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1C1613" w14:textId="77777777" w:rsidR="00D22237" w:rsidRPr="004522F9" w:rsidRDefault="00D22237" w:rsidP="00D22237">
      <w:pPr>
        <w:pStyle w:val="Paragraph"/>
        <w:spacing w:before="468"/>
        <w:jc w:val="both"/>
        <w:rPr>
          <w:rFonts w:eastAsia="宋体"/>
          <w:b/>
          <w:bCs/>
          <w:lang w:val="en-GB" w:eastAsia="en-GB"/>
        </w:rPr>
      </w:pPr>
      <w:bookmarkStart w:id="0" w:name="_Toc174781589"/>
      <w:r w:rsidRPr="004522F9">
        <w:rPr>
          <w:rFonts w:eastAsia="宋体"/>
          <w:b/>
          <w:bCs/>
          <w:lang w:val="en-GB" w:eastAsia="en-GB"/>
        </w:rPr>
        <w:t>Comparison of Different Interval Training Methods on Athletes’ Oxygen Uptake: A Systematic Review with Pairwise and Network Meta-analysis</w:t>
      </w:r>
    </w:p>
    <w:p w14:paraId="7323BD24" w14:textId="77777777" w:rsidR="00D22237" w:rsidRDefault="00D22237" w:rsidP="0033326A">
      <w:pPr>
        <w:pStyle w:val="1"/>
        <w:rPr>
          <w:rFonts w:eastAsiaTheme="minorEastAsia"/>
        </w:rPr>
      </w:pPr>
    </w:p>
    <w:p w14:paraId="7099CFFF" w14:textId="6395567C" w:rsidR="0033326A" w:rsidRDefault="0033326A" w:rsidP="0033326A">
      <w:pPr>
        <w:pStyle w:val="1"/>
      </w:pPr>
      <w:r w:rsidRPr="00634543">
        <w:t>Supplemental</w:t>
      </w:r>
      <w:r>
        <w:t xml:space="preserve"> files</w:t>
      </w:r>
      <w:bookmarkEnd w:id="0"/>
    </w:p>
    <w:tbl>
      <w:tblPr>
        <w:tblStyle w:val="a3"/>
        <w:tblW w:w="5000" w:type="pct"/>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745"/>
      </w:tblGrid>
      <w:tr w:rsidR="0033326A" w:rsidRPr="0075620A" w14:paraId="74B589C2" w14:textId="77777777" w:rsidTr="00C86613">
        <w:trPr>
          <w:cnfStyle w:val="100000000000" w:firstRow="1" w:lastRow="0" w:firstColumn="0" w:lastColumn="0" w:oddVBand="0" w:evenVBand="0" w:oddHBand="0" w:evenHBand="0" w:firstRowFirstColumn="0" w:firstRowLastColumn="0" w:lastRowFirstColumn="0" w:lastRowLastColumn="0"/>
          <w:trHeight w:val="567"/>
          <w:jc w:val="left"/>
        </w:trPr>
        <w:tc>
          <w:tcPr>
            <w:tcW w:w="705"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7CD5682" w14:textId="43F3E551" w:rsidR="0033326A" w:rsidRPr="00F47FA7" w:rsidRDefault="00376DDA" w:rsidP="00C86613">
            <w:pPr>
              <w:jc w:val="both"/>
              <w:rPr>
                <w:b/>
                <w:bCs/>
                <w:color w:val="0000FF"/>
                <w:sz w:val="21"/>
              </w:rPr>
            </w:pPr>
            <w:r w:rsidRPr="00F47FA7">
              <w:rPr>
                <w:b/>
                <w:bCs/>
                <w:color w:val="0000FF"/>
              </w:rPr>
              <w:fldChar w:fldCharType="begin"/>
            </w:r>
            <w:r w:rsidRPr="00F47FA7">
              <w:rPr>
                <w:b/>
                <w:bCs/>
                <w:color w:val="0000FF"/>
                <w:sz w:val="21"/>
              </w:rPr>
              <w:instrText xml:space="preserve"> REF _Ref196500197 \h </w:instrText>
            </w:r>
            <w:r w:rsidR="009772E1" w:rsidRPr="00F47FA7">
              <w:rPr>
                <w:b/>
                <w:bCs/>
                <w:color w:val="0000FF"/>
                <w:sz w:val="21"/>
              </w:rPr>
              <w:instrText xml:space="preserve"> \* MERGEFORMAT </w:instrText>
            </w:r>
            <w:r w:rsidRPr="00F47FA7">
              <w:rPr>
                <w:b/>
                <w:bCs/>
                <w:color w:val="0000FF"/>
              </w:rPr>
            </w:r>
            <w:r w:rsidRPr="00F47FA7">
              <w:rPr>
                <w:b/>
                <w:bCs/>
                <w:color w:val="0000FF"/>
              </w:rPr>
              <w:fldChar w:fldCharType="separate"/>
            </w:r>
            <w:r w:rsidR="00CB32D3" w:rsidRPr="00CB32D3">
              <w:rPr>
                <w:b/>
                <w:bCs/>
                <w:color w:val="0000FF"/>
                <w:sz w:val="21"/>
              </w:rPr>
              <w:t xml:space="preserve">Table </w:t>
            </w:r>
            <w:r w:rsidR="00CB32D3" w:rsidRPr="00CB32D3">
              <w:rPr>
                <w:rFonts w:hint="eastAsia"/>
                <w:b/>
                <w:bCs/>
                <w:color w:val="0000FF"/>
                <w:sz w:val="21"/>
              </w:rPr>
              <w:t>S</w:t>
            </w:r>
            <w:r w:rsidR="00CB32D3" w:rsidRPr="00CB32D3">
              <w:rPr>
                <w:b/>
                <w:bCs/>
                <w:color w:val="0000FF"/>
                <w:sz w:val="21"/>
              </w:rPr>
              <w:t>1</w:t>
            </w:r>
            <w:r w:rsidRPr="00F47FA7">
              <w:rPr>
                <w:b/>
                <w:bCs/>
                <w:color w:val="0000FF"/>
              </w:rPr>
              <w:fldChar w:fldCharType="end"/>
            </w:r>
          </w:p>
        </w:tc>
        <w:tc>
          <w:tcPr>
            <w:tcW w:w="4295"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B7C9037" w14:textId="5C7EB6C3" w:rsidR="0033326A" w:rsidRPr="009772E1" w:rsidRDefault="00376DDA" w:rsidP="00C86613">
            <w:pPr>
              <w:jc w:val="both"/>
              <w:rPr>
                <w:sz w:val="21"/>
              </w:rPr>
            </w:pPr>
            <w:r w:rsidRPr="009772E1">
              <w:rPr>
                <w:sz w:val="21"/>
              </w:rPr>
              <w:t>Search Strategy</w:t>
            </w:r>
          </w:p>
        </w:tc>
      </w:tr>
      <w:tr w:rsidR="0033326A" w:rsidRPr="0075620A" w14:paraId="16F71E81" w14:textId="77777777" w:rsidTr="00C86613">
        <w:trPr>
          <w:trHeight w:val="567"/>
          <w:jc w:val="left"/>
        </w:trPr>
        <w:tc>
          <w:tcPr>
            <w:tcW w:w="705" w:type="pct"/>
          </w:tcPr>
          <w:p w14:paraId="7372DA60" w14:textId="62C94A1F" w:rsidR="0033326A" w:rsidRPr="00F47FA7" w:rsidRDefault="00277FB1" w:rsidP="00C86613">
            <w:pPr>
              <w:jc w:val="both"/>
              <w:rPr>
                <w:b/>
                <w:bCs/>
                <w:color w:val="0000FF"/>
                <w:sz w:val="21"/>
              </w:rPr>
            </w:pPr>
            <w:r w:rsidRPr="00F47FA7">
              <w:rPr>
                <w:b/>
                <w:bCs/>
                <w:color w:val="0000FF"/>
              </w:rPr>
              <w:fldChar w:fldCharType="begin"/>
            </w:r>
            <w:r w:rsidRPr="00F47FA7">
              <w:rPr>
                <w:b/>
                <w:bCs/>
                <w:color w:val="0000FF"/>
                <w:sz w:val="21"/>
              </w:rPr>
              <w:instrText xml:space="preserve"> REF _Ref196500401 \h </w:instrText>
            </w:r>
            <w:r w:rsidR="009772E1" w:rsidRPr="00F47FA7">
              <w:rPr>
                <w:b/>
                <w:bCs/>
                <w:color w:val="0000FF"/>
                <w:sz w:val="21"/>
              </w:rPr>
              <w:instrText xml:space="preserve"> \* MERGEFORMAT </w:instrText>
            </w:r>
            <w:r w:rsidRPr="00F47FA7">
              <w:rPr>
                <w:b/>
                <w:bCs/>
                <w:color w:val="0000FF"/>
              </w:rPr>
            </w:r>
            <w:r w:rsidRPr="00F47FA7">
              <w:rPr>
                <w:b/>
                <w:bCs/>
                <w:color w:val="0000FF"/>
              </w:rPr>
              <w:fldChar w:fldCharType="separate"/>
            </w:r>
            <w:r w:rsidR="00CB32D3" w:rsidRPr="00CB32D3">
              <w:rPr>
                <w:rStyle w:val="20"/>
                <w:rFonts w:eastAsia="宋体" w:hint="eastAsia"/>
                <w:b/>
                <w:bCs w:val="0"/>
                <w:color w:val="0000FF"/>
                <w:sz w:val="21"/>
                <w:szCs w:val="21"/>
              </w:rPr>
              <w:t>Table S</w:t>
            </w:r>
            <w:r w:rsidR="00CB32D3" w:rsidRPr="00CB32D3">
              <w:rPr>
                <w:rStyle w:val="20"/>
                <w:rFonts w:eastAsia="宋体"/>
                <w:b/>
                <w:bCs w:val="0"/>
                <w:color w:val="0000FF"/>
                <w:sz w:val="21"/>
                <w:szCs w:val="21"/>
              </w:rPr>
              <w:t>2</w:t>
            </w:r>
            <w:r w:rsidRPr="00F47FA7">
              <w:rPr>
                <w:b/>
                <w:bCs/>
                <w:color w:val="0000FF"/>
              </w:rPr>
              <w:fldChar w:fldCharType="end"/>
            </w:r>
          </w:p>
        </w:tc>
        <w:tc>
          <w:tcPr>
            <w:tcW w:w="4295" w:type="pct"/>
          </w:tcPr>
          <w:p w14:paraId="18307B4E" w14:textId="11DC75EC" w:rsidR="0033326A" w:rsidRPr="009772E1" w:rsidRDefault="002919C4" w:rsidP="00C86613">
            <w:pPr>
              <w:jc w:val="both"/>
              <w:rPr>
                <w:sz w:val="21"/>
              </w:rPr>
            </w:pPr>
            <w:r w:rsidRPr="009772E1">
              <w:rPr>
                <w:rFonts w:hint="eastAsia"/>
                <w:sz w:val="21"/>
              </w:rPr>
              <w:t xml:space="preserve">Summary of </w:t>
            </w:r>
            <w:r w:rsidR="00277FB1" w:rsidRPr="009772E1">
              <w:rPr>
                <w:sz w:val="21"/>
              </w:rPr>
              <w:t>athletes’</w:t>
            </w:r>
            <w:r w:rsidRPr="009772E1">
              <w:rPr>
                <w:rFonts w:hint="eastAsia"/>
                <w:sz w:val="21"/>
              </w:rPr>
              <w:t xml:space="preserve"> characteristics from all included studies.</w:t>
            </w:r>
          </w:p>
        </w:tc>
      </w:tr>
      <w:tr w:rsidR="0033326A" w:rsidRPr="0075620A" w14:paraId="13A3F94C" w14:textId="77777777" w:rsidTr="00C86613">
        <w:trPr>
          <w:trHeight w:val="567"/>
          <w:jc w:val="left"/>
        </w:trPr>
        <w:tc>
          <w:tcPr>
            <w:tcW w:w="705" w:type="pct"/>
          </w:tcPr>
          <w:p w14:paraId="2159F310" w14:textId="4BF8F490" w:rsidR="0033326A" w:rsidRPr="00F47FA7" w:rsidRDefault="00277FB1" w:rsidP="00C86613">
            <w:pPr>
              <w:jc w:val="both"/>
              <w:rPr>
                <w:b/>
                <w:bCs/>
                <w:color w:val="0000FF"/>
                <w:sz w:val="21"/>
              </w:rPr>
            </w:pPr>
            <w:r w:rsidRPr="00F47FA7">
              <w:rPr>
                <w:b/>
                <w:bCs/>
                <w:color w:val="0000FF"/>
              </w:rPr>
              <w:fldChar w:fldCharType="begin"/>
            </w:r>
            <w:r w:rsidRPr="00F47FA7">
              <w:rPr>
                <w:b/>
                <w:bCs/>
                <w:color w:val="0000FF"/>
                <w:sz w:val="21"/>
              </w:rPr>
              <w:instrText xml:space="preserve"> REF _Ref196500559 \h </w:instrText>
            </w:r>
            <w:r w:rsidR="009772E1" w:rsidRPr="00F47FA7">
              <w:rPr>
                <w:b/>
                <w:bCs/>
                <w:color w:val="0000FF"/>
                <w:sz w:val="21"/>
              </w:rPr>
              <w:instrText xml:space="preserve"> \* MERGEFORMAT </w:instrText>
            </w:r>
            <w:r w:rsidRPr="00F47FA7">
              <w:rPr>
                <w:b/>
                <w:bCs/>
                <w:color w:val="0000FF"/>
              </w:rPr>
            </w:r>
            <w:r w:rsidRPr="00F47FA7">
              <w:rPr>
                <w:b/>
                <w:bCs/>
                <w:color w:val="0000FF"/>
              </w:rPr>
              <w:fldChar w:fldCharType="separate"/>
            </w:r>
            <w:r w:rsidR="00CB32D3" w:rsidRPr="00CB32D3">
              <w:rPr>
                <w:rFonts w:hint="eastAsia"/>
                <w:b/>
                <w:bCs/>
                <w:color w:val="0000FF"/>
                <w:sz w:val="21"/>
              </w:rPr>
              <w:t xml:space="preserve">Table </w:t>
            </w:r>
            <w:r w:rsidR="00CB32D3" w:rsidRPr="00CB32D3">
              <w:rPr>
                <w:rFonts w:eastAsiaTheme="minorEastAsia" w:hint="eastAsia"/>
                <w:b/>
                <w:bCs/>
                <w:color w:val="0000FF"/>
                <w:sz w:val="21"/>
              </w:rPr>
              <w:t>S</w:t>
            </w:r>
            <w:r w:rsidR="00CB32D3" w:rsidRPr="00CB32D3">
              <w:rPr>
                <w:rFonts w:eastAsiaTheme="minorEastAsia"/>
                <w:b/>
                <w:bCs/>
                <w:color w:val="0000FF"/>
                <w:sz w:val="21"/>
              </w:rPr>
              <w:t>3</w:t>
            </w:r>
            <w:r w:rsidRPr="00F47FA7">
              <w:rPr>
                <w:b/>
                <w:bCs/>
                <w:color w:val="0000FF"/>
              </w:rPr>
              <w:fldChar w:fldCharType="end"/>
            </w:r>
          </w:p>
        </w:tc>
        <w:tc>
          <w:tcPr>
            <w:tcW w:w="4295" w:type="pct"/>
          </w:tcPr>
          <w:p w14:paraId="12CE6922" w14:textId="77777777" w:rsidR="0033326A" w:rsidRPr="009772E1" w:rsidRDefault="0033326A" w:rsidP="00C86613">
            <w:pPr>
              <w:jc w:val="both"/>
              <w:rPr>
                <w:sz w:val="21"/>
              </w:rPr>
            </w:pPr>
            <w:r w:rsidRPr="009772E1">
              <w:rPr>
                <w:sz w:val="21"/>
              </w:rPr>
              <w:t>Summary of the training protocols and outcomes of included studies</w:t>
            </w:r>
          </w:p>
        </w:tc>
      </w:tr>
      <w:tr w:rsidR="0033326A" w:rsidRPr="0075620A" w14:paraId="2FF1F6A8" w14:textId="77777777" w:rsidTr="00C86613">
        <w:trPr>
          <w:trHeight w:val="567"/>
          <w:jc w:val="left"/>
        </w:trPr>
        <w:tc>
          <w:tcPr>
            <w:tcW w:w="705" w:type="pct"/>
          </w:tcPr>
          <w:p w14:paraId="149F9814" w14:textId="46FC6DF6" w:rsidR="0033326A" w:rsidRPr="00F47FA7" w:rsidRDefault="00277FB1" w:rsidP="00C86613">
            <w:pPr>
              <w:jc w:val="both"/>
              <w:rPr>
                <w:b/>
                <w:bCs/>
                <w:color w:val="0000FF"/>
                <w:sz w:val="21"/>
              </w:rPr>
            </w:pPr>
            <w:r w:rsidRPr="00F47FA7">
              <w:rPr>
                <w:b/>
                <w:bCs/>
                <w:color w:val="0000FF"/>
              </w:rPr>
              <w:fldChar w:fldCharType="begin"/>
            </w:r>
            <w:r w:rsidRPr="00F47FA7">
              <w:rPr>
                <w:b/>
                <w:bCs/>
                <w:color w:val="0000FF"/>
                <w:sz w:val="21"/>
              </w:rPr>
              <w:instrText xml:space="preserve"> REF _Ref196500568 \h </w:instrText>
            </w:r>
            <w:r w:rsidR="009772E1" w:rsidRPr="00F47FA7">
              <w:rPr>
                <w:b/>
                <w:bCs/>
                <w:color w:val="0000FF"/>
                <w:sz w:val="21"/>
              </w:rPr>
              <w:instrText xml:space="preserve"> \* MERGEFORMAT </w:instrText>
            </w:r>
            <w:r w:rsidRPr="00F47FA7">
              <w:rPr>
                <w:b/>
                <w:bCs/>
                <w:color w:val="0000FF"/>
              </w:rPr>
            </w:r>
            <w:r w:rsidRPr="00F47FA7">
              <w:rPr>
                <w:b/>
                <w:bCs/>
                <w:color w:val="0000FF"/>
              </w:rPr>
              <w:fldChar w:fldCharType="separate"/>
            </w:r>
            <w:r w:rsidR="00CB32D3" w:rsidRPr="00CB32D3">
              <w:rPr>
                <w:rFonts w:hint="eastAsia"/>
                <w:b/>
                <w:bCs/>
                <w:color w:val="0000FF"/>
                <w:sz w:val="21"/>
              </w:rPr>
              <w:t>Table S</w:t>
            </w:r>
            <w:r w:rsidR="00CB32D3" w:rsidRPr="00CB32D3">
              <w:rPr>
                <w:b/>
                <w:bCs/>
                <w:color w:val="0000FF"/>
                <w:sz w:val="21"/>
              </w:rPr>
              <w:t>4</w:t>
            </w:r>
            <w:r w:rsidRPr="00F47FA7">
              <w:rPr>
                <w:b/>
                <w:bCs/>
                <w:color w:val="0000FF"/>
              </w:rPr>
              <w:fldChar w:fldCharType="end"/>
            </w:r>
          </w:p>
        </w:tc>
        <w:tc>
          <w:tcPr>
            <w:tcW w:w="4295" w:type="pct"/>
          </w:tcPr>
          <w:p w14:paraId="4999E4F9" w14:textId="77777777" w:rsidR="0033326A" w:rsidRPr="009772E1" w:rsidRDefault="0033326A" w:rsidP="00C86613">
            <w:pPr>
              <w:jc w:val="both"/>
              <w:rPr>
                <w:sz w:val="21"/>
              </w:rPr>
            </w:pPr>
            <w:r w:rsidRPr="009772E1">
              <w:rPr>
                <w:sz w:val="21"/>
              </w:rPr>
              <w:t>Methodological quality of included studies assessed using the Physiotherapy Evidence Database (PEDro) scale</w:t>
            </w:r>
          </w:p>
        </w:tc>
      </w:tr>
      <w:tr w:rsidR="0033326A" w:rsidRPr="0075620A" w14:paraId="2CCE9E7B" w14:textId="77777777" w:rsidTr="00C86613">
        <w:trPr>
          <w:trHeight w:val="567"/>
          <w:jc w:val="left"/>
        </w:trPr>
        <w:tc>
          <w:tcPr>
            <w:tcW w:w="705" w:type="pct"/>
          </w:tcPr>
          <w:p w14:paraId="70904878" w14:textId="79AE8EFB" w:rsidR="0033326A" w:rsidRPr="00F47FA7" w:rsidRDefault="009772E1" w:rsidP="00C86613">
            <w:pPr>
              <w:jc w:val="both"/>
              <w:rPr>
                <w:b/>
                <w:bCs/>
                <w:color w:val="0000FF"/>
                <w:sz w:val="21"/>
              </w:rPr>
            </w:pPr>
            <w:r w:rsidRPr="00F47FA7">
              <w:rPr>
                <w:b/>
                <w:bCs/>
                <w:color w:val="0000FF"/>
              </w:rPr>
              <w:fldChar w:fldCharType="begin"/>
            </w:r>
            <w:r w:rsidRPr="00F47FA7">
              <w:rPr>
                <w:b/>
                <w:bCs/>
                <w:color w:val="0000FF"/>
                <w:sz w:val="21"/>
              </w:rPr>
              <w:instrText xml:space="preserve"> REF _Ref196501132 \h  \* MERGEFORMAT </w:instrText>
            </w:r>
            <w:r w:rsidRPr="00F47FA7">
              <w:rPr>
                <w:b/>
                <w:bCs/>
                <w:color w:val="0000FF"/>
              </w:rPr>
            </w:r>
            <w:r w:rsidRPr="00F47FA7">
              <w:rPr>
                <w:b/>
                <w:bCs/>
                <w:color w:val="0000FF"/>
              </w:rPr>
              <w:fldChar w:fldCharType="separate"/>
            </w:r>
            <w:r w:rsidR="00CB32D3" w:rsidRPr="00CB32D3">
              <w:rPr>
                <w:rFonts w:hint="eastAsia"/>
                <w:b/>
                <w:bCs/>
                <w:color w:val="0000FF"/>
                <w:sz w:val="21"/>
              </w:rPr>
              <w:t>Table S</w:t>
            </w:r>
            <w:r w:rsidR="00CB32D3" w:rsidRPr="00CB32D3">
              <w:rPr>
                <w:b/>
                <w:bCs/>
                <w:color w:val="0000FF"/>
                <w:sz w:val="21"/>
              </w:rPr>
              <w:t>5</w:t>
            </w:r>
            <w:r w:rsidRPr="00F47FA7">
              <w:rPr>
                <w:b/>
                <w:bCs/>
                <w:color w:val="0000FF"/>
              </w:rPr>
              <w:fldChar w:fldCharType="end"/>
            </w:r>
          </w:p>
        </w:tc>
        <w:tc>
          <w:tcPr>
            <w:tcW w:w="4295" w:type="pct"/>
          </w:tcPr>
          <w:p w14:paraId="6A3921B2" w14:textId="480ECF6E" w:rsidR="0033326A" w:rsidRPr="009772E1" w:rsidRDefault="0033326A" w:rsidP="00C86613">
            <w:pPr>
              <w:jc w:val="both"/>
              <w:rPr>
                <w:sz w:val="21"/>
              </w:rPr>
            </w:pPr>
            <w:r w:rsidRPr="009772E1">
              <w:rPr>
                <w:sz w:val="21"/>
              </w:rPr>
              <w:t>Treatment ranking based on the P-score</w:t>
            </w:r>
          </w:p>
        </w:tc>
      </w:tr>
      <w:tr w:rsidR="0033326A" w:rsidRPr="0075620A" w14:paraId="1F965E1E" w14:textId="77777777" w:rsidTr="00C86613">
        <w:trPr>
          <w:trHeight w:val="567"/>
          <w:jc w:val="left"/>
        </w:trPr>
        <w:tc>
          <w:tcPr>
            <w:tcW w:w="705" w:type="pct"/>
          </w:tcPr>
          <w:p w14:paraId="0DA28EFB" w14:textId="13D3DBAE" w:rsidR="0033326A" w:rsidRPr="00F47FA7" w:rsidRDefault="009772E1" w:rsidP="00C86613">
            <w:pPr>
              <w:jc w:val="both"/>
              <w:rPr>
                <w:b/>
                <w:bCs/>
                <w:color w:val="0000FF"/>
                <w:sz w:val="21"/>
              </w:rPr>
            </w:pPr>
            <w:r w:rsidRPr="00F47FA7">
              <w:rPr>
                <w:b/>
                <w:bCs/>
                <w:color w:val="0000FF"/>
              </w:rPr>
              <w:fldChar w:fldCharType="begin"/>
            </w:r>
            <w:r w:rsidRPr="00F47FA7">
              <w:rPr>
                <w:b/>
                <w:bCs/>
                <w:color w:val="0000FF"/>
                <w:sz w:val="21"/>
              </w:rPr>
              <w:instrText xml:space="preserve"> REF _Ref196501139 \h  \* MERGEFORMAT </w:instrText>
            </w:r>
            <w:r w:rsidRPr="00F47FA7">
              <w:rPr>
                <w:b/>
                <w:bCs/>
                <w:color w:val="0000FF"/>
              </w:rPr>
            </w:r>
            <w:r w:rsidRPr="00F47FA7">
              <w:rPr>
                <w:b/>
                <w:bCs/>
                <w:color w:val="0000FF"/>
              </w:rPr>
              <w:fldChar w:fldCharType="separate"/>
            </w:r>
            <w:r w:rsidR="00CB32D3" w:rsidRPr="00CB32D3">
              <w:rPr>
                <w:rFonts w:hint="eastAsia"/>
                <w:b/>
                <w:bCs/>
                <w:color w:val="0000FF"/>
                <w:sz w:val="21"/>
              </w:rPr>
              <w:t>Table S</w:t>
            </w:r>
            <w:r w:rsidR="00CB32D3" w:rsidRPr="00CB32D3">
              <w:rPr>
                <w:b/>
                <w:bCs/>
                <w:color w:val="0000FF"/>
                <w:sz w:val="21"/>
              </w:rPr>
              <w:t>6</w:t>
            </w:r>
            <w:r w:rsidRPr="00F47FA7">
              <w:rPr>
                <w:b/>
                <w:bCs/>
                <w:color w:val="0000FF"/>
              </w:rPr>
              <w:fldChar w:fldCharType="end"/>
            </w:r>
          </w:p>
        </w:tc>
        <w:tc>
          <w:tcPr>
            <w:tcW w:w="4295" w:type="pct"/>
          </w:tcPr>
          <w:p w14:paraId="3053F2CD" w14:textId="77777777" w:rsidR="0033326A" w:rsidRPr="009772E1" w:rsidRDefault="0033326A" w:rsidP="00C86613">
            <w:pPr>
              <w:jc w:val="both"/>
              <w:rPr>
                <w:sz w:val="21"/>
              </w:rPr>
            </w:pPr>
            <w:r w:rsidRPr="009772E1">
              <w:rPr>
                <w:sz w:val="21"/>
              </w:rPr>
              <w:t>Inconsistency between direct and indirect comparisons of interventions</w:t>
            </w:r>
          </w:p>
        </w:tc>
      </w:tr>
      <w:tr w:rsidR="0033326A" w:rsidRPr="0075620A" w14:paraId="0A09E774" w14:textId="77777777" w:rsidTr="00C86613">
        <w:trPr>
          <w:trHeight w:val="567"/>
          <w:jc w:val="left"/>
        </w:trPr>
        <w:tc>
          <w:tcPr>
            <w:tcW w:w="705" w:type="pct"/>
          </w:tcPr>
          <w:p w14:paraId="66A56EDA" w14:textId="200FE1CA" w:rsidR="0033326A" w:rsidRPr="00FE2BEC" w:rsidRDefault="009772E1" w:rsidP="00C86613">
            <w:pPr>
              <w:jc w:val="both"/>
              <w:rPr>
                <w:b/>
                <w:bCs/>
                <w:color w:val="0000FF"/>
                <w:sz w:val="21"/>
              </w:rPr>
            </w:pPr>
            <w:r w:rsidRPr="00FE2BEC">
              <w:rPr>
                <w:b/>
                <w:bCs/>
                <w:color w:val="0000FF"/>
              </w:rPr>
              <w:fldChar w:fldCharType="begin"/>
            </w:r>
            <w:r w:rsidRPr="00FE2BEC">
              <w:rPr>
                <w:b/>
                <w:bCs/>
                <w:color w:val="0000FF"/>
                <w:sz w:val="21"/>
              </w:rPr>
              <w:instrText xml:space="preserve"> REF _Ref196501142 \h  \* MERGEFORMAT </w:instrText>
            </w:r>
            <w:r w:rsidRPr="00FE2BEC">
              <w:rPr>
                <w:b/>
                <w:bCs/>
                <w:color w:val="0000FF"/>
              </w:rPr>
            </w:r>
            <w:r w:rsidRPr="00FE2BEC">
              <w:rPr>
                <w:b/>
                <w:bCs/>
                <w:color w:val="0000FF"/>
              </w:rPr>
              <w:fldChar w:fldCharType="separate"/>
            </w:r>
            <w:r w:rsidR="00CB32D3" w:rsidRPr="00CB32D3">
              <w:rPr>
                <w:rFonts w:hint="eastAsia"/>
                <w:b/>
                <w:bCs/>
                <w:color w:val="0000FF"/>
                <w:sz w:val="21"/>
              </w:rPr>
              <w:t xml:space="preserve">Table </w:t>
            </w:r>
            <w:r w:rsidR="00CB32D3" w:rsidRPr="00CB32D3">
              <w:rPr>
                <w:rFonts w:eastAsiaTheme="minorEastAsia" w:hint="eastAsia"/>
                <w:b/>
                <w:bCs/>
                <w:color w:val="0000FF"/>
                <w:sz w:val="21"/>
              </w:rPr>
              <w:t>S</w:t>
            </w:r>
            <w:r w:rsidR="00CB32D3" w:rsidRPr="00CB32D3">
              <w:rPr>
                <w:rFonts w:eastAsiaTheme="minorEastAsia"/>
                <w:b/>
                <w:bCs/>
                <w:color w:val="0000FF"/>
                <w:sz w:val="21"/>
              </w:rPr>
              <w:t>7</w:t>
            </w:r>
            <w:r w:rsidRPr="00FE2BEC">
              <w:rPr>
                <w:b/>
                <w:bCs/>
                <w:color w:val="0000FF"/>
              </w:rPr>
              <w:fldChar w:fldCharType="end"/>
            </w:r>
          </w:p>
        </w:tc>
        <w:tc>
          <w:tcPr>
            <w:tcW w:w="4295" w:type="pct"/>
          </w:tcPr>
          <w:p w14:paraId="739A85BF" w14:textId="77777777" w:rsidR="0033326A" w:rsidRPr="009772E1" w:rsidRDefault="0033326A" w:rsidP="00C86613">
            <w:pPr>
              <w:jc w:val="both"/>
              <w:rPr>
                <w:sz w:val="21"/>
              </w:rPr>
            </w:pPr>
            <w:r w:rsidRPr="009772E1">
              <w:rPr>
                <w:sz w:val="21"/>
              </w:rPr>
              <w:t>Sensitivity analysis</w:t>
            </w:r>
          </w:p>
        </w:tc>
      </w:tr>
      <w:tr w:rsidR="0033326A" w:rsidRPr="0075620A" w14:paraId="1B8250F3" w14:textId="77777777" w:rsidTr="00C86613">
        <w:trPr>
          <w:trHeight w:val="567"/>
          <w:jc w:val="left"/>
        </w:trPr>
        <w:tc>
          <w:tcPr>
            <w:tcW w:w="705" w:type="pct"/>
          </w:tcPr>
          <w:p w14:paraId="3344283D" w14:textId="1618799B" w:rsidR="0033326A" w:rsidRPr="00F47FA7" w:rsidRDefault="009772E1" w:rsidP="00C86613">
            <w:pPr>
              <w:jc w:val="both"/>
              <w:rPr>
                <w:b/>
                <w:bCs/>
                <w:color w:val="0000FF"/>
                <w:sz w:val="21"/>
              </w:rPr>
            </w:pPr>
            <w:r w:rsidRPr="00F47FA7">
              <w:rPr>
                <w:b/>
                <w:bCs/>
                <w:color w:val="0000FF"/>
              </w:rPr>
              <w:fldChar w:fldCharType="begin"/>
            </w:r>
            <w:r w:rsidRPr="00F47FA7">
              <w:rPr>
                <w:b/>
                <w:bCs/>
                <w:color w:val="0000FF"/>
                <w:sz w:val="21"/>
              </w:rPr>
              <w:instrText xml:space="preserve"> REF _Ref196501149 \h  \* MERGEFORMAT </w:instrText>
            </w:r>
            <w:r w:rsidRPr="00F47FA7">
              <w:rPr>
                <w:b/>
                <w:bCs/>
                <w:color w:val="0000FF"/>
              </w:rPr>
            </w:r>
            <w:r w:rsidRPr="00F47FA7">
              <w:rPr>
                <w:b/>
                <w:bCs/>
                <w:color w:val="0000FF"/>
              </w:rPr>
              <w:fldChar w:fldCharType="separate"/>
            </w:r>
            <w:r w:rsidR="00CB32D3" w:rsidRPr="00CB32D3">
              <w:rPr>
                <w:rFonts w:hint="eastAsia"/>
                <w:b/>
                <w:bCs/>
                <w:color w:val="0000FF"/>
                <w:sz w:val="21"/>
              </w:rPr>
              <w:t>Table S</w:t>
            </w:r>
            <w:r w:rsidR="00CB32D3" w:rsidRPr="00CB32D3">
              <w:rPr>
                <w:b/>
                <w:bCs/>
                <w:color w:val="0000FF"/>
                <w:sz w:val="21"/>
              </w:rPr>
              <w:t>8</w:t>
            </w:r>
            <w:r w:rsidRPr="00F47FA7">
              <w:rPr>
                <w:b/>
                <w:bCs/>
                <w:color w:val="0000FF"/>
              </w:rPr>
              <w:fldChar w:fldCharType="end"/>
            </w:r>
          </w:p>
        </w:tc>
        <w:tc>
          <w:tcPr>
            <w:tcW w:w="4295" w:type="pct"/>
          </w:tcPr>
          <w:p w14:paraId="58C86973" w14:textId="77777777" w:rsidR="0033326A" w:rsidRPr="009772E1" w:rsidRDefault="0033326A" w:rsidP="00C86613">
            <w:pPr>
              <w:jc w:val="both"/>
              <w:rPr>
                <w:sz w:val="21"/>
              </w:rPr>
            </w:pPr>
            <w:r w:rsidRPr="009772E1">
              <w:rPr>
                <w:sz w:val="21"/>
              </w:rPr>
              <w:t xml:space="preserve">The effect of </w:t>
            </w:r>
            <w:r w:rsidRPr="009772E1">
              <w:rPr>
                <w:rFonts w:hint="eastAsia"/>
                <w:sz w:val="21"/>
              </w:rPr>
              <w:t>RST</w:t>
            </w:r>
            <w:r w:rsidRPr="009772E1">
              <w:rPr>
                <w:sz w:val="21"/>
              </w:rPr>
              <w:t xml:space="preserve"> </w:t>
            </w:r>
            <w:r w:rsidRPr="009772E1">
              <w:rPr>
                <w:rFonts w:hint="eastAsia"/>
                <w:sz w:val="21"/>
              </w:rPr>
              <w:t>verse</w:t>
            </w:r>
            <w:r w:rsidRPr="009772E1">
              <w:rPr>
                <w:sz w:val="21"/>
              </w:rPr>
              <w:t xml:space="preserve"> </w:t>
            </w:r>
            <w:r w:rsidRPr="009772E1">
              <w:rPr>
                <w:rFonts w:hint="eastAsia"/>
                <w:sz w:val="21"/>
              </w:rPr>
              <w:t>CON</w:t>
            </w:r>
            <w:r w:rsidRPr="009772E1">
              <w:rPr>
                <w:sz w:val="21"/>
              </w:rPr>
              <w:t xml:space="preserve"> on </w:t>
            </w:r>
            <w:r w:rsidRPr="009772E1">
              <w:rPr>
                <w:rFonts w:hint="eastAsia"/>
                <w:sz w:val="21"/>
              </w:rPr>
              <w:t>athlete</w:t>
            </w:r>
            <w:r w:rsidRPr="009772E1">
              <w:rPr>
                <w:sz w:val="21"/>
              </w:rPr>
              <w:t xml:space="preserve"> oxygen uptake: subgroup and moderation meta-analysis</w:t>
            </w:r>
          </w:p>
        </w:tc>
      </w:tr>
      <w:tr w:rsidR="0033326A" w:rsidRPr="0075620A" w14:paraId="2C932D30" w14:textId="77777777" w:rsidTr="00C86613">
        <w:trPr>
          <w:trHeight w:val="567"/>
          <w:jc w:val="left"/>
        </w:trPr>
        <w:tc>
          <w:tcPr>
            <w:tcW w:w="705" w:type="pct"/>
          </w:tcPr>
          <w:p w14:paraId="71682A87" w14:textId="5B1AB2CB" w:rsidR="0033326A" w:rsidRPr="00F47FA7" w:rsidRDefault="009772E1" w:rsidP="00C86613">
            <w:pPr>
              <w:jc w:val="both"/>
              <w:rPr>
                <w:b/>
                <w:bCs/>
                <w:color w:val="0000FF"/>
                <w:sz w:val="21"/>
              </w:rPr>
            </w:pPr>
            <w:r w:rsidRPr="00F47FA7">
              <w:rPr>
                <w:b/>
                <w:bCs/>
                <w:color w:val="0000FF"/>
              </w:rPr>
              <w:fldChar w:fldCharType="begin"/>
            </w:r>
            <w:r w:rsidRPr="00F47FA7">
              <w:rPr>
                <w:b/>
                <w:bCs/>
                <w:color w:val="0000FF"/>
                <w:sz w:val="21"/>
              </w:rPr>
              <w:instrText xml:space="preserve"> REF _Ref196501159 \h  \* MERGEFORMAT </w:instrText>
            </w:r>
            <w:r w:rsidRPr="00F47FA7">
              <w:rPr>
                <w:b/>
                <w:bCs/>
                <w:color w:val="0000FF"/>
              </w:rPr>
            </w:r>
            <w:r w:rsidRPr="00F47FA7">
              <w:rPr>
                <w:b/>
                <w:bCs/>
                <w:color w:val="0000FF"/>
              </w:rPr>
              <w:fldChar w:fldCharType="separate"/>
            </w:r>
            <w:r w:rsidR="00CB32D3" w:rsidRPr="00CB32D3">
              <w:rPr>
                <w:rFonts w:hint="eastAsia"/>
                <w:b/>
                <w:bCs/>
                <w:color w:val="0000FF"/>
                <w:sz w:val="21"/>
              </w:rPr>
              <w:t>Table S</w:t>
            </w:r>
            <w:r w:rsidR="00CB32D3" w:rsidRPr="00CB32D3">
              <w:rPr>
                <w:b/>
                <w:bCs/>
                <w:color w:val="0000FF"/>
                <w:sz w:val="21"/>
              </w:rPr>
              <w:t>9</w:t>
            </w:r>
            <w:r w:rsidRPr="00F47FA7">
              <w:rPr>
                <w:b/>
                <w:bCs/>
                <w:color w:val="0000FF"/>
              </w:rPr>
              <w:fldChar w:fldCharType="end"/>
            </w:r>
          </w:p>
        </w:tc>
        <w:tc>
          <w:tcPr>
            <w:tcW w:w="4295" w:type="pct"/>
          </w:tcPr>
          <w:p w14:paraId="44347C59" w14:textId="77777777" w:rsidR="0033326A" w:rsidRPr="009772E1" w:rsidRDefault="0033326A" w:rsidP="00C86613">
            <w:pPr>
              <w:jc w:val="both"/>
              <w:rPr>
                <w:sz w:val="21"/>
              </w:rPr>
            </w:pPr>
            <w:r w:rsidRPr="009772E1">
              <w:rPr>
                <w:sz w:val="21"/>
              </w:rPr>
              <w:t xml:space="preserve">The effect of HIIT </w:t>
            </w:r>
            <w:r w:rsidRPr="009772E1">
              <w:rPr>
                <w:rFonts w:hint="eastAsia"/>
                <w:sz w:val="21"/>
              </w:rPr>
              <w:t>verse</w:t>
            </w:r>
            <w:r w:rsidRPr="009772E1">
              <w:rPr>
                <w:sz w:val="21"/>
              </w:rPr>
              <w:t xml:space="preserve"> </w:t>
            </w:r>
            <w:r w:rsidRPr="009772E1">
              <w:rPr>
                <w:rFonts w:hint="eastAsia"/>
                <w:sz w:val="21"/>
              </w:rPr>
              <w:t>CON</w:t>
            </w:r>
            <w:r w:rsidRPr="009772E1">
              <w:rPr>
                <w:sz w:val="21"/>
              </w:rPr>
              <w:t xml:space="preserve"> on </w:t>
            </w:r>
            <w:r w:rsidRPr="009772E1">
              <w:rPr>
                <w:rFonts w:hint="eastAsia"/>
                <w:sz w:val="21"/>
              </w:rPr>
              <w:t>athlete</w:t>
            </w:r>
            <w:r w:rsidRPr="009772E1">
              <w:rPr>
                <w:sz w:val="21"/>
              </w:rPr>
              <w:t xml:space="preserve"> oxygen uptake: subgroup and moderation meta-analysis</w:t>
            </w:r>
          </w:p>
        </w:tc>
      </w:tr>
      <w:tr w:rsidR="0033326A" w:rsidRPr="0075620A" w14:paraId="50B51FE8" w14:textId="77777777" w:rsidTr="00C86613">
        <w:trPr>
          <w:trHeight w:val="567"/>
          <w:jc w:val="left"/>
        </w:trPr>
        <w:tc>
          <w:tcPr>
            <w:tcW w:w="705" w:type="pct"/>
          </w:tcPr>
          <w:p w14:paraId="25394F86" w14:textId="6698857A" w:rsidR="0033326A" w:rsidRPr="00F47FA7" w:rsidRDefault="009772E1" w:rsidP="00C86613">
            <w:pPr>
              <w:jc w:val="both"/>
              <w:rPr>
                <w:b/>
                <w:bCs/>
                <w:color w:val="0000FF"/>
                <w:sz w:val="21"/>
              </w:rPr>
            </w:pPr>
            <w:r w:rsidRPr="00F47FA7">
              <w:rPr>
                <w:b/>
                <w:bCs/>
                <w:color w:val="0000FF"/>
              </w:rPr>
              <w:fldChar w:fldCharType="begin"/>
            </w:r>
            <w:r w:rsidRPr="00F47FA7">
              <w:rPr>
                <w:b/>
                <w:bCs/>
                <w:color w:val="0000FF"/>
                <w:sz w:val="21"/>
              </w:rPr>
              <w:instrText xml:space="preserve"> REF _Ref196501164 \h  \* MERGEFORMAT </w:instrText>
            </w:r>
            <w:r w:rsidRPr="00F47FA7">
              <w:rPr>
                <w:b/>
                <w:bCs/>
                <w:color w:val="0000FF"/>
              </w:rPr>
            </w:r>
            <w:r w:rsidRPr="00F47FA7">
              <w:rPr>
                <w:b/>
                <w:bCs/>
                <w:color w:val="0000FF"/>
              </w:rPr>
              <w:fldChar w:fldCharType="separate"/>
            </w:r>
            <w:r w:rsidR="00CB32D3" w:rsidRPr="00CB32D3">
              <w:rPr>
                <w:rFonts w:hint="eastAsia"/>
                <w:b/>
                <w:bCs/>
                <w:color w:val="0000FF"/>
                <w:sz w:val="21"/>
              </w:rPr>
              <w:t>Table S</w:t>
            </w:r>
            <w:r w:rsidR="00CB32D3" w:rsidRPr="00CB32D3">
              <w:rPr>
                <w:b/>
                <w:bCs/>
                <w:color w:val="0000FF"/>
                <w:sz w:val="21"/>
              </w:rPr>
              <w:t>10</w:t>
            </w:r>
            <w:r w:rsidRPr="00F47FA7">
              <w:rPr>
                <w:b/>
                <w:bCs/>
                <w:color w:val="0000FF"/>
              </w:rPr>
              <w:fldChar w:fldCharType="end"/>
            </w:r>
          </w:p>
        </w:tc>
        <w:tc>
          <w:tcPr>
            <w:tcW w:w="4295" w:type="pct"/>
          </w:tcPr>
          <w:p w14:paraId="22AC8D4A" w14:textId="6E92B395" w:rsidR="0033326A" w:rsidRPr="009772E1" w:rsidRDefault="0033326A" w:rsidP="00C86613">
            <w:pPr>
              <w:jc w:val="both"/>
              <w:rPr>
                <w:sz w:val="21"/>
              </w:rPr>
            </w:pPr>
            <w:r w:rsidRPr="009772E1">
              <w:rPr>
                <w:sz w:val="21"/>
              </w:rPr>
              <w:t xml:space="preserve">The effect of HIIT </w:t>
            </w:r>
            <w:r w:rsidRPr="009772E1">
              <w:rPr>
                <w:rFonts w:hint="eastAsia"/>
                <w:sz w:val="21"/>
              </w:rPr>
              <w:t>verse</w:t>
            </w:r>
            <w:r w:rsidRPr="009772E1">
              <w:rPr>
                <w:sz w:val="21"/>
              </w:rPr>
              <w:t xml:space="preserve"> CT on </w:t>
            </w:r>
            <w:r w:rsidRPr="009772E1">
              <w:rPr>
                <w:rFonts w:hint="eastAsia"/>
                <w:sz w:val="21"/>
              </w:rPr>
              <w:t>athlete</w:t>
            </w:r>
            <w:r w:rsidRPr="009772E1">
              <w:rPr>
                <w:sz w:val="21"/>
              </w:rPr>
              <w:t xml:space="preserve"> oxygen uptake: subgroup and moderation meta-analysis</w:t>
            </w:r>
          </w:p>
        </w:tc>
      </w:tr>
      <w:tr w:rsidR="0033326A" w:rsidRPr="0075620A" w14:paraId="51BD89A6" w14:textId="77777777" w:rsidTr="00C86613">
        <w:trPr>
          <w:trHeight w:val="567"/>
          <w:jc w:val="left"/>
        </w:trPr>
        <w:tc>
          <w:tcPr>
            <w:tcW w:w="705" w:type="pct"/>
          </w:tcPr>
          <w:p w14:paraId="4F95E0D2" w14:textId="02DC902D" w:rsidR="0033326A" w:rsidRPr="00F47FA7" w:rsidRDefault="009772E1" w:rsidP="00C86613">
            <w:pPr>
              <w:jc w:val="both"/>
              <w:rPr>
                <w:b/>
                <w:bCs/>
                <w:color w:val="0000FF"/>
                <w:sz w:val="21"/>
              </w:rPr>
            </w:pPr>
            <w:r w:rsidRPr="00F47FA7">
              <w:rPr>
                <w:b/>
                <w:bCs/>
                <w:color w:val="0000FF"/>
              </w:rPr>
              <w:fldChar w:fldCharType="begin"/>
            </w:r>
            <w:r w:rsidRPr="00F47FA7">
              <w:rPr>
                <w:b/>
                <w:bCs/>
                <w:color w:val="0000FF"/>
                <w:sz w:val="21"/>
              </w:rPr>
              <w:instrText xml:space="preserve"> REF _Ref196501168 \h  \* MERGEFORMAT </w:instrText>
            </w:r>
            <w:r w:rsidRPr="00F47FA7">
              <w:rPr>
                <w:b/>
                <w:bCs/>
                <w:color w:val="0000FF"/>
              </w:rPr>
            </w:r>
            <w:r w:rsidRPr="00F47FA7">
              <w:rPr>
                <w:b/>
                <w:bCs/>
                <w:color w:val="0000FF"/>
              </w:rPr>
              <w:fldChar w:fldCharType="separate"/>
            </w:r>
            <w:r w:rsidR="00CB32D3" w:rsidRPr="00CB32D3">
              <w:rPr>
                <w:rStyle w:val="20"/>
                <w:rFonts w:eastAsia="宋体" w:hint="eastAsia"/>
                <w:b/>
                <w:bCs w:val="0"/>
                <w:color w:val="0000FF"/>
                <w:sz w:val="21"/>
                <w:szCs w:val="21"/>
              </w:rPr>
              <w:t xml:space="preserve">Table </w:t>
            </w:r>
            <w:r w:rsidR="00CB32D3" w:rsidRPr="00CB32D3">
              <w:rPr>
                <w:rStyle w:val="20"/>
                <w:rFonts w:eastAsiaTheme="minorEastAsia" w:hint="eastAsia"/>
                <w:b/>
                <w:bCs w:val="0"/>
                <w:color w:val="0000FF"/>
                <w:sz w:val="21"/>
                <w:szCs w:val="21"/>
              </w:rPr>
              <w:t>S</w:t>
            </w:r>
            <w:r w:rsidR="00CB32D3" w:rsidRPr="00CB32D3">
              <w:rPr>
                <w:rStyle w:val="20"/>
                <w:rFonts w:eastAsiaTheme="minorEastAsia"/>
                <w:b/>
                <w:bCs w:val="0"/>
                <w:color w:val="0000FF"/>
                <w:sz w:val="21"/>
                <w:szCs w:val="21"/>
              </w:rPr>
              <w:t>11</w:t>
            </w:r>
            <w:r w:rsidRPr="00F47FA7">
              <w:rPr>
                <w:b/>
                <w:bCs/>
                <w:color w:val="0000FF"/>
              </w:rPr>
              <w:fldChar w:fldCharType="end"/>
            </w:r>
          </w:p>
        </w:tc>
        <w:tc>
          <w:tcPr>
            <w:tcW w:w="4295" w:type="pct"/>
          </w:tcPr>
          <w:p w14:paraId="43DEB473" w14:textId="77777777" w:rsidR="0033326A" w:rsidRPr="009772E1" w:rsidRDefault="0033326A" w:rsidP="00C86613">
            <w:pPr>
              <w:jc w:val="both"/>
              <w:rPr>
                <w:sz w:val="21"/>
              </w:rPr>
            </w:pPr>
            <w:r w:rsidRPr="009772E1">
              <w:rPr>
                <w:sz w:val="21"/>
              </w:rPr>
              <w:t xml:space="preserve">The effect of SIT </w:t>
            </w:r>
            <w:r w:rsidRPr="009772E1">
              <w:rPr>
                <w:rFonts w:hint="eastAsia"/>
                <w:sz w:val="21"/>
              </w:rPr>
              <w:t>verse</w:t>
            </w:r>
            <w:r w:rsidRPr="009772E1">
              <w:rPr>
                <w:sz w:val="21"/>
              </w:rPr>
              <w:t xml:space="preserve"> CON on </w:t>
            </w:r>
            <w:r w:rsidRPr="009772E1">
              <w:rPr>
                <w:rFonts w:hint="eastAsia"/>
                <w:sz w:val="21"/>
              </w:rPr>
              <w:t>athlete</w:t>
            </w:r>
            <w:r w:rsidRPr="009772E1">
              <w:rPr>
                <w:sz w:val="21"/>
              </w:rPr>
              <w:t xml:space="preserve"> oxygen uptake: subgroup and moderation meta-analysis</w:t>
            </w:r>
          </w:p>
        </w:tc>
      </w:tr>
      <w:tr w:rsidR="0033326A" w:rsidRPr="0075620A" w14:paraId="5CE91727" w14:textId="77777777" w:rsidTr="00C86613">
        <w:trPr>
          <w:trHeight w:val="567"/>
          <w:jc w:val="left"/>
        </w:trPr>
        <w:tc>
          <w:tcPr>
            <w:tcW w:w="705" w:type="pct"/>
          </w:tcPr>
          <w:p w14:paraId="6F569864" w14:textId="052C656C" w:rsidR="0033326A" w:rsidRPr="00F47FA7" w:rsidRDefault="009772E1" w:rsidP="00C86613">
            <w:pPr>
              <w:jc w:val="both"/>
              <w:rPr>
                <w:b/>
                <w:bCs/>
                <w:color w:val="0000FF"/>
                <w:sz w:val="21"/>
              </w:rPr>
            </w:pPr>
            <w:r w:rsidRPr="00F47FA7">
              <w:rPr>
                <w:b/>
                <w:bCs/>
                <w:color w:val="0000FF"/>
              </w:rPr>
              <w:fldChar w:fldCharType="begin"/>
            </w:r>
            <w:r w:rsidRPr="00F47FA7">
              <w:rPr>
                <w:b/>
                <w:bCs/>
                <w:color w:val="0000FF"/>
                <w:sz w:val="21"/>
              </w:rPr>
              <w:instrText xml:space="preserve"> REF _Ref196501171 \h  \* MERGEFORMAT </w:instrText>
            </w:r>
            <w:r w:rsidRPr="00F47FA7">
              <w:rPr>
                <w:b/>
                <w:bCs/>
                <w:color w:val="0000FF"/>
              </w:rPr>
            </w:r>
            <w:r w:rsidRPr="00F47FA7">
              <w:rPr>
                <w:b/>
                <w:bCs/>
                <w:color w:val="0000FF"/>
              </w:rPr>
              <w:fldChar w:fldCharType="separate"/>
            </w:r>
            <w:r w:rsidR="00CB32D3" w:rsidRPr="00CB32D3">
              <w:rPr>
                <w:rFonts w:hint="eastAsia"/>
                <w:b/>
                <w:bCs/>
                <w:color w:val="0000FF"/>
                <w:sz w:val="21"/>
              </w:rPr>
              <w:t xml:space="preserve">Table </w:t>
            </w:r>
            <w:r w:rsidR="00CB32D3" w:rsidRPr="00CB32D3">
              <w:rPr>
                <w:rFonts w:eastAsiaTheme="minorEastAsia" w:hint="eastAsia"/>
                <w:b/>
                <w:bCs/>
                <w:color w:val="0000FF"/>
                <w:sz w:val="21"/>
              </w:rPr>
              <w:t>S</w:t>
            </w:r>
            <w:r w:rsidR="00CB32D3" w:rsidRPr="00CB32D3">
              <w:rPr>
                <w:rFonts w:eastAsiaTheme="minorEastAsia"/>
                <w:b/>
                <w:bCs/>
                <w:color w:val="0000FF"/>
                <w:sz w:val="21"/>
              </w:rPr>
              <w:t>12</w:t>
            </w:r>
            <w:r w:rsidRPr="00F47FA7">
              <w:rPr>
                <w:b/>
                <w:bCs/>
                <w:color w:val="0000FF"/>
              </w:rPr>
              <w:fldChar w:fldCharType="end"/>
            </w:r>
          </w:p>
        </w:tc>
        <w:tc>
          <w:tcPr>
            <w:tcW w:w="4295" w:type="pct"/>
          </w:tcPr>
          <w:p w14:paraId="68213487" w14:textId="7AB85B36" w:rsidR="0033326A" w:rsidRPr="009772E1" w:rsidRDefault="0033326A" w:rsidP="00C86613">
            <w:pPr>
              <w:jc w:val="both"/>
              <w:rPr>
                <w:sz w:val="21"/>
              </w:rPr>
            </w:pPr>
            <w:r w:rsidRPr="009772E1">
              <w:rPr>
                <w:sz w:val="21"/>
              </w:rPr>
              <w:t xml:space="preserve">The effect of SIT </w:t>
            </w:r>
            <w:r w:rsidRPr="009772E1">
              <w:rPr>
                <w:rFonts w:hint="eastAsia"/>
                <w:sz w:val="21"/>
              </w:rPr>
              <w:t>verse</w:t>
            </w:r>
            <w:r w:rsidRPr="009772E1">
              <w:rPr>
                <w:sz w:val="21"/>
              </w:rPr>
              <w:t xml:space="preserve"> CT on </w:t>
            </w:r>
            <w:r w:rsidRPr="009772E1">
              <w:rPr>
                <w:rFonts w:hint="eastAsia"/>
                <w:sz w:val="21"/>
              </w:rPr>
              <w:t>athlete</w:t>
            </w:r>
            <w:r w:rsidRPr="009772E1">
              <w:rPr>
                <w:sz w:val="21"/>
              </w:rPr>
              <w:t xml:space="preserve"> oxygen uptake: subgroup and moderation meta-analysis</w:t>
            </w:r>
          </w:p>
        </w:tc>
      </w:tr>
      <w:tr w:rsidR="0033326A" w:rsidRPr="0075620A" w14:paraId="2E4084EC" w14:textId="77777777" w:rsidTr="00C86613">
        <w:trPr>
          <w:trHeight w:val="567"/>
          <w:jc w:val="left"/>
        </w:trPr>
        <w:tc>
          <w:tcPr>
            <w:tcW w:w="705" w:type="pct"/>
          </w:tcPr>
          <w:p w14:paraId="69C12E26" w14:textId="1E631DA5" w:rsidR="0033326A" w:rsidRPr="00F47FA7" w:rsidRDefault="009772E1" w:rsidP="00C86613">
            <w:pPr>
              <w:jc w:val="both"/>
              <w:rPr>
                <w:b/>
                <w:bCs/>
                <w:color w:val="0000FF"/>
                <w:sz w:val="21"/>
              </w:rPr>
            </w:pPr>
            <w:r w:rsidRPr="00F47FA7">
              <w:rPr>
                <w:b/>
                <w:bCs/>
                <w:color w:val="0000FF"/>
              </w:rPr>
              <w:fldChar w:fldCharType="begin"/>
            </w:r>
            <w:r w:rsidRPr="00F47FA7">
              <w:rPr>
                <w:b/>
                <w:bCs/>
                <w:color w:val="0000FF"/>
                <w:sz w:val="21"/>
              </w:rPr>
              <w:instrText xml:space="preserve"> REF _Ref196501182 \h  \* MERGEFORMAT </w:instrText>
            </w:r>
            <w:r w:rsidRPr="00F47FA7">
              <w:rPr>
                <w:b/>
                <w:bCs/>
                <w:color w:val="0000FF"/>
              </w:rPr>
            </w:r>
            <w:r w:rsidRPr="00F47FA7">
              <w:rPr>
                <w:b/>
                <w:bCs/>
                <w:color w:val="0000FF"/>
              </w:rPr>
              <w:fldChar w:fldCharType="separate"/>
            </w:r>
            <w:r w:rsidR="00CB32D3" w:rsidRPr="00CB32D3">
              <w:rPr>
                <w:rFonts w:hint="eastAsia"/>
                <w:b/>
                <w:bCs/>
                <w:color w:val="0000FF"/>
                <w:sz w:val="21"/>
              </w:rPr>
              <w:t>Table S</w:t>
            </w:r>
            <w:r w:rsidR="00CB32D3" w:rsidRPr="00CB32D3">
              <w:rPr>
                <w:b/>
                <w:bCs/>
                <w:color w:val="0000FF"/>
                <w:sz w:val="21"/>
              </w:rPr>
              <w:t>13</w:t>
            </w:r>
            <w:r w:rsidRPr="00F47FA7">
              <w:rPr>
                <w:b/>
                <w:bCs/>
                <w:color w:val="0000FF"/>
              </w:rPr>
              <w:fldChar w:fldCharType="end"/>
            </w:r>
          </w:p>
        </w:tc>
        <w:tc>
          <w:tcPr>
            <w:tcW w:w="4295" w:type="pct"/>
          </w:tcPr>
          <w:p w14:paraId="33145653" w14:textId="292DCBF6" w:rsidR="0033326A" w:rsidRPr="009772E1" w:rsidRDefault="009772E1" w:rsidP="009772E1">
            <w:pPr>
              <w:pStyle w:val="2"/>
              <w:jc w:val="left"/>
              <w:rPr>
                <w:sz w:val="21"/>
                <w:szCs w:val="21"/>
              </w:rPr>
            </w:pPr>
            <w:r w:rsidRPr="009772E1">
              <w:rPr>
                <w:rFonts w:eastAsiaTheme="minorEastAsia" w:hint="eastAsia"/>
                <w:sz w:val="21"/>
                <w:szCs w:val="21"/>
              </w:rPr>
              <w:t>Result of meta-regression for work duration per interval in HIIT</w:t>
            </w:r>
          </w:p>
        </w:tc>
      </w:tr>
      <w:tr w:rsidR="009772E1" w:rsidRPr="0075620A" w14:paraId="5777A3C0" w14:textId="77777777" w:rsidTr="00C86613">
        <w:trPr>
          <w:trHeight w:val="567"/>
          <w:jc w:val="left"/>
        </w:trPr>
        <w:tc>
          <w:tcPr>
            <w:tcW w:w="705" w:type="pct"/>
          </w:tcPr>
          <w:p w14:paraId="63CEE022" w14:textId="1C7F33C9" w:rsidR="009772E1" w:rsidRPr="00F47FA7" w:rsidRDefault="009772E1" w:rsidP="00C86613">
            <w:pPr>
              <w:jc w:val="both"/>
              <w:rPr>
                <w:b/>
                <w:bCs/>
                <w:color w:val="0000FF"/>
                <w:sz w:val="21"/>
              </w:rPr>
            </w:pPr>
            <w:r w:rsidRPr="00F47FA7">
              <w:rPr>
                <w:b/>
                <w:bCs/>
                <w:color w:val="0000FF"/>
              </w:rPr>
              <w:fldChar w:fldCharType="begin"/>
            </w:r>
            <w:r w:rsidRPr="00F47FA7">
              <w:rPr>
                <w:b/>
                <w:bCs/>
                <w:color w:val="0000FF"/>
                <w:sz w:val="21"/>
              </w:rPr>
              <w:instrText xml:space="preserve"> REF _Ref196501196 \h  \* MERGEFORMAT </w:instrText>
            </w:r>
            <w:r w:rsidRPr="00F47FA7">
              <w:rPr>
                <w:b/>
                <w:bCs/>
                <w:color w:val="0000FF"/>
              </w:rPr>
            </w:r>
            <w:r w:rsidRPr="00F47FA7">
              <w:rPr>
                <w:b/>
                <w:bCs/>
                <w:color w:val="0000FF"/>
              </w:rPr>
              <w:fldChar w:fldCharType="separate"/>
            </w:r>
            <w:r w:rsidR="00CB32D3" w:rsidRPr="00CB32D3">
              <w:rPr>
                <w:rFonts w:hint="eastAsia"/>
                <w:b/>
                <w:bCs/>
                <w:color w:val="0000FF"/>
                <w:sz w:val="21"/>
              </w:rPr>
              <w:t xml:space="preserve">Table </w:t>
            </w:r>
            <w:r w:rsidR="00CB32D3" w:rsidRPr="00CB32D3">
              <w:rPr>
                <w:rFonts w:eastAsiaTheme="minorEastAsia" w:hint="eastAsia"/>
                <w:b/>
                <w:bCs/>
                <w:color w:val="0000FF"/>
                <w:sz w:val="21"/>
              </w:rPr>
              <w:t>S</w:t>
            </w:r>
            <w:r w:rsidR="00CB32D3" w:rsidRPr="00CB32D3">
              <w:rPr>
                <w:rFonts w:eastAsiaTheme="minorEastAsia"/>
                <w:b/>
                <w:bCs/>
                <w:color w:val="0000FF"/>
                <w:sz w:val="21"/>
              </w:rPr>
              <w:t>14</w:t>
            </w:r>
            <w:r w:rsidRPr="00F47FA7">
              <w:rPr>
                <w:b/>
                <w:bCs/>
                <w:color w:val="0000FF"/>
              </w:rPr>
              <w:fldChar w:fldCharType="end"/>
            </w:r>
          </w:p>
        </w:tc>
        <w:tc>
          <w:tcPr>
            <w:tcW w:w="4295" w:type="pct"/>
          </w:tcPr>
          <w:p w14:paraId="12796DD8" w14:textId="7E73C7F0" w:rsidR="009772E1" w:rsidRPr="009772E1" w:rsidRDefault="009772E1" w:rsidP="00C86613">
            <w:pPr>
              <w:jc w:val="both"/>
              <w:rPr>
                <w:sz w:val="21"/>
              </w:rPr>
            </w:pPr>
            <w:r w:rsidRPr="009772E1">
              <w:rPr>
                <w:rFonts w:hint="eastAsia"/>
                <w:sz w:val="21"/>
              </w:rPr>
              <w:t>Result of meta-regression for work-to-recovery ration in HIIT</w:t>
            </w:r>
          </w:p>
        </w:tc>
      </w:tr>
      <w:tr w:rsidR="009772E1" w:rsidRPr="0075620A" w14:paraId="34D1D807" w14:textId="77777777" w:rsidTr="00C86613">
        <w:trPr>
          <w:trHeight w:val="567"/>
          <w:jc w:val="left"/>
        </w:trPr>
        <w:tc>
          <w:tcPr>
            <w:tcW w:w="705" w:type="pct"/>
          </w:tcPr>
          <w:p w14:paraId="09E88EDD" w14:textId="6E0BBA1E" w:rsidR="009772E1" w:rsidRPr="00F47FA7" w:rsidRDefault="009772E1" w:rsidP="00C86613">
            <w:pPr>
              <w:jc w:val="both"/>
              <w:rPr>
                <w:b/>
                <w:bCs/>
                <w:color w:val="0000FF"/>
                <w:sz w:val="21"/>
              </w:rPr>
            </w:pPr>
            <w:r w:rsidRPr="00F47FA7">
              <w:rPr>
                <w:b/>
                <w:bCs/>
                <w:color w:val="0000FF"/>
              </w:rPr>
              <w:fldChar w:fldCharType="begin"/>
            </w:r>
            <w:r w:rsidRPr="00F47FA7">
              <w:rPr>
                <w:b/>
                <w:bCs/>
                <w:color w:val="0000FF"/>
                <w:sz w:val="21"/>
              </w:rPr>
              <w:instrText xml:space="preserve"> REF _Ref196501199 \h  \* MERGEFORMAT </w:instrText>
            </w:r>
            <w:r w:rsidRPr="00F47FA7">
              <w:rPr>
                <w:b/>
                <w:bCs/>
                <w:color w:val="0000FF"/>
              </w:rPr>
            </w:r>
            <w:r w:rsidRPr="00F47FA7">
              <w:rPr>
                <w:b/>
                <w:bCs/>
                <w:color w:val="0000FF"/>
              </w:rPr>
              <w:fldChar w:fldCharType="separate"/>
            </w:r>
            <w:r w:rsidR="00CB32D3" w:rsidRPr="00CB32D3">
              <w:rPr>
                <w:rFonts w:hint="eastAsia"/>
                <w:b/>
                <w:bCs/>
                <w:color w:val="0000FF"/>
                <w:sz w:val="21"/>
              </w:rPr>
              <w:t xml:space="preserve">Table </w:t>
            </w:r>
            <w:r w:rsidR="00CB32D3" w:rsidRPr="00CB32D3">
              <w:rPr>
                <w:rFonts w:eastAsiaTheme="minorEastAsia" w:hint="eastAsia"/>
                <w:b/>
                <w:bCs/>
                <w:color w:val="0000FF"/>
                <w:sz w:val="21"/>
              </w:rPr>
              <w:t>S</w:t>
            </w:r>
            <w:r w:rsidR="00CB32D3" w:rsidRPr="00CB32D3">
              <w:rPr>
                <w:rFonts w:eastAsiaTheme="minorEastAsia"/>
                <w:b/>
                <w:bCs/>
                <w:color w:val="0000FF"/>
                <w:sz w:val="21"/>
              </w:rPr>
              <w:t>15</w:t>
            </w:r>
            <w:r w:rsidRPr="00F47FA7">
              <w:rPr>
                <w:b/>
                <w:bCs/>
                <w:color w:val="0000FF"/>
              </w:rPr>
              <w:fldChar w:fldCharType="end"/>
            </w:r>
          </w:p>
        </w:tc>
        <w:tc>
          <w:tcPr>
            <w:tcW w:w="4295" w:type="pct"/>
          </w:tcPr>
          <w:p w14:paraId="39BD78D8" w14:textId="32E3474B" w:rsidR="009772E1" w:rsidRPr="009772E1" w:rsidRDefault="009772E1" w:rsidP="00C86613">
            <w:pPr>
              <w:jc w:val="both"/>
              <w:rPr>
                <w:sz w:val="21"/>
              </w:rPr>
            </w:pPr>
            <w:r w:rsidRPr="009772E1">
              <w:rPr>
                <w:rFonts w:hint="eastAsia"/>
                <w:sz w:val="21"/>
              </w:rPr>
              <w:t xml:space="preserve">Result of meta-regression for </w:t>
            </w:r>
            <w:r w:rsidRPr="009772E1">
              <w:rPr>
                <w:rFonts w:eastAsiaTheme="minorEastAsia" w:hint="eastAsia"/>
                <w:sz w:val="21"/>
              </w:rPr>
              <w:t>warm-up</w:t>
            </w:r>
            <w:r w:rsidRPr="009772E1">
              <w:rPr>
                <w:rFonts w:hint="eastAsia"/>
                <w:sz w:val="21"/>
              </w:rPr>
              <w:t xml:space="preserve"> duration in HIIT</w:t>
            </w:r>
          </w:p>
        </w:tc>
      </w:tr>
      <w:tr w:rsidR="0033326A" w:rsidRPr="0075620A" w14:paraId="1ECF7B40" w14:textId="77777777" w:rsidTr="00C86613">
        <w:trPr>
          <w:trHeight w:val="567"/>
          <w:jc w:val="left"/>
        </w:trPr>
        <w:tc>
          <w:tcPr>
            <w:tcW w:w="705" w:type="pct"/>
          </w:tcPr>
          <w:p w14:paraId="7C38123F" w14:textId="1D760789" w:rsidR="0033326A" w:rsidRPr="00F47FA7" w:rsidRDefault="009772E1" w:rsidP="00C86613">
            <w:pPr>
              <w:jc w:val="both"/>
              <w:rPr>
                <w:b/>
                <w:bCs/>
                <w:color w:val="0000FF"/>
                <w:sz w:val="21"/>
              </w:rPr>
            </w:pPr>
            <w:r w:rsidRPr="00F47FA7">
              <w:rPr>
                <w:b/>
                <w:bCs/>
                <w:color w:val="0000FF"/>
              </w:rPr>
              <w:fldChar w:fldCharType="begin"/>
            </w:r>
            <w:r w:rsidRPr="00F47FA7">
              <w:rPr>
                <w:b/>
                <w:bCs/>
                <w:color w:val="0000FF"/>
                <w:sz w:val="21"/>
              </w:rPr>
              <w:instrText xml:space="preserve"> REF _Ref196501206 \h  \* MERGEFORMAT </w:instrText>
            </w:r>
            <w:r w:rsidRPr="00F47FA7">
              <w:rPr>
                <w:b/>
                <w:bCs/>
                <w:color w:val="0000FF"/>
              </w:rPr>
            </w:r>
            <w:r w:rsidRPr="00F47FA7">
              <w:rPr>
                <w:b/>
                <w:bCs/>
                <w:color w:val="0000FF"/>
              </w:rPr>
              <w:fldChar w:fldCharType="separate"/>
            </w:r>
            <w:r w:rsidR="00CB32D3" w:rsidRPr="00CB32D3">
              <w:rPr>
                <w:rFonts w:hint="eastAsia"/>
                <w:b/>
                <w:bCs/>
                <w:color w:val="0000FF"/>
                <w:sz w:val="21"/>
              </w:rPr>
              <w:t xml:space="preserve">Table </w:t>
            </w:r>
            <w:r w:rsidR="00CB32D3" w:rsidRPr="00CB32D3">
              <w:rPr>
                <w:rFonts w:eastAsiaTheme="minorEastAsia" w:hint="eastAsia"/>
                <w:b/>
                <w:bCs/>
                <w:color w:val="0000FF"/>
                <w:sz w:val="21"/>
              </w:rPr>
              <w:t>S</w:t>
            </w:r>
            <w:r w:rsidR="00CB32D3" w:rsidRPr="00CB32D3">
              <w:rPr>
                <w:rFonts w:eastAsiaTheme="minorEastAsia"/>
                <w:b/>
                <w:bCs/>
                <w:color w:val="0000FF"/>
                <w:sz w:val="21"/>
              </w:rPr>
              <w:t>16</w:t>
            </w:r>
            <w:r w:rsidRPr="00F47FA7">
              <w:rPr>
                <w:b/>
                <w:bCs/>
                <w:color w:val="0000FF"/>
              </w:rPr>
              <w:fldChar w:fldCharType="end"/>
            </w:r>
          </w:p>
        </w:tc>
        <w:tc>
          <w:tcPr>
            <w:tcW w:w="4295" w:type="pct"/>
          </w:tcPr>
          <w:p w14:paraId="0E20E3CA" w14:textId="7A873E4C" w:rsidR="0033326A" w:rsidRPr="009772E1" w:rsidRDefault="009772E1" w:rsidP="00C86613">
            <w:pPr>
              <w:jc w:val="both"/>
              <w:rPr>
                <w:sz w:val="21"/>
              </w:rPr>
            </w:pPr>
            <w:r w:rsidRPr="009772E1">
              <w:rPr>
                <w:rFonts w:hint="eastAsia"/>
                <w:sz w:val="21"/>
              </w:rPr>
              <w:t xml:space="preserve">Result of meta-regression for recovery duration per interval in </w:t>
            </w:r>
            <w:r w:rsidRPr="009772E1">
              <w:rPr>
                <w:rFonts w:eastAsiaTheme="minorEastAsia" w:hint="eastAsia"/>
                <w:sz w:val="21"/>
              </w:rPr>
              <w:t>SIT</w:t>
            </w:r>
          </w:p>
        </w:tc>
      </w:tr>
      <w:tr w:rsidR="0033326A" w:rsidRPr="0075620A" w14:paraId="3A98AC14" w14:textId="77777777" w:rsidTr="00C86613">
        <w:trPr>
          <w:trHeight w:val="567"/>
          <w:jc w:val="left"/>
        </w:trPr>
        <w:tc>
          <w:tcPr>
            <w:tcW w:w="705" w:type="pct"/>
          </w:tcPr>
          <w:p w14:paraId="36B00565" w14:textId="5644DFA9" w:rsidR="0033326A" w:rsidRPr="00F47FA7" w:rsidRDefault="009772E1" w:rsidP="00C86613">
            <w:pPr>
              <w:jc w:val="both"/>
              <w:rPr>
                <w:b/>
                <w:bCs/>
                <w:color w:val="0000FF"/>
                <w:sz w:val="21"/>
              </w:rPr>
            </w:pPr>
            <w:r w:rsidRPr="00F47FA7">
              <w:rPr>
                <w:b/>
                <w:bCs/>
                <w:color w:val="0000FF"/>
              </w:rPr>
              <w:fldChar w:fldCharType="begin"/>
            </w:r>
            <w:r w:rsidRPr="00F47FA7">
              <w:rPr>
                <w:b/>
                <w:bCs/>
                <w:color w:val="0000FF"/>
                <w:sz w:val="21"/>
              </w:rPr>
              <w:instrText xml:space="preserve"> REF _Ref196501235 \h  \* MERGEFORMAT </w:instrText>
            </w:r>
            <w:r w:rsidRPr="00F47FA7">
              <w:rPr>
                <w:b/>
                <w:bCs/>
                <w:color w:val="0000FF"/>
              </w:rPr>
            </w:r>
            <w:r w:rsidRPr="00F47FA7">
              <w:rPr>
                <w:b/>
                <w:bCs/>
                <w:color w:val="0000FF"/>
              </w:rPr>
              <w:fldChar w:fldCharType="separate"/>
            </w:r>
            <w:r w:rsidR="00CB32D3" w:rsidRPr="00CB32D3">
              <w:rPr>
                <w:b/>
                <w:bCs/>
                <w:color w:val="0000FF"/>
                <w:sz w:val="21"/>
              </w:rPr>
              <w:t xml:space="preserve">Fig. </w:t>
            </w:r>
            <w:r w:rsidR="00CB32D3" w:rsidRPr="00CB32D3">
              <w:rPr>
                <w:rFonts w:eastAsiaTheme="minorEastAsia" w:hint="eastAsia"/>
                <w:b/>
                <w:bCs/>
                <w:color w:val="0000FF"/>
                <w:sz w:val="21"/>
              </w:rPr>
              <w:t>S</w:t>
            </w:r>
            <w:r w:rsidR="00CB32D3" w:rsidRPr="00CB32D3">
              <w:rPr>
                <w:rFonts w:eastAsiaTheme="minorEastAsia"/>
                <w:b/>
                <w:bCs/>
                <w:color w:val="0000FF"/>
                <w:sz w:val="21"/>
              </w:rPr>
              <w:t>1</w:t>
            </w:r>
            <w:r w:rsidRPr="00F47FA7">
              <w:rPr>
                <w:b/>
                <w:bCs/>
                <w:color w:val="0000FF"/>
              </w:rPr>
              <w:fldChar w:fldCharType="end"/>
            </w:r>
          </w:p>
        </w:tc>
        <w:tc>
          <w:tcPr>
            <w:tcW w:w="4295" w:type="pct"/>
          </w:tcPr>
          <w:p w14:paraId="19CBCD88" w14:textId="77777777" w:rsidR="0033326A" w:rsidRPr="009772E1" w:rsidRDefault="0033326A" w:rsidP="00C86613">
            <w:pPr>
              <w:jc w:val="both"/>
              <w:rPr>
                <w:sz w:val="21"/>
              </w:rPr>
            </w:pPr>
            <w:r w:rsidRPr="009772E1">
              <w:rPr>
                <w:sz w:val="21"/>
              </w:rPr>
              <w:t>Funnel plot of pairwise meta-analysis</w:t>
            </w:r>
          </w:p>
        </w:tc>
      </w:tr>
    </w:tbl>
    <w:p w14:paraId="0B07ACAD" w14:textId="225B2C17" w:rsidR="00376DDA" w:rsidRDefault="00376DDA" w:rsidP="0033326A"/>
    <w:p w14:paraId="1EB73B4F" w14:textId="77777777" w:rsidR="00376DDA" w:rsidRDefault="00376DDA">
      <w:r>
        <w:br w:type="page"/>
      </w:r>
    </w:p>
    <w:p w14:paraId="3AABCEDA" w14:textId="074B4E98" w:rsidR="004E168D" w:rsidRPr="00376DDA" w:rsidRDefault="004E168D" w:rsidP="00376DDA">
      <w:pPr>
        <w:pStyle w:val="2"/>
      </w:pPr>
      <w:bookmarkStart w:id="1" w:name="_Ref196500197"/>
      <w:r w:rsidRPr="00376DDA">
        <w:rPr>
          <w:b/>
        </w:rPr>
        <w:lastRenderedPageBreak/>
        <w:t xml:space="preserve">Table </w:t>
      </w:r>
      <w:r w:rsidR="00277FB1">
        <w:rPr>
          <w:rFonts w:eastAsiaTheme="minorEastAsia" w:hint="eastAsia"/>
          <w:b/>
        </w:rPr>
        <w:t>S</w:t>
      </w:r>
      <w:r w:rsidRPr="00376DDA">
        <w:rPr>
          <w:b/>
        </w:rPr>
        <w:fldChar w:fldCharType="begin"/>
      </w:r>
      <w:r w:rsidRPr="00376DDA">
        <w:rPr>
          <w:b/>
        </w:rPr>
        <w:instrText xml:space="preserve"> SEQ Table \* ARABIC </w:instrText>
      </w:r>
      <w:r w:rsidRPr="00376DDA">
        <w:rPr>
          <w:b/>
        </w:rPr>
        <w:fldChar w:fldCharType="separate"/>
      </w:r>
      <w:r w:rsidR="00CB32D3">
        <w:rPr>
          <w:b/>
          <w:noProof/>
        </w:rPr>
        <w:t>1</w:t>
      </w:r>
      <w:r w:rsidRPr="00376DDA">
        <w:rPr>
          <w:b/>
        </w:rPr>
        <w:fldChar w:fldCharType="end"/>
      </w:r>
      <w:bookmarkEnd w:id="1"/>
      <w:r>
        <w:rPr>
          <w:rFonts w:hint="eastAsia"/>
        </w:rPr>
        <w:t xml:space="preserve"> </w:t>
      </w:r>
      <w:r w:rsidR="00167216" w:rsidRPr="00376DDA">
        <w:t>Search Strategy</w:t>
      </w:r>
    </w:p>
    <w:tbl>
      <w:tblPr>
        <w:tblStyle w:val="ad"/>
        <w:tblW w:w="0" w:type="auto"/>
        <w:tblLook w:val="04A0" w:firstRow="1" w:lastRow="0" w:firstColumn="1" w:lastColumn="0" w:noHBand="0" w:noVBand="1"/>
      </w:tblPr>
      <w:tblGrid>
        <w:gridCol w:w="1163"/>
        <w:gridCol w:w="7201"/>
        <w:gridCol w:w="652"/>
      </w:tblGrid>
      <w:tr w:rsidR="00DF4E85" w:rsidRPr="00376DDA" w14:paraId="7B1B43DB" w14:textId="77777777" w:rsidTr="00DF4E85">
        <w:tc>
          <w:tcPr>
            <w:tcW w:w="0" w:type="auto"/>
            <w:tcBorders>
              <w:top w:val="single" w:sz="4" w:space="0" w:color="auto"/>
              <w:left w:val="single" w:sz="4" w:space="0" w:color="auto"/>
              <w:bottom w:val="single" w:sz="4" w:space="0" w:color="auto"/>
              <w:right w:val="single" w:sz="4" w:space="0" w:color="auto"/>
            </w:tcBorders>
            <w:hideMark/>
          </w:tcPr>
          <w:p w14:paraId="23C303F8" w14:textId="77777777" w:rsidR="00DF4E85" w:rsidRPr="00376DDA" w:rsidRDefault="00DF4E85" w:rsidP="00376DDA">
            <w:pPr>
              <w:pStyle w:val="Table"/>
              <w:rPr>
                <w:rFonts w:eastAsia="宋体" w:cs="Times New Roman"/>
                <w:b/>
                <w:bCs/>
              </w:rPr>
            </w:pPr>
            <w:r w:rsidRPr="00376DDA">
              <w:rPr>
                <w:rFonts w:eastAsia="宋体" w:cs="Times New Roman"/>
                <w:b/>
                <w:bCs/>
              </w:rPr>
              <w:t>Database</w:t>
            </w:r>
          </w:p>
        </w:tc>
        <w:tc>
          <w:tcPr>
            <w:tcW w:w="0" w:type="auto"/>
            <w:tcBorders>
              <w:top w:val="single" w:sz="4" w:space="0" w:color="auto"/>
              <w:left w:val="nil"/>
              <w:bottom w:val="single" w:sz="4" w:space="0" w:color="auto"/>
              <w:right w:val="single" w:sz="4" w:space="0" w:color="auto"/>
            </w:tcBorders>
            <w:hideMark/>
          </w:tcPr>
          <w:p w14:paraId="0B7C0369" w14:textId="77777777" w:rsidR="00DF4E85" w:rsidRPr="00376DDA" w:rsidRDefault="00DF4E85" w:rsidP="00376DDA">
            <w:pPr>
              <w:pStyle w:val="Table"/>
              <w:rPr>
                <w:rFonts w:eastAsia="宋体" w:cs="Times New Roman"/>
                <w:b/>
                <w:bCs/>
              </w:rPr>
            </w:pPr>
            <w:r w:rsidRPr="00376DDA">
              <w:rPr>
                <w:rFonts w:eastAsia="宋体" w:cs="Times New Roman"/>
                <w:b/>
                <w:bCs/>
              </w:rPr>
              <w:t>Search strategy</w:t>
            </w:r>
          </w:p>
        </w:tc>
        <w:tc>
          <w:tcPr>
            <w:tcW w:w="0" w:type="auto"/>
            <w:tcBorders>
              <w:top w:val="single" w:sz="4" w:space="0" w:color="auto"/>
              <w:left w:val="nil"/>
              <w:bottom w:val="single" w:sz="4" w:space="0" w:color="auto"/>
              <w:right w:val="single" w:sz="4" w:space="0" w:color="auto"/>
            </w:tcBorders>
            <w:hideMark/>
          </w:tcPr>
          <w:p w14:paraId="2F9B7D1B" w14:textId="77777777" w:rsidR="00DF4E85" w:rsidRPr="00376DDA" w:rsidRDefault="00DF4E85" w:rsidP="00376DDA">
            <w:pPr>
              <w:pStyle w:val="Table"/>
              <w:rPr>
                <w:rFonts w:eastAsia="宋体" w:cs="Times New Roman"/>
                <w:b/>
                <w:bCs/>
              </w:rPr>
            </w:pPr>
            <w:r w:rsidRPr="00376DDA">
              <w:rPr>
                <w:rFonts w:eastAsia="宋体" w:cs="Times New Roman"/>
                <w:b/>
                <w:bCs/>
              </w:rPr>
              <w:t>Result</w:t>
            </w:r>
          </w:p>
        </w:tc>
      </w:tr>
      <w:tr w:rsidR="00DF4E85" w:rsidRPr="00376DDA" w14:paraId="7817FCDD" w14:textId="77777777" w:rsidTr="00DF4E85">
        <w:tc>
          <w:tcPr>
            <w:tcW w:w="0" w:type="auto"/>
            <w:tcBorders>
              <w:top w:val="single" w:sz="4" w:space="0" w:color="auto"/>
              <w:left w:val="single" w:sz="4" w:space="0" w:color="auto"/>
              <w:bottom w:val="single" w:sz="4" w:space="0" w:color="auto"/>
              <w:right w:val="single" w:sz="4" w:space="0" w:color="auto"/>
            </w:tcBorders>
            <w:hideMark/>
          </w:tcPr>
          <w:p w14:paraId="60071A99" w14:textId="77777777" w:rsidR="00DF4E85" w:rsidRPr="00376DDA" w:rsidRDefault="00DF4E85" w:rsidP="00376DDA">
            <w:pPr>
              <w:pStyle w:val="Table"/>
              <w:rPr>
                <w:rFonts w:eastAsia="宋体" w:cs="Times New Roman"/>
              </w:rPr>
            </w:pPr>
            <w:r w:rsidRPr="00376DDA">
              <w:rPr>
                <w:rFonts w:eastAsia="宋体" w:cs="Times New Roman"/>
              </w:rPr>
              <w:t>Web of Science</w:t>
            </w:r>
          </w:p>
        </w:tc>
        <w:tc>
          <w:tcPr>
            <w:tcW w:w="0" w:type="auto"/>
            <w:tcBorders>
              <w:top w:val="single" w:sz="4" w:space="0" w:color="auto"/>
              <w:left w:val="nil"/>
              <w:bottom w:val="single" w:sz="4" w:space="0" w:color="auto"/>
              <w:right w:val="single" w:sz="4" w:space="0" w:color="auto"/>
            </w:tcBorders>
            <w:hideMark/>
          </w:tcPr>
          <w:p w14:paraId="0B944B1C" w14:textId="77777777" w:rsidR="00DF4E85" w:rsidRPr="00376DDA" w:rsidRDefault="00DF4E85" w:rsidP="00376DDA">
            <w:pPr>
              <w:pStyle w:val="Table"/>
              <w:rPr>
                <w:rFonts w:eastAsia="宋体" w:cs="Times New Roman"/>
              </w:rPr>
            </w:pPr>
            <w:r w:rsidRPr="00376DDA">
              <w:rPr>
                <w:rFonts w:eastAsia="宋体" w:cs="Times New Roman"/>
              </w:rPr>
              <w:t>1=</w:t>
            </w:r>
            <w:r w:rsidRPr="00376DDA">
              <w:rPr>
                <w:rFonts w:cs="Times New Roman"/>
              </w:rPr>
              <w:t xml:space="preserve"> ((TI=(Athlete OR Player OR Competitor )) AND TI=(HIIT OR HIT OR "High intensity interval training" OR "high intensity training" OR “interval training” OR SIT OR "sprint interval training" OR "all out" OR “sprint interval” OR “sprint training” OR RST OR “repeat sprint training” OR “repeat sprint” OR ET OR "endurance training" OR CT OR "continuous training" OR "Continuous Endurance Training" OR MICT OR “Moderate intensity continuous training” )) AND TI=(VO2MAX OR “Maximal oxygen uptake” OR VO2PEAK OR “Peak oxygen consumption” OR "aerobic capacity")</w:t>
            </w:r>
            <w:r w:rsidRPr="00376DDA">
              <w:rPr>
                <w:rFonts w:cs="Times New Roman"/>
              </w:rPr>
              <w:br/>
              <w:t>2= ((AB=(Athlete OR Player OR Competitor)) AND AB=(HIIT OR HIT OR "High intensity interval training" OR "high intensity training" OR “interval training” OR SIT OR "sprint interval training" OR "all out" OR “sprint interval” OR “sprint training” OR RST OR “repeat sprint training” OR “repeat sprint” OR ET OR "endurance training" OR CT OR "continuous training" OR "Continuous Endurance Training" OR MICT OR “Moderate intensity continuous training” )) AND AB=(VO2MAX OR “Maximal oxygen uptake” OR VO2PEAK OR “Peak oxygen consumption” OR "aerobic capacity" )</w:t>
            </w:r>
            <w:r w:rsidRPr="00376DDA">
              <w:rPr>
                <w:rFonts w:cs="Times New Roman"/>
              </w:rPr>
              <w:br/>
              <w:t>1 and 2</w:t>
            </w:r>
          </w:p>
        </w:tc>
        <w:tc>
          <w:tcPr>
            <w:tcW w:w="0" w:type="auto"/>
            <w:tcBorders>
              <w:top w:val="single" w:sz="4" w:space="0" w:color="auto"/>
              <w:left w:val="nil"/>
              <w:bottom w:val="single" w:sz="4" w:space="0" w:color="auto"/>
              <w:right w:val="single" w:sz="4" w:space="0" w:color="auto"/>
            </w:tcBorders>
            <w:hideMark/>
          </w:tcPr>
          <w:p w14:paraId="53121762" w14:textId="77777777" w:rsidR="00DF4E85" w:rsidRPr="00376DDA" w:rsidRDefault="00DF4E85" w:rsidP="00376DDA">
            <w:pPr>
              <w:pStyle w:val="Table"/>
              <w:rPr>
                <w:rFonts w:eastAsia="宋体" w:cs="Times New Roman"/>
              </w:rPr>
            </w:pPr>
            <w:r w:rsidRPr="00376DDA">
              <w:rPr>
                <w:rFonts w:eastAsia="宋体" w:cs="Times New Roman"/>
              </w:rPr>
              <w:t>439</w:t>
            </w:r>
          </w:p>
        </w:tc>
      </w:tr>
      <w:tr w:rsidR="00DF4E85" w:rsidRPr="00376DDA" w14:paraId="1831883F" w14:textId="77777777" w:rsidTr="00DF4E85">
        <w:tc>
          <w:tcPr>
            <w:tcW w:w="0" w:type="auto"/>
            <w:tcBorders>
              <w:top w:val="single" w:sz="4" w:space="0" w:color="auto"/>
              <w:left w:val="single" w:sz="4" w:space="0" w:color="auto"/>
              <w:bottom w:val="single" w:sz="4" w:space="0" w:color="auto"/>
              <w:right w:val="single" w:sz="4" w:space="0" w:color="auto"/>
            </w:tcBorders>
            <w:hideMark/>
          </w:tcPr>
          <w:p w14:paraId="4B4CAA90" w14:textId="77777777" w:rsidR="00DF4E85" w:rsidRPr="00376DDA" w:rsidRDefault="00DF4E85" w:rsidP="00376DDA">
            <w:pPr>
              <w:pStyle w:val="Table"/>
              <w:rPr>
                <w:rFonts w:eastAsia="宋体" w:cs="Times New Roman"/>
              </w:rPr>
            </w:pPr>
            <w:r w:rsidRPr="00376DDA">
              <w:rPr>
                <w:rFonts w:eastAsia="宋体" w:cs="Times New Roman"/>
              </w:rPr>
              <w:t>PubMed</w:t>
            </w:r>
          </w:p>
        </w:tc>
        <w:tc>
          <w:tcPr>
            <w:tcW w:w="0" w:type="auto"/>
            <w:tcBorders>
              <w:top w:val="single" w:sz="4" w:space="0" w:color="auto"/>
              <w:left w:val="nil"/>
              <w:bottom w:val="single" w:sz="4" w:space="0" w:color="auto"/>
              <w:right w:val="single" w:sz="4" w:space="0" w:color="auto"/>
            </w:tcBorders>
            <w:hideMark/>
          </w:tcPr>
          <w:p w14:paraId="57382EF4" w14:textId="77777777" w:rsidR="00DF4E85" w:rsidRPr="00376DDA" w:rsidRDefault="00DF4E85" w:rsidP="00376DDA">
            <w:pPr>
              <w:pStyle w:val="Table"/>
              <w:rPr>
                <w:rFonts w:eastAsia="宋体" w:cs="Times New Roman"/>
              </w:rPr>
            </w:pPr>
            <w:r w:rsidRPr="00376DDA">
              <w:rPr>
                <w:rFonts w:eastAsia="宋体" w:cs="Times New Roman"/>
              </w:rPr>
              <w:t>((</w:t>
            </w:r>
            <w:proofErr w:type="spellStart"/>
            <w:r w:rsidRPr="00376DDA">
              <w:rPr>
                <w:rFonts w:eastAsia="宋体" w:cs="Times New Roman"/>
              </w:rPr>
              <w:t>athlet</w:t>
            </w:r>
            <w:proofErr w:type="spellEnd"/>
            <w:r w:rsidRPr="00376DDA">
              <w:rPr>
                <w:rFonts w:eastAsia="宋体" w:cs="Times New Roman"/>
              </w:rPr>
              <w:t xml:space="preserve">*[Title/Abstract] OR player*[Title/Abstract] OR competitor*[Title/Abstract]) AND (HIIT[Title/Abstract] OR HIT[Title/Abstract] OR "high </w:t>
            </w:r>
            <w:proofErr w:type="spellStart"/>
            <w:r w:rsidRPr="00376DDA">
              <w:rPr>
                <w:rFonts w:eastAsia="宋体" w:cs="Times New Roman"/>
              </w:rPr>
              <w:t>intens</w:t>
            </w:r>
            <w:proofErr w:type="spellEnd"/>
            <w:r w:rsidRPr="00376DDA">
              <w:rPr>
                <w:rFonts w:eastAsia="宋体" w:cs="Times New Roman"/>
              </w:rPr>
              <w:t xml:space="preserve">* interval train*"[Title/Abstract] OR "high </w:t>
            </w:r>
            <w:proofErr w:type="spellStart"/>
            <w:r w:rsidRPr="00376DDA">
              <w:rPr>
                <w:rFonts w:eastAsia="宋体" w:cs="Times New Roman"/>
              </w:rPr>
              <w:t>intens</w:t>
            </w:r>
            <w:proofErr w:type="spellEnd"/>
            <w:r w:rsidRPr="00376DDA">
              <w:rPr>
                <w:rFonts w:eastAsia="宋体" w:cs="Times New Roman"/>
              </w:rPr>
              <w:t>* train*"[Title/Abstract] OR "interval train*"[Title/Abstract] OR SIT[Title/Abstract] OR "sprint interval train*"[Title/Abstract] OR "all out"[Title/Abstract] OR "sprint interval*"[Title/Abstract] OR "sprint train*"[Title/Abstract] OR RST[Title/Abstract] OR "repeat sprint train*"[Title/Abstract] OR "repeat sprint*"[Title/Abstract] OR ET[Title/Abstract] OR "</w:t>
            </w:r>
            <w:proofErr w:type="spellStart"/>
            <w:r w:rsidRPr="00376DDA">
              <w:rPr>
                <w:rFonts w:eastAsia="宋体" w:cs="Times New Roman"/>
              </w:rPr>
              <w:t>endur</w:t>
            </w:r>
            <w:proofErr w:type="spellEnd"/>
            <w:r w:rsidRPr="00376DDA">
              <w:rPr>
                <w:rFonts w:eastAsia="宋体" w:cs="Times New Roman"/>
              </w:rPr>
              <w:t>* train*"[Title/Abstract] OR CT[Title/Abstract] OR "</w:t>
            </w:r>
            <w:proofErr w:type="spellStart"/>
            <w:r w:rsidRPr="00376DDA">
              <w:rPr>
                <w:rFonts w:eastAsia="宋体" w:cs="Times New Roman"/>
              </w:rPr>
              <w:t>continu</w:t>
            </w:r>
            <w:proofErr w:type="spellEnd"/>
            <w:r w:rsidRPr="00376DDA">
              <w:rPr>
                <w:rFonts w:eastAsia="宋体" w:cs="Times New Roman"/>
              </w:rPr>
              <w:t xml:space="preserve">* train*"[Title/Abstract] OR "Continuous </w:t>
            </w:r>
            <w:proofErr w:type="spellStart"/>
            <w:r w:rsidRPr="00376DDA">
              <w:rPr>
                <w:rFonts w:eastAsia="宋体" w:cs="Times New Roman"/>
              </w:rPr>
              <w:t>Endur</w:t>
            </w:r>
            <w:proofErr w:type="spellEnd"/>
            <w:r w:rsidRPr="00376DDA">
              <w:rPr>
                <w:rFonts w:eastAsia="宋体" w:cs="Times New Roman"/>
              </w:rPr>
              <w:t>* Train*"[Title/Abstract] OR MICT[Title/Abstract] OR "</w:t>
            </w:r>
            <w:proofErr w:type="spellStart"/>
            <w:r w:rsidRPr="00376DDA">
              <w:rPr>
                <w:rFonts w:eastAsia="宋体" w:cs="Times New Roman"/>
              </w:rPr>
              <w:t>moderat</w:t>
            </w:r>
            <w:proofErr w:type="spellEnd"/>
            <w:r w:rsidRPr="00376DDA">
              <w:rPr>
                <w:rFonts w:eastAsia="宋体" w:cs="Times New Roman"/>
              </w:rPr>
              <w:t xml:space="preserve">* </w:t>
            </w:r>
            <w:proofErr w:type="spellStart"/>
            <w:r w:rsidRPr="00376DDA">
              <w:rPr>
                <w:rFonts w:eastAsia="宋体" w:cs="Times New Roman"/>
              </w:rPr>
              <w:t>intens</w:t>
            </w:r>
            <w:proofErr w:type="spellEnd"/>
            <w:r w:rsidRPr="00376DDA">
              <w:rPr>
                <w:rFonts w:eastAsia="宋体" w:cs="Times New Roman"/>
              </w:rPr>
              <w:t xml:space="preserve">* </w:t>
            </w:r>
            <w:proofErr w:type="spellStart"/>
            <w:r w:rsidRPr="00376DDA">
              <w:rPr>
                <w:rFonts w:eastAsia="宋体" w:cs="Times New Roman"/>
              </w:rPr>
              <w:t>continu</w:t>
            </w:r>
            <w:proofErr w:type="spellEnd"/>
            <w:r w:rsidRPr="00376DDA">
              <w:rPr>
                <w:rFonts w:eastAsia="宋体" w:cs="Times New Roman"/>
              </w:rPr>
              <w:t xml:space="preserve">* train*"[Title/Abstract])) AND (VO2MAX[Title/Abstract] OR "maximal* oxygen </w:t>
            </w:r>
            <w:proofErr w:type="spellStart"/>
            <w:r w:rsidRPr="00376DDA">
              <w:rPr>
                <w:rFonts w:eastAsia="宋体" w:cs="Times New Roman"/>
              </w:rPr>
              <w:t>uptak</w:t>
            </w:r>
            <w:proofErr w:type="spellEnd"/>
            <w:r w:rsidRPr="00376DDA">
              <w:rPr>
                <w:rFonts w:eastAsia="宋体" w:cs="Times New Roman"/>
              </w:rPr>
              <w:t>*"[Title/Abstract] OR VO2PEAK[Title/Abstract] OR "peak oxygen consumption*"[Title/Abstract] OR "aerobic capacity*"[Title/Abstract])</w:t>
            </w:r>
          </w:p>
        </w:tc>
        <w:tc>
          <w:tcPr>
            <w:tcW w:w="0" w:type="auto"/>
            <w:tcBorders>
              <w:top w:val="single" w:sz="4" w:space="0" w:color="auto"/>
              <w:left w:val="nil"/>
              <w:bottom w:val="single" w:sz="4" w:space="0" w:color="auto"/>
              <w:right w:val="single" w:sz="4" w:space="0" w:color="auto"/>
            </w:tcBorders>
            <w:hideMark/>
          </w:tcPr>
          <w:p w14:paraId="216E1BE9" w14:textId="77777777" w:rsidR="00DF4E85" w:rsidRPr="00376DDA" w:rsidRDefault="00DF4E85" w:rsidP="00376DDA">
            <w:pPr>
              <w:pStyle w:val="Table"/>
              <w:rPr>
                <w:rFonts w:eastAsia="宋体" w:cs="Times New Roman"/>
              </w:rPr>
            </w:pPr>
            <w:r w:rsidRPr="00376DDA">
              <w:rPr>
                <w:rFonts w:eastAsia="宋体" w:cs="Times New Roman"/>
              </w:rPr>
              <w:t>934</w:t>
            </w:r>
          </w:p>
        </w:tc>
      </w:tr>
      <w:tr w:rsidR="00DF4E85" w:rsidRPr="00376DDA" w14:paraId="3E666995" w14:textId="77777777" w:rsidTr="00DF4E85">
        <w:tc>
          <w:tcPr>
            <w:tcW w:w="0" w:type="auto"/>
            <w:tcBorders>
              <w:top w:val="single" w:sz="4" w:space="0" w:color="auto"/>
              <w:left w:val="single" w:sz="4" w:space="0" w:color="auto"/>
              <w:bottom w:val="single" w:sz="4" w:space="0" w:color="auto"/>
              <w:right w:val="single" w:sz="4" w:space="0" w:color="auto"/>
            </w:tcBorders>
            <w:hideMark/>
          </w:tcPr>
          <w:p w14:paraId="3F44A11E" w14:textId="6CBBF1AF" w:rsidR="00DF4E85" w:rsidRPr="00376DDA" w:rsidRDefault="002F7D9E" w:rsidP="00376DDA">
            <w:pPr>
              <w:pStyle w:val="Table"/>
              <w:rPr>
                <w:rFonts w:eastAsia="宋体" w:cs="Times New Roman"/>
              </w:rPr>
            </w:pPr>
            <w:r w:rsidRPr="00376DDA">
              <w:rPr>
                <w:rFonts w:eastAsia="宋体" w:cs="Times New Roman"/>
              </w:rPr>
              <w:t>Scopus</w:t>
            </w:r>
          </w:p>
        </w:tc>
        <w:tc>
          <w:tcPr>
            <w:tcW w:w="0" w:type="auto"/>
            <w:tcBorders>
              <w:top w:val="single" w:sz="4" w:space="0" w:color="auto"/>
              <w:left w:val="nil"/>
              <w:bottom w:val="single" w:sz="4" w:space="0" w:color="auto"/>
              <w:right w:val="single" w:sz="4" w:space="0" w:color="auto"/>
            </w:tcBorders>
            <w:hideMark/>
          </w:tcPr>
          <w:p w14:paraId="46E5D9A2" w14:textId="77777777" w:rsidR="00DF4E85" w:rsidRPr="00376DDA" w:rsidRDefault="00DF4E85" w:rsidP="00376DDA">
            <w:pPr>
              <w:pStyle w:val="Table"/>
              <w:rPr>
                <w:rFonts w:eastAsia="宋体" w:cs="Times New Roman"/>
              </w:rPr>
            </w:pPr>
            <w:r w:rsidRPr="00376DDA">
              <w:rPr>
                <w:rFonts w:eastAsia="宋体" w:cs="Times New Roman"/>
              </w:rPr>
              <w:t xml:space="preserve">( TITLE ( ( athlete OR player OR competitor ) AND ( </w:t>
            </w:r>
            <w:proofErr w:type="spellStart"/>
            <w:r w:rsidRPr="00376DDA">
              <w:rPr>
                <w:rFonts w:eastAsia="宋体" w:cs="Times New Roman"/>
              </w:rPr>
              <w:t>hiit</w:t>
            </w:r>
            <w:proofErr w:type="spellEnd"/>
            <w:r w:rsidRPr="00376DDA">
              <w:rPr>
                <w:rFonts w:eastAsia="宋体" w:cs="Times New Roman"/>
              </w:rPr>
              <w:t xml:space="preserve"> OR hit OR "High intensity interval training" OR "high intensity training" OR "interval training" OR sit OR "sprint interval training" OR "all out" OR "sprint interval" OR "sprint training" OR </w:t>
            </w:r>
            <w:proofErr w:type="spellStart"/>
            <w:r w:rsidRPr="00376DDA">
              <w:rPr>
                <w:rFonts w:eastAsia="宋体" w:cs="Times New Roman"/>
              </w:rPr>
              <w:t>rst</w:t>
            </w:r>
            <w:proofErr w:type="spellEnd"/>
            <w:r w:rsidRPr="00376DDA">
              <w:rPr>
                <w:rFonts w:eastAsia="宋体" w:cs="Times New Roman"/>
              </w:rPr>
              <w:t xml:space="preserve"> OR "repeat sprint training" OR "repeat sprint" OR et OR "endurance training" OR </w:t>
            </w:r>
            <w:proofErr w:type="spellStart"/>
            <w:r w:rsidRPr="00376DDA">
              <w:rPr>
                <w:rFonts w:eastAsia="宋体" w:cs="Times New Roman"/>
              </w:rPr>
              <w:t>ct</w:t>
            </w:r>
            <w:proofErr w:type="spellEnd"/>
            <w:r w:rsidRPr="00376DDA">
              <w:rPr>
                <w:rFonts w:eastAsia="宋体" w:cs="Times New Roman"/>
              </w:rPr>
              <w:t xml:space="preserve"> OR "continuous training" OR "Continuous Endurance Training" OR </w:t>
            </w:r>
            <w:proofErr w:type="spellStart"/>
            <w:r w:rsidRPr="00376DDA">
              <w:rPr>
                <w:rFonts w:eastAsia="宋体" w:cs="Times New Roman"/>
              </w:rPr>
              <w:t>mict</w:t>
            </w:r>
            <w:proofErr w:type="spellEnd"/>
            <w:r w:rsidRPr="00376DDA">
              <w:rPr>
                <w:rFonts w:eastAsia="宋体" w:cs="Times New Roman"/>
              </w:rPr>
              <w:t xml:space="preserve"> OR "Moderate intensity continuous training" ) AND ( vo2max OR "Maximal oxygen uptake" OR vo2peak OR "Peak oxygen consumption" OR "aerobic capacity" ) ) OR ABS ( ( athlete OR player OR competitor ) AND ( </w:t>
            </w:r>
            <w:proofErr w:type="spellStart"/>
            <w:r w:rsidRPr="00376DDA">
              <w:rPr>
                <w:rFonts w:eastAsia="宋体" w:cs="Times New Roman"/>
              </w:rPr>
              <w:t>hiit</w:t>
            </w:r>
            <w:proofErr w:type="spellEnd"/>
            <w:r w:rsidRPr="00376DDA">
              <w:rPr>
                <w:rFonts w:eastAsia="宋体" w:cs="Times New Roman"/>
              </w:rPr>
              <w:t xml:space="preserve"> OR hit OR "High intensity interval training" OR "high intensity training" OR "interval training" OR sit OR "sprint interval training" OR "all out" OR "sprint interval" OR "sprint training" OR </w:t>
            </w:r>
            <w:proofErr w:type="spellStart"/>
            <w:r w:rsidRPr="00376DDA">
              <w:rPr>
                <w:rFonts w:eastAsia="宋体" w:cs="Times New Roman"/>
              </w:rPr>
              <w:t>rst</w:t>
            </w:r>
            <w:proofErr w:type="spellEnd"/>
            <w:r w:rsidRPr="00376DDA">
              <w:rPr>
                <w:rFonts w:eastAsia="宋体" w:cs="Times New Roman"/>
              </w:rPr>
              <w:t xml:space="preserve"> OR "repeat sprint training" OR "repeat sprint" OR et OR "endurance training" OR </w:t>
            </w:r>
            <w:proofErr w:type="spellStart"/>
            <w:r w:rsidRPr="00376DDA">
              <w:rPr>
                <w:rFonts w:eastAsia="宋体" w:cs="Times New Roman"/>
              </w:rPr>
              <w:t>ct</w:t>
            </w:r>
            <w:proofErr w:type="spellEnd"/>
            <w:r w:rsidRPr="00376DDA">
              <w:rPr>
                <w:rFonts w:eastAsia="宋体" w:cs="Times New Roman"/>
              </w:rPr>
              <w:t xml:space="preserve"> OR "continuous training" OR "Continuous Endurance Training" OR </w:t>
            </w:r>
            <w:proofErr w:type="spellStart"/>
            <w:r w:rsidRPr="00376DDA">
              <w:rPr>
                <w:rFonts w:eastAsia="宋体" w:cs="Times New Roman"/>
              </w:rPr>
              <w:t>mict</w:t>
            </w:r>
            <w:proofErr w:type="spellEnd"/>
            <w:r w:rsidRPr="00376DDA">
              <w:rPr>
                <w:rFonts w:eastAsia="宋体" w:cs="Times New Roman"/>
              </w:rPr>
              <w:t xml:space="preserve"> OR "Moderate intensity continuous training" ) AND ( vo2max OR "Maximal oxygen uptake" OR vo2peak OR "Peak oxygen consumption" OR "aerobic capacity" ) ) )</w:t>
            </w:r>
          </w:p>
        </w:tc>
        <w:tc>
          <w:tcPr>
            <w:tcW w:w="0" w:type="auto"/>
            <w:tcBorders>
              <w:top w:val="single" w:sz="4" w:space="0" w:color="auto"/>
              <w:left w:val="nil"/>
              <w:bottom w:val="single" w:sz="4" w:space="0" w:color="auto"/>
              <w:right w:val="single" w:sz="4" w:space="0" w:color="auto"/>
            </w:tcBorders>
            <w:hideMark/>
          </w:tcPr>
          <w:p w14:paraId="7ADAFE9B" w14:textId="77777777" w:rsidR="00DF4E85" w:rsidRPr="00376DDA" w:rsidRDefault="00DF4E85" w:rsidP="00376DDA">
            <w:pPr>
              <w:pStyle w:val="Table"/>
              <w:rPr>
                <w:rFonts w:eastAsia="宋体" w:cs="Times New Roman"/>
              </w:rPr>
            </w:pPr>
            <w:r w:rsidRPr="00376DDA">
              <w:rPr>
                <w:rFonts w:eastAsia="宋体" w:cs="Times New Roman"/>
              </w:rPr>
              <w:t>815</w:t>
            </w:r>
          </w:p>
        </w:tc>
      </w:tr>
      <w:tr w:rsidR="00DF4E85" w:rsidRPr="00376DDA" w14:paraId="00A2CFF1" w14:textId="77777777" w:rsidTr="00DF4E85">
        <w:tc>
          <w:tcPr>
            <w:tcW w:w="0" w:type="auto"/>
            <w:tcBorders>
              <w:top w:val="single" w:sz="4" w:space="0" w:color="auto"/>
              <w:left w:val="single" w:sz="4" w:space="0" w:color="auto"/>
              <w:bottom w:val="single" w:sz="4" w:space="0" w:color="auto"/>
              <w:right w:val="single" w:sz="4" w:space="0" w:color="auto"/>
            </w:tcBorders>
            <w:hideMark/>
          </w:tcPr>
          <w:p w14:paraId="79ED5AE8" w14:textId="039DAB2E" w:rsidR="00DF4E85" w:rsidRPr="00376DDA" w:rsidRDefault="002F7D9E" w:rsidP="00376DDA">
            <w:pPr>
              <w:pStyle w:val="Table"/>
              <w:rPr>
                <w:rFonts w:eastAsia="宋体" w:cs="Times New Roman"/>
              </w:rPr>
            </w:pPr>
            <w:r w:rsidRPr="00376DDA">
              <w:rPr>
                <w:rFonts w:eastAsia="宋体" w:cs="Times New Roman"/>
              </w:rPr>
              <w:t>SPORTDiscus</w:t>
            </w:r>
          </w:p>
        </w:tc>
        <w:tc>
          <w:tcPr>
            <w:tcW w:w="0" w:type="auto"/>
            <w:tcBorders>
              <w:top w:val="single" w:sz="4" w:space="0" w:color="auto"/>
              <w:left w:val="nil"/>
              <w:bottom w:val="single" w:sz="4" w:space="0" w:color="auto"/>
              <w:right w:val="single" w:sz="4" w:space="0" w:color="auto"/>
            </w:tcBorders>
          </w:tcPr>
          <w:p w14:paraId="21C5780F" w14:textId="77777777" w:rsidR="00DF4E85" w:rsidRPr="00376DDA" w:rsidRDefault="00DF4E85" w:rsidP="00376DDA">
            <w:pPr>
              <w:pStyle w:val="Table"/>
              <w:rPr>
                <w:rFonts w:eastAsia="宋体" w:cs="Times New Roman"/>
              </w:rPr>
            </w:pPr>
            <w:r w:rsidRPr="00376DDA">
              <w:rPr>
                <w:rFonts w:eastAsia="宋体" w:cs="Times New Roman"/>
              </w:rPr>
              <w:t xml:space="preserve">(TI (athletes or players or competitor) AND (HIIT OR HIT OR "High intensity interval training" OR "high intensity training" OR “interval training” OR SIT OR "sprint interval training" OR "all out" OR “sprint interval” OR “sprint training” OR RST OR “repeat sprint training” OR “repeat sprint” OR ET OR "endurance training" OR CT OR "continuous training" OR "Continuous Endurance Training" OR MICT OR “Moderate intensity continuous training”) AND (VO2MAX OR “Maximal oxygen uptake” OR VO2PEAK OR “Peak oxygen consumption” OR "aerobic capacity")) OR AB ((athletes or players or competitor) AND (HIIT OR HIT OR "High intensity interval training" OR "high intensity training" OR “interval training” OR </w:t>
            </w:r>
            <w:r w:rsidRPr="00376DDA">
              <w:rPr>
                <w:rFonts w:eastAsia="宋体" w:cs="Times New Roman"/>
              </w:rPr>
              <w:lastRenderedPageBreak/>
              <w:t>SIT OR "sprint interval training" OR "all out" OR “sprint interval” OR “sprint training” OR RST OR “repeat sprint training” OR “repeat sprint” OR ET OR "endurance training" OR CT OR "continuous training" OR "Continuous Endurance Training" OR MICT OR “Moderate intensity continuous training”) AND (VO2MAX OR “Maximal oxygen uptake” OR VO2PEAK OR “Peak oxygen consumption” OR "aerobic capacity"))</w:t>
            </w:r>
          </w:p>
        </w:tc>
        <w:tc>
          <w:tcPr>
            <w:tcW w:w="0" w:type="auto"/>
            <w:tcBorders>
              <w:top w:val="single" w:sz="4" w:space="0" w:color="auto"/>
              <w:left w:val="nil"/>
              <w:bottom w:val="single" w:sz="4" w:space="0" w:color="auto"/>
              <w:right w:val="single" w:sz="4" w:space="0" w:color="auto"/>
            </w:tcBorders>
            <w:hideMark/>
          </w:tcPr>
          <w:p w14:paraId="2F9BA201" w14:textId="77777777" w:rsidR="00DF4E85" w:rsidRPr="00376DDA" w:rsidRDefault="00DF4E85" w:rsidP="00376DDA">
            <w:pPr>
              <w:pStyle w:val="Table"/>
              <w:rPr>
                <w:rFonts w:eastAsia="宋体" w:cs="Times New Roman"/>
              </w:rPr>
            </w:pPr>
            <w:r w:rsidRPr="00376DDA">
              <w:rPr>
                <w:rFonts w:eastAsia="宋体" w:cs="Times New Roman"/>
              </w:rPr>
              <w:lastRenderedPageBreak/>
              <w:t>783</w:t>
            </w:r>
          </w:p>
        </w:tc>
      </w:tr>
    </w:tbl>
    <w:p w14:paraId="69D2F968" w14:textId="3D00DE56" w:rsidR="00624E68" w:rsidRDefault="00624E68" w:rsidP="0033326A"/>
    <w:p w14:paraId="655E6015" w14:textId="77777777" w:rsidR="00624E68" w:rsidRDefault="00624E68">
      <w:r>
        <w:br w:type="page"/>
      </w:r>
    </w:p>
    <w:p w14:paraId="7BB237A9" w14:textId="710FD9B7" w:rsidR="00FD7CE5" w:rsidRDefault="00FD7CE5" w:rsidP="00277FB1">
      <w:pPr>
        <w:pStyle w:val="2"/>
      </w:pPr>
      <w:bookmarkStart w:id="2" w:name="_Ref196500401"/>
      <w:r w:rsidRPr="00FD7CE5">
        <w:rPr>
          <w:rStyle w:val="20"/>
          <w:rFonts w:hint="eastAsia"/>
          <w:b/>
          <w:bCs/>
        </w:rPr>
        <w:lastRenderedPageBreak/>
        <w:t xml:space="preserve">Table </w:t>
      </w:r>
      <w:r w:rsidR="00277FB1">
        <w:rPr>
          <w:rStyle w:val="20"/>
          <w:rFonts w:eastAsiaTheme="minorEastAsia" w:hint="eastAsia"/>
          <w:b/>
          <w:bCs/>
        </w:rPr>
        <w:t>S</w:t>
      </w:r>
      <w:r w:rsidRPr="00FD7CE5">
        <w:rPr>
          <w:rStyle w:val="20"/>
          <w:rFonts w:hint="eastAsia"/>
          <w:b/>
          <w:bCs/>
        </w:rPr>
        <w:fldChar w:fldCharType="begin"/>
      </w:r>
      <w:r w:rsidRPr="00FD7CE5">
        <w:rPr>
          <w:rStyle w:val="20"/>
          <w:rFonts w:hint="eastAsia"/>
          <w:b/>
          <w:bCs/>
        </w:rPr>
        <w:instrText xml:space="preserve"> SEQ Table \* ARABIC </w:instrText>
      </w:r>
      <w:r w:rsidRPr="00FD7CE5">
        <w:rPr>
          <w:rStyle w:val="20"/>
          <w:rFonts w:hint="eastAsia"/>
          <w:b/>
          <w:bCs/>
        </w:rPr>
        <w:fldChar w:fldCharType="separate"/>
      </w:r>
      <w:r w:rsidR="00CB32D3">
        <w:rPr>
          <w:rStyle w:val="20"/>
          <w:b/>
          <w:bCs/>
          <w:noProof/>
        </w:rPr>
        <w:t>2</w:t>
      </w:r>
      <w:r w:rsidRPr="00FD7CE5">
        <w:rPr>
          <w:rStyle w:val="20"/>
          <w:rFonts w:hint="eastAsia"/>
          <w:b/>
          <w:bCs/>
        </w:rPr>
        <w:fldChar w:fldCharType="end"/>
      </w:r>
      <w:bookmarkEnd w:id="2"/>
      <w:r w:rsidRPr="00FD7CE5">
        <w:rPr>
          <w:rStyle w:val="20"/>
          <w:rFonts w:hint="eastAsia"/>
          <w:b/>
          <w:bCs/>
        </w:rPr>
        <w:t xml:space="preserve"> </w:t>
      </w:r>
      <w:r>
        <w:t xml:space="preserve">Summary of </w:t>
      </w:r>
      <w:r w:rsidR="00277FB1">
        <w:rPr>
          <w:rFonts w:eastAsiaTheme="minorEastAsia"/>
        </w:rPr>
        <w:t>athletes’</w:t>
      </w:r>
      <w:r>
        <w:t xml:space="preserve"> characteristics from all included studies.</w:t>
      </w:r>
    </w:p>
    <w:tbl>
      <w:tblPr>
        <w:tblW w:w="0" w:type="auto"/>
        <w:tblLook w:val="04A0" w:firstRow="1" w:lastRow="0" w:firstColumn="1" w:lastColumn="0" w:noHBand="0" w:noVBand="1"/>
      </w:tblPr>
      <w:tblGrid>
        <w:gridCol w:w="2660"/>
        <w:gridCol w:w="861"/>
        <w:gridCol w:w="608"/>
        <w:gridCol w:w="1065"/>
        <w:gridCol w:w="1189"/>
        <w:gridCol w:w="1207"/>
        <w:gridCol w:w="1127"/>
      </w:tblGrid>
      <w:tr w:rsidR="00624E68" w:rsidRPr="001B5D21" w14:paraId="13D83FAD" w14:textId="77777777" w:rsidTr="002E429B">
        <w:trPr>
          <w:trHeight w:val="567"/>
          <w:tblHeader/>
        </w:trPr>
        <w:tc>
          <w:tcPr>
            <w:tcW w:w="0" w:type="auto"/>
            <w:tcBorders>
              <w:top w:val="single" w:sz="8" w:space="0" w:color="auto"/>
              <w:left w:val="nil"/>
              <w:bottom w:val="single" w:sz="8" w:space="0" w:color="auto"/>
              <w:right w:val="nil"/>
            </w:tcBorders>
            <w:shd w:val="clear" w:color="auto" w:fill="auto"/>
            <w:noWrap/>
            <w:vAlign w:val="center"/>
          </w:tcPr>
          <w:p w14:paraId="679863F5" w14:textId="256696C6" w:rsidR="00624E68" w:rsidRPr="00FD7CE5" w:rsidRDefault="005F3210" w:rsidP="00EB2046">
            <w:pPr>
              <w:rPr>
                <w:rFonts w:ascii="Times New Roman" w:eastAsia="宋体" w:hAnsi="Times New Roman" w:cs="Times New Roman"/>
                <w:b/>
                <w:bCs/>
                <w:color w:val="000000"/>
                <w:kern w:val="0"/>
                <w:sz w:val="16"/>
                <w:szCs w:val="16"/>
              </w:rPr>
            </w:pPr>
            <w:r w:rsidRPr="00FD7CE5">
              <w:rPr>
                <w:rFonts w:ascii="Times New Roman" w:eastAsia="宋体" w:hAnsi="Times New Roman" w:cs="Times New Roman"/>
                <w:b/>
                <w:bCs/>
                <w:color w:val="000000"/>
                <w:kern w:val="0"/>
                <w:sz w:val="16"/>
                <w:szCs w:val="16"/>
              </w:rPr>
              <w:t>S</w:t>
            </w:r>
            <w:r w:rsidR="00DA0BFF" w:rsidRPr="00FD7CE5">
              <w:rPr>
                <w:rFonts w:ascii="Times New Roman" w:eastAsia="宋体" w:hAnsi="Times New Roman" w:cs="Times New Roman"/>
                <w:b/>
                <w:bCs/>
                <w:color w:val="000000"/>
                <w:kern w:val="0"/>
                <w:sz w:val="16"/>
                <w:szCs w:val="16"/>
              </w:rPr>
              <w:t>tudy</w:t>
            </w:r>
          </w:p>
        </w:tc>
        <w:tc>
          <w:tcPr>
            <w:tcW w:w="0" w:type="auto"/>
            <w:tcBorders>
              <w:top w:val="single" w:sz="8" w:space="0" w:color="auto"/>
              <w:left w:val="nil"/>
              <w:bottom w:val="single" w:sz="8" w:space="0" w:color="auto"/>
              <w:right w:val="nil"/>
            </w:tcBorders>
            <w:shd w:val="clear" w:color="auto" w:fill="auto"/>
            <w:vAlign w:val="center"/>
          </w:tcPr>
          <w:p w14:paraId="5C3F9148" w14:textId="4A547464" w:rsidR="00624E68" w:rsidRPr="00FD7CE5" w:rsidRDefault="005F3210" w:rsidP="00EB2046">
            <w:pPr>
              <w:rPr>
                <w:rFonts w:ascii="Times New Roman" w:eastAsia="宋体" w:hAnsi="Times New Roman" w:cs="Times New Roman"/>
                <w:b/>
                <w:bCs/>
                <w:color w:val="000000"/>
                <w:kern w:val="0"/>
                <w:sz w:val="16"/>
                <w:szCs w:val="16"/>
              </w:rPr>
            </w:pPr>
            <w:r w:rsidRPr="00FD7CE5">
              <w:rPr>
                <w:rFonts w:ascii="Times New Roman" w:eastAsia="宋体" w:hAnsi="Times New Roman" w:cs="Times New Roman"/>
                <w:b/>
                <w:bCs/>
                <w:color w:val="000000"/>
                <w:kern w:val="0"/>
                <w:sz w:val="16"/>
                <w:szCs w:val="16"/>
              </w:rPr>
              <w:t>N</w:t>
            </w:r>
          </w:p>
        </w:tc>
        <w:tc>
          <w:tcPr>
            <w:tcW w:w="0" w:type="auto"/>
            <w:tcBorders>
              <w:top w:val="single" w:sz="8" w:space="0" w:color="auto"/>
              <w:left w:val="nil"/>
              <w:bottom w:val="single" w:sz="8" w:space="0" w:color="auto"/>
              <w:right w:val="nil"/>
            </w:tcBorders>
            <w:shd w:val="clear" w:color="auto" w:fill="auto"/>
            <w:noWrap/>
            <w:vAlign w:val="center"/>
          </w:tcPr>
          <w:p w14:paraId="0DB56AD9" w14:textId="560FAA80" w:rsidR="00624E68" w:rsidRPr="00FD7CE5" w:rsidRDefault="005F3210" w:rsidP="00EB2046">
            <w:pPr>
              <w:rPr>
                <w:rFonts w:ascii="Times New Roman" w:eastAsia="宋体" w:hAnsi="Times New Roman" w:cs="Times New Roman"/>
                <w:b/>
                <w:bCs/>
                <w:color w:val="000000"/>
                <w:kern w:val="0"/>
                <w:sz w:val="16"/>
                <w:szCs w:val="16"/>
              </w:rPr>
            </w:pPr>
            <w:r w:rsidRPr="00FD7CE5">
              <w:rPr>
                <w:rFonts w:ascii="Times New Roman" w:eastAsia="宋体" w:hAnsi="Times New Roman" w:cs="Times New Roman"/>
                <w:b/>
                <w:bCs/>
                <w:color w:val="000000"/>
                <w:kern w:val="0"/>
                <w:sz w:val="16"/>
                <w:szCs w:val="16"/>
              </w:rPr>
              <w:t>Sport</w:t>
            </w:r>
          </w:p>
        </w:tc>
        <w:tc>
          <w:tcPr>
            <w:tcW w:w="0" w:type="auto"/>
            <w:tcBorders>
              <w:top w:val="single" w:sz="8" w:space="0" w:color="auto"/>
              <w:left w:val="nil"/>
              <w:bottom w:val="single" w:sz="8" w:space="0" w:color="auto"/>
              <w:right w:val="nil"/>
            </w:tcBorders>
            <w:shd w:val="clear" w:color="auto" w:fill="auto"/>
            <w:vAlign w:val="center"/>
          </w:tcPr>
          <w:p w14:paraId="03D0CBB2" w14:textId="29905DA3" w:rsidR="00624E68" w:rsidRPr="00FD7CE5" w:rsidRDefault="00DA0BFF" w:rsidP="00EB2046">
            <w:pPr>
              <w:rPr>
                <w:rFonts w:ascii="Times New Roman" w:eastAsia="宋体" w:hAnsi="Times New Roman" w:cs="Times New Roman"/>
                <w:b/>
                <w:bCs/>
                <w:color w:val="000000"/>
                <w:kern w:val="0"/>
                <w:sz w:val="16"/>
                <w:szCs w:val="16"/>
              </w:rPr>
            </w:pPr>
            <w:r w:rsidRPr="00FD7CE5">
              <w:rPr>
                <w:rFonts w:ascii="Times New Roman" w:eastAsia="宋体" w:hAnsi="Times New Roman" w:cs="Times New Roman"/>
                <w:b/>
                <w:bCs/>
                <w:color w:val="000000"/>
                <w:kern w:val="0"/>
                <w:sz w:val="16"/>
                <w:szCs w:val="16"/>
              </w:rPr>
              <w:t>Athlete level</w:t>
            </w:r>
          </w:p>
        </w:tc>
        <w:tc>
          <w:tcPr>
            <w:tcW w:w="0" w:type="auto"/>
            <w:tcBorders>
              <w:top w:val="single" w:sz="8" w:space="0" w:color="auto"/>
              <w:left w:val="nil"/>
              <w:bottom w:val="single" w:sz="8" w:space="0" w:color="auto"/>
              <w:right w:val="nil"/>
            </w:tcBorders>
            <w:shd w:val="clear" w:color="auto" w:fill="auto"/>
            <w:vAlign w:val="center"/>
          </w:tcPr>
          <w:p w14:paraId="7C231C5D" w14:textId="431F3592" w:rsidR="00624E68" w:rsidRPr="00FD7CE5" w:rsidRDefault="00624E68" w:rsidP="00EB2046">
            <w:pPr>
              <w:rPr>
                <w:rFonts w:ascii="Times New Roman" w:eastAsia="宋体" w:hAnsi="Times New Roman" w:cs="Times New Roman"/>
                <w:b/>
                <w:bCs/>
                <w:color w:val="000000"/>
                <w:kern w:val="0"/>
                <w:sz w:val="16"/>
                <w:szCs w:val="16"/>
              </w:rPr>
            </w:pPr>
            <w:r w:rsidRPr="00FD7CE5">
              <w:rPr>
                <w:rFonts w:ascii="Times New Roman" w:eastAsia="宋体" w:hAnsi="Times New Roman" w:cs="Times New Roman"/>
                <w:b/>
                <w:bCs/>
                <w:color w:val="000000"/>
                <w:kern w:val="0"/>
                <w:sz w:val="16"/>
                <w:szCs w:val="16"/>
              </w:rPr>
              <w:t>Age</w:t>
            </w:r>
            <w:r w:rsidR="00AE6D92" w:rsidRPr="00FD7CE5">
              <w:rPr>
                <w:rFonts w:ascii="Times New Roman" w:eastAsia="宋体" w:hAnsi="Times New Roman" w:cs="Times New Roman"/>
                <w:b/>
                <w:bCs/>
                <w:color w:val="000000"/>
                <w:kern w:val="0"/>
                <w:sz w:val="16"/>
                <w:szCs w:val="16"/>
              </w:rPr>
              <w:t xml:space="preserve"> (years)</w:t>
            </w:r>
          </w:p>
        </w:tc>
        <w:tc>
          <w:tcPr>
            <w:tcW w:w="0" w:type="auto"/>
            <w:tcBorders>
              <w:top w:val="single" w:sz="8" w:space="0" w:color="auto"/>
              <w:left w:val="nil"/>
              <w:bottom w:val="single" w:sz="8" w:space="0" w:color="auto"/>
              <w:right w:val="nil"/>
            </w:tcBorders>
            <w:shd w:val="clear" w:color="auto" w:fill="auto"/>
            <w:vAlign w:val="center"/>
          </w:tcPr>
          <w:p w14:paraId="6A041E88" w14:textId="671C64FF" w:rsidR="00624E68" w:rsidRPr="00FD7CE5" w:rsidRDefault="00624E68" w:rsidP="00EB2046">
            <w:pPr>
              <w:rPr>
                <w:rFonts w:ascii="Times New Roman" w:eastAsia="宋体" w:hAnsi="Times New Roman" w:cs="Times New Roman"/>
                <w:b/>
                <w:bCs/>
                <w:color w:val="000000"/>
                <w:kern w:val="0"/>
                <w:sz w:val="16"/>
                <w:szCs w:val="16"/>
              </w:rPr>
            </w:pPr>
            <w:r w:rsidRPr="00FD7CE5">
              <w:rPr>
                <w:rFonts w:ascii="Times New Roman" w:eastAsia="宋体" w:hAnsi="Times New Roman" w:cs="Times New Roman"/>
                <w:b/>
                <w:bCs/>
                <w:color w:val="000000"/>
                <w:kern w:val="0"/>
                <w:sz w:val="16"/>
                <w:szCs w:val="16"/>
              </w:rPr>
              <w:t>Hight</w:t>
            </w:r>
            <w:r w:rsidR="00AE6D92" w:rsidRPr="00FD7CE5">
              <w:rPr>
                <w:rFonts w:ascii="Times New Roman" w:eastAsia="宋体" w:hAnsi="Times New Roman" w:cs="Times New Roman"/>
                <w:b/>
                <w:bCs/>
                <w:color w:val="000000"/>
                <w:kern w:val="0"/>
                <w:sz w:val="16"/>
                <w:szCs w:val="16"/>
              </w:rPr>
              <w:t xml:space="preserve"> (cm)</w:t>
            </w:r>
          </w:p>
        </w:tc>
        <w:tc>
          <w:tcPr>
            <w:tcW w:w="0" w:type="auto"/>
            <w:tcBorders>
              <w:top w:val="single" w:sz="8" w:space="0" w:color="auto"/>
              <w:left w:val="nil"/>
              <w:bottom w:val="single" w:sz="8" w:space="0" w:color="auto"/>
              <w:right w:val="nil"/>
            </w:tcBorders>
            <w:shd w:val="clear" w:color="auto" w:fill="auto"/>
            <w:vAlign w:val="center"/>
          </w:tcPr>
          <w:p w14:paraId="3B144643" w14:textId="65D2654E" w:rsidR="00624E68" w:rsidRPr="00FD7CE5" w:rsidRDefault="005F3210" w:rsidP="00EB2046">
            <w:pPr>
              <w:rPr>
                <w:rFonts w:ascii="Times New Roman" w:eastAsia="宋体" w:hAnsi="Times New Roman" w:cs="Times New Roman"/>
                <w:b/>
                <w:bCs/>
                <w:color w:val="000000"/>
                <w:kern w:val="0"/>
                <w:sz w:val="16"/>
                <w:szCs w:val="16"/>
              </w:rPr>
            </w:pPr>
            <w:r w:rsidRPr="00FD7CE5">
              <w:rPr>
                <w:rFonts w:ascii="Times New Roman" w:eastAsia="宋体" w:hAnsi="Times New Roman" w:cs="Times New Roman"/>
                <w:b/>
                <w:bCs/>
                <w:color w:val="000000"/>
                <w:kern w:val="0"/>
                <w:sz w:val="16"/>
                <w:szCs w:val="16"/>
              </w:rPr>
              <w:t>Weight</w:t>
            </w:r>
            <w:r w:rsidR="00AE6D92" w:rsidRPr="00FD7CE5">
              <w:rPr>
                <w:rFonts w:ascii="Times New Roman" w:eastAsia="宋体" w:hAnsi="Times New Roman" w:cs="Times New Roman"/>
                <w:b/>
                <w:bCs/>
                <w:color w:val="000000"/>
                <w:kern w:val="0"/>
                <w:sz w:val="16"/>
                <w:szCs w:val="16"/>
              </w:rPr>
              <w:t xml:space="preserve"> (kg)</w:t>
            </w:r>
          </w:p>
        </w:tc>
      </w:tr>
      <w:tr w:rsidR="00DA0BFF" w:rsidRPr="001B5D21" w14:paraId="547402F8" w14:textId="77777777" w:rsidTr="007007C5">
        <w:trPr>
          <w:trHeight w:val="567"/>
        </w:trPr>
        <w:tc>
          <w:tcPr>
            <w:tcW w:w="0" w:type="auto"/>
            <w:tcBorders>
              <w:top w:val="single" w:sz="8" w:space="0" w:color="auto"/>
              <w:left w:val="nil"/>
              <w:bottom w:val="single" w:sz="4" w:space="0" w:color="808080" w:themeColor="background1" w:themeShade="80"/>
              <w:right w:val="nil"/>
            </w:tcBorders>
            <w:shd w:val="clear" w:color="auto" w:fill="auto"/>
            <w:noWrap/>
            <w:vAlign w:val="center"/>
            <w:hideMark/>
          </w:tcPr>
          <w:p w14:paraId="44836E96" w14:textId="55CDF684" w:rsidR="00871EB2" w:rsidRPr="001B5D21" w:rsidRDefault="00871EB2" w:rsidP="00EB2046">
            <w:pPr>
              <w:rPr>
                <w:rFonts w:ascii="Times New Roman" w:eastAsia="宋体" w:hAnsi="Times New Roman" w:cs="Times New Roman"/>
                <w:color w:val="000000"/>
                <w:kern w:val="0"/>
                <w:sz w:val="16"/>
                <w:szCs w:val="16"/>
              </w:rPr>
            </w:pPr>
            <w:proofErr w:type="spellStart"/>
            <w:r w:rsidRPr="001B5D21">
              <w:rPr>
                <w:rFonts w:ascii="Times New Roman" w:eastAsia="宋体" w:hAnsi="Times New Roman" w:cs="Times New Roman"/>
                <w:color w:val="000000"/>
                <w:kern w:val="0"/>
                <w:sz w:val="16"/>
                <w:szCs w:val="16"/>
              </w:rPr>
              <w:t>Arslanoglu</w:t>
            </w:r>
            <w:proofErr w:type="spellEnd"/>
            <w:r w:rsidRPr="001B5D21">
              <w:rPr>
                <w:rFonts w:ascii="Times New Roman" w:eastAsia="宋体" w:hAnsi="Times New Roman" w:cs="Times New Roman"/>
                <w:color w:val="000000"/>
                <w:kern w:val="0"/>
                <w:sz w:val="16"/>
                <w:szCs w:val="16"/>
              </w:rPr>
              <w:t xml:space="preserve"> et al., 2024</w:t>
            </w:r>
            <w:r w:rsidR="00590F3D" w:rsidRPr="00FD7CE5">
              <w:rPr>
                <w:rFonts w:ascii="Times New Roman" w:eastAsia="宋体" w:hAnsi="Times New Roman" w:cs="Times New Roman"/>
                <w:color w:val="000000"/>
                <w:kern w:val="0"/>
                <w:sz w:val="16"/>
                <w:szCs w:val="16"/>
              </w:rPr>
              <w:t xml:space="preserve"> </w:t>
            </w:r>
            <w:sdt>
              <w:sdtPr>
                <w:rPr>
                  <w:rFonts w:ascii="Times New Roman" w:eastAsia="宋体" w:hAnsi="Times New Roman" w:cs="Times New Roman"/>
                  <w:color w:val="000000"/>
                  <w:kern w:val="0"/>
                  <w:sz w:val="16"/>
                  <w:szCs w:val="16"/>
                </w:rPr>
                <w:tag w:val="MENDELEY_CITATION_v3_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"/>
                <w:id w:val="-742563866"/>
                <w:placeholder>
                  <w:docPart w:val="DefaultPlaceholder_-1854013440"/>
                </w:placeholder>
              </w:sdtPr>
              <w:sdtContent>
                <w:r w:rsidR="004D19FC" w:rsidRPr="004D19FC">
                  <w:rPr>
                    <w:rFonts w:ascii="Times New Roman" w:eastAsia="宋体" w:hAnsi="Times New Roman" w:cs="Times New Roman"/>
                    <w:color w:val="000000"/>
                    <w:kern w:val="0"/>
                    <w:sz w:val="16"/>
                    <w:szCs w:val="16"/>
                  </w:rPr>
                  <w:t>[1]</w:t>
                </w:r>
              </w:sdtContent>
            </w:sdt>
          </w:p>
        </w:tc>
        <w:tc>
          <w:tcPr>
            <w:tcW w:w="0" w:type="auto"/>
            <w:tcBorders>
              <w:top w:val="single" w:sz="8" w:space="0" w:color="auto"/>
              <w:left w:val="nil"/>
              <w:bottom w:val="single" w:sz="4" w:space="0" w:color="808080" w:themeColor="background1" w:themeShade="80"/>
              <w:right w:val="nil"/>
            </w:tcBorders>
            <w:shd w:val="clear" w:color="auto" w:fill="auto"/>
            <w:vAlign w:val="center"/>
            <w:hideMark/>
          </w:tcPr>
          <w:p w14:paraId="01365A85" w14:textId="711ABC74"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20</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20</w:t>
            </w:r>
          </w:p>
        </w:tc>
        <w:tc>
          <w:tcPr>
            <w:tcW w:w="0" w:type="auto"/>
            <w:tcBorders>
              <w:top w:val="single" w:sz="8" w:space="0" w:color="auto"/>
              <w:left w:val="nil"/>
              <w:bottom w:val="single" w:sz="4" w:space="0" w:color="808080" w:themeColor="background1" w:themeShade="80"/>
              <w:right w:val="nil"/>
            </w:tcBorders>
            <w:shd w:val="clear" w:color="auto" w:fill="auto"/>
            <w:noWrap/>
            <w:vAlign w:val="center"/>
            <w:hideMark/>
          </w:tcPr>
          <w:p w14:paraId="1D3B549E"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FB</w:t>
            </w:r>
          </w:p>
        </w:tc>
        <w:tc>
          <w:tcPr>
            <w:tcW w:w="0" w:type="auto"/>
            <w:tcBorders>
              <w:top w:val="single" w:sz="8" w:space="0" w:color="auto"/>
              <w:left w:val="nil"/>
              <w:bottom w:val="single" w:sz="4" w:space="0" w:color="808080" w:themeColor="background1" w:themeShade="80"/>
              <w:right w:val="nil"/>
            </w:tcBorders>
            <w:shd w:val="clear" w:color="auto" w:fill="auto"/>
            <w:vAlign w:val="center"/>
            <w:hideMark/>
          </w:tcPr>
          <w:p w14:paraId="082A0300" w14:textId="0DFB94DC"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2</w:t>
            </w:r>
          </w:p>
        </w:tc>
        <w:tc>
          <w:tcPr>
            <w:tcW w:w="0" w:type="auto"/>
            <w:tcBorders>
              <w:top w:val="single" w:sz="8" w:space="0" w:color="auto"/>
              <w:left w:val="nil"/>
              <w:bottom w:val="single" w:sz="4" w:space="0" w:color="808080" w:themeColor="background1" w:themeShade="80"/>
              <w:right w:val="nil"/>
            </w:tcBorders>
            <w:shd w:val="clear" w:color="auto" w:fill="auto"/>
            <w:vAlign w:val="center"/>
            <w:hideMark/>
          </w:tcPr>
          <w:p w14:paraId="4EC1CE8F" w14:textId="385AF172"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p>
        </w:tc>
        <w:tc>
          <w:tcPr>
            <w:tcW w:w="0" w:type="auto"/>
            <w:tcBorders>
              <w:top w:val="single" w:sz="8" w:space="0" w:color="auto"/>
              <w:left w:val="nil"/>
              <w:bottom w:val="single" w:sz="4" w:space="0" w:color="808080" w:themeColor="background1" w:themeShade="80"/>
              <w:right w:val="nil"/>
            </w:tcBorders>
            <w:shd w:val="clear" w:color="auto" w:fill="auto"/>
            <w:vAlign w:val="center"/>
            <w:hideMark/>
          </w:tcPr>
          <w:p w14:paraId="7C1E24F1" w14:textId="1AF2D7B6"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8</w:t>
            </w:r>
          </w:p>
        </w:tc>
        <w:tc>
          <w:tcPr>
            <w:tcW w:w="0" w:type="auto"/>
            <w:tcBorders>
              <w:top w:val="nil"/>
              <w:left w:val="nil"/>
              <w:bottom w:val="single" w:sz="4" w:space="0" w:color="808080" w:themeColor="background1" w:themeShade="80"/>
              <w:right w:val="nil"/>
            </w:tcBorders>
            <w:shd w:val="clear" w:color="auto" w:fill="auto"/>
            <w:vAlign w:val="center"/>
            <w:hideMark/>
          </w:tcPr>
          <w:p w14:paraId="2B7C23BE" w14:textId="49D82E3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p>
        </w:tc>
      </w:tr>
      <w:tr w:rsidR="00624E68" w:rsidRPr="001B5D21" w14:paraId="58EA9278"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01A2C0DC" w14:textId="489BDFDC"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 xml:space="preserve">Boer et al., 2016 </w:t>
            </w:r>
            <w:sdt>
              <w:sdtPr>
                <w:rPr>
                  <w:rFonts w:ascii="Times New Roman" w:eastAsia="宋体" w:hAnsi="Times New Roman" w:cs="Times New Roman"/>
                  <w:color w:val="000000"/>
                  <w:kern w:val="0"/>
                  <w:sz w:val="16"/>
                  <w:szCs w:val="16"/>
                </w:rPr>
                <w:tag w:val="MENDELEY_CITATION_v3_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"/>
                <w:id w:val="43883798"/>
                <w:placeholder>
                  <w:docPart w:val="DefaultPlaceholder_-1854013440"/>
                </w:placeholder>
              </w:sdtPr>
              <w:sdtContent>
                <w:r w:rsidR="004D19FC" w:rsidRPr="004D19FC">
                  <w:rPr>
                    <w:rFonts w:ascii="Times New Roman" w:eastAsia="宋体" w:hAnsi="Times New Roman" w:cs="Times New Roman"/>
                    <w:color w:val="000000"/>
                    <w:kern w:val="0"/>
                    <w:sz w:val="16"/>
                    <w:szCs w:val="16"/>
                  </w:rPr>
                  <w:t>[2]</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BCD6673" w14:textId="1D43A1FE"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71E04243"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FB</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35AECA4" w14:textId="686CC4DB"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235236D" w14:textId="19289353"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B9CC9E4" w14:textId="7C2CFDA0"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8</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8F9F9A1" w14:textId="27E6A2A0"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8</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p>
        </w:tc>
      </w:tr>
      <w:tr w:rsidR="00624E68" w:rsidRPr="001B5D21" w14:paraId="33BBCF02"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3A01DE89" w14:textId="0427A6B3"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 xml:space="preserve">Bravo et al., 2008 </w:t>
            </w:r>
            <w:sdt>
              <w:sdtPr>
                <w:rPr>
                  <w:rFonts w:ascii="Times New Roman" w:eastAsia="宋体" w:hAnsi="Times New Roman" w:cs="Times New Roman"/>
                  <w:color w:val="000000"/>
                  <w:kern w:val="0"/>
                  <w:sz w:val="16"/>
                  <w:szCs w:val="16"/>
                </w:rPr>
                <w:tag w:val="MENDELEY_CITATION_v3_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"/>
                <w:id w:val="1358391171"/>
                <w:placeholder>
                  <w:docPart w:val="DefaultPlaceholder_-1854013440"/>
                </w:placeholder>
              </w:sdtPr>
              <w:sdtContent>
                <w:r w:rsidR="004D19FC" w:rsidRPr="004D19FC">
                  <w:rPr>
                    <w:rFonts w:ascii="Times New Roman" w:eastAsia="宋体" w:hAnsi="Times New Roman" w:cs="Times New Roman"/>
                    <w:color w:val="000000"/>
                    <w:kern w:val="0"/>
                    <w:sz w:val="16"/>
                    <w:szCs w:val="16"/>
                  </w:rPr>
                  <w:t>[3]</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4C2F88C" w14:textId="17F70FE3"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13</w:t>
            </w:r>
            <w:r w:rsidRPr="001B5D21">
              <w:rPr>
                <w:rFonts w:ascii="Times New Roman" w:eastAsia="宋体" w:hAnsi="Times New Roman" w:cs="Times New Roman"/>
                <w:color w:val="000000"/>
                <w:kern w:val="0"/>
                <w:sz w:val="16"/>
                <w:szCs w:val="16"/>
              </w:rPr>
              <w:b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76C5F756"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FB</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3AE8E69" w14:textId="4E2E18AA"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A9A28D5" w14:textId="4FF9665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71D79A7" w14:textId="4502CFF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0D0C254" w14:textId="7AE9F95D"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r w:rsidRPr="001B5D21">
              <w:rPr>
                <w:rFonts w:ascii="Times New Roman" w:eastAsia="宋体" w:hAnsi="Times New Roman" w:cs="Times New Roman"/>
                <w:color w:val="000000"/>
                <w:kern w:val="0"/>
                <w:sz w:val="16"/>
                <w:szCs w:val="16"/>
              </w:rPr>
              <w:b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p>
        </w:tc>
      </w:tr>
      <w:tr w:rsidR="00624E68" w:rsidRPr="001B5D21" w14:paraId="47254B72"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470145EF" w14:textId="72EB90DF"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 xml:space="preserve">Breil et al., 2010 </w:t>
            </w:r>
            <w:sdt>
              <w:sdtPr>
                <w:rPr>
                  <w:rFonts w:ascii="Times New Roman" w:eastAsia="宋体" w:hAnsi="Times New Roman" w:cs="Times New Roman"/>
                  <w:color w:val="000000"/>
                  <w:kern w:val="0"/>
                  <w:sz w:val="16"/>
                  <w:szCs w:val="16"/>
                </w:rPr>
                <w:tag w:val="MENDELEY_CITATION_v3_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"/>
                <w:id w:val="1319462698"/>
                <w:placeholder>
                  <w:docPart w:val="DefaultPlaceholder_-1854013440"/>
                </w:placeholder>
              </w:sdtPr>
              <w:sdtContent>
                <w:r w:rsidR="004D19FC" w:rsidRPr="004D19FC">
                  <w:rPr>
                    <w:rFonts w:ascii="Times New Roman" w:eastAsia="宋体" w:hAnsi="Times New Roman" w:cs="Times New Roman"/>
                    <w:color w:val="000000"/>
                    <w:kern w:val="0"/>
                    <w:sz w:val="16"/>
                    <w:szCs w:val="16"/>
                  </w:rPr>
                  <w:t>[4]</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6E4C33C" w14:textId="3888ABBC"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13</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61228D5E"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AS</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5962E50" w14:textId="7DE294DE"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4</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D7B5A66" w14:textId="50E4F27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047E2C2" w14:textId="69645725"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11</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9</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0D2EEF0" w14:textId="18335FE3"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11</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10</w:t>
            </w:r>
          </w:p>
        </w:tc>
      </w:tr>
      <w:tr w:rsidR="00624E68" w:rsidRPr="001B5D21" w14:paraId="4EDAEE4E"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7CCC4195" w14:textId="7F424D4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 xml:space="preserve">Clark et al., 2014 </w:t>
            </w:r>
            <w:sdt>
              <w:sdtPr>
                <w:rPr>
                  <w:rFonts w:ascii="Times New Roman" w:eastAsia="宋体" w:hAnsi="Times New Roman" w:cs="Times New Roman"/>
                  <w:color w:val="000000"/>
                  <w:kern w:val="0"/>
                  <w:sz w:val="16"/>
                  <w:szCs w:val="16"/>
                </w:rPr>
                <w:tag w:val="MENDELEY_CITATION_v3_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"/>
                <w:id w:val="-314419194"/>
                <w:placeholder>
                  <w:docPart w:val="DefaultPlaceholder_-1854013440"/>
                </w:placeholder>
              </w:sdtPr>
              <w:sdtContent>
                <w:r w:rsidR="004D19FC" w:rsidRPr="004D19FC">
                  <w:rPr>
                    <w:rFonts w:ascii="Times New Roman" w:eastAsia="宋体" w:hAnsi="Times New Roman" w:cs="Times New Roman"/>
                    <w:color w:val="000000"/>
                    <w:kern w:val="0"/>
                    <w:sz w:val="16"/>
                    <w:szCs w:val="16"/>
                  </w:rPr>
                  <w:t>[5]</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2FCE3EB" w14:textId="408D771F"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HIIT1</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10</w:t>
            </w:r>
            <w:r w:rsidRPr="001B5D21">
              <w:rPr>
                <w:rFonts w:ascii="Times New Roman" w:eastAsia="宋体" w:hAnsi="Times New Roman" w:cs="Times New Roman"/>
                <w:color w:val="000000"/>
                <w:kern w:val="0"/>
                <w:sz w:val="16"/>
                <w:szCs w:val="16"/>
              </w:rPr>
              <w:br/>
              <w:t>HIIT2</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9</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9</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7AC092B2"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CYC</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8C8BF2F" w14:textId="61053E8C"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85B461D" w14:textId="62BE999A"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HIIT1</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33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10</w:t>
            </w:r>
            <w:r w:rsidRPr="001B5D21">
              <w:rPr>
                <w:rFonts w:ascii="Times New Roman" w:eastAsia="宋体" w:hAnsi="Times New Roman" w:cs="Times New Roman"/>
                <w:color w:val="000000"/>
                <w:kern w:val="0"/>
                <w:sz w:val="16"/>
                <w:szCs w:val="16"/>
              </w:rPr>
              <w:br/>
              <w:t>HIIT2</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33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10</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33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10</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09DB0C9" w14:textId="2E82C1CD"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HIIT1</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HIIT2</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C93D839" w14:textId="39581A5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HIIT1</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HIIT2</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p>
        </w:tc>
      </w:tr>
      <w:tr w:rsidR="00624E68" w:rsidRPr="001B5D21" w14:paraId="5E72568E"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3FF4F9E2" w14:textId="249577FE"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 xml:space="preserve">Diker et al., 2023 </w:t>
            </w:r>
            <w:sdt>
              <w:sdtPr>
                <w:rPr>
                  <w:rFonts w:ascii="Times New Roman" w:eastAsia="宋体" w:hAnsi="Times New Roman" w:cs="Times New Roman"/>
                  <w:color w:val="000000"/>
                  <w:kern w:val="0"/>
                  <w:sz w:val="16"/>
                  <w:szCs w:val="16"/>
                </w:rPr>
                <w:tag w:val="MENDELEY_CITATION_v3_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"/>
                <w:id w:val="2106371424"/>
                <w:placeholder>
                  <w:docPart w:val="DefaultPlaceholder_-1854013440"/>
                </w:placeholder>
              </w:sdtPr>
              <w:sdtContent>
                <w:r w:rsidR="004D19FC" w:rsidRPr="004D19FC">
                  <w:rPr>
                    <w:rFonts w:ascii="Times New Roman" w:eastAsia="宋体" w:hAnsi="Times New Roman" w:cs="Times New Roman"/>
                    <w:color w:val="000000"/>
                    <w:kern w:val="0"/>
                    <w:sz w:val="16"/>
                    <w:szCs w:val="16"/>
                  </w:rPr>
                  <w:t>[6]</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4231AE2" w14:textId="180F6E55"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SIT1</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w:t>
            </w:r>
            <w:r w:rsidRPr="001B5D21">
              <w:rPr>
                <w:rFonts w:ascii="Times New Roman" w:eastAsia="宋体" w:hAnsi="Times New Roman" w:cs="Times New Roman"/>
                <w:color w:val="000000"/>
                <w:kern w:val="0"/>
                <w:sz w:val="16"/>
                <w:szCs w:val="16"/>
              </w:rPr>
              <w:br/>
              <w:t>SIT2</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41CB2A64"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FB</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A261373" w14:textId="4C56F979"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1C4E372" w14:textId="4F420EBF"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SIT1</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r w:rsidRPr="001B5D21">
              <w:rPr>
                <w:rFonts w:ascii="Times New Roman" w:eastAsia="宋体" w:hAnsi="Times New Roman" w:cs="Times New Roman"/>
                <w:color w:val="000000"/>
                <w:kern w:val="0"/>
                <w:sz w:val="16"/>
                <w:szCs w:val="16"/>
              </w:rPr>
              <w:br/>
              <w:t>SIT2</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9563686" w14:textId="6327E841"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SIT1</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SIT2</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B768FAB" w14:textId="3359B3EE"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SIT1</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r w:rsidRPr="001B5D21">
              <w:rPr>
                <w:rFonts w:ascii="Times New Roman" w:eastAsia="宋体" w:hAnsi="Times New Roman" w:cs="Times New Roman"/>
                <w:color w:val="000000"/>
                <w:kern w:val="0"/>
                <w:sz w:val="16"/>
                <w:szCs w:val="16"/>
              </w:rPr>
              <w:br/>
              <w:t>SIT2</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p>
        </w:tc>
      </w:tr>
      <w:tr w:rsidR="00624E68" w:rsidRPr="001B5D21" w14:paraId="16F67596"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636F71B5" w14:textId="52BC65FC"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 xml:space="preserve">Driller et al. 2009 </w:t>
            </w:r>
            <w:sdt>
              <w:sdtPr>
                <w:rPr>
                  <w:rFonts w:ascii="Times New Roman" w:eastAsia="宋体" w:hAnsi="Times New Roman" w:cs="Times New Roman"/>
                  <w:color w:val="000000"/>
                  <w:kern w:val="0"/>
                  <w:sz w:val="16"/>
                  <w:szCs w:val="16"/>
                </w:rPr>
                <w:tag w:val="MENDELEY_CITATION_v3_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"/>
                <w:id w:val="2020426293"/>
                <w:placeholder>
                  <w:docPart w:val="DefaultPlaceholder_-1854013440"/>
                </w:placeholder>
              </w:sdtPr>
              <w:sdtContent>
                <w:r w:rsidR="004D19FC" w:rsidRPr="004D19FC">
                  <w:rPr>
                    <w:rFonts w:ascii="Times New Roman" w:eastAsia="宋体" w:hAnsi="Times New Roman" w:cs="Times New Roman"/>
                    <w:color w:val="000000"/>
                    <w:kern w:val="0"/>
                    <w:sz w:val="16"/>
                    <w:szCs w:val="16"/>
                  </w:rPr>
                  <w:t>[7]</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56A0AB7" w14:textId="3BFF8364"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5</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1029DFC8"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CAN</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17AB235" w14:textId="7A23A6EB"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B1357B8" w14:textId="26937949"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0191E16" w14:textId="4DAB5CBA"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M</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F</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EA40F94" w14:textId="65970862"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M</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F</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11</w:t>
            </w:r>
          </w:p>
        </w:tc>
      </w:tr>
      <w:tr w:rsidR="00624E68" w:rsidRPr="001B5D21" w14:paraId="61B45AD1"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0809C6A6" w14:textId="381BC67C" w:rsidR="00871EB2" w:rsidRPr="001B5D21" w:rsidRDefault="00871EB2" w:rsidP="00EB2046">
            <w:pPr>
              <w:rPr>
                <w:rFonts w:ascii="Times New Roman" w:eastAsia="宋体" w:hAnsi="Times New Roman" w:cs="Times New Roman"/>
                <w:color w:val="000000"/>
                <w:kern w:val="0"/>
                <w:sz w:val="16"/>
                <w:szCs w:val="16"/>
              </w:rPr>
            </w:pPr>
            <w:proofErr w:type="spellStart"/>
            <w:r w:rsidRPr="001B5D21">
              <w:rPr>
                <w:rFonts w:ascii="Times New Roman" w:eastAsia="宋体" w:hAnsi="Times New Roman" w:cs="Times New Roman"/>
                <w:color w:val="000000"/>
                <w:kern w:val="0"/>
                <w:sz w:val="16"/>
                <w:szCs w:val="16"/>
              </w:rPr>
              <w:t>Erylmaz</w:t>
            </w:r>
            <w:proofErr w:type="spellEnd"/>
            <w:r w:rsidRPr="001B5D21">
              <w:rPr>
                <w:rFonts w:ascii="Times New Roman" w:eastAsia="宋体" w:hAnsi="Times New Roman" w:cs="Times New Roman"/>
                <w:color w:val="000000"/>
                <w:kern w:val="0"/>
                <w:sz w:val="16"/>
                <w:szCs w:val="16"/>
              </w:rPr>
              <w:t xml:space="preserve"> et al., 2018 </w:t>
            </w:r>
            <w:sdt>
              <w:sdtPr>
                <w:rPr>
                  <w:rFonts w:ascii="Times New Roman" w:eastAsia="宋体" w:hAnsi="Times New Roman" w:cs="Times New Roman"/>
                  <w:color w:val="000000"/>
                  <w:kern w:val="0"/>
                  <w:sz w:val="16"/>
                  <w:szCs w:val="16"/>
                </w:rPr>
                <w:tag w:val="MENDELEY_CITATION_v3_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"/>
                <w:id w:val="-478614375"/>
                <w:placeholder>
                  <w:docPart w:val="DefaultPlaceholder_-1854013440"/>
                </w:placeholder>
              </w:sdtPr>
              <w:sdtContent>
                <w:r w:rsidR="004D19FC" w:rsidRPr="004D19FC">
                  <w:rPr>
                    <w:rFonts w:ascii="Times New Roman" w:eastAsia="宋体" w:hAnsi="Times New Roman" w:cs="Times New Roman"/>
                    <w:color w:val="000000"/>
                    <w:kern w:val="0"/>
                    <w:sz w:val="16"/>
                    <w:szCs w:val="16"/>
                  </w:rPr>
                  <w:t>[8]</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A1688E5" w14:textId="6CBF2E65"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9</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9</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4D8EBB0B"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VB</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7AA6697" w14:textId="34B571A7"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F2EA7A3" w14:textId="106C3B79"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BE210ED" w14:textId="59BFD04B"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AB01F7A" w14:textId="745062E6"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9</w:t>
            </w:r>
          </w:p>
        </w:tc>
      </w:tr>
      <w:tr w:rsidR="00624E68" w:rsidRPr="001B5D21" w14:paraId="1608FAFC"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5F0CF969" w14:textId="0A07B301"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 xml:space="preserve">Fang et al., 2021 </w:t>
            </w:r>
            <w:sdt>
              <w:sdtPr>
                <w:rPr>
                  <w:rFonts w:ascii="Times New Roman" w:eastAsia="宋体" w:hAnsi="Times New Roman" w:cs="Times New Roman"/>
                  <w:color w:val="000000"/>
                  <w:kern w:val="0"/>
                  <w:sz w:val="16"/>
                  <w:szCs w:val="16"/>
                </w:rPr>
                <w:tag w:val="MENDELEY_CITATION_v3_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"/>
                <w:id w:val="2138915999"/>
                <w:placeholder>
                  <w:docPart w:val="DefaultPlaceholder_-1854013440"/>
                </w:placeholder>
              </w:sdtPr>
              <w:sdtContent>
                <w:r w:rsidR="004D19FC" w:rsidRPr="004D19FC">
                  <w:rPr>
                    <w:rFonts w:ascii="Times New Roman" w:eastAsia="宋体" w:hAnsi="Times New Roman" w:cs="Times New Roman"/>
                    <w:color w:val="000000"/>
                    <w:kern w:val="0"/>
                    <w:sz w:val="16"/>
                    <w:szCs w:val="16"/>
                  </w:rPr>
                  <w:t>[9]</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FC92A28" w14:textId="64D6356A"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27</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29</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3363016C"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FB</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83A4B3F" w14:textId="3992ED9A"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F65A6DF" w14:textId="56724890"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9BFA3F0" w14:textId="2ABB7CA6"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800E975" w14:textId="3CC5710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p>
        </w:tc>
      </w:tr>
      <w:tr w:rsidR="00624E68" w:rsidRPr="001B5D21" w14:paraId="70435D7E"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719141FA" w14:textId="46F67375"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Fang et al., 2024</w:t>
            </w:r>
            <w:r w:rsidR="00DD4B05" w:rsidRPr="00FD7CE5">
              <w:rPr>
                <w:rFonts w:ascii="Times New Roman" w:eastAsia="宋体" w:hAnsi="Times New Roman" w:cs="Times New Roman"/>
                <w:color w:val="000000"/>
                <w:kern w:val="0"/>
                <w:sz w:val="16"/>
                <w:szCs w:val="16"/>
              </w:rPr>
              <w:t xml:space="preserve"> Female</w:t>
            </w:r>
            <w:r w:rsidRPr="001B5D21">
              <w:rPr>
                <w:rFonts w:ascii="Times New Roman" w:eastAsia="宋体" w:hAnsi="Times New Roman" w:cs="Times New Roman"/>
                <w:color w:val="000000"/>
                <w:kern w:val="0"/>
                <w:sz w:val="16"/>
                <w:szCs w:val="16"/>
              </w:rPr>
              <w:t xml:space="preserve"> </w:t>
            </w:r>
            <w:sdt>
              <w:sdtPr>
                <w:rPr>
                  <w:rFonts w:ascii="Times New Roman" w:eastAsia="宋体" w:hAnsi="Times New Roman" w:cs="Times New Roman"/>
                  <w:color w:val="000000"/>
                  <w:kern w:val="0"/>
                  <w:sz w:val="16"/>
                  <w:szCs w:val="16"/>
                </w:rPr>
                <w:tag w:val="MENDELEY_CITATION_v3_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"/>
                <w:id w:val="-979680667"/>
                <w:placeholder>
                  <w:docPart w:val="DefaultPlaceholder_-1854013440"/>
                </w:placeholder>
              </w:sdtPr>
              <w:sdtContent>
                <w:r w:rsidR="004D19FC" w:rsidRPr="004D19FC">
                  <w:rPr>
                    <w:rFonts w:ascii="Times New Roman" w:eastAsia="宋体" w:hAnsi="Times New Roman" w:cs="Times New Roman"/>
                    <w:color w:val="000000"/>
                    <w:kern w:val="0"/>
                    <w:sz w:val="16"/>
                    <w:szCs w:val="16"/>
                  </w:rPr>
                  <w:t>[10]</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C9D0901" w14:textId="6D99586F" w:rsidR="00871EB2" w:rsidRPr="001B5D21" w:rsidRDefault="008A317C" w:rsidP="00EB2046">
            <w:pPr>
              <w:rPr>
                <w:rFonts w:ascii="Times New Roman" w:eastAsia="宋体" w:hAnsi="Times New Roman" w:cs="Times New Roman"/>
                <w:color w:val="000000"/>
                <w:kern w:val="0"/>
                <w:sz w:val="16"/>
                <w:szCs w:val="16"/>
              </w:rPr>
            </w:pPr>
            <w:r>
              <w:rPr>
                <w:rFonts w:ascii="Times New Roman" w:eastAsia="宋体" w:hAnsi="Times New Roman" w:cs="Times New Roman" w:hint="eastAsia"/>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00871EB2" w:rsidRPr="001B5D21">
              <w:rPr>
                <w:rFonts w:ascii="Times New Roman" w:eastAsia="宋体" w:hAnsi="Times New Roman" w:cs="Times New Roman"/>
                <w:color w:val="000000"/>
                <w:kern w:val="0"/>
                <w:sz w:val="16"/>
                <w:szCs w:val="16"/>
              </w:rPr>
              <w:t>10</w:t>
            </w:r>
            <w:r w:rsidR="00871EB2"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00871EB2" w:rsidRPr="001B5D21">
              <w:rPr>
                <w:rFonts w:ascii="Times New Roman" w:eastAsia="宋体" w:hAnsi="Times New Roman" w:cs="Times New Roman"/>
                <w:color w:val="000000"/>
                <w:kern w:val="0"/>
                <w:sz w:val="16"/>
                <w:szCs w:val="16"/>
              </w:rPr>
              <w:t>10</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5F6F6EDC"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BB</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0FCE5BB" w14:textId="4C8A40E4"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10621C9" w14:textId="5AC901DC"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34AD03F" w14:textId="7800AFA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823CB84" w14:textId="30F86560"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p>
        </w:tc>
      </w:tr>
      <w:tr w:rsidR="00624E68" w:rsidRPr="001B5D21" w14:paraId="711C9C08"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6366A31B" w14:textId="12EB7E96"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 xml:space="preserve">Fang et al., 2024 </w:t>
            </w:r>
            <w:r w:rsidR="00DD4B05" w:rsidRPr="00FD7CE5">
              <w:rPr>
                <w:rFonts w:ascii="Times New Roman" w:eastAsia="宋体" w:hAnsi="Times New Roman" w:cs="Times New Roman"/>
                <w:color w:val="000000"/>
                <w:kern w:val="0"/>
                <w:sz w:val="16"/>
                <w:szCs w:val="16"/>
              </w:rPr>
              <w:t xml:space="preserve">Male </w:t>
            </w:r>
            <w:sdt>
              <w:sdtPr>
                <w:rPr>
                  <w:rFonts w:ascii="Times New Roman" w:eastAsia="宋体" w:hAnsi="Times New Roman" w:cs="Times New Roman"/>
                  <w:color w:val="000000"/>
                  <w:kern w:val="0"/>
                  <w:sz w:val="16"/>
                  <w:szCs w:val="16"/>
                </w:rPr>
                <w:tag w:val="MENDELEY_CITATION_v3_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"/>
                <w:id w:val="1311139972"/>
                <w:placeholder>
                  <w:docPart w:val="DefaultPlaceholder_-1854013440"/>
                </w:placeholder>
              </w:sdtPr>
              <w:sdtContent>
                <w:r w:rsidR="004D19FC" w:rsidRPr="004D19FC">
                  <w:rPr>
                    <w:rFonts w:ascii="Times New Roman" w:eastAsia="宋体" w:hAnsi="Times New Roman" w:cs="Times New Roman"/>
                    <w:color w:val="000000"/>
                    <w:kern w:val="0"/>
                    <w:sz w:val="16"/>
                    <w:szCs w:val="16"/>
                  </w:rPr>
                  <w:t>[10]</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38C3838" w14:textId="4E13F52A" w:rsidR="00871EB2" w:rsidRPr="001B5D21" w:rsidRDefault="00032C69" w:rsidP="00EB2046">
            <w:pPr>
              <w:rPr>
                <w:rFonts w:ascii="Times New Roman" w:eastAsia="宋体" w:hAnsi="Times New Roman" w:cs="Times New Roman"/>
                <w:color w:val="000000"/>
                <w:kern w:val="0"/>
                <w:sz w:val="16"/>
                <w:szCs w:val="16"/>
              </w:rPr>
            </w:pPr>
            <w:r>
              <w:rPr>
                <w:rFonts w:ascii="Times New Roman" w:eastAsia="宋体" w:hAnsi="Times New Roman" w:cs="Times New Roman" w:hint="eastAsia"/>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00871EB2" w:rsidRPr="001B5D21">
              <w:rPr>
                <w:rFonts w:ascii="Times New Roman" w:eastAsia="宋体" w:hAnsi="Times New Roman" w:cs="Times New Roman"/>
                <w:color w:val="000000"/>
                <w:kern w:val="0"/>
                <w:sz w:val="16"/>
                <w:szCs w:val="16"/>
              </w:rPr>
              <w:t>10</w:t>
            </w:r>
            <w:r w:rsidR="00871EB2"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00871EB2" w:rsidRPr="001B5D21">
              <w:rPr>
                <w:rFonts w:ascii="Times New Roman" w:eastAsia="宋体" w:hAnsi="Times New Roman" w:cs="Times New Roman"/>
                <w:color w:val="000000"/>
                <w:kern w:val="0"/>
                <w:sz w:val="16"/>
                <w:szCs w:val="16"/>
              </w:rPr>
              <w:t>10</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6555AE62"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BB</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30FD120" w14:textId="5E8E1214"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0D68534" w14:textId="0A7AB53F"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0C0E7CB" w14:textId="37CCE0DE"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38930A8" w14:textId="36F0290A"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8</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8</w:t>
            </w:r>
          </w:p>
        </w:tc>
      </w:tr>
      <w:tr w:rsidR="00624E68" w:rsidRPr="001B5D21" w14:paraId="2C4C9A61"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719ADA9C" w14:textId="35E24AAF"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 xml:space="preserve">Fernandez-Fernandez et al., 2012 </w:t>
            </w:r>
            <w:sdt>
              <w:sdtPr>
                <w:rPr>
                  <w:rFonts w:ascii="Times New Roman" w:eastAsia="宋体" w:hAnsi="Times New Roman" w:cs="Times New Roman"/>
                  <w:color w:val="000000"/>
                  <w:kern w:val="0"/>
                  <w:sz w:val="16"/>
                  <w:szCs w:val="16"/>
                </w:rPr>
                <w:tag w:val="MENDELEY_CITATION_v3_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"/>
                <w:id w:val="1018121772"/>
                <w:placeholder>
                  <w:docPart w:val="DefaultPlaceholder_-1854013440"/>
                </w:placeholder>
              </w:sdtPr>
              <w:sdtContent>
                <w:r w:rsidR="004D19FC" w:rsidRPr="004D19FC">
                  <w:rPr>
                    <w:rFonts w:ascii="Times New Roman" w:eastAsia="宋体" w:hAnsi="Times New Roman" w:cs="Times New Roman"/>
                    <w:color w:val="000000"/>
                    <w:kern w:val="0"/>
                    <w:sz w:val="16"/>
                    <w:szCs w:val="16"/>
                  </w:rPr>
                  <w:t>[11]</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CC18EAD" w14:textId="14E6669E"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11</w:t>
            </w:r>
            <w:r w:rsidRPr="001B5D21">
              <w:rPr>
                <w:rFonts w:ascii="Times New Roman" w:eastAsia="宋体" w:hAnsi="Times New Roman" w:cs="Times New Roman"/>
                <w:color w:val="000000"/>
                <w:kern w:val="0"/>
                <w:sz w:val="16"/>
                <w:szCs w:val="16"/>
              </w:rPr>
              <w:b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12</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9</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088B745E"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TE</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8FBF4BD" w14:textId="59FE478C"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4E8F883" w14:textId="3B4B87B2"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8928B1D" w14:textId="64B7A891"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RSG</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8EFA2FD" w14:textId="283B4B99"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11</w:t>
            </w:r>
            <w:r w:rsidRPr="001B5D21">
              <w:rPr>
                <w:rFonts w:ascii="Times New Roman" w:eastAsia="宋体" w:hAnsi="Times New Roman" w:cs="Times New Roman"/>
                <w:color w:val="000000"/>
                <w:kern w:val="0"/>
                <w:sz w:val="16"/>
                <w:szCs w:val="16"/>
              </w:rPr>
              <w:br/>
              <w:t>RSG</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8</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p>
        </w:tc>
      </w:tr>
      <w:tr w:rsidR="00624E68" w:rsidRPr="001B5D21" w14:paraId="455835AD"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11CB463F" w14:textId="6AF36383" w:rsidR="00871EB2" w:rsidRPr="001B5D21" w:rsidRDefault="00871EB2" w:rsidP="00EB2046">
            <w:pPr>
              <w:rPr>
                <w:rFonts w:ascii="Times New Roman" w:eastAsia="宋体" w:hAnsi="Times New Roman" w:cs="Times New Roman"/>
                <w:color w:val="000000"/>
                <w:kern w:val="0"/>
                <w:sz w:val="16"/>
                <w:szCs w:val="16"/>
              </w:rPr>
            </w:pPr>
            <w:proofErr w:type="spellStart"/>
            <w:r w:rsidRPr="001B5D21">
              <w:rPr>
                <w:rFonts w:ascii="Times New Roman" w:eastAsia="宋体" w:hAnsi="Times New Roman" w:cs="Times New Roman"/>
                <w:color w:val="000000"/>
                <w:kern w:val="0"/>
                <w:sz w:val="16"/>
                <w:szCs w:val="16"/>
              </w:rPr>
              <w:t>Gantois</w:t>
            </w:r>
            <w:proofErr w:type="spellEnd"/>
            <w:r w:rsidRPr="001B5D21">
              <w:rPr>
                <w:rFonts w:ascii="Times New Roman" w:eastAsia="宋体" w:hAnsi="Times New Roman" w:cs="Times New Roman"/>
                <w:color w:val="000000"/>
                <w:kern w:val="0"/>
                <w:sz w:val="16"/>
                <w:szCs w:val="16"/>
              </w:rPr>
              <w:t xml:space="preserve"> et a</w:t>
            </w:r>
            <w:r w:rsidR="000275C5"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 xml:space="preserve">2022 </w:t>
            </w:r>
            <w:sdt>
              <w:sdtPr>
                <w:rPr>
                  <w:rFonts w:ascii="Times New Roman" w:eastAsia="宋体" w:hAnsi="Times New Roman" w:cs="Times New Roman"/>
                  <w:color w:val="000000"/>
                  <w:kern w:val="0"/>
                  <w:sz w:val="16"/>
                  <w:szCs w:val="16"/>
                </w:rPr>
                <w:tag w:val="MENDELEY_CITATION_v3_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"/>
                <w:id w:val="-2141098904"/>
                <w:placeholder>
                  <w:docPart w:val="DefaultPlaceholder_-1854013440"/>
                </w:placeholder>
              </w:sdtPr>
              <w:sdtContent>
                <w:r w:rsidR="004D19FC" w:rsidRPr="004D19FC">
                  <w:rPr>
                    <w:rFonts w:ascii="Times New Roman" w:eastAsia="宋体" w:hAnsi="Times New Roman" w:cs="Times New Roman"/>
                    <w:color w:val="000000"/>
                    <w:kern w:val="0"/>
                    <w:sz w:val="16"/>
                    <w:szCs w:val="16"/>
                  </w:rPr>
                  <w:t>[12]</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E528B8B" w14:textId="1B1099BB"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10</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9</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7FC03739"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VB</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C137CD9" w14:textId="59649767"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2A93D1D" w14:textId="65FA65C6"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19A68CA" w14:textId="09B25AB9"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8</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BB2CC65" w14:textId="477E0691"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16</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15</w:t>
            </w:r>
          </w:p>
        </w:tc>
      </w:tr>
      <w:tr w:rsidR="00624E68" w:rsidRPr="001B5D21" w14:paraId="639BE10D"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641018C5" w14:textId="4FD96724" w:rsidR="00871EB2" w:rsidRPr="001B5D21" w:rsidRDefault="00871EB2" w:rsidP="00EB2046">
            <w:pPr>
              <w:rPr>
                <w:rFonts w:ascii="Times New Roman" w:eastAsia="宋体" w:hAnsi="Times New Roman" w:cs="Times New Roman"/>
                <w:color w:val="000000"/>
                <w:kern w:val="0"/>
                <w:sz w:val="16"/>
                <w:szCs w:val="16"/>
              </w:rPr>
            </w:pPr>
            <w:proofErr w:type="spellStart"/>
            <w:r w:rsidRPr="001B5D21">
              <w:rPr>
                <w:rFonts w:ascii="Times New Roman" w:eastAsia="宋体" w:hAnsi="Times New Roman" w:cs="Times New Roman"/>
                <w:color w:val="000000"/>
                <w:kern w:val="0"/>
                <w:sz w:val="16"/>
                <w:szCs w:val="16"/>
              </w:rPr>
              <w:t>Gantois</w:t>
            </w:r>
            <w:proofErr w:type="spellEnd"/>
            <w:r w:rsidRPr="001B5D21">
              <w:rPr>
                <w:rFonts w:ascii="Times New Roman" w:eastAsia="宋体" w:hAnsi="Times New Roman" w:cs="Times New Roman"/>
                <w:color w:val="000000"/>
                <w:kern w:val="0"/>
                <w:sz w:val="16"/>
                <w:szCs w:val="16"/>
              </w:rPr>
              <w:t xml:space="preserve"> et al., 2019 </w:t>
            </w:r>
            <w:sdt>
              <w:sdtPr>
                <w:rPr>
                  <w:rFonts w:ascii="Times New Roman" w:eastAsia="宋体" w:hAnsi="Times New Roman" w:cs="Times New Roman"/>
                  <w:color w:val="000000"/>
                  <w:kern w:val="0"/>
                  <w:sz w:val="16"/>
                  <w:szCs w:val="16"/>
                </w:rPr>
                <w:tag w:val="MENDELEY_CITATION_v3_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"/>
                <w:id w:val="655340438"/>
                <w:placeholder>
                  <w:docPart w:val="DefaultPlaceholder_-1854013440"/>
                </w:placeholder>
              </w:sdtPr>
              <w:sdtContent>
                <w:r w:rsidR="004D19FC" w:rsidRPr="004D19FC">
                  <w:rPr>
                    <w:rFonts w:ascii="Times New Roman" w:eastAsia="宋体" w:hAnsi="Times New Roman" w:cs="Times New Roman"/>
                    <w:color w:val="000000"/>
                    <w:kern w:val="0"/>
                    <w:sz w:val="16"/>
                    <w:szCs w:val="16"/>
                  </w:rPr>
                  <w:t>[13]</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8931F1F" w14:textId="5D595DAF"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9</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1F1DD523"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BB</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6865044" w14:textId="4643ABA5"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9C23583" w14:textId="43B56F7A"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A8BE99D" w14:textId="15212F7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8</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48DEBCC" w14:textId="5894EBD9"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9</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p>
        </w:tc>
      </w:tr>
      <w:tr w:rsidR="00624E68" w:rsidRPr="001B5D21" w14:paraId="1B62DE04"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6E1597CC" w14:textId="30A794B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 xml:space="preserve">Helgerud et al., 2001 </w:t>
            </w:r>
            <w:sdt>
              <w:sdtPr>
                <w:rPr>
                  <w:rFonts w:ascii="Times New Roman" w:eastAsia="宋体" w:hAnsi="Times New Roman" w:cs="Times New Roman"/>
                  <w:color w:val="000000"/>
                  <w:kern w:val="0"/>
                  <w:sz w:val="16"/>
                  <w:szCs w:val="16"/>
                </w:rPr>
                <w:tag w:val="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"/>
                <w:id w:val="2061059320"/>
                <w:placeholder>
                  <w:docPart w:val="DefaultPlaceholder_-1854013440"/>
                </w:placeholder>
              </w:sdtPr>
              <w:sdtContent>
                <w:r w:rsidR="004D19FC" w:rsidRPr="004D19FC">
                  <w:rPr>
                    <w:rFonts w:ascii="Times New Roman" w:eastAsia="宋体" w:hAnsi="Times New Roman" w:cs="Times New Roman"/>
                    <w:color w:val="000000"/>
                    <w:kern w:val="0"/>
                    <w:sz w:val="16"/>
                    <w:szCs w:val="16"/>
                  </w:rPr>
                  <w:t>[14]</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D6D5269" w14:textId="054067F2"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9</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10</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75FF7629"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FB</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464F1F0" w14:textId="416546EF"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4</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FA26586" w14:textId="419E9A94"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41D7748" w14:textId="6C5E23F5"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975E86F" w14:textId="5AC5F58A"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11</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11</w:t>
            </w:r>
          </w:p>
        </w:tc>
      </w:tr>
      <w:tr w:rsidR="00624E68" w:rsidRPr="001B5D21" w14:paraId="1A774318"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3AEC0450" w14:textId="33F0DDC3"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 xml:space="preserve">Impellizzeri et al., 2008 </w:t>
            </w:r>
            <w:sdt>
              <w:sdtPr>
                <w:rPr>
                  <w:rFonts w:ascii="Times New Roman" w:eastAsia="宋体" w:hAnsi="Times New Roman" w:cs="Times New Roman"/>
                  <w:color w:val="000000"/>
                  <w:kern w:val="0"/>
                  <w:sz w:val="16"/>
                  <w:szCs w:val="16"/>
                </w:rPr>
                <w:tag w:val="MENDELEY_CITATION_v3_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"/>
                <w:id w:val="-907450150"/>
                <w:placeholder>
                  <w:docPart w:val="DefaultPlaceholder_-1854013440"/>
                </w:placeholder>
              </w:sdtPr>
              <w:sdtContent>
                <w:r w:rsidR="004D19FC" w:rsidRPr="004D19FC">
                  <w:rPr>
                    <w:rFonts w:ascii="Times New Roman" w:eastAsia="宋体" w:hAnsi="Times New Roman" w:cs="Times New Roman"/>
                    <w:color w:val="000000"/>
                    <w:kern w:val="0"/>
                    <w:sz w:val="16"/>
                    <w:szCs w:val="16"/>
                  </w:rPr>
                  <w:t>[15]</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B6E4822" w14:textId="28139945"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11</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10</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20D1F661"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FB</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1E5994B" w14:textId="0CD49CD6"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036929C" w14:textId="224EEF65"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8A345A2" w14:textId="78EB12F3"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AB34553" w14:textId="340327C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p>
        </w:tc>
      </w:tr>
      <w:tr w:rsidR="00624E68" w:rsidRPr="001B5D21" w14:paraId="613985F9"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6C559D33" w14:textId="428438A6"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Kaynak et al., 2017</w:t>
            </w:r>
            <w:r w:rsidR="00CA7D52" w:rsidRPr="00FD7CE5">
              <w:rPr>
                <w:rFonts w:ascii="Times New Roman" w:eastAsia="宋体" w:hAnsi="Times New Roman" w:cs="Times New Roman"/>
                <w:color w:val="000000"/>
                <w:kern w:val="0"/>
                <w:sz w:val="16"/>
                <w:szCs w:val="16"/>
              </w:rPr>
              <w:t xml:space="preserve"> </w:t>
            </w:r>
            <w:sdt>
              <w:sdtPr>
                <w:rPr>
                  <w:rFonts w:ascii="Times New Roman" w:eastAsia="宋体" w:hAnsi="Times New Roman" w:cs="Times New Roman"/>
                  <w:color w:val="000000"/>
                  <w:kern w:val="0"/>
                  <w:sz w:val="16"/>
                  <w:szCs w:val="16"/>
                </w:rPr>
                <w:tag w:val="MENDELEY_CITATION_v3_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"/>
                <w:id w:val="950975847"/>
                <w:placeholder>
                  <w:docPart w:val="DefaultPlaceholder_-1854013440"/>
                </w:placeholder>
              </w:sdtPr>
              <w:sdtContent>
                <w:r w:rsidR="004D19FC" w:rsidRPr="004D19FC">
                  <w:rPr>
                    <w:rFonts w:ascii="Times New Roman" w:eastAsia="宋体" w:hAnsi="Times New Roman" w:cs="Times New Roman"/>
                    <w:color w:val="000000"/>
                    <w:kern w:val="0"/>
                    <w:sz w:val="16"/>
                    <w:szCs w:val="16"/>
                  </w:rPr>
                  <w:t>[16]</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B7C912F" w14:textId="2EFEB58D"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9</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9</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64DA8207"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VB</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DBB2B19" w14:textId="109F8144"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0712EC9" w14:textId="376DBBE9"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11C7A30" w14:textId="5EF6EFA3"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9</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C883A84" w14:textId="0DD63610"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p>
        </w:tc>
      </w:tr>
      <w:tr w:rsidR="00624E68" w:rsidRPr="001B5D21" w14:paraId="7E652F20"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76D5837F" w14:textId="45925F93"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 xml:space="preserve">Kilen, 2014 </w:t>
            </w:r>
            <w:sdt>
              <w:sdtPr>
                <w:rPr>
                  <w:rFonts w:ascii="Times New Roman" w:eastAsia="宋体" w:hAnsi="Times New Roman" w:cs="Times New Roman"/>
                  <w:color w:val="000000"/>
                  <w:kern w:val="0"/>
                  <w:sz w:val="16"/>
                  <w:szCs w:val="16"/>
                </w:rPr>
                <w:tag w:val="MENDELEY_CITATION_v3_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"/>
                <w:id w:val="363644214"/>
                <w:placeholder>
                  <w:docPart w:val="DefaultPlaceholder_-1854013440"/>
                </w:placeholder>
              </w:sdtPr>
              <w:sdtContent>
                <w:r w:rsidR="004D19FC" w:rsidRPr="004D19FC">
                  <w:rPr>
                    <w:rFonts w:ascii="Times New Roman" w:eastAsia="宋体" w:hAnsi="Times New Roman" w:cs="Times New Roman"/>
                    <w:color w:val="000000"/>
                    <w:kern w:val="0"/>
                    <w:sz w:val="16"/>
                    <w:szCs w:val="16"/>
                  </w:rPr>
                  <w:t>[17]</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822A628" w14:textId="610EB14D"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14</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11</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644D32A8"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SWM</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09D470E" w14:textId="666DF69D"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CBB8668" w14:textId="65B2DAFE"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11FFE9A" w14:textId="7F383380"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3772F7A" w14:textId="1A04C84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11</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11</w:t>
            </w:r>
          </w:p>
        </w:tc>
      </w:tr>
      <w:tr w:rsidR="00624E68" w:rsidRPr="001B5D21" w14:paraId="5720E88F"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0ACDD1FB" w14:textId="1CBCF6DA"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lastRenderedPageBreak/>
              <w:t xml:space="preserve">Liu et al., 2021 </w:t>
            </w:r>
            <w:r w:rsidR="008977CE" w:rsidRPr="00FD7CE5">
              <w:rPr>
                <w:rFonts w:ascii="Times New Roman" w:eastAsia="宋体" w:hAnsi="Times New Roman" w:cs="Times New Roman"/>
                <w:color w:val="000000"/>
                <w:kern w:val="0"/>
                <w:sz w:val="16"/>
                <w:szCs w:val="16"/>
              </w:rPr>
              <w:t>F</w:t>
            </w:r>
            <w:r w:rsidRPr="001B5D21">
              <w:rPr>
                <w:rFonts w:ascii="Times New Roman" w:eastAsia="宋体" w:hAnsi="Times New Roman" w:cs="Times New Roman"/>
                <w:color w:val="000000"/>
                <w:kern w:val="0"/>
                <w:sz w:val="16"/>
                <w:szCs w:val="16"/>
              </w:rPr>
              <w:t>emale</w:t>
            </w:r>
            <w:r w:rsidR="009C5C95" w:rsidRPr="00FD7CE5">
              <w:rPr>
                <w:rFonts w:ascii="Times New Roman" w:eastAsia="宋体" w:hAnsi="Times New Roman" w:cs="Times New Roman"/>
                <w:color w:val="000000"/>
                <w:kern w:val="0"/>
                <w:sz w:val="16"/>
                <w:szCs w:val="16"/>
              </w:rPr>
              <w:t xml:space="preserve"> </w:t>
            </w:r>
            <w:sdt>
              <w:sdtPr>
                <w:rPr>
                  <w:rFonts w:ascii="Times New Roman" w:eastAsia="宋体" w:hAnsi="Times New Roman" w:cs="Times New Roman"/>
                  <w:color w:val="000000"/>
                  <w:kern w:val="0"/>
                  <w:sz w:val="16"/>
                  <w:szCs w:val="16"/>
                </w:rPr>
                <w:tag w:val="MENDELEY_CITATION_v3_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"/>
                <w:id w:val="-778181526"/>
                <w:placeholder>
                  <w:docPart w:val="DefaultPlaceholder_-1854013440"/>
                </w:placeholder>
              </w:sdtPr>
              <w:sdtContent>
                <w:r w:rsidR="004D19FC" w:rsidRPr="004D19FC">
                  <w:rPr>
                    <w:rFonts w:ascii="Times New Roman" w:eastAsia="宋体" w:hAnsi="Times New Roman" w:cs="Times New Roman"/>
                    <w:color w:val="000000"/>
                    <w:kern w:val="0"/>
                    <w:sz w:val="16"/>
                    <w:szCs w:val="16"/>
                  </w:rPr>
                  <w:t>[18]</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4FD42E8" w14:textId="6323E5B3"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52FC8503"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BAD</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C87AFEA" w14:textId="06791C6F"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4</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C746618" w14:textId="5FBBE32B"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87D8880" w14:textId="29B6A54F"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2EA71E9" w14:textId="53617CEF"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p>
        </w:tc>
      </w:tr>
      <w:tr w:rsidR="00624E68" w:rsidRPr="001B5D21" w14:paraId="6EDC70EB"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2486ABE3" w14:textId="711930FF"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 xml:space="preserve">Liu et al., 2021 </w:t>
            </w:r>
            <w:r w:rsidR="008977CE" w:rsidRPr="00FD7CE5">
              <w:rPr>
                <w:rFonts w:ascii="Times New Roman" w:eastAsia="宋体" w:hAnsi="Times New Roman" w:cs="Times New Roman"/>
                <w:color w:val="000000"/>
                <w:kern w:val="0"/>
                <w:sz w:val="16"/>
                <w:szCs w:val="16"/>
              </w:rPr>
              <w:t>M</w:t>
            </w:r>
            <w:r w:rsidRPr="001B5D21">
              <w:rPr>
                <w:rFonts w:ascii="Times New Roman" w:eastAsia="宋体" w:hAnsi="Times New Roman" w:cs="Times New Roman"/>
                <w:color w:val="000000"/>
                <w:kern w:val="0"/>
                <w:sz w:val="16"/>
                <w:szCs w:val="16"/>
              </w:rPr>
              <w:t>ale</w:t>
            </w:r>
            <w:r w:rsidR="008977CE" w:rsidRPr="00FD7CE5">
              <w:rPr>
                <w:rFonts w:ascii="Times New Roman" w:eastAsia="宋体" w:hAnsi="Times New Roman" w:cs="Times New Roman"/>
                <w:color w:val="000000"/>
                <w:kern w:val="0"/>
                <w:sz w:val="16"/>
                <w:szCs w:val="16"/>
              </w:rPr>
              <w:t xml:space="preserve"> </w:t>
            </w:r>
            <w:sdt>
              <w:sdtPr>
                <w:rPr>
                  <w:rFonts w:ascii="Times New Roman" w:eastAsia="宋体" w:hAnsi="Times New Roman" w:cs="Times New Roman"/>
                  <w:color w:val="000000"/>
                  <w:kern w:val="0"/>
                  <w:sz w:val="16"/>
                  <w:szCs w:val="16"/>
                </w:rPr>
                <w:tag w:val="MENDELEY_CITATION_v3_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"/>
                <w:id w:val="-353421565"/>
                <w:placeholder>
                  <w:docPart w:val="90BA59746A6D444B9F2952A9DEF50C7C"/>
                </w:placeholder>
              </w:sdtPr>
              <w:sdtContent>
                <w:r w:rsidR="004D19FC" w:rsidRPr="004D19FC">
                  <w:rPr>
                    <w:rFonts w:ascii="Times New Roman" w:eastAsia="宋体" w:hAnsi="Times New Roman" w:cs="Times New Roman"/>
                    <w:color w:val="000000"/>
                    <w:kern w:val="0"/>
                    <w:sz w:val="16"/>
                    <w:szCs w:val="16"/>
                  </w:rPr>
                  <w:t>[18]</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D7CF98E" w14:textId="6629371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1E7EB17A"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BAD</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D6B5694" w14:textId="31CA0BEE"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4</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9E573FD" w14:textId="06479F6A"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29F6D15" w14:textId="77C6D133"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9286CA3" w14:textId="2FB98FEC"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p>
        </w:tc>
      </w:tr>
      <w:tr w:rsidR="00624E68" w:rsidRPr="001B5D21" w14:paraId="7C9B73E4"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19E4E10F" w14:textId="7FE8D521"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Liu et al., 2023</w:t>
            </w:r>
            <w:r w:rsidR="008977CE" w:rsidRPr="00FD7CE5">
              <w:rPr>
                <w:rFonts w:ascii="Times New Roman" w:eastAsia="宋体" w:hAnsi="Times New Roman" w:cs="Times New Roman"/>
                <w:color w:val="000000"/>
                <w:kern w:val="0"/>
                <w:sz w:val="16"/>
                <w:szCs w:val="16"/>
              </w:rPr>
              <w:t xml:space="preserve"> </w:t>
            </w:r>
            <w:sdt>
              <w:sdtPr>
                <w:rPr>
                  <w:rFonts w:ascii="Times New Roman" w:eastAsia="宋体" w:hAnsi="Times New Roman" w:cs="Times New Roman"/>
                  <w:color w:val="000000"/>
                  <w:kern w:val="0"/>
                  <w:sz w:val="16"/>
                  <w:szCs w:val="16"/>
                </w:rPr>
                <w:tag w:val="MENDELEY_CITATION_v3_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"/>
                <w:id w:val="1097835828"/>
                <w:placeholder>
                  <w:docPart w:val="DefaultPlaceholder_-1854013440"/>
                </w:placeholder>
              </w:sdtPr>
              <w:sdtContent>
                <w:r w:rsidR="004D19FC" w:rsidRPr="004D19FC">
                  <w:rPr>
                    <w:rFonts w:ascii="Times New Roman" w:eastAsia="宋体" w:hAnsi="Times New Roman" w:cs="Times New Roman"/>
                    <w:color w:val="000000"/>
                    <w:kern w:val="0"/>
                    <w:sz w:val="16"/>
                    <w:szCs w:val="16"/>
                  </w:rPr>
                  <w:t>[19]</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C9AAF52" w14:textId="2E5FFBD2" w:rsidR="00871EB2" w:rsidRPr="001B5D21" w:rsidRDefault="008A317C" w:rsidP="00EB2046">
            <w:pPr>
              <w:rPr>
                <w:rFonts w:ascii="Times New Roman" w:eastAsia="宋体" w:hAnsi="Times New Roman" w:cs="Times New Roman"/>
                <w:color w:val="000000"/>
                <w:kern w:val="0"/>
                <w:sz w:val="16"/>
                <w:szCs w:val="16"/>
              </w:rPr>
            </w:pPr>
            <w:r>
              <w:rPr>
                <w:rFonts w:ascii="Times New Roman" w:eastAsia="宋体" w:hAnsi="Times New Roman" w:cs="Times New Roman" w:hint="eastAsia"/>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00871EB2" w:rsidRPr="001B5D21">
              <w:rPr>
                <w:rFonts w:ascii="Times New Roman" w:eastAsia="宋体" w:hAnsi="Times New Roman" w:cs="Times New Roman"/>
                <w:color w:val="000000"/>
                <w:kern w:val="0"/>
                <w:sz w:val="16"/>
                <w:szCs w:val="16"/>
              </w:rPr>
              <w:t>10</w:t>
            </w:r>
            <w:r w:rsidR="00871EB2"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00871EB2" w:rsidRPr="001B5D21">
              <w:rPr>
                <w:rFonts w:ascii="Times New Roman" w:eastAsia="宋体" w:hAnsi="Times New Roman" w:cs="Times New Roman"/>
                <w:color w:val="000000"/>
                <w:kern w:val="0"/>
                <w:sz w:val="16"/>
                <w:szCs w:val="16"/>
              </w:rPr>
              <w:t>10</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5544E9CE"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SWM</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FCA57FB" w14:textId="25DE34F9"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09E115A" w14:textId="704C3C2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B0C6303" w14:textId="616B8443"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53F6891" w14:textId="7A187F85"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p>
        </w:tc>
      </w:tr>
      <w:tr w:rsidR="00DA0BFF" w:rsidRPr="001B5D21" w14:paraId="7932F3CA"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72B9DD46" w14:textId="1D9F2560"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 xml:space="preserve">Macpherson et al., 2015 </w:t>
            </w:r>
            <w:sdt>
              <w:sdtPr>
                <w:rPr>
                  <w:rFonts w:ascii="Times New Roman" w:eastAsia="宋体" w:hAnsi="Times New Roman" w:cs="Times New Roman"/>
                  <w:color w:val="000000"/>
                  <w:kern w:val="0"/>
                  <w:sz w:val="16"/>
                  <w:szCs w:val="16"/>
                </w:rPr>
                <w:tag w:val="MENDELEY_CITATION_v3_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"/>
                <w:id w:val="406497372"/>
                <w:placeholder>
                  <w:docPart w:val="DefaultPlaceholder_-1854013440"/>
                </w:placeholder>
              </w:sdtPr>
              <w:sdtContent>
                <w:r w:rsidR="004D19FC" w:rsidRPr="004D19FC">
                  <w:rPr>
                    <w:rFonts w:ascii="Times New Roman" w:eastAsia="宋体" w:hAnsi="Times New Roman" w:cs="Times New Roman"/>
                    <w:color w:val="000000"/>
                    <w:kern w:val="0"/>
                    <w:sz w:val="16"/>
                    <w:szCs w:val="16"/>
                  </w:rPr>
                  <w:t>[20]</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F6AB28D" w14:textId="39B65F0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14</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9</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B50A943"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FB</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07A213F" w14:textId="01F55075"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85A2050" w14:textId="4F43EEBF"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4968044" w14:textId="4EFD40F3"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10</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CC3A8E2" w14:textId="25EF05DE"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8</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10</w:t>
            </w:r>
          </w:p>
        </w:tc>
      </w:tr>
      <w:tr w:rsidR="00624E68" w:rsidRPr="001B5D21" w14:paraId="11351AE8"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32BF78CE" w14:textId="7C8009DE"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 xml:space="preserve">Maggioni et al., 2018 </w:t>
            </w:r>
            <w:sdt>
              <w:sdtPr>
                <w:rPr>
                  <w:rFonts w:ascii="Times New Roman" w:eastAsia="宋体" w:hAnsi="Times New Roman" w:cs="Times New Roman"/>
                  <w:color w:val="000000"/>
                  <w:kern w:val="0"/>
                  <w:sz w:val="16"/>
                  <w:szCs w:val="16"/>
                </w:rPr>
                <w:tag w:val="MENDELEY_CITATION_v3_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"/>
                <w:id w:val="252400493"/>
                <w:placeholder>
                  <w:docPart w:val="DefaultPlaceholder_-1854013440"/>
                </w:placeholder>
              </w:sdtPr>
              <w:sdtContent>
                <w:r w:rsidR="004D19FC" w:rsidRPr="004D19FC">
                  <w:rPr>
                    <w:rFonts w:ascii="Times New Roman" w:eastAsia="宋体" w:hAnsi="Times New Roman" w:cs="Times New Roman"/>
                    <w:color w:val="000000"/>
                    <w:kern w:val="0"/>
                    <w:sz w:val="16"/>
                    <w:szCs w:val="16"/>
                  </w:rPr>
                  <w:t>[21]</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68A4A61" w14:textId="5DC83C9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12</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32545962"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BB</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8F5DF0A" w14:textId="493F5AFA"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B7A65B0" w14:textId="76FC2FB6"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19BEFB8" w14:textId="090D94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6485D6E" w14:textId="7DBA2F4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10</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10</w:t>
            </w:r>
          </w:p>
        </w:tc>
      </w:tr>
      <w:tr w:rsidR="00624E68" w:rsidRPr="001B5D21" w14:paraId="2B22BE11"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3D55F6DF" w14:textId="1E337B7D"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 xml:space="preserve">Meckel et al., 2012 </w:t>
            </w:r>
            <w:sdt>
              <w:sdtPr>
                <w:rPr>
                  <w:rFonts w:ascii="Times New Roman" w:eastAsia="宋体" w:hAnsi="Times New Roman" w:cs="Times New Roman"/>
                  <w:color w:val="000000"/>
                  <w:kern w:val="0"/>
                  <w:sz w:val="16"/>
                  <w:szCs w:val="16"/>
                </w:rPr>
                <w:tag w:val="MENDELEY_CITATION_v3_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"/>
                <w:id w:val="-681963863"/>
                <w:placeholder>
                  <w:docPart w:val="DefaultPlaceholder_-1854013440"/>
                </w:placeholder>
              </w:sdtPr>
              <w:sdtContent>
                <w:r w:rsidR="004D19FC" w:rsidRPr="004D19FC">
                  <w:rPr>
                    <w:rFonts w:ascii="Times New Roman" w:eastAsia="宋体" w:hAnsi="Times New Roman" w:cs="Times New Roman"/>
                    <w:color w:val="000000"/>
                    <w:kern w:val="0"/>
                    <w:sz w:val="16"/>
                    <w:szCs w:val="16"/>
                  </w:rPr>
                  <w:t>[22]</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5EC9285" w14:textId="6A23D7B0"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11</w:t>
            </w:r>
            <w:r w:rsidRPr="001B5D21">
              <w:rPr>
                <w:rFonts w:ascii="Times New Roman" w:eastAsia="宋体" w:hAnsi="Times New Roman" w:cs="Times New Roman"/>
                <w:color w:val="000000"/>
                <w:kern w:val="0"/>
                <w:sz w:val="16"/>
                <w:szCs w:val="16"/>
              </w:rPr>
              <w:b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7FBDB30E"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FB</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B8B2FE0" w14:textId="61F00567"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5B86DBC" w14:textId="5F617DB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r w:rsidRPr="001B5D21">
              <w:rPr>
                <w:rFonts w:ascii="Times New Roman" w:eastAsia="宋体" w:hAnsi="Times New Roman" w:cs="Times New Roman"/>
                <w:color w:val="000000"/>
                <w:kern w:val="0"/>
                <w:sz w:val="16"/>
                <w:szCs w:val="16"/>
              </w:rPr>
              <w:b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F56721A" w14:textId="4C8D3F7B"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r w:rsidRPr="001B5D21">
              <w:rPr>
                <w:rFonts w:ascii="Times New Roman" w:eastAsia="宋体" w:hAnsi="Times New Roman" w:cs="Times New Roman"/>
                <w:color w:val="000000"/>
                <w:kern w:val="0"/>
                <w:sz w:val="16"/>
                <w:szCs w:val="16"/>
              </w:rPr>
              <w:b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264411D" w14:textId="676321A4"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57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57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p>
        </w:tc>
      </w:tr>
      <w:tr w:rsidR="00624E68" w:rsidRPr="001B5D21" w14:paraId="1E6F0577"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6EE2656B" w14:textId="29EAD6D1"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 xml:space="preserve">Menz et al., 2015 </w:t>
            </w:r>
            <w:sdt>
              <w:sdtPr>
                <w:rPr>
                  <w:rFonts w:ascii="Times New Roman" w:eastAsia="宋体" w:hAnsi="Times New Roman" w:cs="Times New Roman"/>
                  <w:color w:val="000000"/>
                  <w:kern w:val="0"/>
                  <w:sz w:val="16"/>
                  <w:szCs w:val="16"/>
                </w:rPr>
                <w:tag w:val="MENDELEY_CITATION_v3_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"/>
                <w:id w:val="-1922939006"/>
                <w:placeholder>
                  <w:docPart w:val="DefaultPlaceholder_-1854013440"/>
                </w:placeholder>
              </w:sdtPr>
              <w:sdtContent>
                <w:r w:rsidR="004D19FC" w:rsidRPr="004D19FC">
                  <w:rPr>
                    <w:rFonts w:ascii="Times New Roman" w:eastAsia="宋体" w:hAnsi="Times New Roman" w:cs="Times New Roman"/>
                    <w:color w:val="000000"/>
                    <w:kern w:val="0"/>
                    <w:sz w:val="16"/>
                    <w:szCs w:val="16"/>
                  </w:rPr>
                  <w:t>[23]</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E59B281" w14:textId="0ECF3A40"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14</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5221E9C9"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FB</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A12A5A6" w14:textId="7CCAF6F6"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869C525" w14:textId="7E83B08D"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CBCEF63" w14:textId="32777256"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8</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73885BB" w14:textId="6C10C9C6"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8</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9</w:t>
            </w:r>
          </w:p>
        </w:tc>
      </w:tr>
      <w:tr w:rsidR="00624E68" w:rsidRPr="001B5D21" w14:paraId="5036A9CD"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2431785B" w14:textId="173F4BA2" w:rsidR="00871EB2" w:rsidRPr="001B5D21" w:rsidRDefault="00871EB2" w:rsidP="00EB2046">
            <w:pPr>
              <w:rPr>
                <w:rFonts w:ascii="Times New Roman" w:eastAsia="宋体" w:hAnsi="Times New Roman" w:cs="Times New Roman"/>
                <w:color w:val="000000"/>
                <w:kern w:val="0"/>
                <w:sz w:val="16"/>
                <w:szCs w:val="16"/>
              </w:rPr>
            </w:pPr>
            <w:proofErr w:type="spellStart"/>
            <w:r w:rsidRPr="001B5D21">
              <w:rPr>
                <w:rFonts w:ascii="Times New Roman" w:eastAsia="宋体" w:hAnsi="Times New Roman" w:cs="Times New Roman"/>
                <w:color w:val="000000"/>
                <w:kern w:val="0"/>
                <w:sz w:val="16"/>
                <w:szCs w:val="16"/>
              </w:rPr>
              <w:t>Mitranun</w:t>
            </w:r>
            <w:proofErr w:type="spellEnd"/>
            <w:r w:rsidRPr="001B5D21">
              <w:rPr>
                <w:rFonts w:ascii="Times New Roman" w:eastAsia="宋体" w:hAnsi="Times New Roman" w:cs="Times New Roman"/>
                <w:color w:val="000000"/>
                <w:kern w:val="0"/>
                <w:sz w:val="16"/>
                <w:szCs w:val="16"/>
              </w:rPr>
              <w:t xml:space="preserve"> et al., 2018 </w:t>
            </w:r>
            <w:sdt>
              <w:sdtPr>
                <w:rPr>
                  <w:rFonts w:ascii="Times New Roman" w:eastAsia="宋体" w:hAnsi="Times New Roman" w:cs="Times New Roman"/>
                  <w:color w:val="000000"/>
                  <w:kern w:val="0"/>
                  <w:sz w:val="16"/>
                  <w:szCs w:val="16"/>
                </w:rPr>
                <w:tag w:val="MENDELEY_CITATION_v3_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"/>
                <w:id w:val="613030697"/>
                <w:placeholder>
                  <w:docPart w:val="DefaultPlaceholder_-1854013440"/>
                </w:placeholder>
              </w:sdtPr>
              <w:sdtContent>
                <w:r w:rsidR="004D19FC" w:rsidRPr="004D19FC">
                  <w:rPr>
                    <w:rFonts w:ascii="Times New Roman" w:eastAsia="宋体" w:hAnsi="Times New Roman" w:cs="Times New Roman"/>
                    <w:color w:val="000000"/>
                    <w:kern w:val="0"/>
                    <w:sz w:val="16"/>
                    <w:szCs w:val="16"/>
                  </w:rPr>
                  <w:t>[24]</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8E2F189" w14:textId="66EC7B9B"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15</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15</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5558CA44"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FB</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A548711" w14:textId="40C7B932"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7CE7463" w14:textId="74FD483D"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653D24E" w14:textId="316475BC"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8B7DA18" w14:textId="6E11D719"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9</w:t>
            </w:r>
          </w:p>
        </w:tc>
      </w:tr>
      <w:tr w:rsidR="00624E68" w:rsidRPr="001B5D21" w14:paraId="2B5EC035"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5C1D0A91" w14:textId="01A4C616"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Morais et al., 2025</w:t>
            </w:r>
            <w:r w:rsidR="007F483C" w:rsidRPr="00FD7CE5">
              <w:rPr>
                <w:rFonts w:ascii="Times New Roman" w:eastAsia="宋体" w:hAnsi="Times New Roman" w:cs="Times New Roman"/>
                <w:color w:val="000000"/>
                <w:kern w:val="0"/>
                <w:sz w:val="16"/>
                <w:szCs w:val="16"/>
              </w:rPr>
              <w:t xml:space="preserve"> </w:t>
            </w:r>
            <w:sdt>
              <w:sdtPr>
                <w:rPr>
                  <w:rFonts w:ascii="Times New Roman" w:eastAsia="宋体" w:hAnsi="Times New Roman" w:cs="Times New Roman"/>
                  <w:color w:val="000000"/>
                  <w:kern w:val="0"/>
                  <w:sz w:val="16"/>
                  <w:szCs w:val="16"/>
                </w:rPr>
                <w:tag w:val="MENDELEY_CITATION_v3_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"/>
                <w:id w:val="-431054225"/>
                <w:placeholder>
                  <w:docPart w:val="DefaultPlaceholder_-1854013440"/>
                </w:placeholder>
              </w:sdtPr>
              <w:sdtContent>
                <w:r w:rsidR="004D19FC" w:rsidRPr="004D19FC">
                  <w:rPr>
                    <w:rFonts w:ascii="Times New Roman" w:eastAsia="宋体" w:hAnsi="Times New Roman" w:cs="Times New Roman"/>
                    <w:color w:val="000000"/>
                    <w:kern w:val="0"/>
                    <w:sz w:val="16"/>
                    <w:szCs w:val="16"/>
                  </w:rPr>
                  <w:t>[25]</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12B487F" w14:textId="09809FC3"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12</w:t>
            </w:r>
            <w:r w:rsidRPr="001B5D21">
              <w:rPr>
                <w:rFonts w:ascii="Times New Roman" w:eastAsia="宋体" w:hAnsi="Times New Roman" w:cs="Times New Roman"/>
                <w:color w:val="000000"/>
                <w:kern w:val="0"/>
                <w:sz w:val="16"/>
                <w:szCs w:val="16"/>
              </w:rPr>
              <w:b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54891896"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TE</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A811446" w14:textId="4EC946D1"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4F39CD8" w14:textId="22C1A64D"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0</w:t>
            </w:r>
            <w:r w:rsidRPr="001B5D21">
              <w:rPr>
                <w:rFonts w:ascii="Times New Roman" w:eastAsia="宋体" w:hAnsi="Times New Roman" w:cs="Times New Roman"/>
                <w:color w:val="000000"/>
                <w:kern w:val="0"/>
                <w:sz w:val="16"/>
                <w:szCs w:val="16"/>
              </w:rPr>
              <w:b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0</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0D4D507" w14:textId="2D06A8B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9</w:t>
            </w:r>
            <w:r w:rsidRPr="001B5D21">
              <w:rPr>
                <w:rFonts w:ascii="Times New Roman" w:eastAsia="宋体" w:hAnsi="Times New Roman" w:cs="Times New Roman"/>
                <w:color w:val="000000"/>
                <w:kern w:val="0"/>
                <w:sz w:val="16"/>
                <w:szCs w:val="16"/>
              </w:rPr>
              <w:b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8</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FFD16C0" w14:textId="10ECF210"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54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9</w:t>
            </w:r>
            <w:r w:rsidRPr="001B5D21">
              <w:rPr>
                <w:rFonts w:ascii="Times New Roman" w:eastAsia="宋体" w:hAnsi="Times New Roman" w:cs="Times New Roman"/>
                <w:color w:val="000000"/>
                <w:kern w:val="0"/>
                <w:sz w:val="16"/>
                <w:szCs w:val="16"/>
              </w:rPr>
              <w:b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0</w:t>
            </w:r>
          </w:p>
        </w:tc>
      </w:tr>
      <w:tr w:rsidR="00624E68" w:rsidRPr="001B5D21" w14:paraId="16F337F5"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6D008B64" w14:textId="7255D884" w:rsidR="00871EB2" w:rsidRPr="001B5D21" w:rsidRDefault="00871EB2" w:rsidP="00EB2046">
            <w:pPr>
              <w:rPr>
                <w:rFonts w:ascii="Times New Roman" w:eastAsia="宋体" w:hAnsi="Times New Roman" w:cs="Times New Roman"/>
                <w:color w:val="000000"/>
                <w:kern w:val="0"/>
                <w:sz w:val="16"/>
                <w:szCs w:val="16"/>
              </w:rPr>
            </w:pPr>
            <w:proofErr w:type="spellStart"/>
            <w:r w:rsidRPr="001B5D21">
              <w:rPr>
                <w:rFonts w:ascii="Times New Roman" w:eastAsia="宋体" w:hAnsi="Times New Roman" w:cs="Times New Roman"/>
                <w:color w:val="000000"/>
                <w:kern w:val="0"/>
                <w:sz w:val="16"/>
                <w:szCs w:val="16"/>
              </w:rPr>
              <w:t>Ouerghi</w:t>
            </w:r>
            <w:proofErr w:type="spellEnd"/>
            <w:r w:rsidRPr="001B5D21">
              <w:rPr>
                <w:rFonts w:ascii="Times New Roman" w:eastAsia="宋体" w:hAnsi="Times New Roman" w:cs="Times New Roman"/>
                <w:color w:val="000000"/>
                <w:kern w:val="0"/>
                <w:sz w:val="16"/>
                <w:szCs w:val="16"/>
              </w:rPr>
              <w:t xml:space="preserve"> et al., 2014</w:t>
            </w:r>
            <w:r w:rsidR="007F483C" w:rsidRPr="00FD7CE5">
              <w:rPr>
                <w:rFonts w:ascii="Times New Roman" w:eastAsia="宋体" w:hAnsi="Times New Roman" w:cs="Times New Roman"/>
                <w:color w:val="000000"/>
                <w:kern w:val="0"/>
                <w:sz w:val="16"/>
                <w:szCs w:val="16"/>
              </w:rPr>
              <w:t xml:space="preserve"> </w:t>
            </w:r>
            <w:sdt>
              <w:sdtPr>
                <w:rPr>
                  <w:rFonts w:ascii="Times New Roman" w:eastAsia="宋体" w:hAnsi="Times New Roman" w:cs="Times New Roman"/>
                  <w:color w:val="000000"/>
                  <w:kern w:val="0"/>
                  <w:sz w:val="16"/>
                  <w:szCs w:val="16"/>
                </w:rPr>
                <w:tag w:val="MENDELEY_CITATION_v3_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"/>
                <w:id w:val="1422070294"/>
                <w:placeholder>
                  <w:docPart w:val="DefaultPlaceholder_-1854013440"/>
                </w:placeholder>
              </w:sdtPr>
              <w:sdtContent>
                <w:r w:rsidR="004D19FC" w:rsidRPr="004D19FC">
                  <w:rPr>
                    <w:rFonts w:ascii="Times New Roman" w:eastAsia="宋体" w:hAnsi="Times New Roman" w:cs="Times New Roman"/>
                    <w:color w:val="000000"/>
                    <w:kern w:val="0"/>
                    <w:sz w:val="16"/>
                    <w:szCs w:val="16"/>
                  </w:rPr>
                  <w:t>[26]</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8F068E0" w14:textId="7B03BD3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49F4226E"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FB</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5D9B39F" w14:textId="3A3084A4"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BCCB68C" w14:textId="08DC4E60"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w:t>
            </w:r>
            <w:r w:rsidR="00BA3C43" w:rsidRPr="00FD7CE5">
              <w:rPr>
                <w:rFonts w:ascii="Times New Roman" w:eastAsia="宋体" w:hAnsi="Times New Roman" w:cs="Times New Roman"/>
                <w:color w:val="000000"/>
                <w:kern w:val="0"/>
                <w:sz w:val="16"/>
                <w:szCs w:val="16"/>
              </w:rPr>
              <w:t>4 ± 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7840640" w14:textId="5752EAEC"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00B82274" w:rsidRPr="00FD7CE5">
              <w:rPr>
                <w:rFonts w:ascii="Times New Roman" w:eastAsia="宋体" w:hAnsi="Times New Roman" w:cs="Times New Roman"/>
                <w:color w:val="000000"/>
                <w:kern w:val="0"/>
                <w:sz w:val="16"/>
                <w:szCs w:val="16"/>
              </w:rPr>
              <w:t>179</w:t>
            </w:r>
            <w:r w:rsidR="00BA3C43" w:rsidRPr="00FD7CE5">
              <w:rPr>
                <w:rFonts w:ascii="Times New Roman" w:eastAsia="宋体" w:hAnsi="Times New Roman" w:cs="Times New Roman"/>
                <w:color w:val="000000"/>
                <w:kern w:val="0"/>
                <w:sz w:val="16"/>
                <w:szCs w:val="16"/>
              </w:rPr>
              <w:t xml:space="preserve"> ± </w:t>
            </w:r>
            <w:r w:rsidR="00B82274" w:rsidRPr="00FD7CE5">
              <w:rPr>
                <w:rFonts w:ascii="Times New Roman" w:eastAsia="宋体" w:hAnsi="Times New Roman" w:cs="Times New Roman"/>
                <w:color w:val="000000"/>
                <w:kern w:val="0"/>
                <w:sz w:val="16"/>
                <w:szCs w:val="16"/>
              </w:rPr>
              <w:t>4</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000C1F72" w:rsidRPr="00FD7CE5">
              <w:rPr>
                <w:rFonts w:ascii="Times New Roman" w:eastAsia="宋体" w:hAnsi="Times New Roman" w:cs="Times New Roman"/>
                <w:color w:val="000000"/>
                <w:kern w:val="0"/>
                <w:sz w:val="16"/>
                <w:szCs w:val="16"/>
              </w:rPr>
              <w:t>1</w:t>
            </w:r>
            <w:r w:rsidR="00340A35" w:rsidRPr="00FD7CE5">
              <w:rPr>
                <w:rFonts w:ascii="Times New Roman" w:eastAsia="宋体" w:hAnsi="Times New Roman" w:cs="Times New Roman"/>
                <w:color w:val="000000"/>
                <w:kern w:val="0"/>
                <w:sz w:val="16"/>
                <w:szCs w:val="16"/>
              </w:rPr>
              <w:t>75</w:t>
            </w:r>
            <w:r w:rsidR="00BA3C43" w:rsidRPr="00FD7CE5">
              <w:rPr>
                <w:rFonts w:ascii="Times New Roman" w:eastAsia="宋体" w:hAnsi="Times New Roman" w:cs="Times New Roman"/>
                <w:color w:val="000000"/>
                <w:kern w:val="0"/>
                <w:sz w:val="16"/>
                <w:szCs w:val="16"/>
              </w:rPr>
              <w:t xml:space="preserve"> ± </w:t>
            </w:r>
            <w:r w:rsidR="00340A35" w:rsidRPr="00FD7CE5">
              <w:rPr>
                <w:rFonts w:ascii="Times New Roman" w:eastAsia="宋体" w:hAnsi="Times New Roman" w:cs="Times New Roman"/>
                <w:color w:val="000000"/>
                <w:kern w:val="0"/>
                <w:sz w:val="16"/>
                <w:szCs w:val="16"/>
              </w:rPr>
              <w:t>7</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EF0CCF3" w14:textId="76B27799"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w:t>
            </w:r>
            <w:r w:rsidR="00BA3C43" w:rsidRPr="00FD7CE5">
              <w:rPr>
                <w:rFonts w:ascii="Times New Roman" w:eastAsia="宋体" w:hAnsi="Times New Roman" w:cs="Times New Roman"/>
                <w:color w:val="000000"/>
                <w:kern w:val="0"/>
                <w:sz w:val="16"/>
                <w:szCs w:val="16"/>
              </w:rPr>
              <w:t>1 ± 7</w:t>
            </w:r>
          </w:p>
        </w:tc>
      </w:tr>
      <w:tr w:rsidR="00DA0BFF" w:rsidRPr="001B5D21" w14:paraId="402063A8"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0BB675E4" w14:textId="18B96270" w:rsidR="00871EB2" w:rsidRPr="001B5D21" w:rsidRDefault="00871EB2" w:rsidP="00EB2046">
            <w:pPr>
              <w:rPr>
                <w:rFonts w:ascii="Times New Roman" w:eastAsia="宋体" w:hAnsi="Times New Roman" w:cs="Times New Roman"/>
                <w:color w:val="000000"/>
                <w:kern w:val="0"/>
                <w:sz w:val="16"/>
                <w:szCs w:val="16"/>
              </w:rPr>
            </w:pPr>
            <w:proofErr w:type="spellStart"/>
            <w:r w:rsidRPr="001B5D21">
              <w:rPr>
                <w:rFonts w:ascii="Times New Roman" w:eastAsia="宋体" w:hAnsi="Times New Roman" w:cs="Times New Roman"/>
                <w:color w:val="000000"/>
                <w:kern w:val="0"/>
                <w:sz w:val="16"/>
                <w:szCs w:val="16"/>
              </w:rPr>
              <w:t>Ouergui</w:t>
            </w:r>
            <w:proofErr w:type="spellEnd"/>
            <w:r w:rsidRPr="001B5D21">
              <w:rPr>
                <w:rFonts w:ascii="Times New Roman" w:eastAsia="宋体" w:hAnsi="Times New Roman" w:cs="Times New Roman"/>
                <w:color w:val="000000"/>
                <w:kern w:val="0"/>
                <w:sz w:val="16"/>
                <w:szCs w:val="16"/>
              </w:rPr>
              <w:t xml:space="preserve"> et al., 2020 </w:t>
            </w:r>
            <w:sdt>
              <w:sdtPr>
                <w:rPr>
                  <w:rFonts w:ascii="Times New Roman" w:eastAsia="宋体" w:hAnsi="Times New Roman" w:cs="Times New Roman"/>
                  <w:color w:val="000000"/>
                  <w:kern w:val="0"/>
                  <w:sz w:val="16"/>
                  <w:szCs w:val="16"/>
                </w:rPr>
                <w:tag w:val="MENDELEY_CITATION_v3_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"/>
                <w:id w:val="1609773737"/>
                <w:placeholder>
                  <w:docPart w:val="DefaultPlaceholder_-1854013440"/>
                </w:placeholder>
              </w:sdtPr>
              <w:sdtContent>
                <w:r w:rsidR="004D19FC" w:rsidRPr="004D19FC">
                  <w:rPr>
                    <w:rFonts w:ascii="Times New Roman" w:eastAsia="宋体" w:hAnsi="Times New Roman" w:cs="Times New Roman"/>
                    <w:color w:val="000000"/>
                    <w:kern w:val="0"/>
                    <w:sz w:val="16"/>
                    <w:szCs w:val="16"/>
                  </w:rPr>
                  <w:t>[27]</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1D57508" w14:textId="63A47A0B"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12</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4F79F81"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TKD</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AAEEB68" w14:textId="7FDFE089"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389E2ED" w14:textId="77F9A384"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BD37863" w14:textId="29E05981"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10</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ABE4316" w14:textId="6C47CCE1"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57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57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13</w:t>
            </w:r>
          </w:p>
        </w:tc>
      </w:tr>
      <w:tr w:rsidR="00624E68" w:rsidRPr="001B5D21" w14:paraId="62EF422E"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359BF481" w14:textId="35D28D63"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Ø</w:t>
            </w:r>
            <w:r w:rsidR="006134A8" w:rsidRPr="00FD7CE5">
              <w:rPr>
                <w:rFonts w:ascii="Times New Roman" w:eastAsia="宋体" w:hAnsi="Times New Roman" w:cs="Times New Roman"/>
                <w:color w:val="000000"/>
                <w:kern w:val="0"/>
                <w:sz w:val="16"/>
                <w:szCs w:val="16"/>
              </w:rPr>
              <w:t>vretveit</w:t>
            </w:r>
            <w:r w:rsidRPr="001B5D21">
              <w:rPr>
                <w:rFonts w:ascii="Times New Roman" w:eastAsia="宋体" w:hAnsi="Times New Roman" w:cs="Times New Roman"/>
                <w:color w:val="000000"/>
                <w:kern w:val="0"/>
                <w:sz w:val="16"/>
                <w:szCs w:val="16"/>
              </w:rPr>
              <w:t xml:space="preserve"> et al., 2019</w:t>
            </w:r>
            <w:r w:rsidR="006134A8" w:rsidRPr="00FD7CE5">
              <w:rPr>
                <w:rFonts w:ascii="Times New Roman" w:eastAsia="宋体" w:hAnsi="Times New Roman" w:cs="Times New Roman"/>
                <w:color w:val="000000"/>
                <w:kern w:val="0"/>
                <w:sz w:val="16"/>
                <w:szCs w:val="16"/>
              </w:rPr>
              <w:t xml:space="preserve"> </w:t>
            </w:r>
            <w:sdt>
              <w:sdtPr>
                <w:rPr>
                  <w:rFonts w:ascii="Times New Roman" w:eastAsia="宋体" w:hAnsi="Times New Roman" w:cs="Times New Roman"/>
                  <w:color w:val="000000"/>
                  <w:kern w:val="0"/>
                  <w:sz w:val="16"/>
                  <w:szCs w:val="16"/>
                </w:rPr>
                <w:tag w:val="MENDELEY_CITATION_v3_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"/>
                <w:id w:val="-1068264234"/>
                <w:placeholder>
                  <w:docPart w:val="DefaultPlaceholder_-1854013440"/>
                </w:placeholder>
              </w:sdtPr>
              <w:sdtContent>
                <w:r w:rsidR="004D19FC" w:rsidRPr="004D19FC">
                  <w:rPr>
                    <w:rFonts w:ascii="Times New Roman" w:eastAsia="宋体" w:hAnsi="Times New Roman" w:cs="Times New Roman"/>
                    <w:color w:val="000000"/>
                    <w:kern w:val="0"/>
                    <w:sz w:val="16"/>
                    <w:szCs w:val="16"/>
                  </w:rPr>
                  <w:t>[28]</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AFFD5DA" w14:textId="33615BDC"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03BBCFA3" w14:textId="73F93BA2" w:rsidR="00871EB2" w:rsidRPr="001B5D21" w:rsidRDefault="00912846"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GRA</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7193F9C" w14:textId="3FD04A5C"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EAA21A1" w14:textId="3285F07D"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30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30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FD91526" w14:textId="671388E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60D2FCB" w14:textId="01B1FA94"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p>
        </w:tc>
      </w:tr>
      <w:tr w:rsidR="00624E68" w:rsidRPr="001B5D21" w14:paraId="24E2CCC9"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0FCACAD6" w14:textId="7F9D07A2"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Papandreou et al., 2020</w:t>
            </w:r>
            <w:r w:rsidR="006134A8" w:rsidRPr="00FD7CE5">
              <w:rPr>
                <w:rFonts w:ascii="Times New Roman" w:eastAsia="宋体" w:hAnsi="Times New Roman" w:cs="Times New Roman"/>
                <w:color w:val="000000"/>
                <w:kern w:val="0"/>
                <w:sz w:val="16"/>
                <w:szCs w:val="16"/>
              </w:rPr>
              <w:t xml:space="preserve"> </w:t>
            </w:r>
            <w:sdt>
              <w:sdtPr>
                <w:rPr>
                  <w:rFonts w:ascii="Times New Roman" w:eastAsia="宋体" w:hAnsi="Times New Roman" w:cs="Times New Roman"/>
                  <w:color w:val="000000"/>
                  <w:kern w:val="0"/>
                  <w:sz w:val="16"/>
                  <w:szCs w:val="16"/>
                </w:rPr>
                <w:tag w:val="MENDELEY_CITATION_v3_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"/>
                <w:id w:val="-854727955"/>
                <w:placeholder>
                  <w:docPart w:val="DefaultPlaceholder_-1854013440"/>
                </w:placeholder>
              </w:sdtPr>
              <w:sdtContent>
                <w:r w:rsidR="004D19FC" w:rsidRPr="004D19FC">
                  <w:rPr>
                    <w:rFonts w:ascii="Times New Roman" w:eastAsia="宋体" w:hAnsi="Times New Roman" w:cs="Times New Roman"/>
                    <w:color w:val="000000"/>
                    <w:kern w:val="0"/>
                    <w:sz w:val="16"/>
                    <w:szCs w:val="16"/>
                  </w:rPr>
                  <w:t>[29]</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1D42B56" w14:textId="23819005"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738F79E6"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CAN</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2446FE7" w14:textId="7E0599D0"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685DACA" w14:textId="669F471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8276A7A" w14:textId="661160B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8</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10</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B2C7DCB" w14:textId="49687205"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8</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12</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13</w:t>
            </w:r>
          </w:p>
        </w:tc>
      </w:tr>
      <w:tr w:rsidR="00624E68" w:rsidRPr="001B5D21" w14:paraId="370D12A7"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2BD6EE32" w14:textId="768657F5"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Paquette et al., 2021</w:t>
            </w:r>
            <w:r w:rsidR="006134A8" w:rsidRPr="00FD7CE5">
              <w:rPr>
                <w:rFonts w:ascii="Times New Roman" w:eastAsia="宋体" w:hAnsi="Times New Roman" w:cs="Times New Roman"/>
                <w:color w:val="000000"/>
                <w:kern w:val="0"/>
                <w:sz w:val="16"/>
                <w:szCs w:val="16"/>
              </w:rPr>
              <w:t xml:space="preserve"> </w:t>
            </w:r>
            <w:sdt>
              <w:sdtPr>
                <w:rPr>
                  <w:rFonts w:ascii="Times New Roman" w:eastAsia="宋体" w:hAnsi="Times New Roman" w:cs="Times New Roman"/>
                  <w:color w:val="000000"/>
                  <w:kern w:val="0"/>
                  <w:sz w:val="16"/>
                  <w:szCs w:val="16"/>
                </w:rPr>
                <w:tag w:val="MENDELEY_CITATION_v3_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"/>
                <w:id w:val="-2101393315"/>
                <w:placeholder>
                  <w:docPart w:val="DefaultPlaceholder_-1854013440"/>
                </w:placeholder>
              </w:sdtPr>
              <w:sdtContent>
                <w:r w:rsidR="004D19FC" w:rsidRPr="004D19FC">
                  <w:rPr>
                    <w:rFonts w:ascii="Times New Roman" w:eastAsia="宋体" w:hAnsi="Times New Roman" w:cs="Times New Roman"/>
                    <w:color w:val="000000"/>
                    <w:kern w:val="0"/>
                    <w:sz w:val="16"/>
                    <w:szCs w:val="16"/>
                  </w:rPr>
                  <w:t>[30]</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F7CD053" w14:textId="1BD73E8B"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w:t>
            </w:r>
            <w:r w:rsidRPr="001B5D21">
              <w:rPr>
                <w:rFonts w:ascii="Times New Roman" w:eastAsia="宋体" w:hAnsi="Times New Roman" w:cs="Times New Roman"/>
                <w:color w:val="000000"/>
                <w:kern w:val="0"/>
                <w:sz w:val="16"/>
                <w:szCs w:val="16"/>
              </w:rPr>
              <w:b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2250EA07"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PAD</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52EDB59" w14:textId="41C729FC"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1A19FC7" w14:textId="063F12C0"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r w:rsidRPr="001B5D21">
              <w:rPr>
                <w:rFonts w:ascii="Times New Roman" w:eastAsia="宋体" w:hAnsi="Times New Roman" w:cs="Times New Roman"/>
                <w:color w:val="000000"/>
                <w:kern w:val="0"/>
                <w:sz w:val="16"/>
                <w:szCs w:val="16"/>
              </w:rPr>
              <w:b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07B62D7"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NR</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88BD23C" w14:textId="76D0885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r w:rsidRPr="001B5D21">
              <w:rPr>
                <w:rFonts w:ascii="Times New Roman" w:eastAsia="宋体" w:hAnsi="Times New Roman" w:cs="Times New Roman"/>
                <w:color w:val="000000"/>
                <w:kern w:val="0"/>
                <w:sz w:val="16"/>
                <w:szCs w:val="16"/>
              </w:rPr>
              <w:b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p>
        </w:tc>
      </w:tr>
      <w:tr w:rsidR="00624E68" w:rsidRPr="001B5D21" w14:paraId="7958A69C"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0B9155C1" w14:textId="64CA8D4D" w:rsidR="00871EB2" w:rsidRPr="001B5D21" w:rsidRDefault="00871EB2" w:rsidP="00EB2046">
            <w:pPr>
              <w:rPr>
                <w:rFonts w:ascii="Times New Roman" w:eastAsia="宋体" w:hAnsi="Times New Roman" w:cs="Times New Roman"/>
                <w:color w:val="000000"/>
                <w:kern w:val="0"/>
                <w:sz w:val="16"/>
                <w:szCs w:val="16"/>
              </w:rPr>
            </w:pPr>
            <w:proofErr w:type="spellStart"/>
            <w:r w:rsidRPr="001B5D21">
              <w:rPr>
                <w:rFonts w:ascii="Times New Roman" w:eastAsia="宋体" w:hAnsi="Times New Roman" w:cs="Times New Roman"/>
                <w:color w:val="000000"/>
                <w:kern w:val="0"/>
                <w:sz w:val="16"/>
                <w:szCs w:val="16"/>
              </w:rPr>
              <w:t>Pierros</w:t>
            </w:r>
            <w:proofErr w:type="spellEnd"/>
            <w:r w:rsidRPr="001B5D21">
              <w:rPr>
                <w:rFonts w:ascii="Times New Roman" w:eastAsia="宋体" w:hAnsi="Times New Roman" w:cs="Times New Roman"/>
                <w:color w:val="000000"/>
                <w:kern w:val="0"/>
                <w:sz w:val="16"/>
                <w:szCs w:val="16"/>
              </w:rPr>
              <w:t xml:space="preserve"> et al., 2023 </w:t>
            </w:r>
            <w:sdt>
              <w:sdtPr>
                <w:rPr>
                  <w:rFonts w:ascii="Times New Roman" w:eastAsia="宋体" w:hAnsi="Times New Roman" w:cs="Times New Roman"/>
                  <w:color w:val="000000"/>
                  <w:kern w:val="0"/>
                  <w:sz w:val="16"/>
                  <w:szCs w:val="16"/>
                </w:rPr>
                <w:tag w:val="MENDELEY_CITATION_v3_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"/>
                <w:id w:val="1639689568"/>
                <w:placeholder>
                  <w:docPart w:val="DefaultPlaceholder_-1854013440"/>
                </w:placeholder>
              </w:sdtPr>
              <w:sdtContent>
                <w:r w:rsidR="004D19FC" w:rsidRPr="004D19FC">
                  <w:rPr>
                    <w:rFonts w:ascii="Times New Roman" w:eastAsia="宋体" w:hAnsi="Times New Roman" w:cs="Times New Roman"/>
                    <w:color w:val="000000"/>
                    <w:kern w:val="0"/>
                    <w:sz w:val="16"/>
                    <w:szCs w:val="16"/>
                  </w:rPr>
                  <w:t>[31]</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19392B8" w14:textId="18D2630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w:t>
            </w:r>
            <w:r w:rsidRPr="001B5D21">
              <w:rPr>
                <w:rFonts w:ascii="Times New Roman" w:eastAsia="宋体" w:hAnsi="Times New Roman" w:cs="Times New Roman"/>
                <w:color w:val="000000"/>
                <w:kern w:val="0"/>
                <w:sz w:val="16"/>
                <w:szCs w:val="16"/>
              </w:rPr>
              <w:b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7570933A"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FB</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ACD17F8" w14:textId="45EC7C13"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91D87B2" w14:textId="1E595C24"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r w:rsidRPr="001B5D21">
              <w:rPr>
                <w:rFonts w:ascii="Times New Roman" w:eastAsia="宋体" w:hAnsi="Times New Roman" w:cs="Times New Roman"/>
                <w:color w:val="000000"/>
                <w:kern w:val="0"/>
                <w:sz w:val="16"/>
                <w:szCs w:val="16"/>
              </w:rPr>
              <w:b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CEB8237" w14:textId="2B3DEAE4"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10</w:t>
            </w:r>
            <w:r w:rsidRPr="001B5D21">
              <w:rPr>
                <w:rFonts w:ascii="Times New Roman" w:eastAsia="宋体" w:hAnsi="Times New Roman" w:cs="Times New Roman"/>
                <w:color w:val="000000"/>
                <w:kern w:val="0"/>
                <w:sz w:val="16"/>
                <w:szCs w:val="16"/>
              </w:rPr>
              <w:b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10</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1EF6DEB" w14:textId="75654953"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p>
        </w:tc>
      </w:tr>
      <w:tr w:rsidR="00624E68" w:rsidRPr="001B5D21" w14:paraId="13BE4CEC"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58FCB17F" w14:textId="63FB06C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 xml:space="preserve">Quezada-Muñoz et al., 2021 </w:t>
            </w:r>
            <w:sdt>
              <w:sdtPr>
                <w:rPr>
                  <w:rFonts w:ascii="Times New Roman" w:eastAsia="宋体" w:hAnsi="Times New Roman" w:cs="Times New Roman"/>
                  <w:color w:val="000000"/>
                  <w:kern w:val="0"/>
                  <w:sz w:val="16"/>
                  <w:szCs w:val="16"/>
                </w:rPr>
                <w:tag w:val="MENDELEY_CITATION_v3_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"/>
                <w:id w:val="962159147"/>
                <w:placeholder>
                  <w:docPart w:val="DefaultPlaceholder_-1854013440"/>
                </w:placeholder>
              </w:sdtPr>
              <w:sdtContent>
                <w:r w:rsidR="004D19FC" w:rsidRPr="004D19FC">
                  <w:rPr>
                    <w:rFonts w:ascii="Times New Roman" w:eastAsia="宋体" w:hAnsi="Times New Roman" w:cs="Times New Roman"/>
                    <w:color w:val="000000"/>
                    <w:kern w:val="0"/>
                    <w:sz w:val="16"/>
                    <w:szCs w:val="16"/>
                  </w:rPr>
                  <w:t>[32]</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13234AB" w14:textId="2F21B25D"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10</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10</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2E1B74AA"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HOC</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E577100" w14:textId="48A19841"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B9705A3" w14:textId="4AFC3F2D"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BC002C6" w14:textId="2D4AFF3F"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037477C" w14:textId="0F0D47B4"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17</w:t>
            </w:r>
          </w:p>
        </w:tc>
      </w:tr>
      <w:tr w:rsidR="00624E68" w:rsidRPr="001B5D21" w14:paraId="6DAB61C1"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0699AA5E" w14:textId="40673B94"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 xml:space="preserve">Rago et al., 2022 </w:t>
            </w:r>
            <w:sdt>
              <w:sdtPr>
                <w:rPr>
                  <w:rFonts w:ascii="Times New Roman" w:eastAsia="宋体" w:hAnsi="Times New Roman" w:cs="Times New Roman"/>
                  <w:color w:val="000000"/>
                  <w:kern w:val="0"/>
                  <w:sz w:val="16"/>
                  <w:szCs w:val="16"/>
                </w:rPr>
                <w:tag w:val="MENDELEY_CITATION_v3_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"/>
                <w:id w:val="1459217441"/>
                <w:placeholder>
                  <w:docPart w:val="DefaultPlaceholder_-1854013440"/>
                </w:placeholder>
              </w:sdtPr>
              <w:sdtContent>
                <w:r w:rsidR="004D19FC" w:rsidRPr="004D19FC">
                  <w:rPr>
                    <w:rFonts w:ascii="Times New Roman" w:eastAsia="宋体" w:hAnsi="Times New Roman" w:cs="Times New Roman"/>
                    <w:color w:val="000000"/>
                    <w:kern w:val="0"/>
                    <w:sz w:val="16"/>
                    <w:szCs w:val="16"/>
                  </w:rPr>
                  <w:t>[33]</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0298734" w14:textId="1A559923"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11</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11</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6434B26D"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END</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4ADE5F3" w14:textId="07069BA3"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E5B79C3" w14:textId="0E09A840"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65B098E" w14:textId="7C573222"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8</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D8A4CA6" w14:textId="3981B881"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p>
        </w:tc>
      </w:tr>
      <w:tr w:rsidR="00624E68" w:rsidRPr="001B5D21" w14:paraId="3A17B6A3"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62D22737" w14:textId="5AB2BF0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Rezaei et al., 2024</w:t>
            </w:r>
            <w:r w:rsidR="00FB26E8" w:rsidRPr="00FD7CE5">
              <w:rPr>
                <w:rFonts w:ascii="Times New Roman" w:eastAsia="宋体" w:hAnsi="Times New Roman" w:cs="Times New Roman"/>
                <w:color w:val="000000"/>
                <w:kern w:val="0"/>
                <w:sz w:val="16"/>
                <w:szCs w:val="16"/>
              </w:rPr>
              <w:t xml:space="preserve"> </w:t>
            </w:r>
            <w:sdt>
              <w:sdtPr>
                <w:rPr>
                  <w:rFonts w:ascii="Times New Roman" w:eastAsia="宋体" w:hAnsi="Times New Roman" w:cs="Times New Roman"/>
                  <w:color w:val="000000"/>
                  <w:kern w:val="0"/>
                  <w:sz w:val="16"/>
                  <w:szCs w:val="16"/>
                </w:rPr>
                <w:tag w:val="MENDELEY_CITATION_v3_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"/>
                <w:id w:val="801736439"/>
                <w:placeholder>
                  <w:docPart w:val="DefaultPlaceholder_-1854013440"/>
                </w:placeholder>
              </w:sdtPr>
              <w:sdtContent>
                <w:r w:rsidR="004D19FC" w:rsidRPr="004D19FC">
                  <w:rPr>
                    <w:rFonts w:ascii="Times New Roman" w:eastAsia="宋体" w:hAnsi="Times New Roman" w:cs="Times New Roman"/>
                    <w:color w:val="000000"/>
                    <w:kern w:val="0"/>
                    <w:sz w:val="16"/>
                    <w:szCs w:val="16"/>
                  </w:rPr>
                  <w:t>[34]</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3375DCB" w14:textId="1EF44165"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6E161567"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karate</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03FF665" w14:textId="05A65818"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4</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0DC62C7" w14:textId="3771C6DE"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1C616D9" w14:textId="02990F69"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12</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10</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76789A0" w14:textId="7E31C72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13</w:t>
            </w:r>
          </w:p>
        </w:tc>
      </w:tr>
      <w:tr w:rsidR="00624E68" w:rsidRPr="001B5D21" w14:paraId="2684D7B5"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3AC65A31" w14:textId="3DF1C065" w:rsidR="00871EB2" w:rsidRPr="001B5D21" w:rsidRDefault="00871EB2" w:rsidP="00EB2046">
            <w:pPr>
              <w:rPr>
                <w:rFonts w:ascii="Times New Roman" w:eastAsia="宋体" w:hAnsi="Times New Roman" w:cs="Times New Roman"/>
                <w:color w:val="000000"/>
                <w:kern w:val="0"/>
                <w:sz w:val="16"/>
                <w:szCs w:val="16"/>
              </w:rPr>
            </w:pPr>
            <w:proofErr w:type="spellStart"/>
            <w:r w:rsidRPr="001B5D21">
              <w:rPr>
                <w:rFonts w:ascii="Times New Roman" w:eastAsia="宋体" w:hAnsi="Times New Roman" w:cs="Times New Roman"/>
                <w:color w:val="000000"/>
                <w:kern w:val="0"/>
                <w:sz w:val="16"/>
                <w:szCs w:val="16"/>
              </w:rPr>
              <w:t>Ronnestad</w:t>
            </w:r>
            <w:proofErr w:type="spellEnd"/>
            <w:r w:rsidRPr="001B5D21">
              <w:rPr>
                <w:rFonts w:ascii="Times New Roman" w:eastAsia="宋体" w:hAnsi="Times New Roman" w:cs="Times New Roman"/>
                <w:color w:val="000000"/>
                <w:kern w:val="0"/>
                <w:sz w:val="16"/>
                <w:szCs w:val="16"/>
              </w:rPr>
              <w:t xml:space="preserve"> et al., 2021 </w:t>
            </w:r>
            <w:sdt>
              <w:sdtPr>
                <w:rPr>
                  <w:rFonts w:ascii="Times New Roman" w:eastAsia="宋体" w:hAnsi="Times New Roman" w:cs="Times New Roman"/>
                  <w:color w:val="000000"/>
                  <w:kern w:val="0"/>
                  <w:sz w:val="16"/>
                  <w:szCs w:val="16"/>
                </w:rPr>
                <w:tag w:val="MENDELEY_CITATION_v3_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"/>
                <w:id w:val="2077011314"/>
                <w:placeholder>
                  <w:docPart w:val="DefaultPlaceholder_-1854013440"/>
                </w:placeholder>
              </w:sdtPr>
              <w:sdtContent>
                <w:r w:rsidR="004D19FC" w:rsidRPr="004D19FC">
                  <w:rPr>
                    <w:rFonts w:ascii="Times New Roman" w:eastAsia="宋体" w:hAnsi="Times New Roman" w:cs="Times New Roman"/>
                    <w:color w:val="000000"/>
                    <w:kern w:val="0"/>
                    <w:sz w:val="16"/>
                    <w:szCs w:val="16"/>
                  </w:rPr>
                  <w:t>[35]</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67ECE82" w14:textId="4DFE02CC"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9</w:t>
            </w:r>
            <w:r w:rsidRPr="001B5D21">
              <w:rPr>
                <w:rFonts w:ascii="Times New Roman" w:eastAsia="宋体" w:hAnsi="Times New Roman" w:cs="Times New Roman"/>
                <w:color w:val="000000"/>
                <w:kern w:val="0"/>
                <w:sz w:val="16"/>
                <w:szCs w:val="16"/>
              </w:rPr>
              <w:b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29C540B9"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IHOC</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F50B77A" w14:textId="439B6FA9"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69B74A0" w14:textId="7FED7445"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r w:rsidRPr="001B5D21">
              <w:rPr>
                <w:rFonts w:ascii="Times New Roman" w:eastAsia="宋体" w:hAnsi="Times New Roman" w:cs="Times New Roman"/>
                <w:color w:val="000000"/>
                <w:kern w:val="0"/>
                <w:sz w:val="16"/>
                <w:szCs w:val="16"/>
              </w:rPr>
              <w:b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4D5E588" w14:textId="401733AC"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r w:rsidRPr="001B5D21">
              <w:rPr>
                <w:rFonts w:ascii="Times New Roman" w:eastAsia="宋体" w:hAnsi="Times New Roman" w:cs="Times New Roman"/>
                <w:color w:val="000000"/>
                <w:kern w:val="0"/>
                <w:sz w:val="16"/>
                <w:szCs w:val="16"/>
              </w:rPr>
              <w:b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CD37038" w14:textId="66A89D11"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9</w:t>
            </w:r>
          </w:p>
        </w:tc>
      </w:tr>
      <w:tr w:rsidR="00624E68" w:rsidRPr="001B5D21" w14:paraId="4315ECA2"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5153F98B" w14:textId="6B2FAB50"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Salazar-Mart</w:t>
            </w:r>
            <w:r w:rsidRPr="001B5D21">
              <w:rPr>
                <w:rFonts w:ascii="Times New Roman" w:eastAsia="苹方_常规" w:hAnsi="Times New Roman" w:cs="Times New Roman"/>
                <w:color w:val="000000"/>
                <w:kern w:val="0"/>
                <w:sz w:val="16"/>
                <w:szCs w:val="16"/>
              </w:rPr>
              <w:t>í</w:t>
            </w:r>
            <w:r w:rsidRPr="001B5D21">
              <w:rPr>
                <w:rFonts w:ascii="Times New Roman" w:eastAsia="宋体" w:hAnsi="Times New Roman" w:cs="Times New Roman"/>
                <w:color w:val="000000"/>
                <w:kern w:val="0"/>
                <w:sz w:val="16"/>
                <w:szCs w:val="16"/>
              </w:rPr>
              <w:t>nez et al., 2018</w:t>
            </w:r>
            <w:r w:rsidR="00AB31F8" w:rsidRPr="00FD7CE5">
              <w:rPr>
                <w:rFonts w:ascii="Times New Roman" w:eastAsia="宋体" w:hAnsi="Times New Roman" w:cs="Times New Roman"/>
                <w:color w:val="000000"/>
                <w:kern w:val="0"/>
                <w:sz w:val="16"/>
                <w:szCs w:val="16"/>
              </w:rPr>
              <w:t xml:space="preserve"> </w:t>
            </w:r>
            <w:sdt>
              <w:sdtPr>
                <w:rPr>
                  <w:rFonts w:ascii="Times New Roman" w:eastAsia="宋体" w:hAnsi="Times New Roman" w:cs="Times New Roman"/>
                  <w:color w:val="000000"/>
                  <w:kern w:val="0"/>
                  <w:sz w:val="16"/>
                  <w:szCs w:val="16"/>
                </w:rPr>
                <w:tag w:val="MENDELEY_CITATION_v3_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"/>
                <w:id w:val="47959369"/>
                <w:placeholder>
                  <w:docPart w:val="DefaultPlaceholder_-1854013440"/>
                </w:placeholder>
              </w:sdtPr>
              <w:sdtContent>
                <w:r w:rsidR="004D19FC" w:rsidRPr="004D19FC">
                  <w:rPr>
                    <w:rFonts w:ascii="Times New Roman" w:eastAsia="宋体" w:hAnsi="Times New Roman" w:cs="Times New Roman"/>
                    <w:color w:val="000000"/>
                    <w:kern w:val="0"/>
                    <w:sz w:val="16"/>
                    <w:szCs w:val="16"/>
                  </w:rPr>
                  <w:t>[36]</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D992B94" w14:textId="39FE9F09"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18299DB1"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END</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F934960" w14:textId="4AF28035"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0729296" w14:textId="7058BD63"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66E4C7F" w14:textId="622430F4"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0799355" w14:textId="47E7393D"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p>
        </w:tc>
      </w:tr>
      <w:tr w:rsidR="00624E68" w:rsidRPr="001B5D21" w14:paraId="772DEB3C"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3B23EB01" w14:textId="052E1226"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lastRenderedPageBreak/>
              <w:t xml:space="preserve">Sarkar et al., 2021 </w:t>
            </w:r>
            <w:sdt>
              <w:sdtPr>
                <w:rPr>
                  <w:rFonts w:ascii="Times New Roman" w:eastAsia="宋体" w:hAnsi="Times New Roman" w:cs="Times New Roman"/>
                  <w:color w:val="000000"/>
                  <w:kern w:val="0"/>
                  <w:sz w:val="16"/>
                  <w:szCs w:val="16"/>
                </w:rPr>
                <w:tag w:val="MENDELEY_CITATION_v3_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"/>
                <w:id w:val="-1970508736"/>
                <w:placeholder>
                  <w:docPart w:val="DefaultPlaceholder_-1854013440"/>
                </w:placeholder>
              </w:sdtPr>
              <w:sdtContent>
                <w:r w:rsidR="004D19FC" w:rsidRPr="004D19FC">
                  <w:rPr>
                    <w:rFonts w:ascii="Times New Roman" w:eastAsia="宋体" w:hAnsi="Times New Roman" w:cs="Times New Roman"/>
                    <w:color w:val="000000"/>
                    <w:kern w:val="0"/>
                    <w:sz w:val="16"/>
                    <w:szCs w:val="16"/>
                  </w:rPr>
                  <w:t>[37]</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BFB4B45" w14:textId="2C7653CD"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20</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20</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228381F7"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END</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A1DA9CA" w14:textId="6A7294B2"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F0761AE" w14:textId="22D078F6"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93B2BFF" w14:textId="7B4F181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E13C309" w14:textId="59784FC0"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59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59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p>
        </w:tc>
      </w:tr>
      <w:tr w:rsidR="00DA0BFF" w:rsidRPr="001B5D21" w14:paraId="6636BBD7"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37A65B20" w14:textId="5A7AB66E"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Sarkar et al., 2023</w:t>
            </w:r>
            <w:r w:rsidR="005E64CF" w:rsidRPr="00FD7CE5">
              <w:rPr>
                <w:rFonts w:ascii="Times New Roman" w:eastAsia="宋体" w:hAnsi="Times New Roman" w:cs="Times New Roman"/>
                <w:color w:val="000000"/>
                <w:kern w:val="0"/>
                <w:sz w:val="16"/>
                <w:szCs w:val="16"/>
              </w:rPr>
              <w:t xml:space="preserve"> </w:t>
            </w:r>
            <w:sdt>
              <w:sdtPr>
                <w:rPr>
                  <w:rFonts w:ascii="Times New Roman" w:eastAsia="宋体" w:hAnsi="Times New Roman" w:cs="Times New Roman"/>
                  <w:color w:val="000000"/>
                  <w:kern w:val="0"/>
                  <w:sz w:val="16"/>
                  <w:szCs w:val="16"/>
                </w:rPr>
                <w:tag w:val="MENDELEY_CITATION_v3_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"/>
                <w:id w:val="131448674"/>
                <w:placeholder>
                  <w:docPart w:val="DefaultPlaceholder_-1854013440"/>
                </w:placeholder>
              </w:sdtPr>
              <w:sdtContent>
                <w:r w:rsidR="004D19FC" w:rsidRPr="004D19FC">
                  <w:rPr>
                    <w:rFonts w:ascii="Times New Roman" w:eastAsia="宋体" w:hAnsi="Times New Roman" w:cs="Times New Roman"/>
                    <w:color w:val="000000"/>
                    <w:kern w:val="0"/>
                    <w:sz w:val="16"/>
                    <w:szCs w:val="16"/>
                  </w:rPr>
                  <w:t>[38]</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402BE0F" w14:textId="59F27E7B"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20</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20</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841FA58"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FB</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62E0B51" w14:textId="72349382"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F74D3F3" w14:textId="75632222"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FF413F4" w14:textId="71E4CD99"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1AE4917" w14:textId="0E1A61DF"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59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59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p>
        </w:tc>
      </w:tr>
      <w:tr w:rsidR="00624E68" w:rsidRPr="001B5D21" w14:paraId="1FFCB07E"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5CD101B1" w14:textId="1CA3FB7F"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Seo et al., 2019</w:t>
            </w:r>
            <w:r w:rsidR="005E64CF" w:rsidRPr="00FD7CE5">
              <w:rPr>
                <w:rFonts w:ascii="Times New Roman" w:eastAsia="宋体" w:hAnsi="Times New Roman" w:cs="Times New Roman"/>
                <w:color w:val="000000"/>
                <w:kern w:val="0"/>
                <w:sz w:val="16"/>
                <w:szCs w:val="16"/>
              </w:rPr>
              <w:t xml:space="preserve"> </w:t>
            </w:r>
            <w:sdt>
              <w:sdtPr>
                <w:rPr>
                  <w:rFonts w:ascii="Times New Roman" w:eastAsia="宋体" w:hAnsi="Times New Roman" w:cs="Times New Roman"/>
                  <w:color w:val="000000"/>
                  <w:kern w:val="0"/>
                  <w:sz w:val="16"/>
                  <w:szCs w:val="16"/>
                </w:rPr>
                <w:tag w:val="MENDELEY_CITATION_v3_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"/>
                <w:id w:val="832192577"/>
                <w:placeholder>
                  <w:docPart w:val="DefaultPlaceholder_-1854013440"/>
                </w:placeholder>
              </w:sdtPr>
              <w:sdtContent>
                <w:r w:rsidR="004D19FC" w:rsidRPr="004D19FC">
                  <w:rPr>
                    <w:rFonts w:ascii="Times New Roman" w:eastAsia="宋体" w:hAnsi="Times New Roman" w:cs="Times New Roman"/>
                    <w:color w:val="000000"/>
                    <w:kern w:val="0"/>
                    <w:sz w:val="16"/>
                    <w:szCs w:val="16"/>
                  </w:rPr>
                  <w:t>[39]</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93AD44B" w14:textId="5CC3C8F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14</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40EF17CA"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BB</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F70725B" w14:textId="70A9EB54"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7DFDBF6" w14:textId="4EFCF796"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2062A1C" w14:textId="2C3F61AA"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18A416D" w14:textId="227307EB"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10</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10</w:t>
            </w:r>
          </w:p>
        </w:tc>
      </w:tr>
      <w:tr w:rsidR="00624E68" w:rsidRPr="001B5D21" w14:paraId="7C1B0445"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3C0B8699" w14:textId="095160D2" w:rsidR="00871EB2" w:rsidRPr="001B5D21" w:rsidRDefault="00871EB2" w:rsidP="00EB2046">
            <w:pPr>
              <w:rPr>
                <w:rFonts w:ascii="Times New Roman" w:eastAsia="宋体" w:hAnsi="Times New Roman" w:cs="Times New Roman"/>
                <w:color w:val="000000"/>
                <w:kern w:val="0"/>
                <w:sz w:val="16"/>
                <w:szCs w:val="16"/>
              </w:rPr>
            </w:pPr>
            <w:proofErr w:type="spellStart"/>
            <w:r w:rsidRPr="001B5D21">
              <w:rPr>
                <w:rFonts w:ascii="Times New Roman" w:eastAsia="宋体" w:hAnsi="Times New Roman" w:cs="Times New Roman"/>
                <w:color w:val="000000"/>
                <w:kern w:val="0"/>
                <w:sz w:val="16"/>
                <w:szCs w:val="16"/>
              </w:rPr>
              <w:t>Sheykhlouvand</w:t>
            </w:r>
            <w:proofErr w:type="spellEnd"/>
            <w:r w:rsidRPr="001B5D21">
              <w:rPr>
                <w:rFonts w:ascii="Times New Roman" w:eastAsia="宋体" w:hAnsi="Times New Roman" w:cs="Times New Roman"/>
                <w:color w:val="000000"/>
                <w:kern w:val="0"/>
                <w:sz w:val="16"/>
                <w:szCs w:val="16"/>
              </w:rPr>
              <w:t xml:space="preserve"> et al., 2016 </w:t>
            </w:r>
            <w:sdt>
              <w:sdtPr>
                <w:rPr>
                  <w:rFonts w:ascii="Times New Roman" w:eastAsia="宋体" w:hAnsi="Times New Roman" w:cs="Times New Roman"/>
                  <w:color w:val="000000"/>
                  <w:kern w:val="0"/>
                  <w:sz w:val="16"/>
                  <w:szCs w:val="16"/>
                </w:rPr>
                <w:tag w:val="MENDELEY_CITATION_v3_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"/>
                <w:id w:val="-1965885056"/>
                <w:placeholder>
                  <w:docPart w:val="DefaultPlaceholder_-1854013440"/>
                </w:placeholder>
              </w:sdtPr>
              <w:sdtContent>
                <w:r w:rsidR="004D19FC" w:rsidRPr="004D19FC">
                  <w:rPr>
                    <w:rFonts w:ascii="Times New Roman" w:eastAsia="宋体" w:hAnsi="Times New Roman" w:cs="Times New Roman"/>
                    <w:color w:val="000000"/>
                    <w:kern w:val="0"/>
                    <w:sz w:val="16"/>
                    <w:szCs w:val="16"/>
                  </w:rPr>
                  <w:t>[40]</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1377799" w14:textId="46B64590"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Pr="00FD7CE5">
              <w:rPr>
                <w:rFonts w:ascii="Times New Roman" w:eastAsia="宋体" w:hAnsi="Times New Roman" w:cs="Times New Roman"/>
                <w:color w:val="000000"/>
                <w:kern w:val="0"/>
                <w:sz w:val="16"/>
                <w:szCs w:val="16"/>
                <w:vertAlign w:val="subscript"/>
              </w:rPr>
              <w:t>1</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HIIT</w:t>
            </w:r>
            <w:r w:rsidRPr="00FD7CE5">
              <w:rPr>
                <w:rFonts w:ascii="Times New Roman" w:eastAsia="宋体" w:hAnsi="Times New Roman" w:cs="Times New Roman"/>
                <w:color w:val="000000"/>
                <w:kern w:val="0"/>
                <w:sz w:val="16"/>
                <w:szCs w:val="16"/>
                <w:vertAlign w:val="subscript"/>
              </w:rPr>
              <w:t>2</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67F3DE27"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CAN</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19E7981" w14:textId="77E63C1C"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4</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7A7FC98" w14:textId="5119BBD2"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Pr="00FD7CE5">
              <w:rPr>
                <w:rFonts w:ascii="Times New Roman" w:eastAsia="宋体" w:hAnsi="Times New Roman" w:cs="Times New Roman"/>
                <w:color w:val="000000"/>
                <w:kern w:val="0"/>
                <w:sz w:val="16"/>
                <w:szCs w:val="16"/>
                <w:vertAlign w:val="subscript"/>
              </w:rPr>
              <w:t>1</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r w:rsidRPr="001B5D21">
              <w:rPr>
                <w:rFonts w:ascii="Times New Roman" w:eastAsia="宋体" w:hAnsi="Times New Roman" w:cs="Times New Roman"/>
                <w:color w:val="000000"/>
                <w:kern w:val="0"/>
                <w:sz w:val="16"/>
                <w:szCs w:val="16"/>
              </w:rPr>
              <w:br/>
              <w:t>HIIT</w:t>
            </w:r>
            <w:r w:rsidRPr="00FD7CE5">
              <w:rPr>
                <w:rFonts w:ascii="Times New Roman" w:eastAsia="宋体" w:hAnsi="Times New Roman" w:cs="Times New Roman"/>
                <w:color w:val="000000"/>
                <w:kern w:val="0"/>
                <w:sz w:val="16"/>
                <w:szCs w:val="16"/>
                <w:vertAlign w:val="subscript"/>
              </w:rPr>
              <w:t>2</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2920592" w14:textId="0189F693"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Pr="00FD7CE5">
              <w:rPr>
                <w:rFonts w:ascii="Times New Roman" w:eastAsia="宋体" w:hAnsi="Times New Roman" w:cs="Times New Roman"/>
                <w:color w:val="000000"/>
                <w:kern w:val="0"/>
                <w:sz w:val="16"/>
                <w:szCs w:val="16"/>
                <w:vertAlign w:val="subscript"/>
              </w:rPr>
              <w:t>1</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r w:rsidRPr="001B5D21">
              <w:rPr>
                <w:rFonts w:ascii="Times New Roman" w:eastAsia="宋体" w:hAnsi="Times New Roman" w:cs="Times New Roman"/>
                <w:color w:val="000000"/>
                <w:kern w:val="0"/>
                <w:sz w:val="16"/>
                <w:szCs w:val="16"/>
              </w:rPr>
              <w:br/>
              <w:t>HIIT</w:t>
            </w:r>
            <w:r w:rsidRPr="00FD7CE5">
              <w:rPr>
                <w:rFonts w:ascii="Times New Roman" w:eastAsia="宋体" w:hAnsi="Times New Roman" w:cs="Times New Roman"/>
                <w:color w:val="000000"/>
                <w:kern w:val="0"/>
                <w:sz w:val="16"/>
                <w:szCs w:val="16"/>
                <w:vertAlign w:val="subscript"/>
              </w:rPr>
              <w:t>2</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6EC8E47" w14:textId="792C58B1"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Pr="00FD7CE5">
              <w:rPr>
                <w:rFonts w:ascii="Times New Roman" w:eastAsia="宋体" w:hAnsi="Times New Roman" w:cs="Times New Roman"/>
                <w:color w:val="000000"/>
                <w:kern w:val="0"/>
                <w:sz w:val="16"/>
                <w:szCs w:val="16"/>
                <w:vertAlign w:val="subscript"/>
              </w:rPr>
              <w:t>1</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r w:rsidRPr="001B5D21">
              <w:rPr>
                <w:rFonts w:ascii="Times New Roman" w:eastAsia="宋体" w:hAnsi="Times New Roman" w:cs="Times New Roman"/>
                <w:color w:val="000000"/>
                <w:kern w:val="0"/>
                <w:sz w:val="16"/>
                <w:szCs w:val="16"/>
              </w:rPr>
              <w:br/>
              <w:t>HIIT</w:t>
            </w:r>
            <w:r w:rsidRPr="00FD7CE5">
              <w:rPr>
                <w:rFonts w:ascii="Times New Roman" w:eastAsia="宋体" w:hAnsi="Times New Roman" w:cs="Times New Roman"/>
                <w:color w:val="000000"/>
                <w:kern w:val="0"/>
                <w:sz w:val="16"/>
                <w:szCs w:val="16"/>
                <w:vertAlign w:val="subscript"/>
              </w:rPr>
              <w:t>2</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p>
        </w:tc>
      </w:tr>
      <w:tr w:rsidR="00624E68" w:rsidRPr="001B5D21" w14:paraId="1A325CB1"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337FBA09" w14:textId="53F31F80" w:rsidR="00871EB2" w:rsidRPr="001B5D21" w:rsidRDefault="00871EB2" w:rsidP="00EB2046">
            <w:pPr>
              <w:rPr>
                <w:rFonts w:ascii="Times New Roman" w:eastAsia="宋体" w:hAnsi="Times New Roman" w:cs="Times New Roman"/>
                <w:color w:val="000000"/>
                <w:kern w:val="0"/>
                <w:sz w:val="16"/>
                <w:szCs w:val="16"/>
              </w:rPr>
            </w:pPr>
            <w:proofErr w:type="spellStart"/>
            <w:r w:rsidRPr="001B5D21">
              <w:rPr>
                <w:rFonts w:ascii="Times New Roman" w:eastAsia="宋体" w:hAnsi="Times New Roman" w:cs="Times New Roman"/>
                <w:color w:val="000000"/>
                <w:kern w:val="0"/>
                <w:sz w:val="16"/>
                <w:szCs w:val="16"/>
              </w:rPr>
              <w:t>Sheykhlouvand</w:t>
            </w:r>
            <w:proofErr w:type="spellEnd"/>
            <w:r w:rsidRPr="001B5D21">
              <w:rPr>
                <w:rFonts w:ascii="Times New Roman" w:eastAsia="宋体" w:hAnsi="Times New Roman" w:cs="Times New Roman"/>
                <w:color w:val="000000"/>
                <w:kern w:val="0"/>
                <w:sz w:val="16"/>
                <w:szCs w:val="16"/>
              </w:rPr>
              <w:t xml:space="preserve"> et al., 2018 </w:t>
            </w:r>
            <w:sdt>
              <w:sdtPr>
                <w:rPr>
                  <w:rFonts w:ascii="Times New Roman" w:eastAsia="宋体" w:hAnsi="Times New Roman" w:cs="Times New Roman"/>
                  <w:color w:val="000000"/>
                  <w:kern w:val="0"/>
                  <w:sz w:val="16"/>
                  <w:szCs w:val="16"/>
                </w:rPr>
                <w:tag w:val="MENDELEY_CITATION_v3_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"/>
                <w:id w:val="1659494590"/>
                <w:placeholder>
                  <w:docPart w:val="DefaultPlaceholder_-1854013440"/>
                </w:placeholder>
              </w:sdtPr>
              <w:sdtContent>
                <w:r w:rsidR="004D19FC" w:rsidRPr="004D19FC">
                  <w:rPr>
                    <w:rFonts w:ascii="Times New Roman" w:eastAsia="宋体" w:hAnsi="Times New Roman" w:cs="Times New Roman"/>
                    <w:color w:val="000000"/>
                    <w:kern w:val="0"/>
                    <w:sz w:val="16"/>
                    <w:szCs w:val="16"/>
                  </w:rPr>
                  <w:t>[41]</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610C58F" w14:textId="5D187994" w:rsidR="00871EB2" w:rsidRPr="001B5D21" w:rsidRDefault="005333C1" w:rsidP="00EB2046">
            <w:pPr>
              <w:rPr>
                <w:rFonts w:ascii="Times New Roman" w:eastAsia="宋体" w:hAnsi="Times New Roman" w:cs="Times New Roman"/>
                <w:color w:val="000000"/>
                <w:kern w:val="0"/>
                <w:sz w:val="16"/>
                <w:szCs w:val="16"/>
              </w:rPr>
            </w:pPr>
            <w:r>
              <w:rPr>
                <w:rFonts w:ascii="Times New Roman" w:eastAsia="宋体" w:hAnsi="Times New Roman" w:cs="Times New Roman" w:hint="eastAsia"/>
                <w:color w:val="000000"/>
                <w:kern w:val="0"/>
                <w:sz w:val="16"/>
                <w:szCs w:val="16"/>
              </w:rPr>
              <w:t>RS</w:t>
            </w:r>
            <w:r w:rsidR="00871EB2" w:rsidRPr="001B5D21">
              <w:rPr>
                <w:rFonts w:ascii="Times New Roman" w:eastAsia="宋体" w:hAnsi="Times New Roman" w:cs="Times New Roman"/>
                <w:color w:val="000000"/>
                <w:kern w:val="0"/>
                <w:sz w:val="16"/>
                <w:szCs w:val="16"/>
              </w:rPr>
              <w:t>T</w:t>
            </w:r>
            <w:r w:rsidR="00BA3C43" w:rsidRPr="00FD7CE5">
              <w:rPr>
                <w:rFonts w:ascii="Times New Roman" w:eastAsia="宋体" w:hAnsi="Times New Roman" w:cs="Times New Roman"/>
                <w:color w:val="000000"/>
                <w:kern w:val="0"/>
                <w:sz w:val="16"/>
                <w:szCs w:val="16"/>
              </w:rPr>
              <w:t xml:space="preserve">: </w:t>
            </w:r>
            <w:r w:rsidR="00871EB2" w:rsidRPr="001B5D21">
              <w:rPr>
                <w:rFonts w:ascii="Times New Roman" w:eastAsia="宋体" w:hAnsi="Times New Roman" w:cs="Times New Roman"/>
                <w:color w:val="000000"/>
                <w:kern w:val="0"/>
                <w:sz w:val="16"/>
                <w:szCs w:val="16"/>
              </w:rPr>
              <w:t>8</w:t>
            </w:r>
            <w:r w:rsidR="00871EB2"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00871EB2" w:rsidRPr="001B5D21">
              <w:rPr>
                <w:rFonts w:ascii="Times New Roman" w:eastAsia="宋体" w:hAnsi="Times New Roman" w:cs="Times New Roman"/>
                <w:color w:val="000000"/>
                <w:kern w:val="0"/>
                <w:sz w:val="16"/>
                <w:szCs w:val="16"/>
              </w:rPr>
              <w:t>8</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0C77D412"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CAN</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C0F7733" w14:textId="5D67B6C2"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4</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85CD65E" w14:textId="218B5AA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C988AED" w14:textId="76FD2964"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316511B" w14:textId="0D091C4B"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9</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9</w:t>
            </w:r>
          </w:p>
        </w:tc>
      </w:tr>
      <w:tr w:rsidR="00624E68" w:rsidRPr="001B5D21" w14:paraId="73C317BB"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191AAAA6" w14:textId="25E440DF" w:rsidR="00871EB2" w:rsidRPr="001B5D21" w:rsidRDefault="00871EB2" w:rsidP="00EB2046">
            <w:pPr>
              <w:rPr>
                <w:rFonts w:ascii="Times New Roman" w:eastAsia="宋体" w:hAnsi="Times New Roman" w:cs="Times New Roman"/>
                <w:color w:val="000000"/>
                <w:kern w:val="0"/>
                <w:sz w:val="16"/>
                <w:szCs w:val="16"/>
              </w:rPr>
            </w:pPr>
            <w:proofErr w:type="spellStart"/>
            <w:r w:rsidRPr="001B5D21">
              <w:rPr>
                <w:rFonts w:ascii="Times New Roman" w:eastAsia="宋体" w:hAnsi="Times New Roman" w:cs="Times New Roman"/>
                <w:color w:val="000000"/>
                <w:kern w:val="0"/>
                <w:sz w:val="16"/>
                <w:szCs w:val="16"/>
              </w:rPr>
              <w:t>Sheykhlouvand</w:t>
            </w:r>
            <w:proofErr w:type="spellEnd"/>
            <w:r w:rsidRPr="001B5D21">
              <w:rPr>
                <w:rFonts w:ascii="Times New Roman" w:eastAsia="宋体" w:hAnsi="Times New Roman" w:cs="Times New Roman"/>
                <w:color w:val="000000"/>
                <w:kern w:val="0"/>
                <w:sz w:val="16"/>
                <w:szCs w:val="16"/>
              </w:rPr>
              <w:t xml:space="preserve"> et al., 2022 </w:t>
            </w:r>
            <w:sdt>
              <w:sdtPr>
                <w:rPr>
                  <w:rFonts w:ascii="Times New Roman" w:eastAsia="宋体" w:hAnsi="Times New Roman" w:cs="Times New Roman"/>
                  <w:color w:val="000000"/>
                  <w:kern w:val="0"/>
                  <w:sz w:val="16"/>
                  <w:szCs w:val="16"/>
                </w:rPr>
                <w:tag w:val="MENDELEY_CITATION_v3_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"/>
                <w:id w:val="424697570"/>
                <w:placeholder>
                  <w:docPart w:val="DefaultPlaceholder_-1854013440"/>
                </w:placeholder>
              </w:sdtPr>
              <w:sdtContent>
                <w:r w:rsidR="004D19FC" w:rsidRPr="004D19FC">
                  <w:rPr>
                    <w:rFonts w:ascii="Times New Roman" w:eastAsia="宋体" w:hAnsi="Times New Roman" w:cs="Times New Roman"/>
                    <w:color w:val="000000"/>
                    <w:kern w:val="0"/>
                    <w:sz w:val="16"/>
                    <w:szCs w:val="16"/>
                  </w:rPr>
                  <w:t>[42]</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F116C8F" w14:textId="408BE819"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4A7E8403"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CAN</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29B4DAA" w14:textId="67F60B41"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4</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AFF6626" w14:textId="622FA926"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2FE8F27" w14:textId="10544D21"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AC6B2B8" w14:textId="035B237D"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p>
        </w:tc>
      </w:tr>
      <w:tr w:rsidR="00624E68" w:rsidRPr="001B5D21" w14:paraId="3FCB41CD"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1E724770" w14:textId="515285AF"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Song et al., 2024</w:t>
            </w:r>
            <w:r w:rsidR="009463B7" w:rsidRPr="00FD7CE5">
              <w:rPr>
                <w:rFonts w:ascii="Times New Roman" w:eastAsia="宋体" w:hAnsi="Times New Roman" w:cs="Times New Roman"/>
                <w:color w:val="000000"/>
                <w:kern w:val="0"/>
                <w:sz w:val="16"/>
                <w:szCs w:val="16"/>
              </w:rPr>
              <w:t xml:space="preserve"> </w:t>
            </w:r>
            <w:sdt>
              <w:sdtPr>
                <w:rPr>
                  <w:rFonts w:ascii="Times New Roman" w:eastAsia="宋体" w:hAnsi="Times New Roman" w:cs="Times New Roman"/>
                  <w:color w:val="000000"/>
                  <w:kern w:val="0"/>
                  <w:sz w:val="16"/>
                  <w:szCs w:val="16"/>
                </w:rPr>
                <w:tag w:val="MENDELEY_CITATION_v3_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"/>
                <w:id w:val="2090805695"/>
                <w:placeholder>
                  <w:docPart w:val="DefaultPlaceholder_-1854013440"/>
                </w:placeholder>
              </w:sdtPr>
              <w:sdtContent>
                <w:r w:rsidR="004D19FC" w:rsidRPr="004D19FC">
                  <w:rPr>
                    <w:rFonts w:ascii="Times New Roman" w:eastAsia="宋体" w:hAnsi="Times New Roman" w:cs="Times New Roman"/>
                    <w:color w:val="000000"/>
                    <w:kern w:val="0"/>
                    <w:sz w:val="16"/>
                    <w:szCs w:val="16"/>
                  </w:rPr>
                  <w:t>[43]</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12B59BF" w14:textId="3A5CFBD1"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10</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10</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171EC7DC" w14:textId="7330BCB5" w:rsidR="00871EB2" w:rsidRPr="001B5D21" w:rsidRDefault="009560DF"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TAK</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2E603BD" w14:textId="4B57CBCA"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D2A21B5" w14:textId="50B5FB19"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45BF17F" w14:textId="41CBA87B"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8</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8</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64C7FB0" w14:textId="244FF7D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8</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8</w:t>
            </w:r>
          </w:p>
        </w:tc>
      </w:tr>
      <w:tr w:rsidR="00624E68" w:rsidRPr="001B5D21" w14:paraId="032FE103"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73A83E85" w14:textId="0D78E0ED"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 xml:space="preserve">Song et al., 2024 </w:t>
            </w:r>
            <w:sdt>
              <w:sdtPr>
                <w:rPr>
                  <w:rFonts w:ascii="Times New Roman" w:eastAsia="宋体" w:hAnsi="Times New Roman" w:cs="Times New Roman"/>
                  <w:color w:val="000000"/>
                  <w:kern w:val="0"/>
                  <w:sz w:val="16"/>
                  <w:szCs w:val="16"/>
                </w:rPr>
                <w:tag w:val="MENDELEY_CITATION_v3_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"/>
                <w:id w:val="-20329930"/>
                <w:placeholder>
                  <w:docPart w:val="DefaultPlaceholder_-1854013440"/>
                </w:placeholder>
              </w:sdtPr>
              <w:sdtContent>
                <w:r w:rsidR="004D19FC" w:rsidRPr="004D19FC">
                  <w:rPr>
                    <w:rFonts w:ascii="Times New Roman" w:eastAsia="宋体" w:hAnsi="Times New Roman" w:cs="Times New Roman"/>
                    <w:color w:val="000000"/>
                    <w:kern w:val="0"/>
                    <w:sz w:val="16"/>
                    <w:szCs w:val="16"/>
                  </w:rPr>
                  <w:t>[44]</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873677C" w14:textId="32E75636"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10</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10</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1E55BA91"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BB</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9E32132" w14:textId="507CE77A"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97D50CE" w14:textId="0B0F1615"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791E047" w14:textId="5CE8FB8D"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255DDEF" w14:textId="456300F9"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RST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9</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9</w:t>
            </w:r>
          </w:p>
        </w:tc>
      </w:tr>
      <w:tr w:rsidR="00624E68" w:rsidRPr="001B5D21" w14:paraId="54777B28"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5ED7D2A1" w14:textId="359657F9"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 xml:space="preserve">Sperlich et al., 2011 </w:t>
            </w:r>
            <w:sdt>
              <w:sdtPr>
                <w:rPr>
                  <w:rFonts w:ascii="Times New Roman" w:eastAsia="宋体" w:hAnsi="Times New Roman" w:cs="Times New Roman"/>
                  <w:color w:val="000000"/>
                  <w:kern w:val="0"/>
                  <w:sz w:val="16"/>
                  <w:szCs w:val="16"/>
                </w:rPr>
                <w:tag w:val="MENDELEY_CITATION_v3_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"/>
                <w:id w:val="532701769"/>
                <w:placeholder>
                  <w:docPart w:val="DefaultPlaceholder_-1854013440"/>
                </w:placeholder>
              </w:sdtPr>
              <w:sdtContent>
                <w:r w:rsidR="004D19FC" w:rsidRPr="004D19FC">
                  <w:rPr>
                    <w:rFonts w:ascii="Times New Roman" w:eastAsia="宋体" w:hAnsi="Times New Roman" w:cs="Times New Roman"/>
                    <w:color w:val="000000"/>
                    <w:kern w:val="0"/>
                    <w:sz w:val="16"/>
                    <w:szCs w:val="16"/>
                  </w:rPr>
                  <w:t>[45]</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8B86095" w14:textId="455B7BB2"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9</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745DE26F"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FB</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0C49FE7" w14:textId="59BF5BE4"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2374A32" w14:textId="7D43267C"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0</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0</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E261B82" w14:textId="2055BFFF"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9</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9</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6FA1EAB" w14:textId="359A8CDB"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51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9</w:t>
            </w:r>
          </w:p>
        </w:tc>
      </w:tr>
      <w:tr w:rsidR="00624E68" w:rsidRPr="001B5D21" w14:paraId="785586BE"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06BCA319" w14:textId="68C1E1E2" w:rsidR="00871EB2" w:rsidRPr="001B5D21" w:rsidRDefault="00871EB2" w:rsidP="00EB2046">
            <w:pPr>
              <w:rPr>
                <w:rFonts w:ascii="Times New Roman" w:eastAsia="宋体" w:hAnsi="Times New Roman" w:cs="Times New Roman"/>
                <w:color w:val="000000"/>
                <w:kern w:val="0"/>
                <w:sz w:val="16"/>
                <w:szCs w:val="16"/>
              </w:rPr>
            </w:pPr>
            <w:proofErr w:type="spellStart"/>
            <w:r w:rsidRPr="001B5D21">
              <w:rPr>
                <w:rFonts w:ascii="Times New Roman" w:eastAsia="宋体" w:hAnsi="Times New Roman" w:cs="Times New Roman"/>
                <w:color w:val="000000"/>
                <w:kern w:val="0"/>
                <w:sz w:val="16"/>
                <w:szCs w:val="16"/>
              </w:rPr>
              <w:t>Strepp</w:t>
            </w:r>
            <w:proofErr w:type="spellEnd"/>
            <w:r w:rsidRPr="001B5D21">
              <w:rPr>
                <w:rFonts w:ascii="Times New Roman" w:eastAsia="宋体" w:hAnsi="Times New Roman" w:cs="Times New Roman"/>
                <w:color w:val="000000"/>
                <w:kern w:val="0"/>
                <w:sz w:val="16"/>
                <w:szCs w:val="16"/>
              </w:rPr>
              <w:t xml:space="preserve"> et al., 2024</w:t>
            </w:r>
            <w:r w:rsidR="0028282F" w:rsidRPr="00FD7CE5">
              <w:rPr>
                <w:rFonts w:ascii="Times New Roman" w:eastAsia="宋体" w:hAnsi="Times New Roman" w:cs="Times New Roman"/>
                <w:color w:val="000000"/>
                <w:kern w:val="0"/>
                <w:sz w:val="16"/>
                <w:szCs w:val="16"/>
              </w:rPr>
              <w:t xml:space="preserve"> </w:t>
            </w:r>
            <w:sdt>
              <w:sdtPr>
                <w:rPr>
                  <w:rFonts w:ascii="Times New Roman" w:eastAsia="宋体" w:hAnsi="Times New Roman" w:cs="Times New Roman"/>
                  <w:color w:val="000000"/>
                  <w:kern w:val="0"/>
                  <w:sz w:val="16"/>
                  <w:szCs w:val="16"/>
                </w:rPr>
                <w:tag w:val="MENDELEY_CITATION_v3_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"/>
                <w:id w:val="376749171"/>
                <w:placeholder>
                  <w:docPart w:val="DefaultPlaceholder_-1854013440"/>
                </w:placeholder>
              </w:sdtPr>
              <w:sdtContent>
                <w:r w:rsidR="004D19FC" w:rsidRPr="004D19FC">
                  <w:rPr>
                    <w:rFonts w:ascii="Times New Roman" w:eastAsia="宋体" w:hAnsi="Times New Roman" w:cs="Times New Roman"/>
                    <w:color w:val="000000"/>
                    <w:kern w:val="0"/>
                    <w:sz w:val="16"/>
                    <w:szCs w:val="16"/>
                  </w:rPr>
                  <w:t>[46]</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DC9A956" w14:textId="1B410AA3"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11</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11</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0C720503"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END</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D37037C" w14:textId="19FDE4C0"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128D52CA" w14:textId="0F6EC1F1"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30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31</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2ADBF56" w14:textId="63FA098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9</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E9229AB" w14:textId="3D62300F"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9</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10</w:t>
            </w:r>
          </w:p>
        </w:tc>
      </w:tr>
      <w:tr w:rsidR="00624E68" w:rsidRPr="001B5D21" w14:paraId="0B45CDC9"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041F3085" w14:textId="37AC7569" w:rsidR="00871EB2" w:rsidRPr="001B5D21" w:rsidRDefault="00871EB2" w:rsidP="00EB2046">
            <w:pPr>
              <w:rPr>
                <w:rFonts w:ascii="Times New Roman" w:eastAsia="宋体" w:hAnsi="Times New Roman" w:cs="Times New Roman"/>
                <w:color w:val="000000"/>
                <w:kern w:val="0"/>
                <w:sz w:val="16"/>
                <w:szCs w:val="16"/>
              </w:rPr>
            </w:pPr>
            <w:proofErr w:type="spellStart"/>
            <w:r w:rsidRPr="001B5D21">
              <w:rPr>
                <w:rFonts w:ascii="Times New Roman" w:eastAsia="宋体" w:hAnsi="Times New Roman" w:cs="Times New Roman"/>
                <w:color w:val="000000"/>
                <w:kern w:val="0"/>
                <w:sz w:val="16"/>
                <w:szCs w:val="16"/>
              </w:rPr>
              <w:t>Tanisho</w:t>
            </w:r>
            <w:proofErr w:type="spellEnd"/>
            <w:r w:rsidRPr="001B5D21">
              <w:rPr>
                <w:rFonts w:ascii="Times New Roman" w:eastAsia="宋体" w:hAnsi="Times New Roman" w:cs="Times New Roman"/>
                <w:color w:val="000000"/>
                <w:kern w:val="0"/>
                <w:sz w:val="16"/>
                <w:szCs w:val="16"/>
              </w:rPr>
              <w:t xml:space="preserve"> et al., 2009</w:t>
            </w:r>
            <w:r w:rsidR="006A1C12" w:rsidRPr="00FD7CE5">
              <w:rPr>
                <w:rFonts w:ascii="Times New Roman" w:eastAsia="宋体" w:hAnsi="Times New Roman" w:cs="Times New Roman"/>
                <w:color w:val="000000"/>
                <w:kern w:val="0"/>
                <w:sz w:val="16"/>
                <w:szCs w:val="16"/>
              </w:rPr>
              <w:t xml:space="preserve"> </w:t>
            </w:r>
            <w:sdt>
              <w:sdtPr>
                <w:rPr>
                  <w:rFonts w:ascii="Times New Roman" w:eastAsia="宋体" w:hAnsi="Times New Roman" w:cs="Times New Roman"/>
                  <w:color w:val="000000"/>
                  <w:kern w:val="0"/>
                  <w:sz w:val="16"/>
                  <w:szCs w:val="16"/>
                </w:rPr>
                <w:tag w:val="MENDELEY_CITATION_v3_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"/>
                <w:id w:val="1781833085"/>
                <w:placeholder>
                  <w:docPart w:val="DefaultPlaceholder_-1854013440"/>
                </w:placeholder>
              </w:sdtPr>
              <w:sdtContent>
                <w:r w:rsidR="004D19FC" w:rsidRPr="004D19FC">
                  <w:rPr>
                    <w:rFonts w:ascii="Times New Roman" w:eastAsia="宋体" w:hAnsi="Times New Roman" w:cs="Times New Roman"/>
                    <w:color w:val="000000"/>
                    <w:kern w:val="0"/>
                    <w:sz w:val="16"/>
                    <w:szCs w:val="16"/>
                  </w:rPr>
                  <w:t>[47]</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B951DC8" w14:textId="6B469D4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10</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10</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62A455B9"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HOC</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557992C4" w14:textId="18B9C55F"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4004D02" w14:textId="4C049DEA"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A971D79" w14:textId="0557F513"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25252F8" w14:textId="2E2C27AD"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63</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p>
        </w:tc>
      </w:tr>
      <w:tr w:rsidR="00624E68" w:rsidRPr="001B5D21" w14:paraId="196BD74D"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0FF45BC2" w14:textId="4BBAA381"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Xu et al., 2024</w:t>
            </w:r>
            <w:r w:rsidR="003453EC" w:rsidRPr="00FD7CE5">
              <w:rPr>
                <w:rFonts w:ascii="Times New Roman" w:eastAsia="宋体" w:hAnsi="Times New Roman" w:cs="Times New Roman"/>
                <w:color w:val="000000"/>
                <w:kern w:val="0"/>
                <w:sz w:val="16"/>
                <w:szCs w:val="16"/>
              </w:rPr>
              <w:t xml:space="preserve"> </w:t>
            </w:r>
            <w:sdt>
              <w:sdtPr>
                <w:rPr>
                  <w:rFonts w:ascii="Times New Roman" w:eastAsia="宋体" w:hAnsi="Times New Roman" w:cs="Times New Roman"/>
                  <w:color w:val="000000"/>
                  <w:kern w:val="0"/>
                  <w:sz w:val="16"/>
                  <w:szCs w:val="16"/>
                </w:rPr>
                <w:tag w:val="MENDELEY_CITATION_v3_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"/>
                <w:id w:val="1160270027"/>
                <w:placeholder>
                  <w:docPart w:val="DefaultPlaceholder_-1854013440"/>
                </w:placeholder>
              </w:sdtPr>
              <w:sdtContent>
                <w:r w:rsidR="004D19FC" w:rsidRPr="004D19FC">
                  <w:rPr>
                    <w:rFonts w:ascii="Times New Roman" w:eastAsia="宋体" w:hAnsi="Times New Roman" w:cs="Times New Roman"/>
                    <w:color w:val="000000"/>
                    <w:kern w:val="0"/>
                    <w:sz w:val="16"/>
                    <w:szCs w:val="16"/>
                  </w:rPr>
                  <w:t>[48]</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C70DCBF" w14:textId="19E3DE73" w:rsidR="00871EB2" w:rsidRPr="001B5D21" w:rsidRDefault="005333C1" w:rsidP="00EB2046">
            <w:pPr>
              <w:rPr>
                <w:rFonts w:ascii="Times New Roman" w:eastAsia="宋体" w:hAnsi="Times New Roman" w:cs="Times New Roman"/>
                <w:color w:val="000000"/>
                <w:kern w:val="0"/>
                <w:sz w:val="16"/>
                <w:szCs w:val="16"/>
              </w:rPr>
            </w:pPr>
            <w:r>
              <w:rPr>
                <w:rFonts w:ascii="Times New Roman" w:eastAsia="宋体" w:hAnsi="Times New Roman" w:cs="Times New Roman" w:hint="eastAsia"/>
                <w:color w:val="000000"/>
                <w:kern w:val="0"/>
                <w:sz w:val="16"/>
                <w:szCs w:val="16"/>
              </w:rPr>
              <w:t>RS</w:t>
            </w:r>
            <w:r w:rsidR="00871EB2" w:rsidRPr="001B5D21">
              <w:rPr>
                <w:rFonts w:ascii="Times New Roman" w:eastAsia="宋体" w:hAnsi="Times New Roman" w:cs="Times New Roman"/>
                <w:color w:val="000000"/>
                <w:kern w:val="0"/>
                <w:sz w:val="16"/>
                <w:szCs w:val="16"/>
              </w:rPr>
              <w:t>T</w:t>
            </w:r>
            <w:r w:rsidR="00BA3C43" w:rsidRPr="00FD7CE5">
              <w:rPr>
                <w:rFonts w:ascii="Times New Roman" w:eastAsia="宋体" w:hAnsi="Times New Roman" w:cs="Times New Roman"/>
                <w:color w:val="000000"/>
                <w:kern w:val="0"/>
                <w:sz w:val="16"/>
                <w:szCs w:val="16"/>
              </w:rPr>
              <w:t xml:space="preserve">: </w:t>
            </w:r>
            <w:r w:rsidR="00871EB2" w:rsidRPr="001B5D21">
              <w:rPr>
                <w:rFonts w:ascii="Times New Roman" w:eastAsia="宋体" w:hAnsi="Times New Roman" w:cs="Times New Roman"/>
                <w:color w:val="000000"/>
                <w:kern w:val="0"/>
                <w:sz w:val="16"/>
                <w:szCs w:val="16"/>
              </w:rPr>
              <w:t>10</w:t>
            </w:r>
            <w:r w:rsidR="00871EB2"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00871EB2" w:rsidRPr="001B5D21">
              <w:rPr>
                <w:rFonts w:ascii="Times New Roman" w:eastAsia="宋体" w:hAnsi="Times New Roman" w:cs="Times New Roman"/>
                <w:color w:val="000000"/>
                <w:kern w:val="0"/>
                <w:sz w:val="16"/>
                <w:szCs w:val="16"/>
              </w:rPr>
              <w:t>10</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00D158DE"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BB</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A4AE914" w14:textId="011540D1"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6DC9975" w14:textId="46C8C8CB"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1</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7F7DFD0" w14:textId="54ECA308"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192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8</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B52253F" w14:textId="0DD0EADA"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84</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8</w:t>
            </w:r>
          </w:p>
        </w:tc>
      </w:tr>
      <w:tr w:rsidR="00624E68" w:rsidRPr="001B5D21" w14:paraId="6B7A86AA"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592F70B9" w14:textId="56E2C853"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 xml:space="preserve">Yang et al., 2017 </w:t>
            </w:r>
            <w:sdt>
              <w:sdtPr>
                <w:rPr>
                  <w:rFonts w:ascii="Times New Roman" w:eastAsia="宋体" w:hAnsi="Times New Roman" w:cs="Times New Roman"/>
                  <w:color w:val="000000"/>
                  <w:kern w:val="0"/>
                  <w:sz w:val="16"/>
                  <w:szCs w:val="16"/>
                </w:rPr>
                <w:tag w:val="MENDELEY_CITATION_v3_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"/>
                <w:id w:val="-1771460343"/>
                <w:placeholder>
                  <w:docPart w:val="DefaultPlaceholder_-1854013440"/>
                </w:placeholder>
              </w:sdtPr>
              <w:sdtContent>
                <w:r w:rsidR="004D19FC" w:rsidRPr="004D19FC">
                  <w:rPr>
                    <w:rFonts w:ascii="Times New Roman" w:eastAsia="宋体" w:hAnsi="Times New Roman" w:cs="Times New Roman"/>
                    <w:color w:val="000000"/>
                    <w:kern w:val="0"/>
                    <w:sz w:val="16"/>
                    <w:szCs w:val="16"/>
                  </w:rPr>
                  <w:t>[49]</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C045B8D" w14:textId="56743B4E"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1E38EABE"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CAN</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08924F8C" w14:textId="4B5A4284"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0025D23" w14:textId="0CBCA029"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25BBF929" w14:textId="5F3AE021"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169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7524DAC" w14:textId="3A2C7012"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HIIT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67</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8</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8</w:t>
            </w:r>
          </w:p>
        </w:tc>
      </w:tr>
      <w:tr w:rsidR="00624E68" w:rsidRPr="001B5D21" w14:paraId="1B17761F" w14:textId="77777777" w:rsidTr="007007C5">
        <w:trPr>
          <w:trHeight w:val="567"/>
        </w:trPr>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568D1706" w14:textId="031821A2"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Yang et al., 202</w:t>
            </w:r>
            <w:r w:rsidR="003453EC" w:rsidRPr="00FD7CE5">
              <w:rPr>
                <w:rFonts w:ascii="Times New Roman" w:eastAsia="宋体" w:hAnsi="Times New Roman" w:cs="Times New Roman"/>
                <w:color w:val="000000"/>
                <w:kern w:val="0"/>
                <w:sz w:val="16"/>
                <w:szCs w:val="16"/>
              </w:rPr>
              <w:t xml:space="preserve">5 </w:t>
            </w:r>
            <w:sdt>
              <w:sdtPr>
                <w:rPr>
                  <w:rFonts w:ascii="Times New Roman" w:eastAsia="宋体" w:hAnsi="Times New Roman" w:cs="Times New Roman"/>
                  <w:color w:val="000000"/>
                  <w:kern w:val="0"/>
                  <w:sz w:val="16"/>
                  <w:szCs w:val="16"/>
                </w:rPr>
                <w:tag w:val="MENDELEY_CITATION_v3_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"/>
                <w:id w:val="816839602"/>
                <w:placeholder>
                  <w:docPart w:val="DefaultPlaceholder_-1854013440"/>
                </w:placeholder>
              </w:sdtPr>
              <w:sdtContent>
                <w:r w:rsidR="004D19FC" w:rsidRPr="004D19FC">
                  <w:rPr>
                    <w:rFonts w:ascii="Times New Roman" w:eastAsia="宋体" w:hAnsi="Times New Roman" w:cs="Times New Roman"/>
                    <w:color w:val="000000"/>
                    <w:kern w:val="0"/>
                    <w:sz w:val="16"/>
                    <w:szCs w:val="16"/>
                  </w:rPr>
                  <w:t>[50]</w:t>
                </w:r>
              </w:sdtContent>
            </w:sdt>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7DB93757" w14:textId="12EE508D"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8</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noWrap/>
            <w:vAlign w:val="center"/>
            <w:hideMark/>
          </w:tcPr>
          <w:p w14:paraId="458CEF9A"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TE</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AD0CF78" w14:textId="581D80F8"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3</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47B41758" w14:textId="14CAF171"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3</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62F06242" w14:textId="1EF7F99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180</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4</w:t>
            </w:r>
          </w:p>
        </w:tc>
        <w:tc>
          <w:tcPr>
            <w:tcW w:w="0" w:type="auto"/>
            <w:tcBorders>
              <w:top w:val="single" w:sz="4" w:space="0" w:color="808080" w:themeColor="background1" w:themeShade="80"/>
              <w:left w:val="nil"/>
              <w:bottom w:val="single" w:sz="4" w:space="0" w:color="808080" w:themeColor="background1" w:themeShade="80"/>
              <w:right w:val="nil"/>
            </w:tcBorders>
            <w:shd w:val="clear" w:color="auto" w:fill="auto"/>
            <w:vAlign w:val="center"/>
            <w:hideMark/>
          </w:tcPr>
          <w:p w14:paraId="3AF66F45" w14:textId="0C2F282E"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9</w:t>
            </w:r>
            <w:r w:rsidRPr="001B5D21">
              <w:rPr>
                <w:rFonts w:ascii="Times New Roman" w:eastAsia="宋体" w:hAnsi="Times New Roman" w:cs="Times New Roman"/>
                <w:color w:val="000000"/>
                <w:kern w:val="0"/>
                <w:sz w:val="16"/>
                <w:szCs w:val="16"/>
              </w:rPr>
              <w:br/>
              <w:t>CT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69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6</w:t>
            </w:r>
          </w:p>
        </w:tc>
      </w:tr>
      <w:tr w:rsidR="00624E68" w:rsidRPr="001B5D21" w14:paraId="08699171" w14:textId="77777777" w:rsidTr="007007C5">
        <w:trPr>
          <w:trHeight w:val="567"/>
        </w:trPr>
        <w:tc>
          <w:tcPr>
            <w:tcW w:w="0" w:type="auto"/>
            <w:tcBorders>
              <w:top w:val="single" w:sz="4" w:space="0" w:color="808080" w:themeColor="background1" w:themeShade="80"/>
              <w:left w:val="nil"/>
              <w:bottom w:val="single" w:sz="8" w:space="0" w:color="auto"/>
              <w:right w:val="nil"/>
            </w:tcBorders>
            <w:shd w:val="clear" w:color="auto" w:fill="auto"/>
            <w:noWrap/>
            <w:vAlign w:val="center"/>
            <w:hideMark/>
          </w:tcPr>
          <w:p w14:paraId="6E1B44BF" w14:textId="3B3FC45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Yang et al., 2024</w:t>
            </w:r>
            <w:r w:rsidR="00440DE8" w:rsidRPr="00FD7CE5">
              <w:rPr>
                <w:rFonts w:ascii="Times New Roman" w:eastAsia="宋体" w:hAnsi="Times New Roman" w:cs="Times New Roman"/>
                <w:color w:val="000000"/>
                <w:kern w:val="0"/>
                <w:sz w:val="16"/>
                <w:szCs w:val="16"/>
              </w:rPr>
              <w:t xml:space="preserve"> </w:t>
            </w:r>
            <w:sdt>
              <w:sdtPr>
                <w:rPr>
                  <w:rFonts w:ascii="Times New Roman" w:eastAsia="宋体" w:hAnsi="Times New Roman" w:cs="Times New Roman"/>
                  <w:color w:val="000000"/>
                  <w:kern w:val="0"/>
                  <w:sz w:val="16"/>
                  <w:szCs w:val="16"/>
                </w:rPr>
                <w:tag w:val="MENDELEY_CITATION_v3_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"/>
                <w:id w:val="-2067481229"/>
                <w:placeholder>
                  <w:docPart w:val="DefaultPlaceholder_-1854013440"/>
                </w:placeholder>
              </w:sdtPr>
              <w:sdtContent>
                <w:r w:rsidR="004D19FC" w:rsidRPr="004D19FC">
                  <w:rPr>
                    <w:rFonts w:ascii="Times New Roman" w:eastAsia="宋体" w:hAnsi="Times New Roman" w:cs="Times New Roman"/>
                    <w:color w:val="000000"/>
                    <w:kern w:val="0"/>
                    <w:sz w:val="16"/>
                    <w:szCs w:val="16"/>
                  </w:rPr>
                  <w:t>[51]</w:t>
                </w:r>
              </w:sdtContent>
            </w:sdt>
          </w:p>
        </w:tc>
        <w:tc>
          <w:tcPr>
            <w:tcW w:w="0" w:type="auto"/>
            <w:tcBorders>
              <w:top w:val="single" w:sz="4" w:space="0" w:color="808080" w:themeColor="background1" w:themeShade="80"/>
              <w:left w:val="nil"/>
              <w:bottom w:val="single" w:sz="8" w:space="0" w:color="auto"/>
              <w:right w:val="nil"/>
            </w:tcBorders>
            <w:shd w:val="clear" w:color="auto" w:fill="auto"/>
            <w:vAlign w:val="center"/>
            <w:hideMark/>
          </w:tcPr>
          <w:p w14:paraId="27294A26" w14:textId="36800548" w:rsidR="00871EB2" w:rsidRPr="001B5D21" w:rsidRDefault="004D19FC" w:rsidP="00EB2046">
            <w:pPr>
              <w:rPr>
                <w:rFonts w:ascii="Times New Roman" w:eastAsia="宋体" w:hAnsi="Times New Roman" w:cs="Times New Roman"/>
                <w:color w:val="000000"/>
                <w:kern w:val="0"/>
                <w:sz w:val="16"/>
                <w:szCs w:val="16"/>
              </w:rPr>
            </w:pPr>
            <w:r>
              <w:rPr>
                <w:rFonts w:ascii="Times New Roman" w:eastAsia="宋体" w:hAnsi="Times New Roman" w:cs="Times New Roman" w:hint="eastAsia"/>
                <w:color w:val="000000"/>
                <w:kern w:val="0"/>
                <w:sz w:val="16"/>
                <w:szCs w:val="16"/>
              </w:rPr>
              <w:t>RS</w:t>
            </w:r>
            <w:r w:rsidR="00871EB2" w:rsidRPr="001B5D21">
              <w:rPr>
                <w:rFonts w:ascii="Times New Roman" w:eastAsia="宋体" w:hAnsi="Times New Roman" w:cs="Times New Roman"/>
                <w:color w:val="000000"/>
                <w:kern w:val="0"/>
                <w:sz w:val="16"/>
                <w:szCs w:val="16"/>
              </w:rPr>
              <w:t>T</w:t>
            </w:r>
            <w:r w:rsidR="00BA3C43" w:rsidRPr="00FD7CE5">
              <w:rPr>
                <w:rFonts w:ascii="Times New Roman" w:eastAsia="宋体" w:hAnsi="Times New Roman" w:cs="Times New Roman"/>
                <w:color w:val="000000"/>
                <w:kern w:val="0"/>
                <w:sz w:val="16"/>
                <w:szCs w:val="16"/>
              </w:rPr>
              <w:t xml:space="preserve">: </w:t>
            </w:r>
            <w:r w:rsidR="00871EB2" w:rsidRPr="001B5D21">
              <w:rPr>
                <w:rFonts w:ascii="Times New Roman" w:eastAsia="宋体" w:hAnsi="Times New Roman" w:cs="Times New Roman"/>
                <w:color w:val="000000"/>
                <w:kern w:val="0"/>
                <w:sz w:val="16"/>
                <w:szCs w:val="16"/>
              </w:rPr>
              <w:t>10</w:t>
            </w:r>
            <w:r w:rsidR="00871EB2"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00871EB2" w:rsidRPr="001B5D21">
              <w:rPr>
                <w:rFonts w:ascii="Times New Roman" w:eastAsia="宋体" w:hAnsi="Times New Roman" w:cs="Times New Roman"/>
                <w:color w:val="000000"/>
                <w:kern w:val="0"/>
                <w:sz w:val="16"/>
                <w:szCs w:val="16"/>
              </w:rPr>
              <w:t>10</w:t>
            </w:r>
          </w:p>
        </w:tc>
        <w:tc>
          <w:tcPr>
            <w:tcW w:w="0" w:type="auto"/>
            <w:tcBorders>
              <w:top w:val="single" w:sz="4" w:space="0" w:color="808080" w:themeColor="background1" w:themeShade="80"/>
              <w:left w:val="nil"/>
              <w:bottom w:val="single" w:sz="8" w:space="0" w:color="auto"/>
              <w:right w:val="nil"/>
            </w:tcBorders>
            <w:shd w:val="clear" w:color="auto" w:fill="auto"/>
            <w:noWrap/>
            <w:vAlign w:val="center"/>
            <w:hideMark/>
          </w:tcPr>
          <w:p w14:paraId="760E69E5" w14:textId="77777777"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FB</w:t>
            </w:r>
          </w:p>
        </w:tc>
        <w:tc>
          <w:tcPr>
            <w:tcW w:w="0" w:type="auto"/>
            <w:tcBorders>
              <w:top w:val="single" w:sz="4" w:space="0" w:color="808080" w:themeColor="background1" w:themeShade="80"/>
              <w:left w:val="nil"/>
              <w:bottom w:val="single" w:sz="8" w:space="0" w:color="auto"/>
              <w:right w:val="nil"/>
            </w:tcBorders>
            <w:shd w:val="clear" w:color="auto" w:fill="auto"/>
            <w:vAlign w:val="center"/>
            <w:hideMark/>
          </w:tcPr>
          <w:p w14:paraId="22016B15" w14:textId="638D8A6B" w:rsidR="00871EB2" w:rsidRPr="001B5D21" w:rsidRDefault="00365F9E" w:rsidP="00EB2046">
            <w:pPr>
              <w:rPr>
                <w:rFonts w:ascii="Times New Roman" w:eastAsia="宋体" w:hAnsi="Times New Roman" w:cs="Times New Roman"/>
                <w:color w:val="000000"/>
                <w:kern w:val="0"/>
                <w:sz w:val="16"/>
                <w:szCs w:val="16"/>
              </w:rPr>
            </w:pPr>
            <w:r w:rsidRPr="00FD7CE5">
              <w:rPr>
                <w:rFonts w:ascii="Times New Roman" w:eastAsia="宋体" w:hAnsi="Times New Roman" w:cs="Times New Roman"/>
                <w:color w:val="000000"/>
                <w:kern w:val="0"/>
                <w:sz w:val="16"/>
                <w:szCs w:val="16"/>
              </w:rPr>
              <w:t xml:space="preserve">Tier </w:t>
            </w:r>
            <w:r w:rsidR="00871EB2"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8" w:space="0" w:color="auto"/>
              <w:right w:val="nil"/>
            </w:tcBorders>
            <w:shd w:val="clear" w:color="auto" w:fill="auto"/>
            <w:vAlign w:val="center"/>
            <w:hideMark/>
          </w:tcPr>
          <w:p w14:paraId="2B75C5E5" w14:textId="5F278D33"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22</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2</w:t>
            </w:r>
          </w:p>
        </w:tc>
        <w:tc>
          <w:tcPr>
            <w:tcW w:w="0" w:type="auto"/>
            <w:tcBorders>
              <w:top w:val="single" w:sz="4" w:space="0" w:color="808080" w:themeColor="background1" w:themeShade="80"/>
              <w:left w:val="nil"/>
              <w:bottom w:val="single" w:sz="8" w:space="0" w:color="auto"/>
              <w:right w:val="nil"/>
            </w:tcBorders>
            <w:shd w:val="clear" w:color="auto" w:fill="auto"/>
            <w:vAlign w:val="center"/>
            <w:hideMark/>
          </w:tcPr>
          <w:p w14:paraId="60359DAF" w14:textId="209CBEE4"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179</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8</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175</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9</w:t>
            </w:r>
          </w:p>
        </w:tc>
        <w:tc>
          <w:tcPr>
            <w:tcW w:w="0" w:type="auto"/>
            <w:tcBorders>
              <w:top w:val="single" w:sz="4" w:space="0" w:color="808080" w:themeColor="background1" w:themeShade="80"/>
              <w:left w:val="nil"/>
              <w:bottom w:val="single" w:sz="8" w:space="0" w:color="auto"/>
              <w:right w:val="nil"/>
            </w:tcBorders>
            <w:shd w:val="clear" w:color="auto" w:fill="auto"/>
            <w:vAlign w:val="center"/>
            <w:hideMark/>
          </w:tcPr>
          <w:p w14:paraId="03EF24F6" w14:textId="2D51466F" w:rsidR="00871EB2" w:rsidRPr="001B5D21" w:rsidRDefault="00871EB2" w:rsidP="00EB2046">
            <w:pPr>
              <w:rPr>
                <w:rFonts w:ascii="Times New Roman" w:eastAsia="宋体" w:hAnsi="Times New Roman" w:cs="Times New Roman"/>
                <w:color w:val="000000"/>
                <w:kern w:val="0"/>
                <w:sz w:val="16"/>
                <w:szCs w:val="16"/>
              </w:rPr>
            </w:pPr>
            <w:r w:rsidRPr="001B5D21">
              <w:rPr>
                <w:rFonts w:ascii="Times New Roman" w:eastAsia="宋体" w:hAnsi="Times New Roman" w:cs="Times New Roman"/>
                <w:color w:val="000000"/>
                <w:kern w:val="0"/>
                <w:sz w:val="16"/>
                <w:szCs w:val="16"/>
              </w:rPr>
              <w:t>SIT</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76</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7</w:t>
            </w:r>
            <w:r w:rsidRPr="001B5D21">
              <w:rPr>
                <w:rFonts w:ascii="Times New Roman" w:eastAsia="宋体" w:hAnsi="Times New Roman" w:cs="Times New Roman"/>
                <w:color w:val="000000"/>
                <w:kern w:val="0"/>
                <w:sz w:val="16"/>
                <w:szCs w:val="16"/>
              </w:rPr>
              <w:br/>
              <w:t>CON</w:t>
            </w:r>
            <w:r w:rsidR="00BA3C43" w:rsidRPr="00FD7CE5">
              <w:rPr>
                <w:rFonts w:ascii="Times New Roman" w:eastAsia="宋体" w:hAnsi="Times New Roman" w:cs="Times New Roman"/>
                <w:color w:val="000000"/>
                <w:kern w:val="0"/>
                <w:sz w:val="16"/>
                <w:szCs w:val="16"/>
              </w:rPr>
              <w:t xml:space="preserve">: </w:t>
            </w:r>
            <w:r w:rsidRPr="001B5D21">
              <w:rPr>
                <w:rFonts w:ascii="Times New Roman" w:eastAsia="宋体" w:hAnsi="Times New Roman" w:cs="Times New Roman"/>
                <w:color w:val="000000"/>
                <w:kern w:val="0"/>
                <w:sz w:val="16"/>
                <w:szCs w:val="16"/>
              </w:rPr>
              <w:t>78</w:t>
            </w:r>
            <w:r w:rsidR="00BA3C43" w:rsidRPr="00FD7CE5">
              <w:rPr>
                <w:rFonts w:ascii="Times New Roman" w:eastAsia="宋体" w:hAnsi="Times New Roman" w:cs="Times New Roman"/>
                <w:color w:val="000000"/>
                <w:kern w:val="0"/>
                <w:sz w:val="16"/>
                <w:szCs w:val="16"/>
              </w:rPr>
              <w:t xml:space="preserve"> ± </w:t>
            </w:r>
            <w:r w:rsidRPr="001B5D21">
              <w:rPr>
                <w:rFonts w:ascii="Times New Roman" w:eastAsia="宋体" w:hAnsi="Times New Roman" w:cs="Times New Roman"/>
                <w:color w:val="000000"/>
                <w:kern w:val="0"/>
                <w:sz w:val="16"/>
                <w:szCs w:val="16"/>
              </w:rPr>
              <w:t>5</w:t>
            </w:r>
          </w:p>
        </w:tc>
      </w:tr>
    </w:tbl>
    <w:p w14:paraId="35229C36" w14:textId="6DC608F8" w:rsidR="00BE461B" w:rsidRPr="00E378B1" w:rsidRDefault="0033326A" w:rsidP="002919C4">
      <w:pPr>
        <w:pStyle w:val="Paragraph"/>
        <w:rPr>
          <w:rFonts w:eastAsiaTheme="minorEastAsia"/>
          <w:sz w:val="21"/>
          <w:szCs w:val="21"/>
        </w:rPr>
      </w:pPr>
      <w:r w:rsidRPr="002919C4">
        <w:rPr>
          <w:sz w:val="21"/>
          <w:szCs w:val="21"/>
        </w:rPr>
        <w:t>N</w:t>
      </w:r>
      <w:r w:rsidRPr="002919C4">
        <w:rPr>
          <w:rFonts w:hint="eastAsia"/>
          <w:sz w:val="21"/>
          <w:szCs w:val="21"/>
        </w:rPr>
        <w:t>ote:</w:t>
      </w:r>
      <w:r w:rsidRPr="002919C4">
        <w:rPr>
          <w:sz w:val="21"/>
          <w:szCs w:val="21"/>
        </w:rPr>
        <w:t xml:space="preserve"> </w:t>
      </w:r>
      <w:r w:rsidR="00BE461B">
        <w:rPr>
          <w:rFonts w:eastAsiaTheme="minorEastAsia" w:hint="eastAsia"/>
          <w:sz w:val="21"/>
          <w:szCs w:val="21"/>
        </w:rPr>
        <w:t xml:space="preserve">AS, </w:t>
      </w:r>
      <w:r w:rsidR="00AA644E" w:rsidRPr="00AA644E">
        <w:rPr>
          <w:rFonts w:eastAsiaTheme="minorEastAsia" w:hint="eastAsia"/>
          <w:sz w:val="21"/>
          <w:szCs w:val="21"/>
        </w:rPr>
        <w:t>alpine skiing</w:t>
      </w:r>
      <w:r w:rsidR="00AA644E">
        <w:rPr>
          <w:rFonts w:eastAsiaTheme="minorEastAsia" w:hint="eastAsia"/>
          <w:sz w:val="21"/>
          <w:szCs w:val="21"/>
        </w:rPr>
        <w:t xml:space="preserve">; BAD, </w:t>
      </w:r>
      <w:r w:rsidR="009B7F16" w:rsidRPr="009B7F16">
        <w:rPr>
          <w:rFonts w:eastAsiaTheme="minorEastAsia" w:hint="eastAsia"/>
          <w:sz w:val="21"/>
          <w:szCs w:val="21"/>
        </w:rPr>
        <w:t>badminton</w:t>
      </w:r>
      <w:r w:rsidR="009B7F16">
        <w:rPr>
          <w:rFonts w:eastAsiaTheme="minorEastAsia" w:hint="eastAsia"/>
          <w:sz w:val="21"/>
          <w:szCs w:val="21"/>
        </w:rPr>
        <w:t xml:space="preserve">; BB, </w:t>
      </w:r>
      <w:r w:rsidR="009B7F16" w:rsidRPr="009B7F16">
        <w:rPr>
          <w:rFonts w:eastAsiaTheme="minorEastAsia" w:hint="eastAsia"/>
          <w:sz w:val="21"/>
          <w:szCs w:val="21"/>
        </w:rPr>
        <w:t>basketball</w:t>
      </w:r>
      <w:r w:rsidR="009B7F16">
        <w:rPr>
          <w:rFonts w:eastAsiaTheme="minorEastAsia" w:hint="eastAsia"/>
          <w:sz w:val="21"/>
          <w:szCs w:val="21"/>
        </w:rPr>
        <w:t xml:space="preserve">; CAN, </w:t>
      </w:r>
      <w:r w:rsidR="006F7F4E" w:rsidRPr="006F7F4E">
        <w:rPr>
          <w:rFonts w:eastAsiaTheme="minorEastAsia" w:hint="eastAsia"/>
          <w:sz w:val="21"/>
          <w:szCs w:val="21"/>
        </w:rPr>
        <w:t>canoe</w:t>
      </w:r>
      <w:r w:rsidR="006F7F4E">
        <w:rPr>
          <w:rFonts w:eastAsiaTheme="minorEastAsia" w:hint="eastAsia"/>
          <w:sz w:val="21"/>
          <w:szCs w:val="21"/>
        </w:rPr>
        <w:t xml:space="preserve">; CYC, cycling; END, </w:t>
      </w:r>
      <w:r w:rsidR="006F7F4E" w:rsidRPr="002919C4">
        <w:rPr>
          <w:sz w:val="21"/>
          <w:szCs w:val="21"/>
        </w:rPr>
        <w:t xml:space="preserve">endurance </w:t>
      </w:r>
      <w:r w:rsidR="006F7F4E">
        <w:rPr>
          <w:rFonts w:eastAsiaTheme="minorEastAsia" w:hint="eastAsia"/>
          <w:sz w:val="21"/>
          <w:szCs w:val="21"/>
        </w:rPr>
        <w:t xml:space="preserve">sport; FB, </w:t>
      </w:r>
      <w:r w:rsidR="006F7F4E" w:rsidRPr="002919C4">
        <w:rPr>
          <w:sz w:val="21"/>
          <w:szCs w:val="21"/>
        </w:rPr>
        <w:t>football</w:t>
      </w:r>
      <w:r w:rsidR="006F7F4E">
        <w:rPr>
          <w:rFonts w:eastAsiaTheme="minorEastAsia" w:hint="eastAsia"/>
          <w:sz w:val="21"/>
          <w:szCs w:val="21"/>
        </w:rPr>
        <w:t>; GRA,</w:t>
      </w:r>
      <w:r w:rsidR="00E378B1">
        <w:rPr>
          <w:rFonts w:eastAsiaTheme="minorEastAsia" w:hint="eastAsia"/>
          <w:sz w:val="21"/>
          <w:szCs w:val="21"/>
        </w:rPr>
        <w:t xml:space="preserve"> </w:t>
      </w:r>
      <w:r w:rsidR="006D4CA5" w:rsidRPr="006D4CA5">
        <w:rPr>
          <w:rFonts w:eastAsiaTheme="minorEastAsia" w:hint="eastAsia"/>
          <w:sz w:val="21"/>
          <w:szCs w:val="21"/>
        </w:rPr>
        <w:t>grapple</w:t>
      </w:r>
      <w:r w:rsidR="006F7F4E">
        <w:rPr>
          <w:rFonts w:eastAsiaTheme="minorEastAsia" w:hint="eastAsia"/>
          <w:sz w:val="21"/>
          <w:szCs w:val="21"/>
        </w:rPr>
        <w:t xml:space="preserve">; </w:t>
      </w:r>
      <w:r w:rsidR="0096003A">
        <w:rPr>
          <w:rFonts w:eastAsiaTheme="minorEastAsia" w:hint="eastAsia"/>
          <w:sz w:val="21"/>
          <w:szCs w:val="21"/>
        </w:rPr>
        <w:t xml:space="preserve">HOC, </w:t>
      </w:r>
      <w:r w:rsidR="0096003A" w:rsidRPr="002919C4">
        <w:rPr>
          <w:sz w:val="21"/>
          <w:szCs w:val="21"/>
        </w:rPr>
        <w:t>hockey</w:t>
      </w:r>
      <w:r w:rsidR="0096003A">
        <w:rPr>
          <w:rFonts w:eastAsiaTheme="minorEastAsia" w:hint="eastAsia"/>
          <w:sz w:val="21"/>
          <w:szCs w:val="21"/>
        </w:rPr>
        <w:t xml:space="preserve">; IHOC, </w:t>
      </w:r>
      <w:r w:rsidR="0096003A" w:rsidRPr="002919C4">
        <w:rPr>
          <w:sz w:val="21"/>
          <w:szCs w:val="21"/>
        </w:rPr>
        <w:t>ice hockey</w:t>
      </w:r>
      <w:r w:rsidR="00FD0529">
        <w:rPr>
          <w:rFonts w:eastAsiaTheme="minorEastAsia" w:hint="eastAsia"/>
          <w:sz w:val="21"/>
          <w:szCs w:val="21"/>
        </w:rPr>
        <w:t xml:space="preserve">; KAR, </w:t>
      </w:r>
      <w:r w:rsidR="00FD0529" w:rsidRPr="00FD0529">
        <w:rPr>
          <w:rFonts w:eastAsiaTheme="minorEastAsia" w:hint="eastAsia"/>
          <w:sz w:val="21"/>
          <w:szCs w:val="21"/>
        </w:rPr>
        <w:t>karate</w:t>
      </w:r>
      <w:r w:rsidR="00FD0529">
        <w:rPr>
          <w:rFonts w:eastAsiaTheme="minorEastAsia" w:hint="eastAsia"/>
          <w:sz w:val="21"/>
          <w:szCs w:val="21"/>
        </w:rPr>
        <w:t xml:space="preserve">; SWM, </w:t>
      </w:r>
      <w:r w:rsidR="00FD0529" w:rsidRPr="002919C4">
        <w:rPr>
          <w:sz w:val="21"/>
          <w:szCs w:val="21"/>
        </w:rPr>
        <w:t>swim</w:t>
      </w:r>
      <w:r w:rsidR="00FD0529">
        <w:rPr>
          <w:rFonts w:eastAsiaTheme="minorEastAsia" w:hint="eastAsia"/>
          <w:sz w:val="21"/>
          <w:szCs w:val="21"/>
        </w:rPr>
        <w:t>ming; T</w:t>
      </w:r>
      <w:r w:rsidR="009C762F">
        <w:rPr>
          <w:rFonts w:eastAsiaTheme="minorEastAsia" w:hint="eastAsia"/>
          <w:sz w:val="21"/>
          <w:szCs w:val="21"/>
        </w:rPr>
        <w:t>KD</w:t>
      </w:r>
      <w:r w:rsidR="00FD0529">
        <w:rPr>
          <w:rFonts w:eastAsiaTheme="minorEastAsia" w:hint="eastAsia"/>
          <w:sz w:val="21"/>
          <w:szCs w:val="21"/>
        </w:rPr>
        <w:t xml:space="preserve">, </w:t>
      </w:r>
      <w:r w:rsidR="009C762F" w:rsidRPr="002919C4">
        <w:rPr>
          <w:sz w:val="21"/>
          <w:szCs w:val="21"/>
        </w:rPr>
        <w:t>taekwondo</w:t>
      </w:r>
      <w:r w:rsidR="009C762F">
        <w:rPr>
          <w:rFonts w:eastAsiaTheme="minorEastAsia" w:hint="eastAsia"/>
          <w:sz w:val="21"/>
          <w:szCs w:val="21"/>
        </w:rPr>
        <w:t xml:space="preserve">; </w:t>
      </w:r>
      <w:r w:rsidR="00E378B1">
        <w:rPr>
          <w:rFonts w:eastAsiaTheme="minorEastAsia" w:hint="eastAsia"/>
          <w:sz w:val="21"/>
          <w:szCs w:val="21"/>
        </w:rPr>
        <w:t xml:space="preserve">TE, </w:t>
      </w:r>
      <w:r w:rsidR="00E378B1" w:rsidRPr="002919C4">
        <w:rPr>
          <w:sz w:val="21"/>
          <w:szCs w:val="21"/>
        </w:rPr>
        <w:t>tennis</w:t>
      </w:r>
      <w:r w:rsidR="00E378B1">
        <w:rPr>
          <w:rFonts w:eastAsiaTheme="minorEastAsia" w:hint="eastAsia"/>
          <w:sz w:val="21"/>
          <w:szCs w:val="21"/>
        </w:rPr>
        <w:t xml:space="preserve"> ;VB,</w:t>
      </w:r>
      <w:r w:rsidR="00E378B1" w:rsidRPr="00E378B1">
        <w:rPr>
          <w:sz w:val="21"/>
          <w:szCs w:val="21"/>
        </w:rPr>
        <w:t xml:space="preserve"> </w:t>
      </w:r>
      <w:r w:rsidR="00E378B1" w:rsidRPr="002919C4">
        <w:rPr>
          <w:sz w:val="21"/>
          <w:szCs w:val="21"/>
        </w:rPr>
        <w:t>volleyball</w:t>
      </w:r>
      <w:r w:rsidR="00E378B1">
        <w:rPr>
          <w:rFonts w:eastAsiaTheme="minorEastAsia" w:hint="eastAsia"/>
          <w:sz w:val="21"/>
          <w:szCs w:val="21"/>
        </w:rPr>
        <w:t>;</w:t>
      </w:r>
      <w:r w:rsidR="00FF20F0">
        <w:rPr>
          <w:rFonts w:eastAsiaTheme="minorEastAsia" w:hint="eastAsia"/>
          <w:sz w:val="21"/>
          <w:szCs w:val="21"/>
        </w:rPr>
        <w:t xml:space="preserve"> </w:t>
      </w:r>
      <w:r w:rsidR="00020168" w:rsidRPr="00020168">
        <w:rPr>
          <w:rFonts w:eastAsiaTheme="minorEastAsia" w:hint="eastAsia"/>
          <w:sz w:val="21"/>
          <w:szCs w:val="21"/>
        </w:rPr>
        <w:t>Tier 2, Trained/Developmental; Tier 3, Highly Trained/National Level; Tier 4, Elite/International Level.</w:t>
      </w:r>
    </w:p>
    <w:p w14:paraId="1A1E2C84" w14:textId="77777777" w:rsidR="0033326A" w:rsidRDefault="0033326A" w:rsidP="0033326A">
      <w:pPr>
        <w:rPr>
          <w:rFonts w:cs="Times New Roman"/>
        </w:rPr>
      </w:pPr>
    </w:p>
    <w:p w14:paraId="35273218" w14:textId="77777777" w:rsidR="0033326A" w:rsidRDefault="0033326A" w:rsidP="0033326A">
      <w:pPr>
        <w:rPr>
          <w:rFonts w:cs="Times New Roman"/>
        </w:rPr>
      </w:pPr>
    </w:p>
    <w:p w14:paraId="011B6724" w14:textId="77777777" w:rsidR="00624E68" w:rsidRDefault="00624E68" w:rsidP="0033326A">
      <w:pPr>
        <w:rPr>
          <w:rFonts w:cs="Times New Roman"/>
        </w:rPr>
        <w:sectPr w:rsidR="00624E68" w:rsidSect="00AE6D92">
          <w:footerReference w:type="default" r:id="rId8"/>
          <w:pgSz w:w="11906" w:h="16838"/>
          <w:pgMar w:top="1080" w:right="1440" w:bottom="1080" w:left="1440" w:header="851" w:footer="992" w:gutter="0"/>
          <w:cols w:space="425"/>
          <w:docGrid w:type="lines" w:linePitch="326"/>
        </w:sectPr>
      </w:pPr>
    </w:p>
    <w:p w14:paraId="5F3F5293" w14:textId="01F3B2E4" w:rsidR="00277FB1" w:rsidRPr="00277FB1" w:rsidRDefault="00277FB1" w:rsidP="00277FB1">
      <w:pPr>
        <w:pStyle w:val="2"/>
        <w:rPr>
          <w:rFonts w:eastAsiaTheme="minorEastAsia"/>
        </w:rPr>
      </w:pPr>
      <w:bookmarkStart w:id="3" w:name="_Ref196500559"/>
      <w:r w:rsidRPr="00277FB1">
        <w:rPr>
          <w:rFonts w:hint="eastAsia"/>
          <w:b/>
          <w:bCs w:val="0"/>
        </w:rPr>
        <w:lastRenderedPageBreak/>
        <w:t xml:space="preserve">Table </w:t>
      </w:r>
      <w:r w:rsidRPr="00277FB1">
        <w:rPr>
          <w:rFonts w:eastAsiaTheme="minorEastAsia" w:hint="eastAsia"/>
          <w:b/>
          <w:bCs w:val="0"/>
        </w:rPr>
        <w:t>S</w:t>
      </w:r>
      <w:r w:rsidRPr="00277FB1">
        <w:rPr>
          <w:rFonts w:hint="eastAsia"/>
          <w:b/>
          <w:bCs w:val="0"/>
        </w:rPr>
        <w:fldChar w:fldCharType="begin"/>
      </w:r>
      <w:r w:rsidRPr="00277FB1">
        <w:rPr>
          <w:rFonts w:hint="eastAsia"/>
          <w:b/>
          <w:bCs w:val="0"/>
        </w:rPr>
        <w:instrText xml:space="preserve"> SEQ Table \* ARABIC </w:instrText>
      </w:r>
      <w:r w:rsidRPr="00277FB1">
        <w:rPr>
          <w:rFonts w:hint="eastAsia"/>
          <w:b/>
          <w:bCs w:val="0"/>
        </w:rPr>
        <w:fldChar w:fldCharType="separate"/>
      </w:r>
      <w:r w:rsidR="00CB32D3">
        <w:rPr>
          <w:b/>
          <w:bCs w:val="0"/>
          <w:noProof/>
        </w:rPr>
        <w:t>3</w:t>
      </w:r>
      <w:r w:rsidRPr="00277FB1">
        <w:rPr>
          <w:rFonts w:hint="eastAsia"/>
          <w:b/>
          <w:bCs w:val="0"/>
        </w:rPr>
        <w:fldChar w:fldCharType="end"/>
      </w:r>
      <w:bookmarkEnd w:id="3"/>
      <w:r>
        <w:rPr>
          <w:rFonts w:hint="eastAsia"/>
        </w:rPr>
        <w:t xml:space="preserve"> </w:t>
      </w:r>
      <w:r w:rsidRPr="00277FB1">
        <w:t>Summary of the training protocols and outcomes of included studies.</w:t>
      </w:r>
    </w:p>
    <w:tbl>
      <w:tblPr>
        <w:tblW w:w="5000" w:type="pct"/>
        <w:tblLayout w:type="fixed"/>
        <w:tblLook w:val="04A0" w:firstRow="1" w:lastRow="0" w:firstColumn="1" w:lastColumn="0" w:noHBand="0" w:noVBand="1"/>
      </w:tblPr>
      <w:tblGrid>
        <w:gridCol w:w="1843"/>
        <w:gridCol w:w="854"/>
        <w:gridCol w:w="699"/>
        <w:gridCol w:w="859"/>
        <w:gridCol w:w="850"/>
        <w:gridCol w:w="791"/>
        <w:gridCol w:w="628"/>
        <w:gridCol w:w="567"/>
        <w:gridCol w:w="708"/>
        <w:gridCol w:w="567"/>
        <w:gridCol w:w="1133"/>
        <w:gridCol w:w="1136"/>
        <w:gridCol w:w="847"/>
        <w:gridCol w:w="979"/>
        <w:gridCol w:w="979"/>
        <w:gridCol w:w="979"/>
        <w:gridCol w:w="979"/>
      </w:tblGrid>
      <w:tr w:rsidR="00D778E0" w:rsidRPr="00277FB1" w14:paraId="529FCBA8" w14:textId="77777777" w:rsidTr="002E429B">
        <w:trPr>
          <w:trHeight w:val="400"/>
          <w:tblHeader/>
        </w:trPr>
        <w:tc>
          <w:tcPr>
            <w:tcW w:w="598" w:type="pct"/>
            <w:vMerge w:val="restart"/>
            <w:tcBorders>
              <w:top w:val="single" w:sz="8" w:space="0" w:color="auto"/>
            </w:tcBorders>
            <w:shd w:val="clear" w:color="auto" w:fill="auto"/>
            <w:noWrap/>
            <w:vAlign w:val="center"/>
          </w:tcPr>
          <w:p w14:paraId="1A5A780A" w14:textId="784041D5" w:rsidR="00D778E0" w:rsidRPr="00277FB1" w:rsidRDefault="00D778E0" w:rsidP="007832A1">
            <w:pPr>
              <w:pStyle w:val="Table"/>
              <w:rPr>
                <w:rFonts w:eastAsia="苹方_常规" w:cs="Times New Roman"/>
              </w:rPr>
            </w:pPr>
            <w:r w:rsidRPr="00277FB1">
              <w:rPr>
                <w:rFonts w:eastAsia="苹方_常规" w:cs="Times New Roman"/>
              </w:rPr>
              <w:t>Study</w:t>
            </w:r>
          </w:p>
        </w:tc>
        <w:tc>
          <w:tcPr>
            <w:tcW w:w="2855" w:type="pct"/>
            <w:gridSpan w:val="11"/>
            <w:tcBorders>
              <w:top w:val="single" w:sz="8" w:space="0" w:color="auto"/>
              <w:bottom w:val="single" w:sz="8" w:space="0" w:color="auto"/>
              <w:right w:val="single" w:sz="48" w:space="0" w:color="FFFFFF" w:themeColor="background1"/>
            </w:tcBorders>
            <w:shd w:val="clear" w:color="auto" w:fill="auto"/>
            <w:vAlign w:val="center"/>
          </w:tcPr>
          <w:p w14:paraId="756A7CC7" w14:textId="47ED665F" w:rsidR="00D778E0" w:rsidRPr="00277FB1" w:rsidRDefault="00D778E0" w:rsidP="007832A1">
            <w:pPr>
              <w:pStyle w:val="Table"/>
              <w:jc w:val="center"/>
              <w:rPr>
                <w:rFonts w:eastAsia="苹方_常规" w:cs="Times New Roman"/>
              </w:rPr>
            </w:pPr>
            <w:r w:rsidRPr="00277FB1">
              <w:rPr>
                <w:rFonts w:eastAsia="苹方_常规" w:cs="Times New Roman"/>
              </w:rPr>
              <w:t>Training protocol</w:t>
            </w:r>
          </w:p>
        </w:tc>
        <w:tc>
          <w:tcPr>
            <w:tcW w:w="1547" w:type="pct"/>
            <w:gridSpan w:val="5"/>
            <w:tcBorders>
              <w:top w:val="single" w:sz="8" w:space="0" w:color="auto"/>
              <w:left w:val="single" w:sz="48" w:space="0" w:color="FFFFFF" w:themeColor="background1"/>
              <w:bottom w:val="single" w:sz="8" w:space="0" w:color="auto"/>
            </w:tcBorders>
            <w:shd w:val="clear" w:color="auto" w:fill="auto"/>
            <w:vAlign w:val="center"/>
          </w:tcPr>
          <w:p w14:paraId="0B68E82D" w14:textId="12D9E847" w:rsidR="00D778E0" w:rsidRPr="00277FB1" w:rsidRDefault="00D778E0" w:rsidP="007832A1">
            <w:pPr>
              <w:pStyle w:val="Table"/>
              <w:jc w:val="center"/>
              <w:rPr>
                <w:rFonts w:eastAsia="苹方_常规" w:cs="Times New Roman"/>
              </w:rPr>
            </w:pPr>
            <w:r w:rsidRPr="00277FB1">
              <w:rPr>
                <w:rFonts w:eastAsia="苹方_常规" w:cs="Times New Roman"/>
              </w:rPr>
              <w:t>Outcomes</w:t>
            </w:r>
          </w:p>
        </w:tc>
      </w:tr>
      <w:tr w:rsidR="00E01981" w:rsidRPr="00277FB1" w14:paraId="26688C71" w14:textId="77777777" w:rsidTr="002E429B">
        <w:trPr>
          <w:trHeight w:val="755"/>
          <w:tblHeader/>
        </w:trPr>
        <w:tc>
          <w:tcPr>
            <w:tcW w:w="598" w:type="pct"/>
            <w:vMerge/>
            <w:shd w:val="clear" w:color="auto" w:fill="auto"/>
            <w:noWrap/>
            <w:vAlign w:val="center"/>
          </w:tcPr>
          <w:p w14:paraId="7CB38B8A" w14:textId="33C3A908" w:rsidR="00D778E0" w:rsidRPr="00277FB1" w:rsidRDefault="00D778E0" w:rsidP="007832A1">
            <w:pPr>
              <w:pStyle w:val="Table"/>
              <w:rPr>
                <w:rFonts w:eastAsia="苹方_常规" w:cs="Times New Roman"/>
              </w:rPr>
            </w:pPr>
          </w:p>
        </w:tc>
        <w:tc>
          <w:tcPr>
            <w:tcW w:w="277" w:type="pct"/>
            <w:vMerge w:val="restart"/>
            <w:tcBorders>
              <w:top w:val="single" w:sz="8" w:space="0" w:color="auto"/>
            </w:tcBorders>
            <w:shd w:val="clear" w:color="auto" w:fill="auto"/>
            <w:vAlign w:val="center"/>
          </w:tcPr>
          <w:p w14:paraId="0EFD1524" w14:textId="21128FC9" w:rsidR="00D778E0" w:rsidRPr="00277FB1" w:rsidRDefault="00D778E0" w:rsidP="00FB5F8D">
            <w:pPr>
              <w:pStyle w:val="Table"/>
              <w:rPr>
                <w:rFonts w:eastAsia="苹方_常规" w:cs="Times New Roman"/>
              </w:rPr>
            </w:pPr>
            <w:r w:rsidRPr="00277FB1">
              <w:rPr>
                <w:rFonts w:eastAsia="苹方_常规" w:cs="Times New Roman"/>
              </w:rPr>
              <w:t>Training method</w:t>
            </w:r>
          </w:p>
        </w:tc>
        <w:tc>
          <w:tcPr>
            <w:tcW w:w="227" w:type="pct"/>
            <w:vMerge w:val="restart"/>
            <w:tcBorders>
              <w:top w:val="single" w:sz="8" w:space="0" w:color="auto"/>
            </w:tcBorders>
            <w:shd w:val="clear" w:color="auto" w:fill="auto"/>
            <w:noWrap/>
            <w:vAlign w:val="center"/>
          </w:tcPr>
          <w:p w14:paraId="64CC3336" w14:textId="77777777" w:rsidR="00D778E0" w:rsidRPr="00277FB1" w:rsidRDefault="00D778E0" w:rsidP="00FB5F8D">
            <w:pPr>
              <w:pStyle w:val="Table"/>
              <w:rPr>
                <w:rFonts w:eastAsia="苹方_常规" w:cs="Times New Roman"/>
              </w:rPr>
            </w:pPr>
            <w:r w:rsidRPr="00277FB1">
              <w:rPr>
                <w:rFonts w:eastAsia="苹方_常规" w:cs="Times New Roman"/>
              </w:rPr>
              <w:t>Dur.</w:t>
            </w:r>
          </w:p>
          <w:p w14:paraId="1E20AEC4" w14:textId="10423C10" w:rsidR="00D778E0" w:rsidRPr="00277FB1" w:rsidRDefault="00D778E0" w:rsidP="00FB5F8D">
            <w:pPr>
              <w:pStyle w:val="Table"/>
              <w:rPr>
                <w:rFonts w:eastAsia="苹方_常规" w:cs="Times New Roman"/>
              </w:rPr>
            </w:pPr>
            <w:r w:rsidRPr="00277FB1">
              <w:rPr>
                <w:rFonts w:eastAsia="苹方_常规" w:cs="Times New Roman"/>
              </w:rPr>
              <w:t>(</w:t>
            </w:r>
            <w:proofErr w:type="spellStart"/>
            <w:r w:rsidRPr="00277FB1">
              <w:rPr>
                <w:rFonts w:eastAsia="苹方_常规" w:cs="Times New Roman"/>
              </w:rPr>
              <w:t>Wks</w:t>
            </w:r>
            <w:proofErr w:type="spellEnd"/>
            <w:r w:rsidRPr="00277FB1">
              <w:rPr>
                <w:rFonts w:eastAsia="苹方_常规" w:cs="Times New Roman"/>
              </w:rPr>
              <w:t>)</w:t>
            </w:r>
          </w:p>
        </w:tc>
        <w:tc>
          <w:tcPr>
            <w:tcW w:w="279" w:type="pct"/>
            <w:vMerge w:val="restart"/>
            <w:tcBorders>
              <w:top w:val="single" w:sz="8" w:space="0" w:color="auto"/>
            </w:tcBorders>
            <w:shd w:val="clear" w:color="auto" w:fill="auto"/>
            <w:noWrap/>
            <w:vAlign w:val="center"/>
          </w:tcPr>
          <w:p w14:paraId="1D298774" w14:textId="77777777" w:rsidR="00D778E0" w:rsidRPr="00277FB1" w:rsidRDefault="00D778E0" w:rsidP="00FB5F8D">
            <w:pPr>
              <w:pStyle w:val="Table"/>
              <w:rPr>
                <w:rFonts w:eastAsia="苹方_常规" w:cs="Times New Roman"/>
              </w:rPr>
            </w:pPr>
            <w:r w:rsidRPr="00277FB1">
              <w:rPr>
                <w:rFonts w:eastAsia="苹方_常规" w:cs="Times New Roman"/>
              </w:rPr>
              <w:t>Freq.</w:t>
            </w:r>
          </w:p>
          <w:p w14:paraId="66DD60E1" w14:textId="4B5FB4C4" w:rsidR="00D778E0" w:rsidRPr="00277FB1" w:rsidRDefault="00D778E0" w:rsidP="00FB5F8D">
            <w:pPr>
              <w:pStyle w:val="Table"/>
              <w:rPr>
                <w:rFonts w:eastAsia="苹方_常规" w:cs="Times New Roman"/>
              </w:rPr>
            </w:pPr>
            <w:r w:rsidRPr="00277FB1">
              <w:rPr>
                <w:rFonts w:eastAsia="苹方_常规" w:cs="Times New Roman"/>
              </w:rPr>
              <w:t>(Sessions/Wek)</w:t>
            </w:r>
          </w:p>
        </w:tc>
        <w:tc>
          <w:tcPr>
            <w:tcW w:w="276" w:type="pct"/>
            <w:vMerge w:val="restart"/>
            <w:tcBorders>
              <w:top w:val="single" w:sz="8" w:space="0" w:color="auto"/>
            </w:tcBorders>
            <w:shd w:val="clear" w:color="auto" w:fill="auto"/>
            <w:noWrap/>
            <w:vAlign w:val="center"/>
          </w:tcPr>
          <w:p w14:paraId="55DA831C" w14:textId="15A28476" w:rsidR="00D778E0" w:rsidRPr="00277FB1" w:rsidRDefault="00D778E0" w:rsidP="00FB5F8D">
            <w:pPr>
              <w:pStyle w:val="Table"/>
              <w:rPr>
                <w:rFonts w:eastAsia="苹方_常规" w:cs="Times New Roman"/>
              </w:rPr>
            </w:pPr>
            <w:proofErr w:type="spellStart"/>
            <w:r w:rsidRPr="00277FB1">
              <w:rPr>
                <w:rFonts w:eastAsia="苹方_常规" w:cs="Times New Roman"/>
              </w:rPr>
              <w:t>Wam</w:t>
            </w:r>
            <w:proofErr w:type="spellEnd"/>
            <w:r w:rsidRPr="00277FB1">
              <w:rPr>
                <w:rFonts w:eastAsia="苹方_常规" w:cs="Times New Roman"/>
              </w:rPr>
              <w:t>-up</w:t>
            </w:r>
            <w:r w:rsidRPr="00277FB1">
              <w:rPr>
                <w:rFonts w:eastAsia="苹方_常规" w:cs="Times New Roman"/>
              </w:rPr>
              <w:br/>
              <w:t>(s)</w:t>
            </w:r>
          </w:p>
        </w:tc>
        <w:tc>
          <w:tcPr>
            <w:tcW w:w="257" w:type="pct"/>
            <w:vMerge w:val="restart"/>
            <w:tcBorders>
              <w:top w:val="single" w:sz="8" w:space="0" w:color="auto"/>
            </w:tcBorders>
            <w:shd w:val="clear" w:color="auto" w:fill="auto"/>
            <w:noWrap/>
            <w:vAlign w:val="center"/>
          </w:tcPr>
          <w:p w14:paraId="3AE4AE2D" w14:textId="2819DC28" w:rsidR="00D778E0" w:rsidRPr="00277FB1" w:rsidRDefault="00D778E0" w:rsidP="00FB5F8D">
            <w:pPr>
              <w:pStyle w:val="Table"/>
              <w:rPr>
                <w:rFonts w:eastAsia="苹方_常规" w:cs="Times New Roman"/>
              </w:rPr>
            </w:pPr>
            <w:r w:rsidRPr="00277FB1">
              <w:rPr>
                <w:rFonts w:eastAsia="苹方_常规" w:cs="Times New Roman"/>
              </w:rPr>
              <w:t>Intensity</w:t>
            </w:r>
          </w:p>
        </w:tc>
        <w:tc>
          <w:tcPr>
            <w:tcW w:w="204" w:type="pct"/>
            <w:vMerge w:val="restart"/>
            <w:tcBorders>
              <w:top w:val="single" w:sz="8" w:space="0" w:color="auto"/>
            </w:tcBorders>
            <w:shd w:val="clear" w:color="auto" w:fill="auto"/>
            <w:noWrap/>
            <w:vAlign w:val="center"/>
          </w:tcPr>
          <w:p w14:paraId="71FAC87D" w14:textId="5E95A80E" w:rsidR="00D778E0" w:rsidRPr="00277FB1" w:rsidRDefault="00D778E0" w:rsidP="00FB5F8D">
            <w:pPr>
              <w:pStyle w:val="Table"/>
              <w:rPr>
                <w:rFonts w:eastAsia="苹方_常规" w:cs="Times New Roman"/>
              </w:rPr>
            </w:pPr>
            <w:r w:rsidRPr="00277FB1">
              <w:rPr>
                <w:rFonts w:eastAsia="苹方_常规" w:cs="Times New Roman"/>
              </w:rPr>
              <w:t>Mode</w:t>
            </w:r>
          </w:p>
        </w:tc>
        <w:tc>
          <w:tcPr>
            <w:tcW w:w="184" w:type="pct"/>
            <w:vMerge w:val="restart"/>
            <w:tcBorders>
              <w:top w:val="single" w:sz="8" w:space="0" w:color="auto"/>
            </w:tcBorders>
            <w:shd w:val="clear" w:color="auto" w:fill="auto"/>
            <w:noWrap/>
            <w:vAlign w:val="center"/>
          </w:tcPr>
          <w:p w14:paraId="3CEA62F0" w14:textId="5EEFE957" w:rsidR="00D778E0" w:rsidRPr="00277FB1" w:rsidRDefault="00D778E0" w:rsidP="00FB5F8D">
            <w:pPr>
              <w:pStyle w:val="Table"/>
              <w:rPr>
                <w:rFonts w:eastAsia="苹方_常规" w:cs="Times New Roman"/>
              </w:rPr>
            </w:pPr>
            <w:r w:rsidRPr="00277FB1">
              <w:rPr>
                <w:rFonts w:eastAsia="苹方_常规" w:cs="Times New Roman"/>
              </w:rPr>
              <w:t>Sets</w:t>
            </w:r>
          </w:p>
        </w:tc>
        <w:tc>
          <w:tcPr>
            <w:tcW w:w="230" w:type="pct"/>
            <w:vMerge w:val="restart"/>
            <w:tcBorders>
              <w:top w:val="single" w:sz="8" w:space="0" w:color="auto"/>
            </w:tcBorders>
            <w:shd w:val="clear" w:color="auto" w:fill="auto"/>
            <w:noWrap/>
            <w:vAlign w:val="center"/>
          </w:tcPr>
          <w:p w14:paraId="06E27106" w14:textId="73144E3D" w:rsidR="00D778E0" w:rsidRPr="00277FB1" w:rsidRDefault="00D778E0" w:rsidP="00FB5F8D">
            <w:pPr>
              <w:pStyle w:val="Table"/>
              <w:rPr>
                <w:rFonts w:eastAsia="苹方_常规" w:cs="Times New Roman"/>
              </w:rPr>
            </w:pPr>
            <w:r w:rsidRPr="00277FB1">
              <w:rPr>
                <w:rFonts w:eastAsia="苹方_常规" w:cs="Times New Roman"/>
              </w:rPr>
              <w:t>Group rest</w:t>
            </w:r>
          </w:p>
        </w:tc>
        <w:tc>
          <w:tcPr>
            <w:tcW w:w="184" w:type="pct"/>
            <w:vMerge w:val="restart"/>
            <w:tcBorders>
              <w:top w:val="single" w:sz="8" w:space="0" w:color="auto"/>
            </w:tcBorders>
            <w:shd w:val="clear" w:color="auto" w:fill="auto"/>
            <w:noWrap/>
            <w:vAlign w:val="center"/>
          </w:tcPr>
          <w:p w14:paraId="3816B2DF" w14:textId="372A96FC" w:rsidR="00D778E0" w:rsidRPr="00277FB1" w:rsidRDefault="00D778E0" w:rsidP="00FB5F8D">
            <w:pPr>
              <w:pStyle w:val="Table"/>
              <w:rPr>
                <w:rFonts w:eastAsiaTheme="minorEastAsia" w:cs="Times New Roman"/>
              </w:rPr>
            </w:pPr>
            <w:r w:rsidRPr="00277FB1">
              <w:rPr>
                <w:rFonts w:eastAsiaTheme="minorEastAsia" w:cs="Times New Roman"/>
              </w:rPr>
              <w:t>Reps</w:t>
            </w:r>
          </w:p>
        </w:tc>
        <w:tc>
          <w:tcPr>
            <w:tcW w:w="368" w:type="pct"/>
            <w:vMerge w:val="restart"/>
            <w:tcBorders>
              <w:top w:val="single" w:sz="8" w:space="0" w:color="auto"/>
            </w:tcBorders>
            <w:shd w:val="clear" w:color="auto" w:fill="auto"/>
            <w:noWrap/>
            <w:vAlign w:val="center"/>
          </w:tcPr>
          <w:p w14:paraId="59D8D79F" w14:textId="0579F75A" w:rsidR="00D778E0" w:rsidRPr="00277FB1" w:rsidRDefault="00D778E0" w:rsidP="00FB5F8D">
            <w:pPr>
              <w:pStyle w:val="Table"/>
              <w:rPr>
                <w:rFonts w:eastAsia="苹方_常规" w:cs="Times New Roman"/>
              </w:rPr>
            </w:pPr>
            <w:r w:rsidRPr="00277FB1">
              <w:rPr>
                <w:rFonts w:eastAsia="苹方_常规" w:cs="Times New Roman"/>
              </w:rPr>
              <w:t xml:space="preserve">Work </w:t>
            </w:r>
            <w:r w:rsidR="00E01981" w:rsidRPr="00277FB1">
              <w:rPr>
                <w:rFonts w:eastAsia="苹方_常规" w:cs="Times New Roman"/>
              </w:rPr>
              <w:t>duration</w:t>
            </w:r>
            <w:r w:rsidRPr="00277FB1">
              <w:rPr>
                <w:rFonts w:eastAsia="苹方_常规" w:cs="Times New Roman"/>
              </w:rPr>
              <w:t xml:space="preserve"> per interval</w:t>
            </w:r>
          </w:p>
        </w:tc>
        <w:tc>
          <w:tcPr>
            <w:tcW w:w="369" w:type="pct"/>
            <w:vMerge w:val="restart"/>
            <w:tcBorders>
              <w:top w:val="single" w:sz="8" w:space="0" w:color="auto"/>
              <w:right w:val="single" w:sz="48" w:space="0" w:color="FFFFFF" w:themeColor="background1"/>
            </w:tcBorders>
            <w:shd w:val="clear" w:color="auto" w:fill="auto"/>
            <w:noWrap/>
            <w:vAlign w:val="center"/>
          </w:tcPr>
          <w:p w14:paraId="6ED4DAF5" w14:textId="3FC9AF0B" w:rsidR="00D778E0" w:rsidRPr="00277FB1" w:rsidRDefault="00D778E0" w:rsidP="00FB5F8D">
            <w:pPr>
              <w:pStyle w:val="Table"/>
              <w:rPr>
                <w:rFonts w:eastAsia="苹方_常规" w:cs="Times New Roman"/>
              </w:rPr>
            </w:pPr>
            <w:r w:rsidRPr="00277FB1">
              <w:rPr>
                <w:rFonts w:eastAsia="苹方_常规" w:cs="Times New Roman"/>
              </w:rPr>
              <w:t>Recovery duration per interval</w:t>
            </w:r>
          </w:p>
        </w:tc>
        <w:tc>
          <w:tcPr>
            <w:tcW w:w="275" w:type="pct"/>
            <w:vMerge w:val="restart"/>
            <w:tcBorders>
              <w:top w:val="single" w:sz="8" w:space="0" w:color="auto"/>
              <w:left w:val="single" w:sz="48" w:space="0" w:color="FFFFFF" w:themeColor="background1"/>
            </w:tcBorders>
            <w:shd w:val="clear" w:color="auto" w:fill="auto"/>
            <w:vAlign w:val="center"/>
          </w:tcPr>
          <w:p w14:paraId="76E0CDEE" w14:textId="4EF7ABEB" w:rsidR="00D778E0" w:rsidRPr="00277FB1" w:rsidRDefault="00D778E0" w:rsidP="00AE6D92">
            <w:pPr>
              <w:pStyle w:val="Table"/>
              <w:jc w:val="both"/>
              <w:rPr>
                <w:rFonts w:eastAsia="苹方_常规" w:cs="Times New Roman"/>
              </w:rPr>
            </w:pPr>
            <w:r w:rsidRPr="00277FB1">
              <w:rPr>
                <w:rFonts w:eastAsia="苹方_常规" w:cs="Times New Roman"/>
              </w:rPr>
              <w:t>Test</w:t>
            </w:r>
            <w:r w:rsidRPr="00277FB1">
              <w:rPr>
                <w:rFonts w:eastAsia="苹方_常规" w:cs="Times New Roman"/>
              </w:rPr>
              <w:br/>
              <w:t>measure</w:t>
            </w:r>
          </w:p>
        </w:tc>
        <w:tc>
          <w:tcPr>
            <w:tcW w:w="636" w:type="pct"/>
            <w:gridSpan w:val="2"/>
            <w:tcBorders>
              <w:top w:val="single" w:sz="8" w:space="0" w:color="auto"/>
              <w:bottom w:val="single" w:sz="8" w:space="0" w:color="auto"/>
              <w:right w:val="single" w:sz="48" w:space="0" w:color="FFFFFF" w:themeColor="background1"/>
            </w:tcBorders>
            <w:shd w:val="clear" w:color="auto" w:fill="auto"/>
            <w:noWrap/>
            <w:vAlign w:val="center"/>
          </w:tcPr>
          <w:p w14:paraId="7407183A" w14:textId="7AF1BFB9" w:rsidR="00D778E0" w:rsidRPr="00277FB1" w:rsidRDefault="00D778E0" w:rsidP="007832A1">
            <w:pPr>
              <w:pStyle w:val="Table"/>
              <w:jc w:val="center"/>
              <w:rPr>
                <w:rFonts w:eastAsia="苹方_常规" w:cs="Times New Roman"/>
              </w:rPr>
            </w:pPr>
            <w:r w:rsidRPr="00277FB1">
              <w:rPr>
                <w:rFonts w:eastAsia="苹方_常规" w:cs="Times New Roman"/>
              </w:rPr>
              <w:t>Training group</w:t>
            </w:r>
          </w:p>
        </w:tc>
        <w:tc>
          <w:tcPr>
            <w:tcW w:w="636" w:type="pct"/>
            <w:gridSpan w:val="2"/>
            <w:tcBorders>
              <w:top w:val="single" w:sz="8" w:space="0" w:color="auto"/>
              <w:left w:val="single" w:sz="48" w:space="0" w:color="FFFFFF" w:themeColor="background1"/>
              <w:bottom w:val="single" w:sz="8" w:space="0" w:color="808080" w:themeColor="background1" w:themeShade="80"/>
            </w:tcBorders>
            <w:shd w:val="clear" w:color="auto" w:fill="auto"/>
            <w:noWrap/>
            <w:vAlign w:val="center"/>
          </w:tcPr>
          <w:p w14:paraId="69C785E5" w14:textId="6D9A420A" w:rsidR="00D778E0" w:rsidRPr="00277FB1" w:rsidRDefault="00D778E0" w:rsidP="007832A1">
            <w:pPr>
              <w:pStyle w:val="Table"/>
              <w:jc w:val="center"/>
              <w:rPr>
                <w:rFonts w:eastAsia="苹方_常规" w:cs="Times New Roman"/>
              </w:rPr>
            </w:pPr>
            <w:r w:rsidRPr="00277FB1">
              <w:rPr>
                <w:rFonts w:eastAsia="苹方_常规" w:cs="Times New Roman"/>
              </w:rPr>
              <w:t>Comparison group</w:t>
            </w:r>
          </w:p>
        </w:tc>
      </w:tr>
      <w:tr w:rsidR="00E01981" w:rsidRPr="00277FB1" w14:paraId="32721A1E" w14:textId="77777777" w:rsidTr="002E429B">
        <w:trPr>
          <w:trHeight w:val="754"/>
          <w:tblHeader/>
        </w:trPr>
        <w:tc>
          <w:tcPr>
            <w:tcW w:w="598" w:type="pct"/>
            <w:vMerge/>
            <w:tcBorders>
              <w:bottom w:val="single" w:sz="8" w:space="0" w:color="auto"/>
            </w:tcBorders>
            <w:shd w:val="clear" w:color="auto" w:fill="auto"/>
            <w:noWrap/>
            <w:vAlign w:val="center"/>
          </w:tcPr>
          <w:p w14:paraId="6E6C4390" w14:textId="77777777" w:rsidR="00D778E0" w:rsidRPr="00277FB1" w:rsidRDefault="00D778E0" w:rsidP="007832A1">
            <w:pPr>
              <w:pStyle w:val="Table"/>
              <w:rPr>
                <w:rFonts w:eastAsia="苹方_常规" w:cs="Times New Roman"/>
              </w:rPr>
            </w:pPr>
          </w:p>
        </w:tc>
        <w:tc>
          <w:tcPr>
            <w:tcW w:w="277" w:type="pct"/>
            <w:vMerge/>
            <w:tcBorders>
              <w:bottom w:val="single" w:sz="8" w:space="0" w:color="auto"/>
            </w:tcBorders>
            <w:shd w:val="clear" w:color="auto" w:fill="auto"/>
            <w:vAlign w:val="center"/>
          </w:tcPr>
          <w:p w14:paraId="4A68DF27" w14:textId="77777777" w:rsidR="00D778E0" w:rsidRPr="00277FB1" w:rsidRDefault="00D778E0" w:rsidP="00FB5F8D">
            <w:pPr>
              <w:pStyle w:val="Table"/>
              <w:rPr>
                <w:rFonts w:eastAsia="苹方_常规" w:cs="Times New Roman"/>
              </w:rPr>
            </w:pPr>
          </w:p>
        </w:tc>
        <w:tc>
          <w:tcPr>
            <w:tcW w:w="227" w:type="pct"/>
            <w:vMerge/>
            <w:tcBorders>
              <w:bottom w:val="single" w:sz="8" w:space="0" w:color="auto"/>
            </w:tcBorders>
            <w:shd w:val="clear" w:color="auto" w:fill="auto"/>
            <w:noWrap/>
            <w:vAlign w:val="center"/>
          </w:tcPr>
          <w:p w14:paraId="3445AE1D" w14:textId="77777777" w:rsidR="00D778E0" w:rsidRPr="00277FB1" w:rsidRDefault="00D778E0" w:rsidP="00FB5F8D">
            <w:pPr>
              <w:pStyle w:val="Table"/>
              <w:rPr>
                <w:rFonts w:eastAsia="苹方_常规" w:cs="Times New Roman"/>
              </w:rPr>
            </w:pPr>
          </w:p>
        </w:tc>
        <w:tc>
          <w:tcPr>
            <w:tcW w:w="279" w:type="pct"/>
            <w:vMerge/>
            <w:tcBorders>
              <w:bottom w:val="single" w:sz="8" w:space="0" w:color="auto"/>
            </w:tcBorders>
            <w:shd w:val="clear" w:color="auto" w:fill="auto"/>
            <w:noWrap/>
            <w:vAlign w:val="center"/>
          </w:tcPr>
          <w:p w14:paraId="70356B4B" w14:textId="77777777" w:rsidR="00D778E0" w:rsidRPr="00277FB1" w:rsidRDefault="00D778E0" w:rsidP="00FB5F8D">
            <w:pPr>
              <w:pStyle w:val="Table"/>
              <w:rPr>
                <w:rFonts w:eastAsia="苹方_常规" w:cs="Times New Roman"/>
              </w:rPr>
            </w:pPr>
          </w:p>
        </w:tc>
        <w:tc>
          <w:tcPr>
            <w:tcW w:w="276" w:type="pct"/>
            <w:vMerge/>
            <w:tcBorders>
              <w:bottom w:val="single" w:sz="8" w:space="0" w:color="auto"/>
            </w:tcBorders>
            <w:shd w:val="clear" w:color="auto" w:fill="auto"/>
            <w:noWrap/>
            <w:vAlign w:val="center"/>
          </w:tcPr>
          <w:p w14:paraId="4C621781" w14:textId="77777777" w:rsidR="00D778E0" w:rsidRPr="00277FB1" w:rsidRDefault="00D778E0" w:rsidP="00FB5F8D">
            <w:pPr>
              <w:pStyle w:val="Table"/>
              <w:rPr>
                <w:rFonts w:eastAsia="苹方_常规" w:cs="Times New Roman"/>
              </w:rPr>
            </w:pPr>
          </w:p>
        </w:tc>
        <w:tc>
          <w:tcPr>
            <w:tcW w:w="257" w:type="pct"/>
            <w:vMerge/>
            <w:tcBorders>
              <w:bottom w:val="single" w:sz="8" w:space="0" w:color="auto"/>
            </w:tcBorders>
            <w:shd w:val="clear" w:color="auto" w:fill="auto"/>
            <w:noWrap/>
            <w:vAlign w:val="center"/>
          </w:tcPr>
          <w:p w14:paraId="6A2C820F" w14:textId="77777777" w:rsidR="00D778E0" w:rsidRPr="00277FB1" w:rsidRDefault="00D778E0" w:rsidP="00FB5F8D">
            <w:pPr>
              <w:pStyle w:val="Table"/>
              <w:rPr>
                <w:rFonts w:eastAsia="苹方_常规" w:cs="Times New Roman"/>
              </w:rPr>
            </w:pPr>
          </w:p>
        </w:tc>
        <w:tc>
          <w:tcPr>
            <w:tcW w:w="204" w:type="pct"/>
            <w:vMerge/>
            <w:tcBorders>
              <w:bottom w:val="single" w:sz="8" w:space="0" w:color="auto"/>
            </w:tcBorders>
            <w:shd w:val="clear" w:color="auto" w:fill="auto"/>
            <w:noWrap/>
            <w:vAlign w:val="center"/>
          </w:tcPr>
          <w:p w14:paraId="48865D41" w14:textId="77777777" w:rsidR="00D778E0" w:rsidRPr="00277FB1" w:rsidRDefault="00D778E0" w:rsidP="00FB5F8D">
            <w:pPr>
              <w:pStyle w:val="Table"/>
              <w:rPr>
                <w:rFonts w:eastAsia="苹方_常规" w:cs="Times New Roman"/>
              </w:rPr>
            </w:pPr>
          </w:p>
        </w:tc>
        <w:tc>
          <w:tcPr>
            <w:tcW w:w="184" w:type="pct"/>
            <w:vMerge/>
            <w:tcBorders>
              <w:bottom w:val="single" w:sz="8" w:space="0" w:color="auto"/>
            </w:tcBorders>
            <w:shd w:val="clear" w:color="auto" w:fill="auto"/>
            <w:noWrap/>
            <w:vAlign w:val="center"/>
          </w:tcPr>
          <w:p w14:paraId="65B45E5A" w14:textId="77777777" w:rsidR="00D778E0" w:rsidRPr="00277FB1" w:rsidRDefault="00D778E0" w:rsidP="00FB5F8D">
            <w:pPr>
              <w:pStyle w:val="Table"/>
              <w:rPr>
                <w:rFonts w:eastAsia="苹方_常规" w:cs="Times New Roman"/>
              </w:rPr>
            </w:pPr>
          </w:p>
        </w:tc>
        <w:tc>
          <w:tcPr>
            <w:tcW w:w="230" w:type="pct"/>
            <w:vMerge/>
            <w:tcBorders>
              <w:bottom w:val="single" w:sz="8" w:space="0" w:color="auto"/>
            </w:tcBorders>
            <w:shd w:val="clear" w:color="auto" w:fill="auto"/>
            <w:noWrap/>
            <w:vAlign w:val="center"/>
          </w:tcPr>
          <w:p w14:paraId="5394976F" w14:textId="77777777" w:rsidR="00D778E0" w:rsidRPr="00277FB1" w:rsidRDefault="00D778E0" w:rsidP="00FB5F8D">
            <w:pPr>
              <w:pStyle w:val="Table"/>
              <w:rPr>
                <w:rFonts w:eastAsia="苹方_常规" w:cs="Times New Roman"/>
              </w:rPr>
            </w:pPr>
          </w:p>
        </w:tc>
        <w:tc>
          <w:tcPr>
            <w:tcW w:w="184" w:type="pct"/>
            <w:vMerge/>
            <w:tcBorders>
              <w:bottom w:val="single" w:sz="8" w:space="0" w:color="auto"/>
            </w:tcBorders>
            <w:shd w:val="clear" w:color="auto" w:fill="auto"/>
            <w:noWrap/>
            <w:vAlign w:val="center"/>
          </w:tcPr>
          <w:p w14:paraId="06825704" w14:textId="77777777" w:rsidR="00D778E0" w:rsidRPr="00277FB1" w:rsidRDefault="00D778E0" w:rsidP="00FB5F8D">
            <w:pPr>
              <w:pStyle w:val="Table"/>
              <w:rPr>
                <w:rFonts w:eastAsiaTheme="minorEastAsia" w:cs="Times New Roman"/>
              </w:rPr>
            </w:pPr>
          </w:p>
        </w:tc>
        <w:tc>
          <w:tcPr>
            <w:tcW w:w="368" w:type="pct"/>
            <w:vMerge/>
            <w:tcBorders>
              <w:bottom w:val="single" w:sz="8" w:space="0" w:color="auto"/>
            </w:tcBorders>
            <w:shd w:val="clear" w:color="auto" w:fill="auto"/>
            <w:noWrap/>
            <w:vAlign w:val="center"/>
          </w:tcPr>
          <w:p w14:paraId="5150F830" w14:textId="77777777" w:rsidR="00D778E0" w:rsidRPr="00277FB1" w:rsidRDefault="00D778E0" w:rsidP="00FB5F8D">
            <w:pPr>
              <w:pStyle w:val="Table"/>
              <w:rPr>
                <w:rFonts w:eastAsia="苹方_常规" w:cs="Times New Roman"/>
              </w:rPr>
            </w:pPr>
          </w:p>
        </w:tc>
        <w:tc>
          <w:tcPr>
            <w:tcW w:w="369" w:type="pct"/>
            <w:vMerge/>
            <w:tcBorders>
              <w:bottom w:val="single" w:sz="8" w:space="0" w:color="auto"/>
              <w:right w:val="single" w:sz="48" w:space="0" w:color="FFFFFF" w:themeColor="background1"/>
            </w:tcBorders>
            <w:shd w:val="clear" w:color="auto" w:fill="auto"/>
            <w:noWrap/>
            <w:vAlign w:val="center"/>
          </w:tcPr>
          <w:p w14:paraId="2A4E2B12" w14:textId="77777777" w:rsidR="00D778E0" w:rsidRPr="00277FB1" w:rsidRDefault="00D778E0" w:rsidP="00FB5F8D">
            <w:pPr>
              <w:pStyle w:val="Table"/>
              <w:rPr>
                <w:rFonts w:eastAsia="苹方_常规" w:cs="Times New Roman"/>
              </w:rPr>
            </w:pPr>
          </w:p>
        </w:tc>
        <w:tc>
          <w:tcPr>
            <w:tcW w:w="275" w:type="pct"/>
            <w:vMerge/>
            <w:tcBorders>
              <w:left w:val="single" w:sz="48" w:space="0" w:color="FFFFFF" w:themeColor="background1"/>
              <w:bottom w:val="single" w:sz="8" w:space="0" w:color="auto"/>
            </w:tcBorders>
            <w:shd w:val="clear" w:color="auto" w:fill="auto"/>
            <w:vAlign w:val="center"/>
          </w:tcPr>
          <w:p w14:paraId="13D71F05" w14:textId="77777777" w:rsidR="00D778E0" w:rsidRPr="00277FB1" w:rsidRDefault="00D778E0" w:rsidP="00AE6D92">
            <w:pPr>
              <w:pStyle w:val="Table"/>
              <w:jc w:val="both"/>
              <w:rPr>
                <w:rFonts w:eastAsia="苹方_常规" w:cs="Times New Roman"/>
              </w:rPr>
            </w:pPr>
          </w:p>
        </w:tc>
        <w:tc>
          <w:tcPr>
            <w:tcW w:w="318" w:type="pct"/>
            <w:tcBorders>
              <w:top w:val="single" w:sz="8" w:space="0" w:color="auto"/>
              <w:bottom w:val="single" w:sz="8" w:space="0" w:color="auto"/>
            </w:tcBorders>
            <w:shd w:val="clear" w:color="auto" w:fill="auto"/>
            <w:noWrap/>
            <w:vAlign w:val="center"/>
          </w:tcPr>
          <w:p w14:paraId="3ECDAF40" w14:textId="0C14E47C" w:rsidR="00D778E0" w:rsidRPr="00277FB1" w:rsidRDefault="00710471" w:rsidP="00710471">
            <w:pPr>
              <w:pStyle w:val="Table"/>
              <w:rPr>
                <w:rFonts w:eastAsia="苹方_常规" w:cs="Times New Roman"/>
              </w:rPr>
            </w:pPr>
            <w:r w:rsidRPr="00277FB1">
              <w:rPr>
                <w:rFonts w:eastAsia="苹方_常规" w:cs="Times New Roman"/>
              </w:rPr>
              <w:t>Pre</w:t>
            </w:r>
          </w:p>
        </w:tc>
        <w:tc>
          <w:tcPr>
            <w:tcW w:w="318" w:type="pct"/>
            <w:tcBorders>
              <w:bottom w:val="single" w:sz="8" w:space="0" w:color="auto"/>
              <w:right w:val="single" w:sz="48" w:space="0" w:color="FFFFFF" w:themeColor="background1"/>
            </w:tcBorders>
            <w:shd w:val="clear" w:color="auto" w:fill="auto"/>
            <w:noWrap/>
            <w:vAlign w:val="center"/>
          </w:tcPr>
          <w:p w14:paraId="73C8F912" w14:textId="685CB6F4" w:rsidR="00D778E0" w:rsidRPr="00277FB1" w:rsidRDefault="00710471" w:rsidP="00710471">
            <w:pPr>
              <w:pStyle w:val="Table"/>
              <w:rPr>
                <w:rFonts w:eastAsia="苹方_常规" w:cs="Times New Roman"/>
              </w:rPr>
            </w:pPr>
            <w:r w:rsidRPr="00277FB1">
              <w:rPr>
                <w:rFonts w:eastAsia="苹方_常规" w:cs="Times New Roman"/>
              </w:rPr>
              <w:t>Post</w:t>
            </w:r>
          </w:p>
        </w:tc>
        <w:tc>
          <w:tcPr>
            <w:tcW w:w="318" w:type="pct"/>
            <w:tcBorders>
              <w:top w:val="single" w:sz="8" w:space="0" w:color="auto"/>
              <w:left w:val="single" w:sz="48" w:space="0" w:color="FFFFFF" w:themeColor="background1"/>
              <w:bottom w:val="single" w:sz="8" w:space="0" w:color="auto"/>
            </w:tcBorders>
            <w:shd w:val="clear" w:color="auto" w:fill="auto"/>
            <w:noWrap/>
            <w:vAlign w:val="center"/>
          </w:tcPr>
          <w:p w14:paraId="00082B0B" w14:textId="793DDAF4" w:rsidR="00D778E0" w:rsidRPr="00277FB1" w:rsidRDefault="00710471" w:rsidP="00710471">
            <w:pPr>
              <w:pStyle w:val="Table"/>
              <w:rPr>
                <w:rFonts w:eastAsia="苹方_常规" w:cs="Times New Roman"/>
              </w:rPr>
            </w:pPr>
            <w:r w:rsidRPr="00277FB1">
              <w:rPr>
                <w:rFonts w:eastAsia="苹方_常规" w:cs="Times New Roman"/>
              </w:rPr>
              <w:t>Pre</w:t>
            </w:r>
          </w:p>
        </w:tc>
        <w:tc>
          <w:tcPr>
            <w:tcW w:w="318" w:type="pct"/>
            <w:tcBorders>
              <w:top w:val="single" w:sz="8" w:space="0" w:color="auto"/>
              <w:bottom w:val="single" w:sz="8" w:space="0" w:color="auto"/>
            </w:tcBorders>
            <w:shd w:val="clear" w:color="auto" w:fill="auto"/>
            <w:noWrap/>
            <w:vAlign w:val="center"/>
          </w:tcPr>
          <w:p w14:paraId="5467F014" w14:textId="314AC968" w:rsidR="00D778E0" w:rsidRPr="00277FB1" w:rsidRDefault="00710471" w:rsidP="00710471">
            <w:pPr>
              <w:pStyle w:val="Table"/>
              <w:rPr>
                <w:rFonts w:eastAsia="苹方_常规" w:cs="Times New Roman"/>
              </w:rPr>
            </w:pPr>
            <w:r w:rsidRPr="00277FB1">
              <w:rPr>
                <w:rFonts w:eastAsia="苹方_常规" w:cs="Times New Roman"/>
              </w:rPr>
              <w:t>Post</w:t>
            </w:r>
          </w:p>
        </w:tc>
      </w:tr>
      <w:tr w:rsidR="00E01981" w:rsidRPr="00277FB1" w14:paraId="016BB101" w14:textId="77777777" w:rsidTr="001B4CDD">
        <w:trPr>
          <w:trHeight w:val="400"/>
        </w:trPr>
        <w:tc>
          <w:tcPr>
            <w:tcW w:w="598" w:type="pct"/>
            <w:tcBorders>
              <w:top w:val="single" w:sz="8" w:space="0" w:color="auto"/>
              <w:bottom w:val="single" w:sz="4" w:space="0" w:color="808080" w:themeColor="background1" w:themeShade="80"/>
            </w:tcBorders>
            <w:shd w:val="clear" w:color="auto" w:fill="auto"/>
            <w:noWrap/>
            <w:vAlign w:val="center"/>
            <w:hideMark/>
          </w:tcPr>
          <w:p w14:paraId="5E0CA4E5" w14:textId="6A137326" w:rsidR="009E084B" w:rsidRPr="00277FB1" w:rsidRDefault="00CA797A" w:rsidP="007832A1">
            <w:pPr>
              <w:pStyle w:val="Table"/>
              <w:rPr>
                <w:rFonts w:cs="Times New Roman"/>
              </w:rPr>
            </w:pPr>
            <w:proofErr w:type="spellStart"/>
            <w:r w:rsidRPr="001B5D21">
              <w:rPr>
                <w:rFonts w:eastAsia="宋体" w:cs="Times New Roman"/>
                <w:color w:val="000000"/>
                <w:szCs w:val="16"/>
              </w:rPr>
              <w:t>Arslanoglu</w:t>
            </w:r>
            <w:proofErr w:type="spellEnd"/>
            <w:r w:rsidRPr="001B5D21">
              <w:rPr>
                <w:rFonts w:eastAsia="宋体" w:cs="Times New Roman"/>
                <w:color w:val="000000"/>
                <w:szCs w:val="16"/>
              </w:rPr>
              <w:t xml:space="preserve"> et al., 2024</w:t>
            </w:r>
            <w:r w:rsidRPr="00277FB1">
              <w:rPr>
                <w:rFonts w:eastAsia="宋体" w:cs="Times New Roman"/>
                <w:color w:val="000000"/>
                <w:szCs w:val="16"/>
              </w:rPr>
              <w:t xml:space="preserve"> </w:t>
            </w:r>
            <w:sdt>
              <w:sdtPr>
                <w:rPr>
                  <w:rFonts w:eastAsia="宋体" w:cs="Times New Roman"/>
                  <w:color w:val="000000"/>
                  <w:szCs w:val="16"/>
                </w:rPr>
                <w:tag w:val="MENDELEY_CITATION_v3_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"/>
                <w:id w:val="-1718654583"/>
                <w:placeholder>
                  <w:docPart w:val="2B32112302C241D0A4FB239AC712607A"/>
                </w:placeholder>
              </w:sdtPr>
              <w:sdtContent>
                <w:r w:rsidR="004D19FC" w:rsidRPr="004D19FC">
                  <w:rPr>
                    <w:rFonts w:eastAsia="宋体" w:cs="Times New Roman"/>
                    <w:color w:val="000000"/>
                    <w:szCs w:val="16"/>
                  </w:rPr>
                  <w:t>[1]</w:t>
                </w:r>
              </w:sdtContent>
            </w:sdt>
          </w:p>
        </w:tc>
        <w:tc>
          <w:tcPr>
            <w:tcW w:w="277" w:type="pct"/>
            <w:tcBorders>
              <w:top w:val="single" w:sz="8" w:space="0" w:color="auto"/>
              <w:bottom w:val="single" w:sz="4" w:space="0" w:color="808080" w:themeColor="background1" w:themeShade="80"/>
            </w:tcBorders>
            <w:shd w:val="clear" w:color="auto" w:fill="auto"/>
            <w:vAlign w:val="center"/>
            <w:hideMark/>
          </w:tcPr>
          <w:p w14:paraId="261EC27B" w14:textId="77777777" w:rsidR="009E084B" w:rsidRPr="00277FB1" w:rsidRDefault="009E084B" w:rsidP="00FB5F8D">
            <w:pPr>
              <w:pStyle w:val="Table"/>
              <w:rPr>
                <w:rFonts w:eastAsia="苹方_常规" w:cs="Times New Roman"/>
              </w:rPr>
            </w:pPr>
            <w:r w:rsidRPr="00277FB1">
              <w:rPr>
                <w:rFonts w:eastAsia="苹方_常规" w:cs="Times New Roman"/>
              </w:rPr>
              <w:t>HIIT</w:t>
            </w:r>
          </w:p>
        </w:tc>
        <w:tc>
          <w:tcPr>
            <w:tcW w:w="227" w:type="pct"/>
            <w:tcBorders>
              <w:top w:val="single" w:sz="8" w:space="0" w:color="auto"/>
              <w:bottom w:val="single" w:sz="4" w:space="0" w:color="808080" w:themeColor="background1" w:themeShade="80"/>
            </w:tcBorders>
            <w:shd w:val="clear" w:color="auto" w:fill="auto"/>
            <w:noWrap/>
            <w:vAlign w:val="center"/>
            <w:hideMark/>
          </w:tcPr>
          <w:p w14:paraId="0517A1A2" w14:textId="77777777" w:rsidR="009E084B" w:rsidRPr="00277FB1" w:rsidRDefault="009E084B" w:rsidP="00FB5F8D">
            <w:pPr>
              <w:pStyle w:val="Table"/>
              <w:rPr>
                <w:rFonts w:eastAsia="苹方_常规" w:cs="Times New Roman"/>
              </w:rPr>
            </w:pPr>
            <w:r w:rsidRPr="00277FB1">
              <w:rPr>
                <w:rFonts w:eastAsia="苹方_常规" w:cs="Times New Roman"/>
              </w:rPr>
              <w:t>12</w:t>
            </w:r>
          </w:p>
        </w:tc>
        <w:tc>
          <w:tcPr>
            <w:tcW w:w="279" w:type="pct"/>
            <w:tcBorders>
              <w:top w:val="single" w:sz="8" w:space="0" w:color="auto"/>
              <w:bottom w:val="single" w:sz="4" w:space="0" w:color="808080" w:themeColor="background1" w:themeShade="80"/>
            </w:tcBorders>
            <w:shd w:val="clear" w:color="auto" w:fill="auto"/>
            <w:noWrap/>
            <w:vAlign w:val="center"/>
            <w:hideMark/>
          </w:tcPr>
          <w:p w14:paraId="76A0791F" w14:textId="77777777" w:rsidR="009E084B" w:rsidRPr="00277FB1" w:rsidRDefault="009E084B" w:rsidP="00FB5F8D">
            <w:pPr>
              <w:pStyle w:val="Table"/>
              <w:rPr>
                <w:rFonts w:eastAsia="苹方_常规" w:cs="Times New Roman"/>
              </w:rPr>
            </w:pPr>
            <w:r w:rsidRPr="00277FB1">
              <w:rPr>
                <w:rFonts w:eastAsia="苹方_常规" w:cs="Times New Roman"/>
              </w:rPr>
              <w:t>2</w:t>
            </w:r>
          </w:p>
        </w:tc>
        <w:tc>
          <w:tcPr>
            <w:tcW w:w="276" w:type="pct"/>
            <w:tcBorders>
              <w:top w:val="single" w:sz="8" w:space="0" w:color="auto"/>
              <w:bottom w:val="single" w:sz="4" w:space="0" w:color="808080" w:themeColor="background1" w:themeShade="80"/>
            </w:tcBorders>
            <w:shd w:val="clear" w:color="auto" w:fill="auto"/>
            <w:noWrap/>
            <w:vAlign w:val="center"/>
            <w:hideMark/>
          </w:tcPr>
          <w:p w14:paraId="0553A016" w14:textId="5655B3EA" w:rsidR="009E084B" w:rsidRPr="00277FB1" w:rsidRDefault="009E084B" w:rsidP="00FB5F8D">
            <w:pPr>
              <w:pStyle w:val="Table"/>
              <w:rPr>
                <w:rFonts w:eastAsia="苹方_常规" w:cs="Times New Roman"/>
              </w:rPr>
            </w:pPr>
            <w:r w:rsidRPr="00277FB1">
              <w:rPr>
                <w:rFonts w:eastAsia="苹方_常规" w:cs="Times New Roman"/>
              </w:rPr>
              <w:t>900-1200</w:t>
            </w:r>
          </w:p>
        </w:tc>
        <w:tc>
          <w:tcPr>
            <w:tcW w:w="257" w:type="pct"/>
            <w:tcBorders>
              <w:top w:val="single" w:sz="8" w:space="0" w:color="auto"/>
              <w:bottom w:val="single" w:sz="4" w:space="0" w:color="808080" w:themeColor="background1" w:themeShade="80"/>
            </w:tcBorders>
            <w:shd w:val="clear" w:color="auto" w:fill="auto"/>
            <w:noWrap/>
            <w:vAlign w:val="center"/>
            <w:hideMark/>
          </w:tcPr>
          <w:p w14:paraId="13B3638A" w14:textId="77777777" w:rsidR="006D7319" w:rsidRPr="00277FB1" w:rsidRDefault="009E084B" w:rsidP="00FB5F8D">
            <w:pPr>
              <w:pStyle w:val="Table"/>
              <w:rPr>
                <w:rFonts w:eastAsia="苹方_常规" w:cs="Times New Roman"/>
              </w:rPr>
            </w:pPr>
            <w:r w:rsidRPr="00277FB1">
              <w:rPr>
                <w:rFonts w:eastAsia="苹方_常规" w:cs="Times New Roman"/>
              </w:rPr>
              <w:t xml:space="preserve">80-110% </w:t>
            </w:r>
          </w:p>
          <w:p w14:paraId="74312F5A" w14:textId="5B7E3490" w:rsidR="009E084B" w:rsidRPr="00277FB1" w:rsidRDefault="009E084B" w:rsidP="00FB5F8D">
            <w:pPr>
              <w:pStyle w:val="Table"/>
              <w:rPr>
                <w:rFonts w:eastAsia="苹方_常规" w:cs="Times New Roman"/>
              </w:rPr>
            </w:pPr>
            <w:r w:rsidRPr="00277FB1">
              <w:rPr>
                <w:rFonts w:eastAsia="苹方_常规" w:cs="Times New Roman"/>
              </w:rPr>
              <w:t>MAS</w:t>
            </w:r>
          </w:p>
        </w:tc>
        <w:tc>
          <w:tcPr>
            <w:tcW w:w="204" w:type="pct"/>
            <w:tcBorders>
              <w:top w:val="single" w:sz="8" w:space="0" w:color="auto"/>
              <w:bottom w:val="single" w:sz="4" w:space="0" w:color="808080" w:themeColor="background1" w:themeShade="80"/>
            </w:tcBorders>
            <w:shd w:val="clear" w:color="auto" w:fill="auto"/>
            <w:noWrap/>
            <w:vAlign w:val="center"/>
            <w:hideMark/>
          </w:tcPr>
          <w:p w14:paraId="1DF274DA" w14:textId="77777777" w:rsidR="009E084B" w:rsidRPr="00277FB1" w:rsidRDefault="009E084B" w:rsidP="00FB5F8D">
            <w:pPr>
              <w:pStyle w:val="Table"/>
              <w:rPr>
                <w:rFonts w:eastAsia="苹方_常规" w:cs="Times New Roman"/>
              </w:rPr>
            </w:pPr>
            <w:r w:rsidRPr="00277FB1">
              <w:rPr>
                <w:rFonts w:eastAsia="苹方_常规" w:cs="Times New Roman"/>
              </w:rPr>
              <w:t>RUN</w:t>
            </w:r>
          </w:p>
        </w:tc>
        <w:tc>
          <w:tcPr>
            <w:tcW w:w="184" w:type="pct"/>
            <w:tcBorders>
              <w:top w:val="single" w:sz="8" w:space="0" w:color="auto"/>
              <w:bottom w:val="single" w:sz="4" w:space="0" w:color="808080" w:themeColor="background1" w:themeShade="80"/>
            </w:tcBorders>
            <w:shd w:val="clear" w:color="auto" w:fill="auto"/>
            <w:noWrap/>
            <w:vAlign w:val="center"/>
            <w:hideMark/>
          </w:tcPr>
          <w:p w14:paraId="79798B0F" w14:textId="77777777" w:rsidR="009E084B" w:rsidRPr="00277FB1" w:rsidRDefault="009E084B" w:rsidP="00FB5F8D">
            <w:pPr>
              <w:pStyle w:val="Table"/>
              <w:rPr>
                <w:rFonts w:eastAsia="苹方_常规" w:cs="Times New Roman"/>
              </w:rPr>
            </w:pPr>
            <w:r w:rsidRPr="00277FB1">
              <w:rPr>
                <w:rFonts w:eastAsia="苹方_常规" w:cs="Times New Roman"/>
              </w:rPr>
              <w:t>3</w:t>
            </w:r>
          </w:p>
        </w:tc>
        <w:tc>
          <w:tcPr>
            <w:tcW w:w="230" w:type="pct"/>
            <w:tcBorders>
              <w:top w:val="single" w:sz="8" w:space="0" w:color="auto"/>
              <w:bottom w:val="single" w:sz="4" w:space="0" w:color="808080" w:themeColor="background1" w:themeShade="80"/>
            </w:tcBorders>
            <w:shd w:val="clear" w:color="auto" w:fill="auto"/>
            <w:noWrap/>
            <w:vAlign w:val="center"/>
            <w:hideMark/>
          </w:tcPr>
          <w:p w14:paraId="46D8C3AC" w14:textId="77777777" w:rsidR="009E084B" w:rsidRPr="00277FB1" w:rsidRDefault="009E084B" w:rsidP="00FB5F8D">
            <w:pPr>
              <w:pStyle w:val="Table"/>
              <w:rPr>
                <w:rFonts w:eastAsia="苹方_常规" w:cs="Times New Roman"/>
              </w:rPr>
            </w:pPr>
          </w:p>
        </w:tc>
        <w:tc>
          <w:tcPr>
            <w:tcW w:w="184" w:type="pct"/>
            <w:tcBorders>
              <w:top w:val="single" w:sz="8" w:space="0" w:color="auto"/>
              <w:bottom w:val="single" w:sz="4" w:space="0" w:color="808080" w:themeColor="background1" w:themeShade="80"/>
            </w:tcBorders>
            <w:shd w:val="clear" w:color="auto" w:fill="auto"/>
            <w:noWrap/>
            <w:vAlign w:val="center"/>
            <w:hideMark/>
          </w:tcPr>
          <w:p w14:paraId="04D775D4" w14:textId="77777777" w:rsidR="009E084B" w:rsidRPr="00277FB1" w:rsidRDefault="009E084B" w:rsidP="00FB5F8D">
            <w:pPr>
              <w:pStyle w:val="Table"/>
              <w:rPr>
                <w:rFonts w:cs="Times New Roman"/>
              </w:rPr>
            </w:pPr>
          </w:p>
        </w:tc>
        <w:tc>
          <w:tcPr>
            <w:tcW w:w="368" w:type="pct"/>
            <w:tcBorders>
              <w:top w:val="single" w:sz="8" w:space="0" w:color="auto"/>
              <w:bottom w:val="single" w:sz="4" w:space="0" w:color="808080" w:themeColor="background1" w:themeShade="80"/>
            </w:tcBorders>
            <w:shd w:val="clear" w:color="auto" w:fill="auto"/>
            <w:noWrap/>
            <w:vAlign w:val="center"/>
            <w:hideMark/>
          </w:tcPr>
          <w:p w14:paraId="58CFFF69" w14:textId="77777777" w:rsidR="009E084B" w:rsidRPr="00277FB1" w:rsidRDefault="009E084B" w:rsidP="00FB5F8D">
            <w:pPr>
              <w:pStyle w:val="Table"/>
              <w:rPr>
                <w:rFonts w:cs="Times New Roman"/>
              </w:rPr>
            </w:pPr>
            <w:r w:rsidRPr="00277FB1">
              <w:rPr>
                <w:rFonts w:eastAsia="苹方_常规" w:cs="Times New Roman"/>
              </w:rPr>
              <w:t>180s</w:t>
            </w:r>
          </w:p>
        </w:tc>
        <w:tc>
          <w:tcPr>
            <w:tcW w:w="369" w:type="pct"/>
            <w:tcBorders>
              <w:top w:val="single" w:sz="8" w:space="0" w:color="auto"/>
              <w:bottom w:val="single" w:sz="4" w:space="0" w:color="808080" w:themeColor="background1" w:themeShade="80"/>
              <w:right w:val="single" w:sz="48" w:space="0" w:color="FFFFFF" w:themeColor="background1"/>
            </w:tcBorders>
            <w:shd w:val="clear" w:color="auto" w:fill="auto"/>
            <w:noWrap/>
            <w:vAlign w:val="center"/>
            <w:hideMark/>
          </w:tcPr>
          <w:p w14:paraId="3E863E3B" w14:textId="77777777" w:rsidR="009E084B" w:rsidRPr="00277FB1" w:rsidRDefault="009E084B" w:rsidP="00FB5F8D">
            <w:pPr>
              <w:pStyle w:val="Table"/>
              <w:rPr>
                <w:rFonts w:eastAsia="苹方_常规" w:cs="Times New Roman"/>
              </w:rPr>
            </w:pPr>
            <w:r w:rsidRPr="00277FB1">
              <w:rPr>
                <w:rFonts w:eastAsia="苹方_常规" w:cs="Times New Roman"/>
              </w:rPr>
              <w:t>180s</w:t>
            </w:r>
          </w:p>
        </w:tc>
        <w:tc>
          <w:tcPr>
            <w:tcW w:w="275" w:type="pct"/>
            <w:tcBorders>
              <w:top w:val="single" w:sz="8" w:space="0" w:color="auto"/>
              <w:left w:val="single" w:sz="48" w:space="0" w:color="FFFFFF" w:themeColor="background1"/>
              <w:bottom w:val="single" w:sz="4" w:space="0" w:color="808080" w:themeColor="background1" w:themeShade="80"/>
            </w:tcBorders>
            <w:shd w:val="clear" w:color="auto" w:fill="auto"/>
            <w:vAlign w:val="center"/>
            <w:hideMark/>
          </w:tcPr>
          <w:p w14:paraId="3F0E242B" w14:textId="0A9528C0" w:rsidR="009E084B" w:rsidRPr="00277FB1" w:rsidRDefault="009E084B" w:rsidP="00AE6D92">
            <w:pPr>
              <w:pStyle w:val="Table"/>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(Yo-Yo)</w:t>
            </w:r>
          </w:p>
        </w:tc>
        <w:tc>
          <w:tcPr>
            <w:tcW w:w="318" w:type="pct"/>
            <w:tcBorders>
              <w:top w:val="single" w:sz="8" w:space="0" w:color="auto"/>
              <w:bottom w:val="single" w:sz="4" w:space="0" w:color="808080" w:themeColor="background1" w:themeShade="80"/>
            </w:tcBorders>
            <w:shd w:val="clear" w:color="auto" w:fill="auto"/>
            <w:noWrap/>
            <w:vAlign w:val="center"/>
            <w:hideMark/>
          </w:tcPr>
          <w:p w14:paraId="19E326B8" w14:textId="64C19548" w:rsidR="009E084B" w:rsidRPr="00277FB1" w:rsidRDefault="009E084B" w:rsidP="00AE6D92">
            <w:pPr>
              <w:pStyle w:val="Table"/>
              <w:jc w:val="both"/>
              <w:rPr>
                <w:rFonts w:eastAsia="苹方_常规" w:cs="Times New Roman"/>
              </w:rPr>
            </w:pPr>
            <w:r w:rsidRPr="00277FB1">
              <w:rPr>
                <w:rFonts w:eastAsia="苹方_常规" w:cs="Times New Roman"/>
              </w:rPr>
              <w:t>49.51</w:t>
            </w:r>
            <w:r w:rsidRPr="00277FB1">
              <w:rPr>
                <w:rFonts w:cs="Times New Roman"/>
              </w:rPr>
              <w:t>±4.02</w:t>
            </w:r>
          </w:p>
        </w:tc>
        <w:tc>
          <w:tcPr>
            <w:tcW w:w="318" w:type="pct"/>
            <w:tcBorders>
              <w:top w:val="single" w:sz="8" w:space="0" w:color="auto"/>
              <w:bottom w:val="single" w:sz="4" w:space="0" w:color="808080" w:themeColor="background1" w:themeShade="80"/>
            </w:tcBorders>
            <w:shd w:val="clear" w:color="auto" w:fill="auto"/>
            <w:noWrap/>
            <w:vAlign w:val="center"/>
            <w:hideMark/>
          </w:tcPr>
          <w:p w14:paraId="3A511C43" w14:textId="2A783417" w:rsidR="009E084B" w:rsidRPr="00277FB1" w:rsidRDefault="009E084B" w:rsidP="00AE6D92">
            <w:pPr>
              <w:pStyle w:val="Table"/>
              <w:jc w:val="both"/>
              <w:rPr>
                <w:rFonts w:eastAsia="苹方_常规" w:cs="Times New Roman"/>
              </w:rPr>
            </w:pPr>
            <w:r w:rsidRPr="00277FB1">
              <w:rPr>
                <w:rFonts w:eastAsia="苹方_常规" w:cs="Times New Roman"/>
              </w:rPr>
              <w:t>58.86</w:t>
            </w:r>
            <w:r w:rsidRPr="00277FB1">
              <w:rPr>
                <w:rFonts w:cs="Times New Roman"/>
              </w:rPr>
              <w:t>±6.40</w:t>
            </w:r>
          </w:p>
        </w:tc>
        <w:tc>
          <w:tcPr>
            <w:tcW w:w="318" w:type="pct"/>
            <w:tcBorders>
              <w:top w:val="single" w:sz="8" w:space="0" w:color="auto"/>
              <w:bottom w:val="single" w:sz="4" w:space="0" w:color="808080" w:themeColor="background1" w:themeShade="80"/>
            </w:tcBorders>
            <w:shd w:val="clear" w:color="auto" w:fill="auto"/>
            <w:noWrap/>
            <w:vAlign w:val="center"/>
            <w:hideMark/>
          </w:tcPr>
          <w:p w14:paraId="54B611C0" w14:textId="3BA59B83" w:rsidR="009E084B" w:rsidRPr="00277FB1" w:rsidRDefault="009E084B" w:rsidP="00AE6D92">
            <w:pPr>
              <w:pStyle w:val="Table"/>
              <w:jc w:val="both"/>
              <w:rPr>
                <w:rFonts w:eastAsia="苹方_常规" w:cs="Times New Roman"/>
              </w:rPr>
            </w:pPr>
            <w:r w:rsidRPr="00277FB1">
              <w:rPr>
                <w:rFonts w:eastAsia="苹方_常规" w:cs="Times New Roman"/>
              </w:rPr>
              <w:t>50.00</w:t>
            </w:r>
            <w:r w:rsidRPr="00277FB1">
              <w:rPr>
                <w:rFonts w:cs="Times New Roman"/>
              </w:rPr>
              <w:t>±4.05</w:t>
            </w:r>
          </w:p>
        </w:tc>
        <w:tc>
          <w:tcPr>
            <w:tcW w:w="318" w:type="pct"/>
            <w:tcBorders>
              <w:top w:val="single" w:sz="8" w:space="0" w:color="auto"/>
              <w:bottom w:val="single" w:sz="4" w:space="0" w:color="808080" w:themeColor="background1" w:themeShade="80"/>
            </w:tcBorders>
            <w:shd w:val="clear" w:color="auto" w:fill="auto"/>
            <w:noWrap/>
            <w:vAlign w:val="center"/>
            <w:hideMark/>
          </w:tcPr>
          <w:p w14:paraId="67D3E3AA" w14:textId="057F3130" w:rsidR="009E084B" w:rsidRPr="00277FB1" w:rsidRDefault="009E084B" w:rsidP="00AE6D92">
            <w:pPr>
              <w:pStyle w:val="Table"/>
              <w:jc w:val="both"/>
              <w:rPr>
                <w:rFonts w:eastAsia="苹方_常规" w:cs="Times New Roman"/>
              </w:rPr>
            </w:pPr>
            <w:r w:rsidRPr="00277FB1">
              <w:rPr>
                <w:rFonts w:eastAsia="苹方_常规" w:cs="Times New Roman"/>
              </w:rPr>
              <w:t>58.88</w:t>
            </w:r>
            <w:r w:rsidRPr="00277FB1">
              <w:rPr>
                <w:rFonts w:cs="Times New Roman"/>
              </w:rPr>
              <w:t>±6.36</w:t>
            </w:r>
          </w:p>
        </w:tc>
      </w:tr>
      <w:tr w:rsidR="00E01981" w:rsidRPr="00277FB1" w14:paraId="3CD7282E" w14:textId="77777777" w:rsidTr="001B4CDD">
        <w:trPr>
          <w:trHeight w:val="400"/>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B7234A1" w14:textId="47D264F9" w:rsidR="009E084B" w:rsidRPr="00277FB1" w:rsidRDefault="00A429F5" w:rsidP="007832A1">
            <w:pPr>
              <w:pStyle w:val="Table"/>
              <w:rPr>
                <w:rFonts w:cs="Times New Roman"/>
              </w:rPr>
            </w:pPr>
            <w:r w:rsidRPr="001B5D21">
              <w:rPr>
                <w:rFonts w:eastAsia="宋体" w:cs="Times New Roman"/>
                <w:color w:val="000000"/>
                <w:szCs w:val="16"/>
              </w:rPr>
              <w:t xml:space="preserve">Boer et al., 2016 </w:t>
            </w:r>
            <w:sdt>
              <w:sdtPr>
                <w:rPr>
                  <w:rFonts w:eastAsia="宋体" w:cs="Times New Roman"/>
                  <w:color w:val="000000"/>
                  <w:szCs w:val="16"/>
                </w:rPr>
                <w:tag w:val="MENDELEY_CITATION_v3_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"/>
                <w:id w:val="-2140789427"/>
                <w:placeholder>
                  <w:docPart w:val="88D96C3226F1414C8CD85DCE96CA47A6"/>
                </w:placeholder>
              </w:sdtPr>
              <w:sdtContent>
                <w:r w:rsidR="004D19FC" w:rsidRPr="004D19FC">
                  <w:rPr>
                    <w:rFonts w:eastAsia="宋体" w:cs="Times New Roman"/>
                    <w:color w:val="000000"/>
                    <w:szCs w:val="16"/>
                  </w:rPr>
                  <w:t>[2]</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0759BFFC" w14:textId="77777777" w:rsidR="009E084B" w:rsidRPr="00277FB1" w:rsidRDefault="009E084B" w:rsidP="00FB5F8D">
            <w:pPr>
              <w:pStyle w:val="Table"/>
              <w:rPr>
                <w:rFonts w:eastAsia="苹方_常规" w:cs="Times New Roman"/>
              </w:rPr>
            </w:pPr>
            <w:r w:rsidRPr="00277FB1">
              <w:rPr>
                <w:rFonts w:eastAsia="苹方_常规" w:cs="Times New Roman"/>
              </w:rPr>
              <w:t>RST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926EE12" w14:textId="77777777" w:rsidR="009E084B" w:rsidRPr="00277FB1" w:rsidRDefault="009E084B" w:rsidP="00FB5F8D">
            <w:pPr>
              <w:pStyle w:val="Table"/>
              <w:rPr>
                <w:rFonts w:eastAsia="苹方_常规" w:cs="Times New Roman"/>
              </w:rPr>
            </w:pPr>
            <w:r w:rsidRPr="00277FB1">
              <w:rPr>
                <w:rFonts w:eastAsia="苹方_常规" w:cs="Times New Roman"/>
              </w:rPr>
              <w:t>6</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587D743" w14:textId="77777777" w:rsidR="009E084B" w:rsidRPr="00277FB1" w:rsidRDefault="009E084B" w:rsidP="00FB5F8D">
            <w:pPr>
              <w:pStyle w:val="Table"/>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759CF56" w14:textId="0719CCD9" w:rsidR="009E084B" w:rsidRPr="00277FB1" w:rsidRDefault="009E084B" w:rsidP="00FB5F8D">
            <w:pPr>
              <w:pStyle w:val="Table"/>
              <w:rPr>
                <w:rFonts w:eastAsia="苹方_常规" w:cs="Times New Roman"/>
              </w:rPr>
            </w:pPr>
            <w:r w:rsidRPr="00277FB1">
              <w:rPr>
                <w:rFonts w:eastAsia="苹方_常规" w:cs="Times New Roman"/>
              </w:rPr>
              <w:t>600</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B73FBF5" w14:textId="77777777" w:rsidR="009E084B" w:rsidRPr="00277FB1" w:rsidRDefault="009E084B" w:rsidP="00FB5F8D">
            <w:pPr>
              <w:pStyle w:val="Table"/>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B95C2C5" w14:textId="77777777" w:rsidR="009E084B" w:rsidRPr="00277FB1" w:rsidRDefault="009E084B" w:rsidP="00FB5F8D">
            <w:pPr>
              <w:pStyle w:val="Table"/>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B5DAE1A" w14:textId="77777777" w:rsidR="009E084B" w:rsidRPr="00277FB1" w:rsidRDefault="009E084B" w:rsidP="00FB5F8D">
            <w:pPr>
              <w:pStyle w:val="Table"/>
              <w:rPr>
                <w:rFonts w:eastAsia="苹方_常规" w:cs="Times New Roman"/>
              </w:rPr>
            </w:pPr>
            <w:r w:rsidRPr="00277FB1">
              <w:rPr>
                <w:rFonts w:eastAsia="苹方_常规" w:cs="Times New Roman"/>
              </w:rPr>
              <w:t>3</w:t>
            </w:r>
          </w:p>
        </w:tc>
        <w:tc>
          <w:tcPr>
            <w:tcW w:w="230" w:type="pct"/>
            <w:tcBorders>
              <w:top w:val="single" w:sz="4" w:space="0" w:color="808080" w:themeColor="background1" w:themeShade="80"/>
              <w:bottom w:val="single" w:sz="4" w:space="0" w:color="808080" w:themeColor="background1" w:themeShade="80"/>
            </w:tcBorders>
            <w:shd w:val="clear" w:color="auto" w:fill="auto"/>
            <w:vAlign w:val="center"/>
            <w:hideMark/>
          </w:tcPr>
          <w:p w14:paraId="23ECC735" w14:textId="77777777" w:rsidR="009E084B" w:rsidRPr="00277FB1" w:rsidRDefault="009E084B" w:rsidP="00FB5F8D">
            <w:pPr>
              <w:pStyle w:val="Table"/>
              <w:rPr>
                <w:rFonts w:eastAsia="苹方_常规" w:cs="Times New Roman"/>
              </w:rPr>
            </w:pPr>
            <w:r w:rsidRPr="00277FB1">
              <w:rPr>
                <w:rFonts w:eastAsia="苹方_常规" w:cs="Times New Roman"/>
              </w:rPr>
              <w:t>240s</w:t>
            </w:r>
            <w:r w:rsidRPr="00277FB1">
              <w:rPr>
                <w:rFonts w:eastAsia="苹方_常规" w:cs="Times New Roman"/>
              </w:rPr>
              <w:br/>
              <w:t>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DA2F2BA" w14:textId="77777777" w:rsidR="009E084B" w:rsidRPr="00277FB1" w:rsidRDefault="009E084B" w:rsidP="00FB5F8D">
            <w:pPr>
              <w:pStyle w:val="Table"/>
              <w:rPr>
                <w:rFonts w:eastAsia="苹方_常规" w:cs="Times New Roman"/>
              </w:rPr>
            </w:pPr>
            <w:r w:rsidRPr="00277FB1">
              <w:rPr>
                <w:rFonts w:eastAsia="苹方_常规" w:cs="Times New Roman"/>
              </w:rPr>
              <w:t>6</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F46A56E" w14:textId="77777777" w:rsidR="009E084B" w:rsidRPr="00277FB1" w:rsidRDefault="009E084B" w:rsidP="00FB5F8D">
            <w:pPr>
              <w:pStyle w:val="Table"/>
              <w:rPr>
                <w:rFonts w:eastAsia="苹方_常规" w:cs="Times New Roman"/>
              </w:rPr>
            </w:pPr>
            <w:r w:rsidRPr="00277FB1">
              <w:rPr>
                <w:rFonts w:eastAsia="苹方_常规" w:cs="Times New Roman"/>
              </w:rPr>
              <w:t>40m</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54456153" w14:textId="77777777" w:rsidR="009E084B" w:rsidRPr="00277FB1" w:rsidRDefault="009E084B" w:rsidP="00FB5F8D">
            <w:pPr>
              <w:pStyle w:val="Table"/>
              <w:rPr>
                <w:rFonts w:eastAsia="苹方_常规" w:cs="Times New Roman"/>
              </w:rPr>
            </w:pPr>
            <w:r w:rsidRPr="00277FB1">
              <w:rPr>
                <w:rFonts w:eastAsia="苹方_常规" w:cs="Times New Roman"/>
              </w:rPr>
              <w:t>10s</w:t>
            </w:r>
            <w:r w:rsidRPr="00277FB1">
              <w:rPr>
                <w:rFonts w:eastAsia="苹方_常规" w:cs="Times New Roman"/>
              </w:rPr>
              <w:br/>
              <w:t>P</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04B38A71" w14:textId="1C2A5321" w:rsidR="009E084B" w:rsidRPr="00277FB1" w:rsidRDefault="009E084B" w:rsidP="00AE6D92">
            <w:pPr>
              <w:pStyle w:val="Table"/>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peak</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0F9C1747" w14:textId="77777777" w:rsidR="009E084B" w:rsidRPr="00277FB1" w:rsidRDefault="009E084B" w:rsidP="00AE6D92">
            <w:pPr>
              <w:pStyle w:val="Table"/>
              <w:jc w:val="both"/>
              <w:rPr>
                <w:rFonts w:eastAsia="DengXian" w:cs="Times New Roman"/>
              </w:rPr>
            </w:pPr>
            <w:r w:rsidRPr="00277FB1">
              <w:rPr>
                <w:rFonts w:eastAsia="苹方_常规" w:cs="Times New Roman"/>
              </w:rPr>
              <w:t>51.5±6.7</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7235B7F6" w14:textId="77777777" w:rsidR="009E084B" w:rsidRPr="00277FB1" w:rsidRDefault="009E084B" w:rsidP="00AE6D92">
            <w:pPr>
              <w:pStyle w:val="Table"/>
              <w:jc w:val="both"/>
              <w:rPr>
                <w:rFonts w:eastAsia="苹方_常规" w:cs="Times New Roman"/>
              </w:rPr>
            </w:pPr>
            <w:r w:rsidRPr="00277FB1">
              <w:rPr>
                <w:rFonts w:eastAsia="苹方_常规" w:cs="Times New Roman"/>
              </w:rPr>
              <w:t>53.6±6.6</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11DF48EA" w14:textId="77777777" w:rsidR="009E084B" w:rsidRPr="00277FB1" w:rsidRDefault="009E084B" w:rsidP="00AE6D92">
            <w:pPr>
              <w:pStyle w:val="Table"/>
              <w:jc w:val="both"/>
              <w:rPr>
                <w:rFonts w:eastAsia="苹方_常规" w:cs="Times New Roman"/>
              </w:rPr>
            </w:pPr>
            <w:r w:rsidRPr="00277FB1">
              <w:rPr>
                <w:rFonts w:eastAsia="苹方_常规" w:cs="Times New Roman"/>
              </w:rPr>
              <w:t>51.6±5.7</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3DFCE5E4" w14:textId="77777777" w:rsidR="009E084B" w:rsidRPr="00277FB1" w:rsidRDefault="009E084B" w:rsidP="00AE6D92">
            <w:pPr>
              <w:pStyle w:val="Table"/>
              <w:jc w:val="both"/>
              <w:rPr>
                <w:rFonts w:eastAsia="苹方_常规" w:cs="Times New Roman"/>
              </w:rPr>
            </w:pPr>
            <w:r w:rsidRPr="00277FB1">
              <w:rPr>
                <w:rFonts w:eastAsia="苹方_常规" w:cs="Times New Roman"/>
              </w:rPr>
              <w:t>49.4±4.7</w:t>
            </w:r>
          </w:p>
        </w:tc>
      </w:tr>
      <w:tr w:rsidR="001B4CDD" w:rsidRPr="00277FB1" w14:paraId="7D5323CB" w14:textId="77777777" w:rsidTr="001B4CDD">
        <w:trPr>
          <w:trHeight w:val="400"/>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52D3B76" w14:textId="166F151D" w:rsidR="003F3327" w:rsidRPr="00277FB1" w:rsidRDefault="003F3327" w:rsidP="007832A1">
            <w:pPr>
              <w:pStyle w:val="Table"/>
              <w:rPr>
                <w:rFonts w:eastAsia="苹方_常规" w:cs="Times New Roman"/>
              </w:rPr>
            </w:pPr>
            <w:r w:rsidRPr="001B5D21">
              <w:rPr>
                <w:rFonts w:eastAsia="宋体" w:cs="Times New Roman"/>
                <w:color w:val="000000"/>
                <w:szCs w:val="16"/>
              </w:rPr>
              <w:t xml:space="preserve">Bravo et al., 2008 </w:t>
            </w:r>
            <w:sdt>
              <w:sdtPr>
                <w:rPr>
                  <w:rFonts w:eastAsia="宋体" w:cs="Times New Roman"/>
                  <w:color w:val="000000"/>
                  <w:szCs w:val="16"/>
                </w:rPr>
                <w:tag w:val="MENDELEY_CITATION_v3_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"/>
                <w:id w:val="-421953891"/>
                <w:placeholder>
                  <w:docPart w:val="2C95BEB14C6F494F9AF125543061C60F"/>
                </w:placeholder>
              </w:sdtPr>
              <w:sdtContent>
                <w:r w:rsidR="004D19FC" w:rsidRPr="004D19FC">
                  <w:rPr>
                    <w:rFonts w:eastAsia="宋体" w:cs="Times New Roman"/>
                    <w:color w:val="000000"/>
                    <w:szCs w:val="16"/>
                  </w:rPr>
                  <w:t>[3]</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534EF409" w14:textId="77777777" w:rsidR="003F3327" w:rsidRPr="00277FB1" w:rsidRDefault="003F3327" w:rsidP="00FB5F8D">
            <w:pPr>
              <w:pStyle w:val="Table"/>
              <w:rPr>
                <w:rFonts w:eastAsia="苹方_常规" w:cs="Times New Roman"/>
              </w:rPr>
            </w:pPr>
            <w:r w:rsidRPr="00277FB1">
              <w:rPr>
                <w:rFonts w:eastAsia="苹方_常规" w:cs="Times New Roman"/>
              </w:rPr>
              <w:t>RST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6F4D2C4" w14:textId="77777777" w:rsidR="003F3327" w:rsidRPr="00277FB1" w:rsidRDefault="003F3327" w:rsidP="00FB5F8D">
            <w:pPr>
              <w:pStyle w:val="Table"/>
              <w:rPr>
                <w:rFonts w:eastAsia="苹方_常规" w:cs="Times New Roman"/>
              </w:rPr>
            </w:pPr>
            <w:r w:rsidRPr="00277FB1">
              <w:rPr>
                <w:rFonts w:eastAsia="苹方_常规" w:cs="Times New Roman"/>
              </w:rPr>
              <w:t>7</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9466658" w14:textId="77777777" w:rsidR="003F3327" w:rsidRPr="00277FB1" w:rsidRDefault="003F3327" w:rsidP="00FB5F8D">
            <w:pPr>
              <w:pStyle w:val="Table"/>
              <w:rPr>
                <w:rFonts w:eastAsia="苹方_常规" w:cs="Times New Roman"/>
              </w:rPr>
            </w:pPr>
            <w:r w:rsidRPr="00277FB1">
              <w:rPr>
                <w:rFonts w:eastAsia="苹方_常规" w:cs="Times New Roman"/>
              </w:rPr>
              <w:t>2</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CD12034" w14:textId="77777777" w:rsidR="003F3327" w:rsidRPr="00277FB1" w:rsidRDefault="003F3327" w:rsidP="00FB5F8D">
            <w:pPr>
              <w:pStyle w:val="Table"/>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DCD2362" w14:textId="77777777" w:rsidR="003F3327" w:rsidRPr="00277FB1" w:rsidRDefault="003F3327" w:rsidP="00FB5F8D">
            <w:pPr>
              <w:pStyle w:val="Table"/>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1D36527" w14:textId="77777777" w:rsidR="003F3327" w:rsidRPr="00277FB1" w:rsidRDefault="003F3327" w:rsidP="00FB5F8D">
            <w:pPr>
              <w:pStyle w:val="Table"/>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5DC816D" w14:textId="77777777" w:rsidR="003F3327" w:rsidRPr="00277FB1" w:rsidRDefault="003F3327" w:rsidP="00FB5F8D">
            <w:pPr>
              <w:pStyle w:val="Table"/>
              <w:rPr>
                <w:rFonts w:eastAsia="苹方_常规" w:cs="Times New Roman"/>
              </w:rPr>
            </w:pPr>
            <w:r w:rsidRPr="00277FB1">
              <w:rPr>
                <w:rFonts w:eastAsia="苹方_常规" w:cs="Times New Roman"/>
              </w:rPr>
              <w:t>3</w:t>
            </w:r>
          </w:p>
        </w:tc>
        <w:tc>
          <w:tcPr>
            <w:tcW w:w="230" w:type="pct"/>
            <w:tcBorders>
              <w:top w:val="single" w:sz="4" w:space="0" w:color="808080" w:themeColor="background1" w:themeShade="80"/>
              <w:bottom w:val="single" w:sz="4" w:space="0" w:color="808080" w:themeColor="background1" w:themeShade="80"/>
            </w:tcBorders>
            <w:shd w:val="clear" w:color="auto" w:fill="auto"/>
            <w:vAlign w:val="center"/>
            <w:hideMark/>
          </w:tcPr>
          <w:p w14:paraId="075E20F9" w14:textId="77777777" w:rsidR="003F3327" w:rsidRPr="00277FB1" w:rsidRDefault="003F3327" w:rsidP="00FB5F8D">
            <w:pPr>
              <w:pStyle w:val="Table"/>
              <w:rPr>
                <w:rFonts w:eastAsia="苹方_常规" w:cs="Times New Roman"/>
              </w:rPr>
            </w:pPr>
            <w:r w:rsidRPr="00277FB1">
              <w:rPr>
                <w:rFonts w:eastAsia="苹方_常规" w:cs="Times New Roman"/>
              </w:rPr>
              <w:t>240s</w:t>
            </w:r>
            <w:r w:rsidRPr="00277FB1">
              <w:rPr>
                <w:rFonts w:eastAsia="苹方_常规" w:cs="Times New Roman"/>
              </w:rPr>
              <w:br/>
              <w:t>P</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12392ED" w14:textId="77777777" w:rsidR="003F3327" w:rsidRPr="00277FB1" w:rsidRDefault="003F3327" w:rsidP="00FB5F8D">
            <w:pPr>
              <w:pStyle w:val="Table"/>
              <w:rPr>
                <w:rFonts w:eastAsia="苹方_常规" w:cs="Times New Roman"/>
              </w:rPr>
            </w:pPr>
            <w:r w:rsidRPr="00277FB1">
              <w:rPr>
                <w:rFonts w:eastAsia="苹方_常规" w:cs="Times New Roman"/>
              </w:rPr>
              <w:t>6</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CC856DB" w14:textId="77777777" w:rsidR="003F3327" w:rsidRPr="00277FB1" w:rsidRDefault="003F3327" w:rsidP="00FB5F8D">
            <w:pPr>
              <w:pStyle w:val="Table"/>
              <w:rPr>
                <w:rFonts w:eastAsia="苹方_常规" w:cs="Times New Roman"/>
              </w:rPr>
            </w:pPr>
            <w:r w:rsidRPr="00277FB1">
              <w:rPr>
                <w:rFonts w:eastAsia="苹方_常规" w:cs="Times New Roman"/>
              </w:rPr>
              <w:t>40m</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7CB8D158" w14:textId="77777777" w:rsidR="003F3327" w:rsidRPr="00277FB1" w:rsidRDefault="003F3327" w:rsidP="00FB5F8D">
            <w:pPr>
              <w:pStyle w:val="Table"/>
              <w:rPr>
                <w:rFonts w:eastAsia="苹方_常规" w:cs="Times New Roman"/>
              </w:rPr>
            </w:pPr>
            <w:r w:rsidRPr="00277FB1">
              <w:rPr>
                <w:rFonts w:eastAsia="苹方_常规" w:cs="Times New Roman"/>
              </w:rPr>
              <w:t>20s</w:t>
            </w:r>
            <w:r w:rsidRPr="00277FB1">
              <w:rPr>
                <w:rFonts w:eastAsia="苹方_常规" w:cs="Times New Roman"/>
              </w:rPr>
              <w:br/>
              <w:t>P</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5944093D" w14:textId="64C39801" w:rsidR="003F3327" w:rsidRPr="00277FB1" w:rsidRDefault="003F3327" w:rsidP="00AE6D92">
            <w:pPr>
              <w:pStyle w:val="Table"/>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085C960" w14:textId="77777777" w:rsidR="003F3327" w:rsidRPr="00277FB1" w:rsidRDefault="003F3327" w:rsidP="00AE6D92">
            <w:pPr>
              <w:pStyle w:val="Table"/>
              <w:jc w:val="both"/>
              <w:rPr>
                <w:rFonts w:eastAsia="DengXian" w:cs="Times New Roman"/>
              </w:rPr>
            </w:pPr>
            <w:r w:rsidRPr="00277FB1">
              <w:rPr>
                <w:rFonts w:eastAsia="苹方_常规" w:cs="Times New Roman"/>
              </w:rPr>
              <w:t>55.7±2</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78B416A" w14:textId="77777777" w:rsidR="003F3327" w:rsidRPr="00277FB1" w:rsidRDefault="003F3327" w:rsidP="00AE6D92">
            <w:pPr>
              <w:pStyle w:val="Table"/>
              <w:jc w:val="both"/>
              <w:rPr>
                <w:rFonts w:eastAsia="苹方_常规" w:cs="Times New Roman"/>
              </w:rPr>
            </w:pPr>
            <w:r w:rsidRPr="00277FB1">
              <w:rPr>
                <w:rFonts w:eastAsia="苹方_常规" w:cs="Times New Roman"/>
              </w:rPr>
              <w:t>58.5±4.1</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64595BAB" w14:textId="77777777" w:rsidR="003F3327" w:rsidRPr="00277FB1" w:rsidRDefault="003F3327" w:rsidP="00AE6D92">
            <w:pPr>
              <w:pStyle w:val="Table"/>
              <w:jc w:val="both"/>
              <w:rPr>
                <w:rFonts w:eastAsia="苹方_常规" w:cs="Times New Roman"/>
              </w:rPr>
            </w:pP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531E98FE" w14:textId="77777777" w:rsidR="003F3327" w:rsidRPr="00277FB1" w:rsidRDefault="003F3327" w:rsidP="00AE6D92">
            <w:pPr>
              <w:pStyle w:val="Table"/>
              <w:jc w:val="both"/>
              <w:rPr>
                <w:rFonts w:cs="Times New Roman"/>
              </w:rPr>
            </w:pPr>
          </w:p>
        </w:tc>
      </w:tr>
      <w:tr w:rsidR="001B4CDD" w:rsidRPr="00277FB1" w14:paraId="42B67753" w14:textId="77777777" w:rsidTr="001B4CDD">
        <w:trPr>
          <w:trHeight w:val="400"/>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991227F" w14:textId="25D66269" w:rsidR="003F3327" w:rsidRPr="00277FB1" w:rsidRDefault="003F3327" w:rsidP="007832A1">
            <w:pPr>
              <w:pStyle w:val="Table"/>
              <w:rPr>
                <w:rFonts w:cs="Times New Roman"/>
              </w:rPr>
            </w:pPr>
            <w:r w:rsidRPr="001B5D21">
              <w:rPr>
                <w:rFonts w:eastAsia="宋体" w:cs="Times New Roman"/>
                <w:color w:val="000000"/>
                <w:szCs w:val="16"/>
              </w:rPr>
              <w:t xml:space="preserve">Bravo et al., 2008 </w:t>
            </w:r>
            <w:sdt>
              <w:sdtPr>
                <w:rPr>
                  <w:rFonts w:eastAsia="宋体" w:cs="Times New Roman"/>
                  <w:color w:val="000000"/>
                  <w:szCs w:val="16"/>
                </w:rPr>
                <w:tag w:val="MENDELEY_CITATION_v3_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"/>
                <w:id w:val="1123583539"/>
                <w:placeholder>
                  <w:docPart w:val="6FCA1167DC80417A8B7AB43B00762839"/>
                </w:placeholder>
              </w:sdtPr>
              <w:sdtContent>
                <w:r w:rsidR="004D19FC" w:rsidRPr="004D19FC">
                  <w:rPr>
                    <w:rFonts w:eastAsia="宋体" w:cs="Times New Roman"/>
                    <w:color w:val="000000"/>
                    <w:szCs w:val="16"/>
                  </w:rPr>
                  <w:t>[3]</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4FE556CD" w14:textId="77777777" w:rsidR="003F3327" w:rsidRPr="00277FB1" w:rsidRDefault="003F3327" w:rsidP="00FB5F8D">
            <w:pPr>
              <w:pStyle w:val="Table"/>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C3FC945" w14:textId="77777777" w:rsidR="003F3327" w:rsidRPr="00277FB1" w:rsidRDefault="003F3327" w:rsidP="00FB5F8D">
            <w:pPr>
              <w:pStyle w:val="Table"/>
              <w:rPr>
                <w:rFonts w:eastAsia="苹方_常规" w:cs="Times New Roman"/>
              </w:rPr>
            </w:pPr>
            <w:r w:rsidRPr="00277FB1">
              <w:rPr>
                <w:rFonts w:eastAsia="苹方_常规" w:cs="Times New Roman"/>
              </w:rPr>
              <w:t>7</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6192AE5" w14:textId="77777777" w:rsidR="003F3327" w:rsidRPr="00277FB1" w:rsidRDefault="003F3327" w:rsidP="00FB5F8D">
            <w:pPr>
              <w:pStyle w:val="Table"/>
              <w:rPr>
                <w:rFonts w:eastAsia="苹方_常规" w:cs="Times New Roman"/>
              </w:rPr>
            </w:pPr>
            <w:r w:rsidRPr="00277FB1">
              <w:rPr>
                <w:rFonts w:eastAsia="苹方_常规" w:cs="Times New Roman"/>
              </w:rPr>
              <w:t>2</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E8F49F7" w14:textId="77777777" w:rsidR="003F3327" w:rsidRPr="00277FB1" w:rsidRDefault="003F3327" w:rsidP="00FB5F8D">
            <w:pPr>
              <w:pStyle w:val="Table"/>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vAlign w:val="center"/>
            <w:hideMark/>
          </w:tcPr>
          <w:p w14:paraId="4A155A1A" w14:textId="6473BD98" w:rsidR="003F3327" w:rsidRPr="00277FB1" w:rsidRDefault="003F3327" w:rsidP="00FB5F8D">
            <w:pPr>
              <w:pStyle w:val="Table"/>
              <w:rPr>
                <w:rFonts w:eastAsia="苹方_常规" w:cs="Times New Roman"/>
              </w:rPr>
            </w:pPr>
            <w:r w:rsidRPr="00277FB1">
              <w:rPr>
                <w:rFonts w:eastAsia="苹方_常规" w:cs="Times New Roman"/>
              </w:rPr>
              <w:t>90-95%</w:t>
            </w:r>
            <w:r w:rsidRPr="00277FB1">
              <w:rPr>
                <w:rFonts w:eastAsia="苹方_常规" w:cs="Times New Roman"/>
              </w:rPr>
              <w:br/>
              <w:t>HRmax</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02E7B53" w14:textId="77777777" w:rsidR="003F3327" w:rsidRPr="00277FB1" w:rsidRDefault="003F3327" w:rsidP="00FB5F8D">
            <w:pPr>
              <w:pStyle w:val="Table"/>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23DFDDE" w14:textId="77777777" w:rsidR="003F3327" w:rsidRPr="00277FB1" w:rsidRDefault="003F3327" w:rsidP="00FB5F8D">
            <w:pPr>
              <w:pStyle w:val="Table"/>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F40D18B" w14:textId="77777777" w:rsidR="003F3327" w:rsidRPr="00277FB1" w:rsidRDefault="003F3327" w:rsidP="00FB5F8D">
            <w:pPr>
              <w:pStyle w:val="Table"/>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4B37534" w14:textId="77777777" w:rsidR="003F3327" w:rsidRPr="00277FB1" w:rsidRDefault="003F3327" w:rsidP="00FB5F8D">
            <w:pPr>
              <w:pStyle w:val="Table"/>
              <w:rPr>
                <w:rFonts w:eastAsia="苹方_常规" w:cs="Times New Roman"/>
              </w:rPr>
            </w:pPr>
            <w:r w:rsidRPr="00277FB1">
              <w:rPr>
                <w:rFonts w:eastAsia="苹方_常规" w:cs="Times New Roman"/>
              </w:rPr>
              <w:t>4</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3A3FCBE" w14:textId="77777777" w:rsidR="003F3327" w:rsidRPr="00277FB1" w:rsidRDefault="003F3327" w:rsidP="00FB5F8D">
            <w:pPr>
              <w:pStyle w:val="Table"/>
              <w:rPr>
                <w:rFonts w:eastAsia="苹方_常规" w:cs="Times New Roman"/>
              </w:rPr>
            </w:pPr>
            <w:r w:rsidRPr="00277FB1">
              <w:rPr>
                <w:rFonts w:eastAsia="苹方_常规" w:cs="Times New Roman"/>
              </w:rPr>
              <w:t>240s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0523EF5A" w14:textId="77777777" w:rsidR="003F3327" w:rsidRPr="00277FB1" w:rsidRDefault="003F3327" w:rsidP="00FB5F8D">
            <w:pPr>
              <w:pStyle w:val="Table"/>
              <w:rPr>
                <w:rFonts w:eastAsia="苹方_常规" w:cs="Times New Roman"/>
              </w:rPr>
            </w:pPr>
            <w:r w:rsidRPr="00277FB1">
              <w:rPr>
                <w:rFonts w:eastAsia="苹方_常规" w:cs="Times New Roman"/>
              </w:rPr>
              <w:t>180s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4EA1F981" w14:textId="626EEFDC" w:rsidR="003F3327" w:rsidRPr="00277FB1" w:rsidRDefault="003F3327" w:rsidP="00AE6D92">
            <w:pPr>
              <w:pStyle w:val="Table"/>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7B92A86" w14:textId="77777777" w:rsidR="003F3327" w:rsidRPr="00277FB1" w:rsidRDefault="003F3327" w:rsidP="00AE6D92">
            <w:pPr>
              <w:pStyle w:val="Table"/>
              <w:jc w:val="both"/>
              <w:rPr>
                <w:rFonts w:eastAsia="苹方_常规" w:cs="Times New Roman"/>
              </w:rPr>
            </w:pPr>
            <w:r w:rsidRPr="00277FB1">
              <w:rPr>
                <w:rFonts w:eastAsia="苹方_常规" w:cs="Times New Roman"/>
              </w:rPr>
              <w:t>52.8±3.2</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5A1414D" w14:textId="77777777" w:rsidR="003F3327" w:rsidRPr="00277FB1" w:rsidRDefault="003F3327" w:rsidP="00AE6D92">
            <w:pPr>
              <w:pStyle w:val="Table"/>
              <w:jc w:val="both"/>
              <w:rPr>
                <w:rFonts w:eastAsia="苹方_常规" w:cs="Times New Roman"/>
              </w:rPr>
            </w:pPr>
            <w:r w:rsidRPr="00277FB1">
              <w:rPr>
                <w:rFonts w:eastAsia="苹方_常规" w:cs="Times New Roman"/>
              </w:rPr>
              <w:t>56.3±3.1</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46531305" w14:textId="77777777" w:rsidR="003F3327" w:rsidRPr="00277FB1" w:rsidRDefault="003F3327" w:rsidP="00AE6D92">
            <w:pPr>
              <w:pStyle w:val="Table"/>
              <w:jc w:val="both"/>
              <w:rPr>
                <w:rFonts w:eastAsia="苹方_常规" w:cs="Times New Roman"/>
              </w:rPr>
            </w:pP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7C0D7DF4" w14:textId="77777777" w:rsidR="003F3327" w:rsidRPr="00277FB1" w:rsidRDefault="003F3327" w:rsidP="00AE6D92">
            <w:pPr>
              <w:pStyle w:val="Table"/>
              <w:jc w:val="both"/>
              <w:rPr>
                <w:rFonts w:cs="Times New Roman"/>
              </w:rPr>
            </w:pPr>
          </w:p>
        </w:tc>
      </w:tr>
      <w:tr w:rsidR="001B4CDD" w:rsidRPr="00277FB1" w14:paraId="74CEF771" w14:textId="77777777" w:rsidTr="001B4CDD">
        <w:trPr>
          <w:trHeight w:val="400"/>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D0C7A80" w14:textId="730AFB31" w:rsidR="003F3327" w:rsidRPr="00277FB1" w:rsidRDefault="00B1166E" w:rsidP="007832A1">
            <w:pPr>
              <w:pStyle w:val="Table"/>
              <w:rPr>
                <w:rFonts w:cs="Times New Roman"/>
              </w:rPr>
            </w:pPr>
            <w:r w:rsidRPr="001B5D21">
              <w:rPr>
                <w:rFonts w:eastAsia="宋体" w:cs="Times New Roman"/>
                <w:color w:val="000000"/>
                <w:szCs w:val="16"/>
              </w:rPr>
              <w:t xml:space="preserve">Breil et al., 2010 </w:t>
            </w:r>
            <w:sdt>
              <w:sdtPr>
                <w:rPr>
                  <w:rFonts w:eastAsia="宋体" w:cs="Times New Roman"/>
                  <w:color w:val="000000"/>
                  <w:szCs w:val="16"/>
                </w:rPr>
                <w:tag w:val="MENDELEY_CITATION_v3_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"/>
                <w:id w:val="-315191350"/>
                <w:placeholder>
                  <w:docPart w:val="26DE486BBA97470C9D9219E160CC4EBE"/>
                </w:placeholder>
              </w:sdtPr>
              <w:sdtContent>
                <w:r w:rsidR="004D19FC" w:rsidRPr="004D19FC">
                  <w:rPr>
                    <w:rFonts w:eastAsia="宋体" w:cs="Times New Roman"/>
                    <w:color w:val="000000"/>
                    <w:szCs w:val="16"/>
                  </w:rPr>
                  <w:t>[4]</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12C4680E" w14:textId="77777777" w:rsidR="003F3327" w:rsidRPr="00277FB1" w:rsidRDefault="003F3327" w:rsidP="00FB5F8D">
            <w:pPr>
              <w:pStyle w:val="Table"/>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3D895C3" w14:textId="77777777" w:rsidR="003F3327" w:rsidRPr="00277FB1" w:rsidRDefault="003F3327" w:rsidP="00FB5F8D">
            <w:pPr>
              <w:pStyle w:val="Table"/>
              <w:rPr>
                <w:rFonts w:eastAsia="苹方_常规" w:cs="Times New Roman"/>
              </w:rPr>
            </w:pPr>
            <w:r w:rsidRPr="00277FB1">
              <w:rPr>
                <w:rFonts w:eastAsia="苹方_常规" w:cs="Times New Roman"/>
              </w:rPr>
              <w:t>2</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6F627E9" w14:textId="05AF3C2B" w:rsidR="003F3327" w:rsidRPr="00277FB1" w:rsidRDefault="003F3327" w:rsidP="00FB5F8D">
            <w:pPr>
              <w:pStyle w:val="Table"/>
              <w:rPr>
                <w:rFonts w:eastAsia="苹方_常规" w:cs="Times New Roman"/>
              </w:rPr>
            </w:pPr>
            <w:r w:rsidRPr="00277FB1">
              <w:rPr>
                <w:rFonts w:eastAsia="苹方_常规" w:cs="Times New Roman"/>
              </w:rPr>
              <w:t>5-6</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C66202F" w14:textId="54BBB47C" w:rsidR="003F3327" w:rsidRPr="00277FB1" w:rsidRDefault="003F3327" w:rsidP="00FB5F8D">
            <w:pPr>
              <w:pStyle w:val="Table"/>
              <w:rPr>
                <w:rFonts w:eastAsia="苹方_常规" w:cs="Times New Roman"/>
              </w:rPr>
            </w:pPr>
            <w:r w:rsidRPr="00277FB1">
              <w:rPr>
                <w:rFonts w:eastAsia="苹方_常规" w:cs="Times New Roman"/>
              </w:rPr>
              <w:t>480</w:t>
            </w:r>
          </w:p>
        </w:tc>
        <w:tc>
          <w:tcPr>
            <w:tcW w:w="257" w:type="pct"/>
            <w:tcBorders>
              <w:top w:val="single" w:sz="4" w:space="0" w:color="808080" w:themeColor="background1" w:themeShade="80"/>
              <w:bottom w:val="single" w:sz="4" w:space="0" w:color="808080" w:themeColor="background1" w:themeShade="80"/>
            </w:tcBorders>
            <w:shd w:val="clear" w:color="auto" w:fill="auto"/>
            <w:vAlign w:val="center"/>
            <w:hideMark/>
          </w:tcPr>
          <w:p w14:paraId="54EDA5BB" w14:textId="2DCC5BBB" w:rsidR="003F3327" w:rsidRPr="00277FB1" w:rsidRDefault="003F3327" w:rsidP="00FB5F8D">
            <w:pPr>
              <w:pStyle w:val="Table"/>
              <w:rPr>
                <w:rFonts w:eastAsia="苹方_常规" w:cs="Times New Roman"/>
              </w:rPr>
            </w:pPr>
            <w:r w:rsidRPr="00277FB1">
              <w:rPr>
                <w:rFonts w:eastAsia="苹方_常规" w:cs="Times New Roman"/>
              </w:rPr>
              <w:t>90-95%</w:t>
            </w:r>
            <w:r w:rsidRPr="00277FB1">
              <w:rPr>
                <w:rFonts w:eastAsia="苹方_常规" w:cs="Times New Roman"/>
              </w:rPr>
              <w:br/>
              <w:t>HRmax</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BFBDE09" w14:textId="77777777" w:rsidR="003F3327" w:rsidRPr="00277FB1" w:rsidRDefault="003F3327" w:rsidP="00FB5F8D">
            <w:pPr>
              <w:pStyle w:val="Table"/>
              <w:rPr>
                <w:rFonts w:eastAsia="苹方_常规" w:cs="Times New Roman"/>
              </w:rPr>
            </w:pPr>
            <w:r w:rsidRPr="00277FB1">
              <w:rPr>
                <w:rFonts w:eastAsia="苹方_常规" w:cs="Times New Roman"/>
              </w:rPr>
              <w:t>CYC</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881D6B6" w14:textId="77777777" w:rsidR="003F3327" w:rsidRPr="00277FB1" w:rsidRDefault="003F3327" w:rsidP="00FB5F8D">
            <w:pPr>
              <w:pStyle w:val="Table"/>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816DCFC" w14:textId="77777777" w:rsidR="003F3327" w:rsidRPr="00277FB1" w:rsidRDefault="003F3327" w:rsidP="00FB5F8D">
            <w:pPr>
              <w:pStyle w:val="Table"/>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028735B" w14:textId="77777777" w:rsidR="003F3327" w:rsidRPr="00277FB1" w:rsidRDefault="003F3327" w:rsidP="00FB5F8D">
            <w:pPr>
              <w:pStyle w:val="Table"/>
              <w:rPr>
                <w:rFonts w:eastAsia="苹方_常规" w:cs="Times New Roman"/>
              </w:rPr>
            </w:pPr>
            <w:r w:rsidRPr="00277FB1">
              <w:rPr>
                <w:rFonts w:eastAsia="苹方_常规" w:cs="Times New Roman"/>
              </w:rPr>
              <w:t>4</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ADE52A9" w14:textId="77777777" w:rsidR="003F3327" w:rsidRPr="00277FB1" w:rsidRDefault="003F3327" w:rsidP="00FB5F8D">
            <w:pPr>
              <w:pStyle w:val="Table"/>
              <w:rPr>
                <w:rFonts w:eastAsia="苹方_常规" w:cs="Times New Roman"/>
              </w:rPr>
            </w:pPr>
            <w:r w:rsidRPr="00277FB1">
              <w:rPr>
                <w:rFonts w:eastAsia="苹方_常规" w:cs="Times New Roman"/>
              </w:rPr>
              <w:t>240s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0E15E6C1" w14:textId="77777777" w:rsidR="003F3327" w:rsidRPr="00277FB1" w:rsidRDefault="003F3327" w:rsidP="00FB5F8D">
            <w:pPr>
              <w:pStyle w:val="Table"/>
              <w:rPr>
                <w:rFonts w:eastAsia="苹方_常规" w:cs="Times New Roman"/>
              </w:rPr>
            </w:pPr>
            <w:r w:rsidRPr="00277FB1">
              <w:rPr>
                <w:rFonts w:eastAsia="苹方_常规" w:cs="Times New Roman"/>
              </w:rPr>
              <w:t>180s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794226EB" w14:textId="33E1CD12" w:rsidR="003F3327" w:rsidRPr="00277FB1" w:rsidRDefault="003F3327" w:rsidP="00AE6D92">
            <w:pPr>
              <w:pStyle w:val="Table"/>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6A1033E" w14:textId="77777777" w:rsidR="003F3327" w:rsidRPr="00277FB1" w:rsidRDefault="003F3327" w:rsidP="00AE6D92">
            <w:pPr>
              <w:pStyle w:val="Table"/>
              <w:jc w:val="both"/>
              <w:rPr>
                <w:rFonts w:eastAsia="苹方_常规" w:cs="Times New Roman"/>
              </w:rPr>
            </w:pPr>
            <w:r w:rsidRPr="00277FB1">
              <w:rPr>
                <w:rFonts w:eastAsia="苹方_常规" w:cs="Times New Roman"/>
              </w:rPr>
              <w:t>53±4.6</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A061572" w14:textId="77777777" w:rsidR="003F3327" w:rsidRPr="00277FB1" w:rsidRDefault="003F3327" w:rsidP="00AE6D92">
            <w:pPr>
              <w:pStyle w:val="Table"/>
              <w:jc w:val="both"/>
              <w:rPr>
                <w:rFonts w:eastAsia="苹方_常规" w:cs="Times New Roman"/>
              </w:rPr>
            </w:pPr>
            <w:r w:rsidRPr="00277FB1">
              <w:rPr>
                <w:rFonts w:eastAsia="苹方_常规" w:cs="Times New Roman"/>
              </w:rPr>
              <w:t>56.2±5.1</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671B1E6" w14:textId="77777777" w:rsidR="003F3327" w:rsidRPr="00277FB1" w:rsidRDefault="003F3327" w:rsidP="00AE6D92">
            <w:pPr>
              <w:pStyle w:val="Table"/>
              <w:jc w:val="both"/>
              <w:rPr>
                <w:rFonts w:eastAsia="苹方_常规" w:cs="Times New Roman"/>
              </w:rPr>
            </w:pPr>
            <w:r w:rsidRPr="00277FB1">
              <w:rPr>
                <w:rFonts w:eastAsia="苹方_常规" w:cs="Times New Roman"/>
              </w:rPr>
              <w:t>52.9±6.3</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2C28538" w14:textId="77777777" w:rsidR="003F3327" w:rsidRPr="00277FB1" w:rsidRDefault="003F3327" w:rsidP="00AE6D92">
            <w:pPr>
              <w:pStyle w:val="Table"/>
              <w:jc w:val="both"/>
              <w:rPr>
                <w:rFonts w:eastAsia="苹方_常规" w:cs="Times New Roman"/>
              </w:rPr>
            </w:pPr>
            <w:r w:rsidRPr="00277FB1">
              <w:rPr>
                <w:rFonts w:eastAsia="苹方_常规" w:cs="Times New Roman"/>
              </w:rPr>
              <w:t>54.4±7</w:t>
            </w:r>
          </w:p>
        </w:tc>
      </w:tr>
      <w:tr w:rsidR="001B4CDD" w:rsidRPr="00277FB1" w14:paraId="4294E681" w14:textId="77777777" w:rsidTr="001B4CDD">
        <w:trPr>
          <w:trHeight w:val="400"/>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2F7962C" w14:textId="2858ECB3" w:rsidR="003F3327" w:rsidRPr="00277FB1" w:rsidRDefault="00240030" w:rsidP="007832A1">
            <w:pPr>
              <w:pStyle w:val="Table"/>
              <w:rPr>
                <w:rFonts w:eastAsia="苹方_常规" w:cs="Times New Roman"/>
              </w:rPr>
            </w:pPr>
            <w:r w:rsidRPr="001B5D21">
              <w:rPr>
                <w:rFonts w:eastAsia="宋体" w:cs="Times New Roman"/>
                <w:color w:val="000000"/>
                <w:szCs w:val="16"/>
              </w:rPr>
              <w:t xml:space="preserve">Clark et al., 2014 </w:t>
            </w:r>
            <w:sdt>
              <w:sdtPr>
                <w:rPr>
                  <w:rFonts w:eastAsia="宋体" w:cs="Times New Roman"/>
                  <w:color w:val="000000"/>
                  <w:szCs w:val="16"/>
                </w:rPr>
                <w:tag w:val="MENDELEY_CITATION_v3_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"/>
                <w:id w:val="-607742502"/>
                <w:placeholder>
                  <w:docPart w:val="DBC87F5B76E14B448D5C9F7F299BC244"/>
                </w:placeholder>
              </w:sdtPr>
              <w:sdtContent>
                <w:r w:rsidR="004D19FC" w:rsidRPr="004D19FC">
                  <w:rPr>
                    <w:rFonts w:eastAsia="宋体" w:cs="Times New Roman"/>
                    <w:color w:val="000000"/>
                    <w:szCs w:val="16"/>
                  </w:rPr>
                  <w:t>[5]</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2F48F405" w14:textId="77777777" w:rsidR="003F3327" w:rsidRPr="00277FB1" w:rsidRDefault="003F3327" w:rsidP="00FB5F8D">
            <w:pPr>
              <w:pStyle w:val="Table"/>
              <w:rPr>
                <w:rFonts w:eastAsia="苹方_常规" w:cs="Times New Roman"/>
              </w:rPr>
            </w:pPr>
            <w:r w:rsidRPr="00277FB1">
              <w:rPr>
                <w:rFonts w:eastAsia="苹方_常规" w:cs="Times New Roman"/>
              </w:rPr>
              <w:t>SIT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CC63C16" w14:textId="77777777" w:rsidR="003F3327" w:rsidRPr="00277FB1" w:rsidRDefault="003F3327" w:rsidP="00FB5F8D">
            <w:pPr>
              <w:pStyle w:val="Table"/>
              <w:rPr>
                <w:rFonts w:eastAsia="苹方_常规" w:cs="Times New Roman"/>
              </w:rPr>
            </w:pPr>
            <w:r w:rsidRPr="00277FB1">
              <w:rPr>
                <w:rFonts w:eastAsia="苹方_常规" w:cs="Times New Roman"/>
              </w:rPr>
              <w:t>1</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BFBCA6A" w14:textId="77777777" w:rsidR="003F3327" w:rsidRPr="00277FB1" w:rsidRDefault="003F3327" w:rsidP="00FB5F8D">
            <w:pPr>
              <w:pStyle w:val="Table"/>
              <w:rPr>
                <w:rFonts w:eastAsia="苹方_常规" w:cs="Times New Roman"/>
              </w:rPr>
            </w:pPr>
            <w:r w:rsidRPr="00277FB1">
              <w:rPr>
                <w:rFonts w:eastAsia="苹方_常规" w:cs="Times New Roman"/>
              </w:rPr>
              <w:t>7</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5914E14" w14:textId="5C0F5C27" w:rsidR="003F3327" w:rsidRPr="00277FB1" w:rsidRDefault="003F3327" w:rsidP="00FB5F8D">
            <w:pPr>
              <w:pStyle w:val="Table"/>
              <w:rPr>
                <w:rFonts w:eastAsia="苹方_常规" w:cs="Times New Roman"/>
              </w:rPr>
            </w:pPr>
            <w:r w:rsidRPr="00277FB1">
              <w:rPr>
                <w:rFonts w:eastAsia="苹方_常规" w:cs="Times New Roman"/>
              </w:rPr>
              <w:t>900</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26D1BA0" w14:textId="77777777" w:rsidR="003F3327" w:rsidRPr="00277FB1" w:rsidRDefault="003F3327" w:rsidP="00FB5F8D">
            <w:pPr>
              <w:pStyle w:val="Table"/>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EC9921C" w14:textId="77777777" w:rsidR="003F3327" w:rsidRPr="00277FB1" w:rsidRDefault="003F3327" w:rsidP="00FB5F8D">
            <w:pPr>
              <w:pStyle w:val="Table"/>
              <w:rPr>
                <w:rFonts w:eastAsia="苹方_常规" w:cs="Times New Roman"/>
              </w:rPr>
            </w:pPr>
            <w:r w:rsidRPr="00277FB1">
              <w:rPr>
                <w:rFonts w:eastAsia="苹方_常规" w:cs="Times New Roman"/>
              </w:rPr>
              <w:t>CYC</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5F6EC80" w14:textId="77777777" w:rsidR="003F3327" w:rsidRPr="00277FB1" w:rsidRDefault="003F3327" w:rsidP="00FB5F8D">
            <w:pPr>
              <w:pStyle w:val="Table"/>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CDBCA68" w14:textId="77777777" w:rsidR="003F3327" w:rsidRPr="00277FB1" w:rsidRDefault="003F3327" w:rsidP="00FB5F8D">
            <w:pPr>
              <w:pStyle w:val="Table"/>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6F0E4CD" w14:textId="77777777" w:rsidR="003F3327" w:rsidRPr="00277FB1" w:rsidRDefault="003F3327" w:rsidP="00FB5F8D">
            <w:pPr>
              <w:pStyle w:val="Table"/>
              <w:rPr>
                <w:rFonts w:eastAsia="苹方_常规" w:cs="Times New Roman"/>
              </w:rPr>
            </w:pPr>
            <w:r w:rsidRPr="00277FB1">
              <w:rPr>
                <w:rFonts w:eastAsia="苹方_常规" w:cs="Times New Roman"/>
              </w:rPr>
              <w:t>25</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B897941" w14:textId="77777777" w:rsidR="003F3327" w:rsidRPr="00277FB1" w:rsidRDefault="003F3327" w:rsidP="00FB5F8D">
            <w:pPr>
              <w:pStyle w:val="Table"/>
              <w:rPr>
                <w:rFonts w:eastAsia="苹方_常规" w:cs="Times New Roman"/>
              </w:rPr>
            </w:pPr>
            <w:r w:rsidRPr="00277FB1">
              <w:rPr>
                <w:rFonts w:eastAsia="苹方_常规" w:cs="Times New Roman"/>
              </w:rPr>
              <w:t xml:space="preserve">5, </w:t>
            </w:r>
          </w:p>
          <w:p w14:paraId="12867154" w14:textId="13FDAF5F" w:rsidR="003F3327" w:rsidRPr="00277FB1" w:rsidRDefault="003F3327" w:rsidP="00FB5F8D">
            <w:pPr>
              <w:pStyle w:val="Table"/>
              <w:rPr>
                <w:rFonts w:eastAsia="苹方_常规" w:cs="Times New Roman"/>
              </w:rPr>
            </w:pPr>
            <w:r w:rsidRPr="00277FB1">
              <w:rPr>
                <w:rFonts w:eastAsia="苹方_常规" w:cs="Times New Roman"/>
              </w:rPr>
              <w:t xml:space="preserve">10, </w:t>
            </w:r>
            <w:r w:rsidRPr="00277FB1">
              <w:rPr>
                <w:rFonts w:eastAsia="苹方_常规" w:cs="Times New Roman"/>
              </w:rPr>
              <w:br/>
              <w:t>20s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4AB669DF" w14:textId="77777777" w:rsidR="003F3327" w:rsidRPr="00277FB1" w:rsidRDefault="003F3327" w:rsidP="00FB5F8D">
            <w:pPr>
              <w:pStyle w:val="Table"/>
              <w:rPr>
                <w:rFonts w:eastAsia="苹方_常规" w:cs="Times New Roman"/>
              </w:rPr>
            </w:pPr>
            <w:r w:rsidRPr="00277FB1">
              <w:rPr>
                <w:rFonts w:eastAsia="苹方_常规" w:cs="Times New Roman"/>
              </w:rPr>
              <w:t>25, 50, 100s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53087F5B" w14:textId="1983FFA4" w:rsidR="003F3327" w:rsidRPr="00277FB1" w:rsidRDefault="003F3327" w:rsidP="00AE6D92">
            <w:pPr>
              <w:pStyle w:val="Table"/>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peak</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1A2C51A9" w14:textId="77777777" w:rsidR="003F3327" w:rsidRPr="00277FB1" w:rsidRDefault="003F3327" w:rsidP="00AE6D92">
            <w:pPr>
              <w:pStyle w:val="Table"/>
              <w:jc w:val="both"/>
              <w:rPr>
                <w:rFonts w:eastAsia="苹方_常规" w:cs="Times New Roman"/>
              </w:rPr>
            </w:pPr>
            <w:r w:rsidRPr="00277FB1">
              <w:rPr>
                <w:rFonts w:eastAsia="苹方_常规" w:cs="Times New Roman"/>
              </w:rPr>
              <w:t>65.45±4.41</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3145870E" w14:textId="77777777" w:rsidR="003F3327" w:rsidRPr="00277FB1" w:rsidRDefault="003F3327" w:rsidP="00AE6D92">
            <w:pPr>
              <w:pStyle w:val="Table"/>
              <w:jc w:val="both"/>
              <w:rPr>
                <w:rFonts w:eastAsia="苹方_常规" w:cs="Times New Roman"/>
              </w:rPr>
            </w:pPr>
            <w:r w:rsidRPr="00277FB1">
              <w:rPr>
                <w:rFonts w:eastAsia="苹方_常规" w:cs="Times New Roman"/>
              </w:rPr>
              <w:t>66.48±3.56</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535AE293" w14:textId="77777777" w:rsidR="003F3327" w:rsidRPr="00277FB1" w:rsidRDefault="003F3327" w:rsidP="00AE6D92">
            <w:pPr>
              <w:pStyle w:val="Table"/>
              <w:jc w:val="both"/>
              <w:rPr>
                <w:rFonts w:eastAsia="苹方_常规" w:cs="Times New Roman"/>
              </w:rPr>
            </w:pPr>
            <w:r w:rsidRPr="00277FB1">
              <w:rPr>
                <w:rFonts w:eastAsia="苹方_常规" w:cs="Times New Roman"/>
              </w:rPr>
              <w:t>62.4±9.7</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60B30DF9" w14:textId="77777777" w:rsidR="003F3327" w:rsidRPr="00277FB1" w:rsidRDefault="003F3327" w:rsidP="00AE6D92">
            <w:pPr>
              <w:pStyle w:val="Table"/>
              <w:jc w:val="both"/>
              <w:rPr>
                <w:rFonts w:eastAsia="苹方_常规" w:cs="Times New Roman"/>
              </w:rPr>
            </w:pPr>
            <w:r w:rsidRPr="00277FB1">
              <w:rPr>
                <w:rFonts w:eastAsia="苹方_常规" w:cs="Times New Roman"/>
              </w:rPr>
              <w:t>62±9.5</w:t>
            </w:r>
          </w:p>
        </w:tc>
      </w:tr>
      <w:tr w:rsidR="001B4CDD" w:rsidRPr="00277FB1" w14:paraId="6B274216" w14:textId="77777777" w:rsidTr="001B4CDD">
        <w:trPr>
          <w:trHeight w:val="400"/>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55BB090" w14:textId="29BF3274" w:rsidR="003F3327" w:rsidRPr="00277FB1" w:rsidRDefault="00240030" w:rsidP="007832A1">
            <w:pPr>
              <w:pStyle w:val="Table"/>
              <w:rPr>
                <w:rFonts w:eastAsia="苹方_常规" w:cs="Times New Roman"/>
              </w:rPr>
            </w:pPr>
            <w:r w:rsidRPr="001B5D21">
              <w:rPr>
                <w:rFonts w:eastAsia="宋体" w:cs="Times New Roman"/>
                <w:color w:val="000000"/>
                <w:szCs w:val="16"/>
              </w:rPr>
              <w:t xml:space="preserve">Clark et al., 2014 </w:t>
            </w:r>
            <w:sdt>
              <w:sdtPr>
                <w:rPr>
                  <w:rFonts w:eastAsia="宋体" w:cs="Times New Roman"/>
                  <w:color w:val="000000"/>
                  <w:szCs w:val="16"/>
                </w:rPr>
                <w:tag w:val="MENDELEY_CITATION_v3_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"/>
                <w:id w:val="-554631236"/>
                <w:placeholder>
                  <w:docPart w:val="954ED26CBA004E15849E9B7A6102A089"/>
                </w:placeholder>
              </w:sdtPr>
              <w:sdtContent>
                <w:r w:rsidR="004D19FC" w:rsidRPr="004D19FC">
                  <w:rPr>
                    <w:rFonts w:eastAsia="宋体" w:cs="Times New Roman"/>
                    <w:color w:val="000000"/>
                    <w:szCs w:val="16"/>
                  </w:rPr>
                  <w:t>[5]</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09916C04" w14:textId="77777777" w:rsidR="003F3327" w:rsidRPr="00277FB1" w:rsidRDefault="003F3327" w:rsidP="00FB5F8D">
            <w:pPr>
              <w:pStyle w:val="Table"/>
              <w:rPr>
                <w:rFonts w:eastAsia="苹方_常规" w:cs="Times New Roman"/>
              </w:rPr>
            </w:pPr>
            <w:r w:rsidRPr="00277FB1">
              <w:rPr>
                <w:rFonts w:eastAsia="苹方_常规" w:cs="Times New Roman"/>
              </w:rPr>
              <w:t>SIT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AE997EB" w14:textId="77777777" w:rsidR="003F3327" w:rsidRPr="00277FB1" w:rsidRDefault="003F3327" w:rsidP="00FB5F8D">
            <w:pPr>
              <w:pStyle w:val="Table"/>
              <w:rPr>
                <w:rFonts w:eastAsia="苹方_常规" w:cs="Times New Roman"/>
              </w:rPr>
            </w:pPr>
            <w:r w:rsidRPr="00277FB1">
              <w:rPr>
                <w:rFonts w:eastAsia="苹方_常规" w:cs="Times New Roman"/>
              </w:rPr>
              <w:t>1</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E75CA44" w14:textId="77777777" w:rsidR="003F3327" w:rsidRPr="00277FB1" w:rsidRDefault="003F3327" w:rsidP="00FB5F8D">
            <w:pPr>
              <w:pStyle w:val="Table"/>
              <w:rPr>
                <w:rFonts w:eastAsia="苹方_常规" w:cs="Times New Roman"/>
              </w:rPr>
            </w:pPr>
            <w:r w:rsidRPr="00277FB1">
              <w:rPr>
                <w:rFonts w:eastAsia="苹方_常规" w:cs="Times New Roman"/>
              </w:rPr>
              <w:t>7</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7DD7FDF" w14:textId="191CADA5" w:rsidR="003F3327" w:rsidRPr="00277FB1" w:rsidRDefault="003F3327" w:rsidP="00FB5F8D">
            <w:pPr>
              <w:pStyle w:val="Table"/>
              <w:rPr>
                <w:rFonts w:eastAsia="苹方_常规" w:cs="Times New Roman"/>
              </w:rPr>
            </w:pPr>
            <w:r w:rsidRPr="00277FB1">
              <w:rPr>
                <w:rFonts w:eastAsia="苹方_常规" w:cs="Times New Roman"/>
              </w:rPr>
              <w:t>900</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77F80CD" w14:textId="77777777" w:rsidR="003F3327" w:rsidRPr="00277FB1" w:rsidRDefault="003F3327" w:rsidP="00FB5F8D">
            <w:pPr>
              <w:pStyle w:val="Table"/>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17D1CCE" w14:textId="77777777" w:rsidR="003F3327" w:rsidRPr="00277FB1" w:rsidRDefault="003F3327" w:rsidP="00FB5F8D">
            <w:pPr>
              <w:pStyle w:val="Table"/>
              <w:rPr>
                <w:rFonts w:eastAsia="苹方_常规" w:cs="Times New Roman"/>
              </w:rPr>
            </w:pPr>
            <w:r w:rsidRPr="00277FB1">
              <w:rPr>
                <w:rFonts w:eastAsia="苹方_常规" w:cs="Times New Roman"/>
              </w:rPr>
              <w:t>CYC</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7C6C6A1" w14:textId="77777777" w:rsidR="003F3327" w:rsidRPr="00277FB1" w:rsidRDefault="003F3327" w:rsidP="00FB5F8D">
            <w:pPr>
              <w:pStyle w:val="Table"/>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FBEE662" w14:textId="77777777" w:rsidR="003F3327" w:rsidRPr="00277FB1" w:rsidRDefault="003F3327" w:rsidP="00FB5F8D">
            <w:pPr>
              <w:pStyle w:val="Table"/>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998F38D" w14:textId="77777777" w:rsidR="003F3327" w:rsidRPr="00277FB1" w:rsidRDefault="003F3327" w:rsidP="00FB5F8D">
            <w:pPr>
              <w:pStyle w:val="Table"/>
              <w:rPr>
                <w:rFonts w:eastAsia="苹方_常规" w:cs="Times New Roman"/>
              </w:rPr>
            </w:pPr>
            <w:r w:rsidRPr="00277FB1">
              <w:rPr>
                <w:rFonts w:eastAsia="苹方_常规" w:cs="Times New Roman"/>
              </w:rPr>
              <w:t>10</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BC439AB" w14:textId="15BB217F" w:rsidR="003F3327" w:rsidRPr="00277FB1" w:rsidRDefault="003F3327" w:rsidP="00FB5F8D">
            <w:pPr>
              <w:pStyle w:val="Table"/>
              <w:rPr>
                <w:rFonts w:eastAsia="苹方_常规" w:cs="Times New Roman"/>
              </w:rPr>
            </w:pPr>
            <w:r w:rsidRPr="00277FB1">
              <w:rPr>
                <w:rFonts w:eastAsia="苹方_常规" w:cs="Times New Roman"/>
              </w:rPr>
              <w:t xml:space="preserve">15, 30, </w:t>
            </w:r>
            <w:r w:rsidRPr="00277FB1">
              <w:rPr>
                <w:rFonts w:eastAsia="苹方_常规" w:cs="Times New Roman"/>
              </w:rPr>
              <w:br/>
              <w:t>45s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61E53FF8" w14:textId="77777777" w:rsidR="003F3327" w:rsidRPr="00277FB1" w:rsidRDefault="003F3327" w:rsidP="00FB5F8D">
            <w:pPr>
              <w:pStyle w:val="Table"/>
              <w:rPr>
                <w:rFonts w:eastAsia="苹方_常规" w:cs="Times New Roman"/>
              </w:rPr>
            </w:pPr>
            <w:r w:rsidRPr="00277FB1">
              <w:rPr>
                <w:rFonts w:eastAsia="苹方_常规" w:cs="Times New Roman"/>
              </w:rPr>
              <w:t>75, 150, 225s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32D3E7D5" w14:textId="1E072734" w:rsidR="003F3327" w:rsidRPr="00277FB1" w:rsidRDefault="003F3327" w:rsidP="00AE6D92">
            <w:pPr>
              <w:pStyle w:val="Table"/>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peak</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52514837" w14:textId="77777777" w:rsidR="003F3327" w:rsidRPr="00277FB1" w:rsidRDefault="003F3327" w:rsidP="00AE6D92">
            <w:pPr>
              <w:pStyle w:val="Table"/>
              <w:jc w:val="both"/>
              <w:rPr>
                <w:rFonts w:eastAsia="苹方_常规" w:cs="Times New Roman"/>
              </w:rPr>
            </w:pPr>
            <w:r w:rsidRPr="00277FB1">
              <w:rPr>
                <w:rFonts w:eastAsia="苹方_常规" w:cs="Times New Roman"/>
              </w:rPr>
              <w:t>62.76±4.9</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134C38B4" w14:textId="77777777" w:rsidR="003F3327" w:rsidRPr="00277FB1" w:rsidRDefault="003F3327" w:rsidP="00AE6D92">
            <w:pPr>
              <w:pStyle w:val="Table"/>
              <w:jc w:val="both"/>
              <w:rPr>
                <w:rFonts w:eastAsia="苹方_常规" w:cs="Times New Roman"/>
              </w:rPr>
            </w:pPr>
            <w:r w:rsidRPr="00277FB1">
              <w:rPr>
                <w:rFonts w:eastAsia="苹方_常规" w:cs="Times New Roman"/>
              </w:rPr>
              <w:t>64.6±5.7</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6E28193F" w14:textId="77777777" w:rsidR="003F3327" w:rsidRPr="00277FB1" w:rsidRDefault="003F3327" w:rsidP="00AE6D92">
            <w:pPr>
              <w:pStyle w:val="Table"/>
              <w:jc w:val="both"/>
              <w:rPr>
                <w:rFonts w:eastAsia="苹方_常规" w:cs="Times New Roman"/>
              </w:rPr>
            </w:pPr>
            <w:r w:rsidRPr="00277FB1">
              <w:rPr>
                <w:rFonts w:eastAsia="苹方_常规" w:cs="Times New Roman"/>
              </w:rPr>
              <w:t>62.4±9.7</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135D6726" w14:textId="77777777" w:rsidR="003F3327" w:rsidRPr="00277FB1" w:rsidRDefault="003F3327" w:rsidP="00AE6D92">
            <w:pPr>
              <w:pStyle w:val="Table"/>
              <w:jc w:val="both"/>
              <w:rPr>
                <w:rFonts w:eastAsia="苹方_常规" w:cs="Times New Roman"/>
              </w:rPr>
            </w:pPr>
            <w:r w:rsidRPr="00277FB1">
              <w:rPr>
                <w:rFonts w:eastAsia="苹方_常规" w:cs="Times New Roman"/>
              </w:rPr>
              <w:t>62±9.5</w:t>
            </w:r>
          </w:p>
        </w:tc>
      </w:tr>
      <w:tr w:rsidR="001B4CDD" w:rsidRPr="00277FB1" w14:paraId="4459750E" w14:textId="77777777" w:rsidTr="001B4CDD">
        <w:trPr>
          <w:trHeight w:val="400"/>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C1F40FC" w14:textId="1D16DFEE" w:rsidR="00E01190" w:rsidRPr="00277FB1" w:rsidRDefault="00E01190" w:rsidP="007832A1">
            <w:pPr>
              <w:pStyle w:val="Table"/>
              <w:rPr>
                <w:rFonts w:eastAsia="苹方_常规" w:cs="Times New Roman"/>
              </w:rPr>
            </w:pPr>
            <w:r w:rsidRPr="001B5D21">
              <w:rPr>
                <w:rFonts w:eastAsia="宋体" w:cs="Times New Roman"/>
                <w:color w:val="000000"/>
                <w:szCs w:val="16"/>
              </w:rPr>
              <w:t xml:space="preserve">Diker et al., 2023 </w:t>
            </w:r>
            <w:sdt>
              <w:sdtPr>
                <w:rPr>
                  <w:rFonts w:eastAsia="宋体" w:cs="Times New Roman"/>
                  <w:color w:val="000000"/>
                  <w:szCs w:val="16"/>
                </w:rPr>
                <w:tag w:val="MENDELEY_CITATION_v3_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"/>
                <w:id w:val="1425532834"/>
                <w:placeholder>
                  <w:docPart w:val="BD2C6874E1EF42AAA89D3C0EFB1922BB"/>
                </w:placeholder>
              </w:sdtPr>
              <w:sdtContent>
                <w:r w:rsidR="004D19FC" w:rsidRPr="004D19FC">
                  <w:rPr>
                    <w:rFonts w:eastAsia="宋体" w:cs="Times New Roman"/>
                    <w:color w:val="000000"/>
                    <w:szCs w:val="16"/>
                  </w:rPr>
                  <w:t>[6]</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360CF6DD" w14:textId="77777777" w:rsidR="00E01190" w:rsidRPr="00277FB1" w:rsidRDefault="00E01190" w:rsidP="00FB5F8D">
            <w:pPr>
              <w:pStyle w:val="Table"/>
              <w:rPr>
                <w:rFonts w:eastAsia="苹方_常规" w:cs="Times New Roman"/>
              </w:rPr>
            </w:pPr>
            <w:r w:rsidRPr="00277FB1">
              <w:rPr>
                <w:rFonts w:eastAsia="苹方_常规" w:cs="Times New Roman"/>
              </w:rPr>
              <w:t>SIT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A6744AB" w14:textId="77777777" w:rsidR="00E01190" w:rsidRPr="00277FB1" w:rsidRDefault="00E01190" w:rsidP="00FB5F8D">
            <w:pPr>
              <w:pStyle w:val="Table"/>
              <w:rPr>
                <w:rFonts w:eastAsia="苹方_常规" w:cs="Times New Roman"/>
              </w:rPr>
            </w:pPr>
            <w:r w:rsidRPr="00277FB1">
              <w:rPr>
                <w:rFonts w:eastAsia="苹方_常规" w:cs="Times New Roman"/>
              </w:rPr>
              <w:t>6</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6C2196E" w14:textId="77777777" w:rsidR="00E01190" w:rsidRPr="00277FB1" w:rsidRDefault="00E01190" w:rsidP="00FB5F8D">
            <w:pPr>
              <w:pStyle w:val="Table"/>
              <w:rPr>
                <w:rFonts w:eastAsia="苹方_常规" w:cs="Times New Roman"/>
              </w:rPr>
            </w:pPr>
            <w:r w:rsidRPr="00277FB1">
              <w:rPr>
                <w:rFonts w:eastAsia="苹方_常规" w:cs="Times New Roman"/>
              </w:rPr>
              <w:t>2</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F566B79" w14:textId="0894F77D" w:rsidR="00E01190" w:rsidRPr="00277FB1" w:rsidRDefault="00E01190" w:rsidP="00FB5F8D">
            <w:pPr>
              <w:pStyle w:val="Table"/>
              <w:rPr>
                <w:rFonts w:eastAsia="苹方_常规" w:cs="Times New Roman"/>
              </w:rPr>
            </w:pPr>
            <w:r w:rsidRPr="00277FB1">
              <w:rPr>
                <w:rFonts w:eastAsia="苹方_常规" w:cs="Times New Roman"/>
              </w:rPr>
              <w:t>900</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165EAFB" w14:textId="77777777" w:rsidR="00E01190" w:rsidRPr="00277FB1" w:rsidRDefault="00E01190" w:rsidP="00FB5F8D">
            <w:pPr>
              <w:pStyle w:val="Table"/>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DF479ED" w14:textId="77777777" w:rsidR="00E01190" w:rsidRPr="00277FB1" w:rsidRDefault="00E01190" w:rsidP="00FB5F8D">
            <w:pPr>
              <w:pStyle w:val="Table"/>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6F62B4D" w14:textId="77777777" w:rsidR="00E01190" w:rsidRPr="00277FB1" w:rsidRDefault="00E01190" w:rsidP="00FB5F8D">
            <w:pPr>
              <w:pStyle w:val="Table"/>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CE7F745" w14:textId="77777777" w:rsidR="00E01190" w:rsidRPr="00277FB1" w:rsidRDefault="00E01190" w:rsidP="00FB5F8D">
            <w:pPr>
              <w:pStyle w:val="Table"/>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A060B27" w14:textId="7987824B" w:rsidR="00E01190" w:rsidRPr="00277FB1" w:rsidRDefault="00E01190" w:rsidP="00FB5F8D">
            <w:pPr>
              <w:pStyle w:val="Table"/>
              <w:rPr>
                <w:rFonts w:eastAsia="苹方_常规" w:cs="Times New Roman"/>
              </w:rPr>
            </w:pPr>
            <w:r w:rsidRPr="00277FB1">
              <w:rPr>
                <w:rFonts w:eastAsia="苹方_常规" w:cs="Times New Roman"/>
              </w:rPr>
              <w:t>6</w:t>
            </w:r>
            <w:r w:rsidR="005237D2" w:rsidRPr="00277FB1">
              <w:rPr>
                <w:rFonts w:eastAsia="苹方_常规" w:cs="Times New Roman"/>
              </w:rPr>
              <w:t>-</w:t>
            </w:r>
            <w:r w:rsidRPr="00277FB1">
              <w:rPr>
                <w:rFonts w:eastAsia="苹方_常规" w:cs="Times New Roman"/>
              </w:rPr>
              <w:t>10</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4E69F05" w14:textId="77777777" w:rsidR="00E01190" w:rsidRPr="00277FB1" w:rsidRDefault="00E01190" w:rsidP="00FB5F8D">
            <w:pPr>
              <w:pStyle w:val="Table"/>
              <w:rPr>
                <w:rFonts w:eastAsia="苹方_常规" w:cs="Times New Roman"/>
              </w:rPr>
            </w:pPr>
            <w:r w:rsidRPr="00277FB1">
              <w:rPr>
                <w:rFonts w:eastAsia="苹方_常规" w:cs="Times New Roman"/>
              </w:rPr>
              <w:t>30s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noWrap/>
            <w:vAlign w:val="center"/>
            <w:hideMark/>
          </w:tcPr>
          <w:p w14:paraId="4E6F8A70" w14:textId="77777777" w:rsidR="00E01190" w:rsidRPr="00277FB1" w:rsidRDefault="00E01190" w:rsidP="00FB5F8D">
            <w:pPr>
              <w:pStyle w:val="Table"/>
              <w:rPr>
                <w:rFonts w:eastAsia="苹方_常规" w:cs="Times New Roman"/>
              </w:rPr>
            </w:pPr>
            <w:r w:rsidRPr="00277FB1">
              <w:rPr>
                <w:rFonts w:eastAsia="苹方_常规" w:cs="Times New Roman"/>
              </w:rPr>
              <w:t>150s</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281EBBD6" w14:textId="68E8C517" w:rsidR="00E01190" w:rsidRPr="00277FB1" w:rsidRDefault="00E01190" w:rsidP="00AE6D92">
            <w:pPr>
              <w:pStyle w:val="Table"/>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8E58A8D" w14:textId="77777777" w:rsidR="00E01190" w:rsidRPr="00277FB1" w:rsidRDefault="00E01190" w:rsidP="00AE6D92">
            <w:pPr>
              <w:pStyle w:val="Table"/>
              <w:jc w:val="both"/>
              <w:rPr>
                <w:rFonts w:eastAsia="苹方_常规" w:cs="Times New Roman"/>
              </w:rPr>
            </w:pPr>
            <w:r w:rsidRPr="00277FB1">
              <w:rPr>
                <w:rFonts w:eastAsia="苹方_常规" w:cs="Times New Roman"/>
              </w:rPr>
              <w:t>42.7±5.3</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90132B6" w14:textId="77777777" w:rsidR="00E01190" w:rsidRPr="00277FB1" w:rsidRDefault="00E01190" w:rsidP="00AE6D92">
            <w:pPr>
              <w:pStyle w:val="Table"/>
              <w:jc w:val="both"/>
              <w:rPr>
                <w:rFonts w:eastAsia="苹方_常规" w:cs="Times New Roman"/>
              </w:rPr>
            </w:pPr>
            <w:r w:rsidRPr="00277FB1">
              <w:rPr>
                <w:rFonts w:eastAsia="苹方_常规" w:cs="Times New Roman"/>
              </w:rPr>
              <w:t>50.4±4.5</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E037B1C" w14:textId="77777777" w:rsidR="00E01190" w:rsidRPr="00277FB1" w:rsidRDefault="00E01190" w:rsidP="00AE6D92">
            <w:pPr>
              <w:pStyle w:val="Table"/>
              <w:jc w:val="both"/>
              <w:rPr>
                <w:rFonts w:eastAsia="苹方_常规" w:cs="Times New Roman"/>
              </w:rPr>
            </w:pPr>
            <w:r w:rsidRPr="00277FB1">
              <w:rPr>
                <w:rFonts w:eastAsia="苹方_常规" w:cs="Times New Roman"/>
              </w:rPr>
              <w:t>42.4±8.3</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696B8EA" w14:textId="77777777" w:rsidR="00E01190" w:rsidRPr="00277FB1" w:rsidRDefault="00E01190" w:rsidP="00AE6D92">
            <w:pPr>
              <w:pStyle w:val="Table"/>
              <w:jc w:val="both"/>
              <w:rPr>
                <w:rFonts w:eastAsia="苹方_常规" w:cs="Times New Roman"/>
              </w:rPr>
            </w:pPr>
            <w:r w:rsidRPr="00277FB1">
              <w:rPr>
                <w:rFonts w:eastAsia="苹方_常规" w:cs="Times New Roman"/>
              </w:rPr>
              <w:t>48.1±6.8</w:t>
            </w:r>
          </w:p>
        </w:tc>
      </w:tr>
      <w:tr w:rsidR="001B4CDD" w:rsidRPr="00277FB1" w14:paraId="56137999" w14:textId="77777777" w:rsidTr="001B4CDD">
        <w:trPr>
          <w:trHeight w:val="400"/>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6EC82C3" w14:textId="77777777" w:rsidR="003F3327" w:rsidRPr="00277FB1" w:rsidRDefault="003F3327" w:rsidP="007832A1">
            <w:pPr>
              <w:pStyle w:val="Table"/>
              <w:rPr>
                <w:rFonts w:eastAsia="苹方_常规" w:cs="Times New Roman"/>
              </w:rPr>
            </w:pPr>
            <w:r w:rsidRPr="00277FB1">
              <w:rPr>
                <w:rFonts w:eastAsia="苹方_常规" w:cs="Times New Roman"/>
              </w:rPr>
              <w:t>Diker et al., 2023 [56]</w:t>
            </w:r>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2A61432A" w14:textId="77777777" w:rsidR="003F3327" w:rsidRPr="00277FB1" w:rsidRDefault="003F3327" w:rsidP="00FB5F8D">
            <w:pPr>
              <w:pStyle w:val="Table"/>
              <w:rPr>
                <w:rFonts w:eastAsia="苹方_常规" w:cs="Times New Roman"/>
              </w:rPr>
            </w:pPr>
            <w:r w:rsidRPr="00277FB1">
              <w:rPr>
                <w:rFonts w:eastAsia="苹方_常规" w:cs="Times New Roman"/>
              </w:rPr>
              <w:t>SIT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05A714E" w14:textId="77777777" w:rsidR="003F3327" w:rsidRPr="00277FB1" w:rsidRDefault="003F3327" w:rsidP="00FB5F8D">
            <w:pPr>
              <w:pStyle w:val="Table"/>
              <w:rPr>
                <w:rFonts w:eastAsia="苹方_常规" w:cs="Times New Roman"/>
              </w:rPr>
            </w:pPr>
            <w:r w:rsidRPr="00277FB1">
              <w:rPr>
                <w:rFonts w:eastAsia="苹方_常规" w:cs="Times New Roman"/>
              </w:rPr>
              <w:t>6</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8B9AF60" w14:textId="77777777" w:rsidR="003F3327" w:rsidRPr="00277FB1" w:rsidRDefault="003F3327" w:rsidP="00FB5F8D">
            <w:pPr>
              <w:pStyle w:val="Table"/>
              <w:rPr>
                <w:rFonts w:eastAsia="苹方_常规" w:cs="Times New Roman"/>
              </w:rPr>
            </w:pPr>
            <w:r w:rsidRPr="00277FB1">
              <w:rPr>
                <w:rFonts w:eastAsia="苹方_常规" w:cs="Times New Roman"/>
              </w:rPr>
              <w:t>2</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689E165" w14:textId="55E720F9" w:rsidR="003F3327" w:rsidRPr="00277FB1" w:rsidRDefault="003F3327" w:rsidP="00FB5F8D">
            <w:pPr>
              <w:pStyle w:val="Table"/>
              <w:rPr>
                <w:rFonts w:eastAsia="苹方_常规" w:cs="Times New Roman"/>
              </w:rPr>
            </w:pPr>
            <w:r w:rsidRPr="00277FB1">
              <w:rPr>
                <w:rFonts w:eastAsia="苹方_常规" w:cs="Times New Roman"/>
              </w:rPr>
              <w:t>900</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298D2A1" w14:textId="77777777" w:rsidR="003F3327" w:rsidRPr="00277FB1" w:rsidRDefault="003F3327" w:rsidP="00FB5F8D">
            <w:pPr>
              <w:pStyle w:val="Table"/>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BD55CC1" w14:textId="77777777" w:rsidR="003F3327" w:rsidRPr="00277FB1" w:rsidRDefault="003F3327" w:rsidP="00FB5F8D">
            <w:pPr>
              <w:pStyle w:val="Table"/>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3543207" w14:textId="77777777" w:rsidR="003F3327" w:rsidRPr="00277FB1" w:rsidRDefault="003F3327" w:rsidP="00FB5F8D">
            <w:pPr>
              <w:pStyle w:val="Table"/>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0100F2E" w14:textId="77777777" w:rsidR="003F3327" w:rsidRPr="00277FB1" w:rsidRDefault="003F3327" w:rsidP="00FB5F8D">
            <w:pPr>
              <w:pStyle w:val="Table"/>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3235357" w14:textId="7DB8A6C8" w:rsidR="003F3327" w:rsidRPr="00277FB1" w:rsidRDefault="003F3327" w:rsidP="00FB5F8D">
            <w:pPr>
              <w:pStyle w:val="Table"/>
              <w:rPr>
                <w:rFonts w:eastAsia="苹方_常规" w:cs="Times New Roman"/>
              </w:rPr>
            </w:pPr>
            <w:r w:rsidRPr="00277FB1">
              <w:rPr>
                <w:rFonts w:eastAsia="苹方_常规" w:cs="Times New Roman"/>
              </w:rPr>
              <w:t>6</w:t>
            </w:r>
            <w:r w:rsidR="005237D2" w:rsidRPr="00277FB1">
              <w:rPr>
                <w:rFonts w:eastAsia="苹方_常规" w:cs="Times New Roman"/>
              </w:rPr>
              <w:t>-</w:t>
            </w:r>
            <w:r w:rsidRPr="00277FB1">
              <w:rPr>
                <w:rFonts w:eastAsia="苹方_常规" w:cs="Times New Roman"/>
              </w:rPr>
              <w:t>10</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D412591" w14:textId="77777777" w:rsidR="003F3327" w:rsidRPr="00277FB1" w:rsidRDefault="003F3327" w:rsidP="00FB5F8D">
            <w:pPr>
              <w:pStyle w:val="Table"/>
              <w:rPr>
                <w:rFonts w:eastAsia="苹方_常规" w:cs="Times New Roman"/>
              </w:rPr>
            </w:pPr>
            <w:r w:rsidRPr="00277FB1">
              <w:rPr>
                <w:rFonts w:eastAsia="苹方_常规" w:cs="Times New Roman"/>
              </w:rPr>
              <w:t>30s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noWrap/>
            <w:vAlign w:val="center"/>
            <w:hideMark/>
          </w:tcPr>
          <w:p w14:paraId="274B1A46" w14:textId="77777777" w:rsidR="003F3327" w:rsidRPr="00277FB1" w:rsidRDefault="003F3327" w:rsidP="00FB5F8D">
            <w:pPr>
              <w:pStyle w:val="Table"/>
              <w:rPr>
                <w:rFonts w:eastAsia="苹方_常规" w:cs="Times New Roman"/>
              </w:rPr>
            </w:pPr>
            <w:r w:rsidRPr="00277FB1">
              <w:rPr>
                <w:rFonts w:eastAsia="苹方_常规" w:cs="Times New Roman"/>
              </w:rPr>
              <w:t>30s</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073BA6CE" w14:textId="11921546" w:rsidR="003F3327" w:rsidRPr="00277FB1" w:rsidRDefault="003F3327" w:rsidP="00AE6D92">
            <w:pPr>
              <w:pStyle w:val="Table"/>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4523F59" w14:textId="77777777" w:rsidR="003F3327" w:rsidRPr="00277FB1" w:rsidRDefault="003F3327" w:rsidP="00AE6D92">
            <w:pPr>
              <w:pStyle w:val="Table"/>
              <w:jc w:val="both"/>
              <w:rPr>
                <w:rFonts w:eastAsia="苹方_常规" w:cs="Times New Roman"/>
              </w:rPr>
            </w:pPr>
            <w:r w:rsidRPr="00277FB1">
              <w:rPr>
                <w:rFonts w:eastAsia="苹方_常规" w:cs="Times New Roman"/>
              </w:rPr>
              <w:t>42.4±3.4</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254F4AC" w14:textId="77777777" w:rsidR="003F3327" w:rsidRPr="00277FB1" w:rsidRDefault="003F3327" w:rsidP="00AE6D92">
            <w:pPr>
              <w:pStyle w:val="Table"/>
              <w:jc w:val="both"/>
              <w:rPr>
                <w:rFonts w:eastAsia="苹方_常规" w:cs="Times New Roman"/>
              </w:rPr>
            </w:pPr>
            <w:r w:rsidRPr="00277FB1">
              <w:rPr>
                <w:rFonts w:eastAsia="苹方_常规" w:cs="Times New Roman"/>
              </w:rPr>
              <w:t>50.5±4.7</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03B654A" w14:textId="77777777" w:rsidR="003F3327" w:rsidRPr="00277FB1" w:rsidRDefault="003F3327" w:rsidP="00AE6D92">
            <w:pPr>
              <w:pStyle w:val="Table"/>
              <w:jc w:val="both"/>
              <w:rPr>
                <w:rFonts w:eastAsia="苹方_常规" w:cs="Times New Roman"/>
              </w:rPr>
            </w:pPr>
            <w:r w:rsidRPr="00277FB1">
              <w:rPr>
                <w:rFonts w:eastAsia="苹方_常规" w:cs="Times New Roman"/>
              </w:rPr>
              <w:t>42.4±8.3</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1A9BCEC" w14:textId="77777777" w:rsidR="003F3327" w:rsidRPr="00277FB1" w:rsidRDefault="003F3327" w:rsidP="00AE6D92">
            <w:pPr>
              <w:pStyle w:val="Table"/>
              <w:jc w:val="both"/>
              <w:rPr>
                <w:rFonts w:eastAsia="苹方_常规" w:cs="Times New Roman"/>
              </w:rPr>
            </w:pPr>
            <w:r w:rsidRPr="00277FB1">
              <w:rPr>
                <w:rFonts w:eastAsia="苹方_常规" w:cs="Times New Roman"/>
              </w:rPr>
              <w:t>48.1±6.8</w:t>
            </w:r>
          </w:p>
        </w:tc>
      </w:tr>
      <w:tr w:rsidR="00E01981" w:rsidRPr="00277FB1" w14:paraId="34C5CE3D" w14:textId="77777777" w:rsidTr="001B4CDD">
        <w:trPr>
          <w:trHeight w:val="400"/>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42CC916" w14:textId="35B4A784" w:rsidR="00163FFE" w:rsidRPr="00277FB1" w:rsidRDefault="00163FFE" w:rsidP="007832A1">
            <w:pPr>
              <w:pStyle w:val="Table"/>
              <w:rPr>
                <w:rFonts w:eastAsia="苹方_常规" w:cs="Times New Roman"/>
              </w:rPr>
            </w:pPr>
            <w:r w:rsidRPr="001B5D21">
              <w:rPr>
                <w:rFonts w:eastAsia="宋体" w:cs="Times New Roman"/>
                <w:color w:val="000000"/>
                <w:szCs w:val="16"/>
              </w:rPr>
              <w:t xml:space="preserve">Driller et al. 2009 </w:t>
            </w:r>
            <w:sdt>
              <w:sdtPr>
                <w:rPr>
                  <w:rFonts w:eastAsia="宋体" w:cs="Times New Roman"/>
                  <w:color w:val="000000"/>
                  <w:szCs w:val="16"/>
                </w:rPr>
                <w:tag w:val="MENDELEY_CITATION_v3_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"/>
                <w:id w:val="1729956619"/>
                <w:placeholder>
                  <w:docPart w:val="07D45A16EDE8495F9AFF78D2737ACC58"/>
                </w:placeholder>
              </w:sdtPr>
              <w:sdtContent>
                <w:r w:rsidR="004D19FC" w:rsidRPr="004D19FC">
                  <w:rPr>
                    <w:rFonts w:eastAsia="宋体" w:cs="Times New Roman"/>
                    <w:color w:val="000000"/>
                    <w:szCs w:val="16"/>
                  </w:rPr>
                  <w:t>[7]</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052B170E" w14:textId="77777777" w:rsidR="00163FFE" w:rsidRPr="00277FB1" w:rsidRDefault="00163FFE" w:rsidP="00FB5F8D">
            <w:pPr>
              <w:pStyle w:val="Table"/>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1202131" w14:textId="77777777" w:rsidR="00163FFE" w:rsidRPr="00277FB1" w:rsidRDefault="00163FFE" w:rsidP="00FB5F8D">
            <w:pPr>
              <w:pStyle w:val="Table"/>
              <w:rPr>
                <w:rFonts w:eastAsia="苹方_常规" w:cs="Times New Roman"/>
              </w:rPr>
            </w:pPr>
            <w:r w:rsidRPr="00277FB1">
              <w:rPr>
                <w:rFonts w:eastAsia="苹方_常规" w:cs="Times New Roman"/>
              </w:rPr>
              <w:t>4</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8A63BFB" w14:textId="77777777" w:rsidR="00163FFE" w:rsidRPr="00277FB1" w:rsidRDefault="00163FFE" w:rsidP="00FB5F8D">
            <w:pPr>
              <w:pStyle w:val="Table"/>
              <w:rPr>
                <w:rFonts w:eastAsia="苹方_常规" w:cs="Times New Roman"/>
              </w:rPr>
            </w:pPr>
            <w:r w:rsidRPr="00277FB1">
              <w:rPr>
                <w:rFonts w:eastAsia="苹方_常规" w:cs="Times New Roman"/>
              </w:rPr>
              <w:t>2</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C57C43C" w14:textId="77777777" w:rsidR="00163FFE" w:rsidRPr="00277FB1" w:rsidRDefault="00163FFE" w:rsidP="00FB5F8D">
            <w:pPr>
              <w:pStyle w:val="Table"/>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vAlign w:val="center"/>
            <w:hideMark/>
          </w:tcPr>
          <w:p w14:paraId="1E0FE02E" w14:textId="77777777" w:rsidR="00163FFE" w:rsidRPr="00277FB1" w:rsidRDefault="00163FFE" w:rsidP="00FB5F8D">
            <w:pPr>
              <w:pStyle w:val="Table"/>
              <w:rPr>
                <w:rFonts w:eastAsia="苹方_常规" w:cs="Times New Roman"/>
              </w:rPr>
            </w:pPr>
            <w:r w:rsidRPr="00277FB1">
              <w:rPr>
                <w:rFonts w:eastAsia="苹方_常规" w:cs="Times New Roman"/>
              </w:rPr>
              <w:t>90%</w:t>
            </w:r>
            <w:r w:rsidRPr="00277FB1">
              <w:rPr>
                <w:rFonts w:eastAsia="苹方_常规" w:cs="Times New Roman"/>
              </w:rPr>
              <w:br/>
            </w:r>
            <w:proofErr w:type="spellStart"/>
            <w:r w:rsidRPr="00277FB1">
              <w:rPr>
                <w:rFonts w:eastAsia="苹方_常规" w:cs="Times New Roman"/>
              </w:rPr>
              <w:t>PkPO</w:t>
            </w:r>
            <w:proofErr w:type="spellEnd"/>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21808E5" w14:textId="77777777" w:rsidR="00163FFE" w:rsidRPr="00277FB1" w:rsidRDefault="00163FFE" w:rsidP="00FB5F8D">
            <w:pPr>
              <w:pStyle w:val="Table"/>
              <w:rPr>
                <w:rFonts w:eastAsia="苹方_常规" w:cs="Times New Roman"/>
              </w:rPr>
            </w:pPr>
            <w:r w:rsidRPr="00277FB1">
              <w:rPr>
                <w:rFonts w:eastAsia="苹方_常规" w:cs="Times New Roman"/>
              </w:rPr>
              <w:t>PAD</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F1A1E45" w14:textId="77777777" w:rsidR="00163FFE" w:rsidRPr="00277FB1" w:rsidRDefault="00163FFE" w:rsidP="00FB5F8D">
            <w:pPr>
              <w:pStyle w:val="Table"/>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808182E" w14:textId="77777777" w:rsidR="00163FFE" w:rsidRPr="00277FB1" w:rsidRDefault="00163FFE" w:rsidP="00FB5F8D">
            <w:pPr>
              <w:pStyle w:val="Table"/>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99471C2" w14:textId="77777777" w:rsidR="00163FFE" w:rsidRPr="00277FB1" w:rsidRDefault="00163FFE" w:rsidP="00FB5F8D">
            <w:pPr>
              <w:pStyle w:val="Table"/>
              <w:rPr>
                <w:rFonts w:eastAsia="苹方_常规" w:cs="Times New Roman"/>
              </w:rPr>
            </w:pPr>
            <w:r w:rsidRPr="00277FB1">
              <w:rPr>
                <w:rFonts w:eastAsia="苹方_常规" w:cs="Times New Roman"/>
              </w:rPr>
              <w:t>8</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EDCD92C" w14:textId="77777777" w:rsidR="00163FFE" w:rsidRPr="00277FB1" w:rsidRDefault="00163FFE" w:rsidP="00FB5F8D">
            <w:pPr>
              <w:pStyle w:val="Table"/>
              <w:rPr>
                <w:rFonts w:eastAsia="苹方_常规" w:cs="Times New Roman"/>
              </w:rPr>
            </w:pPr>
            <w:r w:rsidRPr="00277FB1">
              <w:rPr>
                <w:rFonts w:eastAsia="苹方_常规" w:cs="Times New Roman"/>
              </w:rPr>
              <w:t>150s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39844194" w14:textId="77777777" w:rsidR="00163FFE" w:rsidRPr="00277FB1" w:rsidRDefault="00163FFE" w:rsidP="00FB5F8D">
            <w:pPr>
              <w:pStyle w:val="Table"/>
              <w:rPr>
                <w:rFonts w:eastAsia="苹方_常规" w:cs="Times New Roman"/>
              </w:rPr>
            </w:pPr>
            <w:r w:rsidRPr="00277FB1">
              <w:rPr>
                <w:rFonts w:eastAsia="苹方_常规" w:cs="Times New Roman"/>
              </w:rPr>
              <w:t>300s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21D4A761" w14:textId="5D085390" w:rsidR="00163FFE" w:rsidRPr="00277FB1" w:rsidRDefault="00163FFE" w:rsidP="00AE6D92">
            <w:pPr>
              <w:pStyle w:val="Table"/>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peak</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A228787" w14:textId="77777777" w:rsidR="00163FFE" w:rsidRPr="00277FB1" w:rsidRDefault="00163FFE" w:rsidP="00AE6D92">
            <w:pPr>
              <w:pStyle w:val="Table"/>
              <w:jc w:val="both"/>
              <w:rPr>
                <w:rFonts w:eastAsia="苹方_常规" w:cs="Times New Roman"/>
              </w:rPr>
            </w:pPr>
            <w:r w:rsidRPr="00277FB1">
              <w:rPr>
                <w:rFonts w:eastAsia="苹方_常规" w:cs="Times New Roman"/>
              </w:rPr>
              <w:t>53.2±6.4</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9B62249" w14:textId="77777777" w:rsidR="00163FFE" w:rsidRPr="00277FB1" w:rsidRDefault="00163FFE" w:rsidP="00AE6D92">
            <w:pPr>
              <w:pStyle w:val="Table"/>
              <w:jc w:val="both"/>
              <w:rPr>
                <w:rFonts w:eastAsia="苹方_常规" w:cs="Times New Roman"/>
              </w:rPr>
            </w:pPr>
            <w:r w:rsidRPr="00277FB1">
              <w:rPr>
                <w:rFonts w:eastAsia="苹方_常规" w:cs="Times New Roman"/>
              </w:rPr>
              <w:t>57±8.4</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B4DEEA3" w14:textId="77777777" w:rsidR="00163FFE" w:rsidRPr="00277FB1" w:rsidRDefault="00163FFE" w:rsidP="00AE6D92">
            <w:pPr>
              <w:pStyle w:val="Table"/>
              <w:jc w:val="both"/>
              <w:rPr>
                <w:rFonts w:eastAsia="苹方_常规" w:cs="Times New Roman"/>
              </w:rPr>
            </w:pPr>
            <w:r w:rsidRPr="00277FB1">
              <w:rPr>
                <w:rFonts w:eastAsia="苹方_常规" w:cs="Times New Roman"/>
              </w:rPr>
              <w:t>54.8±7.3</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7C8ABD1" w14:textId="77777777" w:rsidR="00163FFE" w:rsidRPr="00277FB1" w:rsidRDefault="00163FFE" w:rsidP="00AE6D92">
            <w:pPr>
              <w:pStyle w:val="Table"/>
              <w:jc w:val="both"/>
              <w:rPr>
                <w:rFonts w:eastAsia="苹方_常规" w:cs="Times New Roman"/>
              </w:rPr>
            </w:pPr>
            <w:r w:rsidRPr="00277FB1">
              <w:rPr>
                <w:rFonts w:eastAsia="苹方_常规" w:cs="Times New Roman"/>
              </w:rPr>
              <w:t>54.2±7.8</w:t>
            </w:r>
          </w:p>
        </w:tc>
      </w:tr>
      <w:tr w:rsidR="001B4CDD" w:rsidRPr="00277FB1" w14:paraId="64FFB8A6" w14:textId="77777777" w:rsidTr="001B4CDD">
        <w:trPr>
          <w:trHeight w:val="400"/>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385CA43" w14:textId="7AA59983" w:rsidR="00163FFE" w:rsidRPr="00277FB1" w:rsidRDefault="00163FFE" w:rsidP="007832A1">
            <w:pPr>
              <w:pStyle w:val="Table"/>
              <w:rPr>
                <w:rFonts w:eastAsia="苹方_常规" w:cs="Times New Roman"/>
              </w:rPr>
            </w:pPr>
            <w:proofErr w:type="spellStart"/>
            <w:r w:rsidRPr="001B5D21">
              <w:rPr>
                <w:rFonts w:eastAsia="宋体" w:cs="Times New Roman"/>
                <w:color w:val="000000"/>
                <w:szCs w:val="16"/>
              </w:rPr>
              <w:lastRenderedPageBreak/>
              <w:t>Erylmaz</w:t>
            </w:r>
            <w:proofErr w:type="spellEnd"/>
            <w:r w:rsidRPr="001B5D21">
              <w:rPr>
                <w:rFonts w:eastAsia="宋体" w:cs="Times New Roman"/>
                <w:color w:val="000000"/>
                <w:szCs w:val="16"/>
              </w:rPr>
              <w:t xml:space="preserve"> et al., 2018 </w:t>
            </w:r>
            <w:sdt>
              <w:sdtPr>
                <w:rPr>
                  <w:rFonts w:eastAsia="宋体" w:cs="Times New Roman"/>
                  <w:color w:val="000000"/>
                  <w:szCs w:val="16"/>
                </w:rPr>
                <w:tag w:val="MENDELEY_CITATION_v3_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"/>
                <w:id w:val="-359968882"/>
                <w:placeholder>
                  <w:docPart w:val="7B72784C47E246D484E00405F1D5942A"/>
                </w:placeholder>
              </w:sdtPr>
              <w:sdtContent>
                <w:r w:rsidR="004D19FC" w:rsidRPr="004D19FC">
                  <w:rPr>
                    <w:rFonts w:eastAsia="宋体" w:cs="Times New Roman"/>
                    <w:color w:val="000000"/>
                    <w:szCs w:val="16"/>
                  </w:rPr>
                  <w:t>[8]</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5EAD267C" w14:textId="77777777" w:rsidR="00163FFE" w:rsidRPr="00277FB1" w:rsidRDefault="00163FFE" w:rsidP="00FB5F8D">
            <w:pPr>
              <w:pStyle w:val="Table"/>
              <w:rPr>
                <w:rFonts w:eastAsia="苹方_常规" w:cs="Times New Roman"/>
              </w:rPr>
            </w:pPr>
            <w:r w:rsidRPr="00277FB1">
              <w:rPr>
                <w:rFonts w:eastAsia="苹方_常规" w:cs="Times New Roman"/>
              </w:rPr>
              <w:t>RST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3AA3B17" w14:textId="77777777" w:rsidR="00163FFE" w:rsidRPr="00277FB1" w:rsidRDefault="00163FFE" w:rsidP="00FB5F8D">
            <w:pPr>
              <w:pStyle w:val="Table"/>
              <w:rPr>
                <w:rFonts w:eastAsia="苹方_常规" w:cs="Times New Roman"/>
              </w:rPr>
            </w:pPr>
            <w:r w:rsidRPr="00277FB1">
              <w:rPr>
                <w:rFonts w:eastAsia="苹方_常规" w:cs="Times New Roman"/>
              </w:rPr>
              <w:t>6</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4A9A53E" w14:textId="77777777" w:rsidR="00163FFE" w:rsidRPr="00277FB1" w:rsidRDefault="00163FFE" w:rsidP="00FB5F8D">
            <w:pPr>
              <w:pStyle w:val="Table"/>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B3504BB" w14:textId="77777777" w:rsidR="00163FFE" w:rsidRPr="00277FB1" w:rsidRDefault="00163FFE" w:rsidP="00FB5F8D">
            <w:pPr>
              <w:pStyle w:val="Table"/>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C033F2A" w14:textId="77777777" w:rsidR="00163FFE" w:rsidRPr="00277FB1" w:rsidRDefault="00163FFE" w:rsidP="00FB5F8D">
            <w:pPr>
              <w:pStyle w:val="Table"/>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39B282C" w14:textId="77777777" w:rsidR="00163FFE" w:rsidRPr="00277FB1" w:rsidRDefault="00163FFE" w:rsidP="00FB5F8D">
            <w:pPr>
              <w:pStyle w:val="Table"/>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260C166" w14:textId="77777777" w:rsidR="00163FFE" w:rsidRPr="00277FB1" w:rsidRDefault="00163FFE" w:rsidP="00FB5F8D">
            <w:pPr>
              <w:pStyle w:val="Table"/>
              <w:rPr>
                <w:rFonts w:eastAsia="苹方_常规" w:cs="Times New Roman"/>
              </w:rPr>
            </w:pPr>
            <w:r w:rsidRPr="00277FB1">
              <w:rPr>
                <w:rFonts w:eastAsia="苹方_常规" w:cs="Times New Roman"/>
              </w:rPr>
              <w:t>1~3</w:t>
            </w:r>
          </w:p>
        </w:tc>
        <w:tc>
          <w:tcPr>
            <w:tcW w:w="230" w:type="pct"/>
            <w:tcBorders>
              <w:top w:val="single" w:sz="4" w:space="0" w:color="808080" w:themeColor="background1" w:themeShade="80"/>
              <w:bottom w:val="single" w:sz="4" w:space="0" w:color="808080" w:themeColor="background1" w:themeShade="80"/>
            </w:tcBorders>
            <w:shd w:val="clear" w:color="auto" w:fill="auto"/>
            <w:vAlign w:val="center"/>
            <w:hideMark/>
          </w:tcPr>
          <w:p w14:paraId="04E866B6" w14:textId="77777777" w:rsidR="00163FFE" w:rsidRPr="00277FB1" w:rsidRDefault="00163FFE" w:rsidP="00FB5F8D">
            <w:pPr>
              <w:pStyle w:val="Table"/>
              <w:rPr>
                <w:rFonts w:eastAsia="苹方_常规" w:cs="Times New Roman"/>
              </w:rPr>
            </w:pPr>
            <w:r w:rsidRPr="00277FB1">
              <w:rPr>
                <w:rFonts w:eastAsia="苹方_常规" w:cs="Times New Roman"/>
              </w:rPr>
              <w:t>240s</w:t>
            </w:r>
            <w:r w:rsidRPr="00277FB1">
              <w:rPr>
                <w:rFonts w:eastAsia="苹方_常规" w:cs="Times New Roman"/>
              </w:rPr>
              <w:br/>
              <w:t>P</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2B902F2" w14:textId="070D26FE" w:rsidR="00163FFE" w:rsidRPr="00277FB1" w:rsidRDefault="00163FFE" w:rsidP="00FB5F8D">
            <w:pPr>
              <w:pStyle w:val="Table"/>
              <w:rPr>
                <w:rFonts w:eastAsia="苹方_常规" w:cs="Times New Roman"/>
              </w:rPr>
            </w:pPr>
            <w:r w:rsidRPr="00277FB1">
              <w:rPr>
                <w:rFonts w:eastAsia="苹方_常规" w:cs="Times New Roman"/>
              </w:rPr>
              <w:t>3</w:t>
            </w:r>
            <w:r w:rsidR="005237D2" w:rsidRPr="00277FB1">
              <w:rPr>
                <w:rFonts w:eastAsia="苹方_常规" w:cs="Times New Roman"/>
              </w:rPr>
              <w:t>-</w:t>
            </w:r>
            <w:r w:rsidRPr="00277FB1">
              <w:rPr>
                <w:rFonts w:eastAsia="苹方_常规" w:cs="Times New Roman"/>
              </w:rPr>
              <w:t>5</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EB2EBE8" w14:textId="77777777" w:rsidR="00163FFE" w:rsidRPr="00277FB1" w:rsidRDefault="00163FFE" w:rsidP="00FB5F8D">
            <w:pPr>
              <w:pStyle w:val="Table"/>
              <w:rPr>
                <w:rFonts w:eastAsia="苹方_常规" w:cs="Times New Roman"/>
              </w:rPr>
            </w:pPr>
            <w:r w:rsidRPr="00277FB1">
              <w:rPr>
                <w:rFonts w:eastAsia="苹方_常规" w:cs="Times New Roman"/>
              </w:rPr>
              <w:t>20m</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611115FF" w14:textId="77777777" w:rsidR="00163FFE" w:rsidRPr="00277FB1" w:rsidRDefault="00163FFE" w:rsidP="00FB5F8D">
            <w:pPr>
              <w:pStyle w:val="Table"/>
              <w:rPr>
                <w:rFonts w:eastAsia="苹方_常规" w:cs="Times New Roman"/>
              </w:rPr>
            </w:pPr>
            <w:r w:rsidRPr="00277FB1">
              <w:rPr>
                <w:rFonts w:eastAsia="苹方_常规" w:cs="Times New Roman"/>
              </w:rPr>
              <w:t>20s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6785B512" w14:textId="178BACD5" w:rsidR="00163FFE" w:rsidRPr="00277FB1" w:rsidRDefault="00163FFE" w:rsidP="00AE6D92">
            <w:pPr>
              <w:pStyle w:val="Table"/>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B0DD26A" w14:textId="77777777" w:rsidR="00163FFE" w:rsidRPr="00277FB1" w:rsidRDefault="00163FFE" w:rsidP="00AE6D92">
            <w:pPr>
              <w:pStyle w:val="Table"/>
              <w:jc w:val="both"/>
              <w:rPr>
                <w:rFonts w:eastAsia="苹方_常规" w:cs="Times New Roman"/>
              </w:rPr>
            </w:pPr>
            <w:r w:rsidRPr="00277FB1">
              <w:rPr>
                <w:rFonts w:eastAsia="苹方_常规" w:cs="Times New Roman"/>
              </w:rPr>
              <w:t>50±3.6</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C4E0CB7" w14:textId="77777777" w:rsidR="00163FFE" w:rsidRPr="00277FB1" w:rsidRDefault="00163FFE" w:rsidP="00AE6D92">
            <w:pPr>
              <w:pStyle w:val="Table"/>
              <w:jc w:val="both"/>
              <w:rPr>
                <w:rFonts w:eastAsia="苹方_常规" w:cs="Times New Roman"/>
              </w:rPr>
            </w:pPr>
            <w:r w:rsidRPr="00277FB1">
              <w:rPr>
                <w:rFonts w:eastAsia="苹方_常规" w:cs="Times New Roman"/>
              </w:rPr>
              <w:t>53.4±1.8</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94AAB04" w14:textId="77777777" w:rsidR="00163FFE" w:rsidRPr="00277FB1" w:rsidRDefault="00163FFE" w:rsidP="00AE6D92">
            <w:pPr>
              <w:pStyle w:val="Table"/>
              <w:jc w:val="both"/>
              <w:rPr>
                <w:rFonts w:eastAsia="苹方_常规" w:cs="Times New Roman"/>
              </w:rPr>
            </w:pPr>
            <w:r w:rsidRPr="00277FB1">
              <w:rPr>
                <w:rFonts w:eastAsia="苹方_常规" w:cs="Times New Roman"/>
              </w:rPr>
              <w:t>50.4±4</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08F668A" w14:textId="77777777" w:rsidR="00163FFE" w:rsidRPr="00277FB1" w:rsidRDefault="00163FFE" w:rsidP="00AE6D92">
            <w:pPr>
              <w:pStyle w:val="Table"/>
              <w:jc w:val="both"/>
              <w:rPr>
                <w:rFonts w:eastAsia="苹方_常规" w:cs="Times New Roman"/>
              </w:rPr>
            </w:pPr>
            <w:r w:rsidRPr="00277FB1">
              <w:rPr>
                <w:rFonts w:eastAsia="苹方_常规" w:cs="Times New Roman"/>
              </w:rPr>
              <w:t>50.6±4</w:t>
            </w:r>
          </w:p>
        </w:tc>
      </w:tr>
      <w:tr w:rsidR="001B4CDD" w:rsidRPr="00277FB1" w14:paraId="1749CF24" w14:textId="77777777" w:rsidTr="001B4CDD">
        <w:trPr>
          <w:trHeight w:val="400"/>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15B9B6F" w14:textId="4889BDA6" w:rsidR="00163FFE" w:rsidRPr="00277FB1" w:rsidRDefault="00163FFE" w:rsidP="007832A1">
            <w:pPr>
              <w:pStyle w:val="Table"/>
              <w:rPr>
                <w:rFonts w:eastAsia="苹方_常规" w:cs="Times New Roman"/>
              </w:rPr>
            </w:pPr>
            <w:r w:rsidRPr="001B5D21">
              <w:rPr>
                <w:rFonts w:eastAsia="宋体" w:cs="Times New Roman"/>
                <w:color w:val="000000"/>
                <w:szCs w:val="16"/>
              </w:rPr>
              <w:t xml:space="preserve">Fang et al., 2021 </w:t>
            </w:r>
            <w:sdt>
              <w:sdtPr>
                <w:rPr>
                  <w:rFonts w:eastAsia="宋体" w:cs="Times New Roman"/>
                  <w:color w:val="000000"/>
                  <w:szCs w:val="16"/>
                </w:rPr>
                <w:tag w:val="MENDELEY_CITATION_v3_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"/>
                <w:id w:val="1542628747"/>
                <w:placeholder>
                  <w:docPart w:val="80DD76A3AA87446584C7448FFBA215A7"/>
                </w:placeholder>
              </w:sdtPr>
              <w:sdtContent>
                <w:r w:rsidR="004D19FC" w:rsidRPr="004D19FC">
                  <w:rPr>
                    <w:rFonts w:eastAsia="宋体" w:cs="Times New Roman"/>
                    <w:color w:val="000000"/>
                    <w:szCs w:val="16"/>
                  </w:rPr>
                  <w:t>[9]</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7266D713" w14:textId="77777777" w:rsidR="00163FFE" w:rsidRPr="00277FB1" w:rsidRDefault="00163FFE" w:rsidP="00FB5F8D">
            <w:pPr>
              <w:pStyle w:val="Table"/>
              <w:rPr>
                <w:rFonts w:eastAsia="苹方_常规" w:cs="Times New Roman"/>
              </w:rPr>
            </w:pPr>
            <w:r w:rsidRPr="00277FB1">
              <w:rPr>
                <w:rFonts w:eastAsia="苹方_常规" w:cs="Times New Roman"/>
              </w:rPr>
              <w:t>SIT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E55E75D" w14:textId="77777777" w:rsidR="00163FFE" w:rsidRPr="00277FB1" w:rsidRDefault="00163FFE" w:rsidP="00FB5F8D">
            <w:pPr>
              <w:pStyle w:val="Table"/>
              <w:rPr>
                <w:rFonts w:eastAsia="苹方_常规" w:cs="Times New Roman"/>
              </w:rPr>
            </w:pPr>
            <w:r w:rsidRPr="00277FB1">
              <w:rPr>
                <w:rFonts w:eastAsia="苹方_常规" w:cs="Times New Roman"/>
              </w:rPr>
              <w:t>4</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099D78A" w14:textId="77777777" w:rsidR="00163FFE" w:rsidRPr="00277FB1" w:rsidRDefault="00163FFE" w:rsidP="00FB5F8D">
            <w:pPr>
              <w:pStyle w:val="Table"/>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8EEB39B" w14:textId="61AA3060" w:rsidR="00163FFE" w:rsidRPr="00277FB1" w:rsidRDefault="00163FFE" w:rsidP="00FB5F8D">
            <w:pPr>
              <w:pStyle w:val="Table"/>
              <w:rPr>
                <w:rFonts w:eastAsia="苹方_常规" w:cs="Times New Roman"/>
              </w:rPr>
            </w:pPr>
            <w:r w:rsidRPr="00277FB1">
              <w:rPr>
                <w:rFonts w:eastAsia="苹方_常规" w:cs="Times New Roman"/>
              </w:rPr>
              <w:t>600</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86D1F7E" w14:textId="77777777" w:rsidR="00163FFE" w:rsidRPr="00277FB1" w:rsidRDefault="00163FFE" w:rsidP="00FB5F8D">
            <w:pPr>
              <w:pStyle w:val="Table"/>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D5E0AF9" w14:textId="77777777" w:rsidR="00163FFE" w:rsidRPr="00277FB1" w:rsidRDefault="00163FFE" w:rsidP="00FB5F8D">
            <w:pPr>
              <w:pStyle w:val="Table"/>
              <w:rPr>
                <w:rFonts w:eastAsia="苹方_常规" w:cs="Times New Roman"/>
              </w:rPr>
            </w:pPr>
            <w:r w:rsidRPr="00277FB1">
              <w:rPr>
                <w:rFonts w:eastAsia="苹方_常规" w:cs="Times New Roman"/>
              </w:rPr>
              <w:t>CYC</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BD7E95E" w14:textId="77777777" w:rsidR="00163FFE" w:rsidRPr="00277FB1" w:rsidRDefault="00163FFE" w:rsidP="00FB5F8D">
            <w:pPr>
              <w:pStyle w:val="Table"/>
              <w:rPr>
                <w:rFonts w:eastAsia="苹方_常规" w:cs="Times New Roman"/>
              </w:rPr>
            </w:pPr>
            <w:r w:rsidRPr="00277FB1">
              <w:rPr>
                <w:rFonts w:eastAsia="苹方_常规" w:cs="Times New Roman"/>
              </w:rPr>
              <w:t>2</w:t>
            </w:r>
          </w:p>
        </w:tc>
        <w:tc>
          <w:tcPr>
            <w:tcW w:w="230" w:type="pct"/>
            <w:tcBorders>
              <w:top w:val="single" w:sz="4" w:space="0" w:color="808080" w:themeColor="background1" w:themeShade="80"/>
              <w:bottom w:val="single" w:sz="4" w:space="0" w:color="808080" w:themeColor="background1" w:themeShade="80"/>
            </w:tcBorders>
            <w:shd w:val="clear" w:color="auto" w:fill="auto"/>
            <w:vAlign w:val="center"/>
            <w:hideMark/>
          </w:tcPr>
          <w:p w14:paraId="35209F2E" w14:textId="77777777" w:rsidR="00163FFE" w:rsidRPr="00277FB1" w:rsidRDefault="00163FFE" w:rsidP="00FB5F8D">
            <w:pPr>
              <w:pStyle w:val="Table"/>
              <w:rPr>
                <w:rFonts w:eastAsia="苹方_常规" w:cs="Times New Roman"/>
              </w:rPr>
            </w:pPr>
            <w:r w:rsidRPr="00277FB1">
              <w:rPr>
                <w:rFonts w:eastAsia="苹方_常规" w:cs="Times New Roman"/>
              </w:rPr>
              <w:t>600s</w:t>
            </w:r>
            <w:r w:rsidRPr="00277FB1">
              <w:rPr>
                <w:rFonts w:eastAsia="苹方_常规" w:cs="Times New Roman"/>
              </w:rPr>
              <w:br/>
              <w:t>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F876DFE" w14:textId="77777777" w:rsidR="00163FFE" w:rsidRPr="00277FB1" w:rsidRDefault="00163FFE" w:rsidP="00FB5F8D">
            <w:pPr>
              <w:pStyle w:val="Table"/>
              <w:rPr>
                <w:rFonts w:eastAsia="苹方_常规" w:cs="Times New Roman"/>
              </w:rPr>
            </w:pPr>
            <w:r w:rsidRPr="00277FB1">
              <w:rPr>
                <w:rFonts w:eastAsia="苹方_常规" w:cs="Times New Roman"/>
              </w:rPr>
              <w:t>6</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99391A6" w14:textId="77777777" w:rsidR="00163FFE" w:rsidRPr="00277FB1" w:rsidRDefault="00163FFE" w:rsidP="00FB5F8D">
            <w:pPr>
              <w:pStyle w:val="Table"/>
              <w:rPr>
                <w:rFonts w:eastAsia="苹方_常规" w:cs="Times New Roman"/>
              </w:rPr>
            </w:pPr>
            <w:r w:rsidRPr="00277FB1">
              <w:rPr>
                <w:rFonts w:eastAsia="苹方_常规" w:cs="Times New Roman"/>
              </w:rPr>
              <w:t>30s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3D47681E" w14:textId="77777777" w:rsidR="00163FFE" w:rsidRPr="00277FB1" w:rsidRDefault="00163FFE" w:rsidP="00FB5F8D">
            <w:pPr>
              <w:pStyle w:val="Table"/>
              <w:rPr>
                <w:rFonts w:eastAsia="苹方_常规" w:cs="Times New Roman"/>
              </w:rPr>
            </w:pPr>
            <w:r w:rsidRPr="00277FB1">
              <w:rPr>
                <w:rFonts w:eastAsia="苹方_常规" w:cs="Times New Roman"/>
              </w:rPr>
              <w:t>120s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7772266E" w14:textId="2FAFDF8A" w:rsidR="00163FFE" w:rsidRPr="00277FB1" w:rsidRDefault="00163FFE" w:rsidP="00AE6D92">
            <w:pPr>
              <w:pStyle w:val="Table"/>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peak</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B863A1C" w14:textId="77777777" w:rsidR="00163FFE" w:rsidRPr="00277FB1" w:rsidRDefault="00163FFE" w:rsidP="00AE6D92">
            <w:pPr>
              <w:pStyle w:val="Table"/>
              <w:jc w:val="both"/>
              <w:rPr>
                <w:rFonts w:eastAsia="苹方_常规" w:cs="Times New Roman"/>
              </w:rPr>
            </w:pPr>
            <w:r w:rsidRPr="00277FB1">
              <w:rPr>
                <w:rFonts w:eastAsia="苹方_常规" w:cs="Times New Roman"/>
              </w:rPr>
              <w:t>47.7±6.7</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7701685" w14:textId="77777777" w:rsidR="00163FFE" w:rsidRPr="00277FB1" w:rsidRDefault="00163FFE" w:rsidP="00AE6D92">
            <w:pPr>
              <w:pStyle w:val="Table"/>
              <w:jc w:val="both"/>
              <w:rPr>
                <w:rFonts w:eastAsia="苹方_常规" w:cs="Times New Roman"/>
              </w:rPr>
            </w:pPr>
            <w:r w:rsidRPr="00277FB1">
              <w:rPr>
                <w:rFonts w:eastAsia="苹方_常规" w:cs="Times New Roman"/>
              </w:rPr>
              <w:t>55.3±7.5</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21CB7B3" w14:textId="77777777" w:rsidR="00163FFE" w:rsidRPr="00277FB1" w:rsidRDefault="00163FFE" w:rsidP="00AE6D92">
            <w:pPr>
              <w:pStyle w:val="Table"/>
              <w:jc w:val="both"/>
              <w:rPr>
                <w:rFonts w:eastAsia="苹方_常规" w:cs="Times New Roman"/>
              </w:rPr>
            </w:pPr>
            <w:r w:rsidRPr="00277FB1">
              <w:rPr>
                <w:rFonts w:eastAsia="苹方_常规" w:cs="Times New Roman"/>
              </w:rPr>
              <w:t>48.1±7.4</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2BFF729" w14:textId="77777777" w:rsidR="00163FFE" w:rsidRPr="00277FB1" w:rsidRDefault="00163FFE" w:rsidP="00AE6D92">
            <w:pPr>
              <w:pStyle w:val="Table"/>
              <w:jc w:val="both"/>
              <w:rPr>
                <w:rFonts w:eastAsia="苹方_常规" w:cs="Times New Roman"/>
              </w:rPr>
            </w:pPr>
            <w:r w:rsidRPr="00277FB1">
              <w:rPr>
                <w:rFonts w:eastAsia="苹方_常规" w:cs="Times New Roman"/>
              </w:rPr>
              <w:t>52.2±8.9</w:t>
            </w:r>
          </w:p>
        </w:tc>
      </w:tr>
      <w:tr w:rsidR="001B4CDD" w:rsidRPr="00277FB1" w14:paraId="290CA626" w14:textId="77777777" w:rsidTr="001B4CDD">
        <w:trPr>
          <w:trHeight w:val="400"/>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59C5719" w14:textId="577AB433" w:rsidR="00163FFE" w:rsidRPr="00277FB1" w:rsidRDefault="00163FFE" w:rsidP="007832A1">
            <w:pPr>
              <w:pStyle w:val="Table"/>
              <w:rPr>
                <w:rFonts w:eastAsia="苹方_常规" w:cs="Times New Roman"/>
              </w:rPr>
            </w:pPr>
            <w:r w:rsidRPr="001B5D21">
              <w:rPr>
                <w:rFonts w:eastAsia="宋体" w:cs="Times New Roman"/>
                <w:color w:val="000000"/>
                <w:szCs w:val="16"/>
              </w:rPr>
              <w:t>Fang et al., 2024</w:t>
            </w:r>
            <w:r w:rsidRPr="00277FB1">
              <w:rPr>
                <w:rFonts w:eastAsia="宋体" w:cs="Times New Roman"/>
                <w:color w:val="000000"/>
                <w:szCs w:val="16"/>
              </w:rPr>
              <w:t xml:space="preserve"> Female</w:t>
            </w:r>
            <w:r w:rsidRPr="001B5D21">
              <w:rPr>
                <w:rFonts w:eastAsia="宋体" w:cs="Times New Roman"/>
                <w:color w:val="000000"/>
                <w:szCs w:val="16"/>
              </w:rPr>
              <w:t xml:space="preserve"> </w:t>
            </w:r>
            <w:sdt>
              <w:sdtPr>
                <w:rPr>
                  <w:rFonts w:eastAsia="宋体" w:cs="Times New Roman"/>
                  <w:color w:val="000000"/>
                  <w:szCs w:val="16"/>
                </w:rPr>
                <w:tag w:val="MENDELEY_CITATION_v3_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"/>
                <w:id w:val="743531154"/>
                <w:placeholder>
                  <w:docPart w:val="25A598830ECC4BFF88A510BA5617A883"/>
                </w:placeholder>
              </w:sdtPr>
              <w:sdtContent>
                <w:r w:rsidR="004D19FC" w:rsidRPr="004D19FC">
                  <w:rPr>
                    <w:rFonts w:eastAsia="宋体" w:cs="Times New Roman"/>
                    <w:color w:val="000000"/>
                    <w:szCs w:val="16"/>
                  </w:rPr>
                  <w:t>[10]</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59C60457" w14:textId="71665E3A" w:rsidR="00163FFE" w:rsidRPr="00277FB1" w:rsidRDefault="004D19FC" w:rsidP="00FB5F8D">
            <w:pPr>
              <w:pStyle w:val="Table"/>
              <w:rPr>
                <w:rFonts w:eastAsia="苹方_常规" w:cs="Times New Roman"/>
              </w:rPr>
            </w:pPr>
            <w:r>
              <w:rPr>
                <w:rFonts w:eastAsia="苹方_常规" w:cs="Times New Roman" w:hint="eastAsia"/>
              </w:rPr>
              <w:t>RST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CA16888" w14:textId="77777777" w:rsidR="00163FFE" w:rsidRPr="00277FB1" w:rsidRDefault="00163FFE" w:rsidP="00FB5F8D">
            <w:pPr>
              <w:pStyle w:val="Table"/>
              <w:rPr>
                <w:rFonts w:eastAsia="苹方_常规" w:cs="Times New Roman"/>
              </w:rPr>
            </w:pPr>
            <w:r w:rsidRPr="00277FB1">
              <w:rPr>
                <w:rFonts w:eastAsia="苹方_常规" w:cs="Times New Roman"/>
              </w:rPr>
              <w:t>6</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733E499" w14:textId="77777777" w:rsidR="00163FFE" w:rsidRPr="00277FB1" w:rsidRDefault="00163FFE" w:rsidP="00FB5F8D">
            <w:pPr>
              <w:pStyle w:val="Table"/>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CD5AE75" w14:textId="5B7DBB55" w:rsidR="00163FFE" w:rsidRPr="00277FB1" w:rsidRDefault="00163FFE" w:rsidP="00FB5F8D">
            <w:pPr>
              <w:pStyle w:val="Table"/>
              <w:rPr>
                <w:rFonts w:eastAsia="苹方_常规" w:cs="Times New Roman"/>
              </w:rPr>
            </w:pPr>
            <w:r w:rsidRPr="00277FB1">
              <w:rPr>
                <w:rFonts w:eastAsia="苹方_常规" w:cs="Times New Roman"/>
              </w:rPr>
              <w:t>900</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C926F22" w14:textId="1D55A542" w:rsidR="00163FFE" w:rsidRPr="00277FB1" w:rsidRDefault="00163FFE" w:rsidP="00FB5F8D">
            <w:pPr>
              <w:pStyle w:val="Table"/>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8BE40C6" w14:textId="77777777" w:rsidR="00163FFE" w:rsidRPr="00277FB1" w:rsidRDefault="00163FFE" w:rsidP="00FB5F8D">
            <w:pPr>
              <w:pStyle w:val="Table"/>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5C7A21B" w14:textId="77777777" w:rsidR="00163FFE" w:rsidRPr="00277FB1" w:rsidRDefault="00163FFE" w:rsidP="00FB5F8D">
            <w:pPr>
              <w:pStyle w:val="Table"/>
              <w:rPr>
                <w:rFonts w:eastAsia="苹方_常规" w:cs="Times New Roman"/>
              </w:rPr>
            </w:pPr>
            <w:r w:rsidRPr="00277FB1">
              <w:rPr>
                <w:rFonts w:eastAsia="苹方_常规" w:cs="Times New Roman"/>
              </w:rPr>
              <w:t>3</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6A2A5CB" w14:textId="77777777" w:rsidR="00163FFE" w:rsidRPr="00277FB1" w:rsidRDefault="00163FFE" w:rsidP="00FB5F8D">
            <w:pPr>
              <w:pStyle w:val="Table"/>
              <w:rPr>
                <w:rFonts w:eastAsia="苹方_常规" w:cs="Times New Roman"/>
              </w:rPr>
            </w:pPr>
            <w:r w:rsidRPr="00277FB1">
              <w:rPr>
                <w:rFonts w:eastAsia="苹方_常规" w:cs="Times New Roman"/>
              </w:rPr>
              <w:t>180s</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8BF6198" w14:textId="77777777" w:rsidR="00163FFE" w:rsidRPr="00277FB1" w:rsidRDefault="00163FFE" w:rsidP="00FB5F8D">
            <w:pPr>
              <w:pStyle w:val="Table"/>
              <w:rPr>
                <w:rFonts w:eastAsia="苹方_常规" w:cs="Times New Roman"/>
              </w:rPr>
            </w:pPr>
            <w:r w:rsidRPr="00277FB1">
              <w:rPr>
                <w:rFonts w:eastAsia="苹方_常规" w:cs="Times New Roman"/>
              </w:rPr>
              <w:t>10</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10FE002" w14:textId="77777777" w:rsidR="00163FFE" w:rsidRPr="00277FB1" w:rsidRDefault="00163FFE" w:rsidP="00FB5F8D">
            <w:pPr>
              <w:pStyle w:val="Table"/>
              <w:rPr>
                <w:rFonts w:eastAsia="苹方_常规" w:cs="Times New Roman"/>
              </w:rPr>
            </w:pPr>
            <w:r w:rsidRPr="00277FB1">
              <w:rPr>
                <w:rFonts w:eastAsia="苹方_常规" w:cs="Times New Roman"/>
              </w:rPr>
              <w:t>5s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noWrap/>
            <w:vAlign w:val="center"/>
            <w:hideMark/>
          </w:tcPr>
          <w:p w14:paraId="191173C3" w14:textId="77777777" w:rsidR="00163FFE" w:rsidRPr="00277FB1" w:rsidRDefault="00163FFE" w:rsidP="00FB5F8D">
            <w:pPr>
              <w:pStyle w:val="Table"/>
              <w:rPr>
                <w:rFonts w:eastAsia="苹方_常规" w:cs="Times New Roman"/>
              </w:rPr>
            </w:pPr>
            <w:r w:rsidRPr="00277FB1">
              <w:rPr>
                <w:rFonts w:eastAsia="苹方_常规" w:cs="Times New Roman"/>
              </w:rPr>
              <w:t>15s</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4D92BACF" w14:textId="59F6834B" w:rsidR="00163FFE" w:rsidRPr="00277FB1" w:rsidRDefault="00163FFE" w:rsidP="00AE6D92">
            <w:pPr>
              <w:pStyle w:val="Table"/>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(Yo-Yo)</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E568189" w14:textId="77777777" w:rsidR="00163FFE" w:rsidRPr="00277FB1" w:rsidRDefault="00163FFE" w:rsidP="00AE6D92">
            <w:pPr>
              <w:pStyle w:val="Table"/>
              <w:jc w:val="both"/>
              <w:rPr>
                <w:rFonts w:eastAsia="苹方_常规" w:cs="Times New Roman"/>
              </w:rPr>
            </w:pPr>
            <w:r w:rsidRPr="00277FB1">
              <w:rPr>
                <w:rFonts w:eastAsia="苹方_常规" w:cs="Times New Roman"/>
              </w:rPr>
              <w:t>46.75±1.02</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57B45875" w14:textId="77777777" w:rsidR="00163FFE" w:rsidRPr="00277FB1" w:rsidRDefault="00163FFE" w:rsidP="00AE6D92">
            <w:pPr>
              <w:pStyle w:val="Table"/>
              <w:jc w:val="both"/>
              <w:rPr>
                <w:rFonts w:eastAsia="苹方_常规" w:cs="Times New Roman"/>
              </w:rPr>
            </w:pPr>
            <w:r w:rsidRPr="00277FB1">
              <w:rPr>
                <w:rFonts w:eastAsia="苹方_常规" w:cs="Times New Roman"/>
              </w:rPr>
              <w:t>48.54±1.08</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3CB26BBA" w14:textId="77777777" w:rsidR="00163FFE" w:rsidRPr="00277FB1" w:rsidRDefault="00163FFE" w:rsidP="00AE6D92">
            <w:pPr>
              <w:pStyle w:val="Table"/>
              <w:jc w:val="both"/>
              <w:rPr>
                <w:rFonts w:eastAsia="苹方_常规" w:cs="Times New Roman"/>
              </w:rPr>
            </w:pPr>
            <w:r w:rsidRPr="00277FB1">
              <w:rPr>
                <w:rFonts w:eastAsia="苹方_常规" w:cs="Times New Roman"/>
              </w:rPr>
              <w:t>47.12±0.19</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23DB95A4" w14:textId="77777777" w:rsidR="00163FFE" w:rsidRPr="00277FB1" w:rsidRDefault="00163FFE" w:rsidP="00AE6D92">
            <w:pPr>
              <w:pStyle w:val="Table"/>
              <w:jc w:val="both"/>
              <w:rPr>
                <w:rFonts w:eastAsia="苹方_常规" w:cs="Times New Roman"/>
              </w:rPr>
            </w:pPr>
            <w:r w:rsidRPr="00277FB1">
              <w:rPr>
                <w:rFonts w:eastAsia="苹方_常规" w:cs="Times New Roman"/>
              </w:rPr>
              <w:t>47.3±1.08</w:t>
            </w:r>
          </w:p>
        </w:tc>
      </w:tr>
      <w:tr w:rsidR="001B4CDD" w:rsidRPr="00277FB1" w14:paraId="6A8C9702" w14:textId="77777777" w:rsidTr="001B4CDD">
        <w:trPr>
          <w:trHeight w:val="400"/>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54EDAD7" w14:textId="0EE37E23" w:rsidR="00163FFE" w:rsidRPr="00277FB1" w:rsidRDefault="00163FFE" w:rsidP="007832A1">
            <w:pPr>
              <w:pStyle w:val="Table"/>
              <w:rPr>
                <w:rFonts w:cs="Times New Roman"/>
              </w:rPr>
            </w:pPr>
            <w:r w:rsidRPr="001B5D21">
              <w:rPr>
                <w:rFonts w:eastAsia="宋体" w:cs="Times New Roman"/>
                <w:color w:val="000000"/>
                <w:szCs w:val="16"/>
              </w:rPr>
              <w:t xml:space="preserve">Fang et al., 2024 </w:t>
            </w:r>
            <w:r w:rsidRPr="00277FB1">
              <w:rPr>
                <w:rFonts w:eastAsia="宋体" w:cs="Times New Roman"/>
                <w:color w:val="000000"/>
                <w:szCs w:val="16"/>
              </w:rPr>
              <w:t xml:space="preserve">Male </w:t>
            </w:r>
            <w:sdt>
              <w:sdtPr>
                <w:rPr>
                  <w:rFonts w:eastAsia="宋体" w:cs="Times New Roman"/>
                  <w:color w:val="000000"/>
                  <w:szCs w:val="16"/>
                </w:rPr>
                <w:tag w:val="MENDELEY_CITATION_v3_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"/>
                <w:id w:val="-985005255"/>
                <w:placeholder>
                  <w:docPart w:val="B056F734C66A4BFB8ED2622A7E1158AB"/>
                </w:placeholder>
              </w:sdtPr>
              <w:sdtContent>
                <w:r w:rsidR="004D19FC" w:rsidRPr="004D19FC">
                  <w:rPr>
                    <w:rFonts w:eastAsia="宋体" w:cs="Times New Roman"/>
                    <w:color w:val="000000"/>
                    <w:szCs w:val="16"/>
                  </w:rPr>
                  <w:t>[10]</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1D2E5E8C" w14:textId="6C419405" w:rsidR="00163FFE" w:rsidRPr="00277FB1" w:rsidRDefault="004D19FC" w:rsidP="00FB5F8D">
            <w:pPr>
              <w:pStyle w:val="Table"/>
              <w:rPr>
                <w:rFonts w:eastAsia="苹方_常规" w:cs="Times New Roman"/>
              </w:rPr>
            </w:pPr>
            <w:r>
              <w:rPr>
                <w:rFonts w:eastAsia="苹方_常规" w:cs="Times New Roman" w:hint="eastAsia"/>
              </w:rPr>
              <w:t>RST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6EDDEAE" w14:textId="77777777" w:rsidR="00163FFE" w:rsidRPr="00277FB1" w:rsidRDefault="00163FFE" w:rsidP="00FB5F8D">
            <w:pPr>
              <w:pStyle w:val="Table"/>
              <w:rPr>
                <w:rFonts w:eastAsia="苹方_常规" w:cs="Times New Roman"/>
              </w:rPr>
            </w:pPr>
            <w:r w:rsidRPr="00277FB1">
              <w:rPr>
                <w:rFonts w:eastAsia="苹方_常规" w:cs="Times New Roman"/>
              </w:rPr>
              <w:t>6</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E846711" w14:textId="77777777" w:rsidR="00163FFE" w:rsidRPr="00277FB1" w:rsidRDefault="00163FFE" w:rsidP="00FB5F8D">
            <w:pPr>
              <w:pStyle w:val="Table"/>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872D74E" w14:textId="77320C23" w:rsidR="00163FFE" w:rsidRPr="00277FB1" w:rsidRDefault="00163FFE" w:rsidP="00FB5F8D">
            <w:pPr>
              <w:pStyle w:val="Table"/>
              <w:rPr>
                <w:rFonts w:eastAsia="苹方_常规" w:cs="Times New Roman"/>
              </w:rPr>
            </w:pPr>
            <w:r w:rsidRPr="00277FB1">
              <w:rPr>
                <w:rFonts w:eastAsia="苹方_常规" w:cs="Times New Roman"/>
              </w:rPr>
              <w:t>900</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8BACD42" w14:textId="181E9F48" w:rsidR="00163FFE" w:rsidRPr="00277FB1" w:rsidRDefault="00163FFE" w:rsidP="00FB5F8D">
            <w:pPr>
              <w:pStyle w:val="Table"/>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1615BFA" w14:textId="77777777" w:rsidR="00163FFE" w:rsidRPr="00277FB1" w:rsidRDefault="00163FFE" w:rsidP="00FB5F8D">
            <w:pPr>
              <w:pStyle w:val="Table"/>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F128173" w14:textId="77777777" w:rsidR="00163FFE" w:rsidRPr="00277FB1" w:rsidRDefault="00163FFE" w:rsidP="00FB5F8D">
            <w:pPr>
              <w:pStyle w:val="Table"/>
              <w:rPr>
                <w:rFonts w:eastAsia="苹方_常规" w:cs="Times New Roman"/>
              </w:rPr>
            </w:pPr>
            <w:r w:rsidRPr="00277FB1">
              <w:rPr>
                <w:rFonts w:eastAsia="苹方_常规" w:cs="Times New Roman"/>
              </w:rPr>
              <w:t>3</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3FD0DBE" w14:textId="77777777" w:rsidR="00163FFE" w:rsidRPr="00277FB1" w:rsidRDefault="00163FFE" w:rsidP="00FB5F8D">
            <w:pPr>
              <w:pStyle w:val="Table"/>
              <w:rPr>
                <w:rFonts w:eastAsia="苹方_常规" w:cs="Times New Roman"/>
              </w:rPr>
            </w:pPr>
            <w:r w:rsidRPr="00277FB1">
              <w:rPr>
                <w:rFonts w:eastAsia="苹方_常规" w:cs="Times New Roman"/>
              </w:rPr>
              <w:t>180s</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E04FA55" w14:textId="77777777" w:rsidR="00163FFE" w:rsidRPr="00277FB1" w:rsidRDefault="00163FFE" w:rsidP="00FB5F8D">
            <w:pPr>
              <w:pStyle w:val="Table"/>
              <w:rPr>
                <w:rFonts w:eastAsia="苹方_常规" w:cs="Times New Roman"/>
              </w:rPr>
            </w:pPr>
            <w:r w:rsidRPr="00277FB1">
              <w:rPr>
                <w:rFonts w:eastAsia="苹方_常规" w:cs="Times New Roman"/>
              </w:rPr>
              <w:t>10</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0044D37" w14:textId="77777777" w:rsidR="00163FFE" w:rsidRPr="00277FB1" w:rsidRDefault="00163FFE" w:rsidP="00FB5F8D">
            <w:pPr>
              <w:pStyle w:val="Table"/>
              <w:rPr>
                <w:rFonts w:eastAsia="苹方_常规" w:cs="Times New Roman"/>
              </w:rPr>
            </w:pPr>
            <w:r w:rsidRPr="00277FB1">
              <w:rPr>
                <w:rFonts w:eastAsia="苹方_常规" w:cs="Times New Roman"/>
              </w:rPr>
              <w:t>5s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noWrap/>
            <w:vAlign w:val="center"/>
            <w:hideMark/>
          </w:tcPr>
          <w:p w14:paraId="70133BFA" w14:textId="77777777" w:rsidR="00163FFE" w:rsidRPr="00277FB1" w:rsidRDefault="00163FFE" w:rsidP="00FB5F8D">
            <w:pPr>
              <w:pStyle w:val="Table"/>
              <w:rPr>
                <w:rFonts w:eastAsia="苹方_常规" w:cs="Times New Roman"/>
              </w:rPr>
            </w:pPr>
            <w:r w:rsidRPr="00277FB1">
              <w:rPr>
                <w:rFonts w:eastAsia="苹方_常规" w:cs="Times New Roman"/>
              </w:rPr>
              <w:t>15s</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2CF0CF8C" w14:textId="486B52D2" w:rsidR="00163FFE" w:rsidRPr="00277FB1" w:rsidRDefault="00163FFE" w:rsidP="00AE6D92">
            <w:pPr>
              <w:pStyle w:val="Table"/>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(Yo-Yo)</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AC45E41" w14:textId="77777777" w:rsidR="00163FFE" w:rsidRPr="00277FB1" w:rsidRDefault="00163FFE" w:rsidP="00AE6D92">
            <w:pPr>
              <w:pStyle w:val="Table"/>
              <w:jc w:val="both"/>
              <w:rPr>
                <w:rFonts w:eastAsia="苹方_常规" w:cs="Times New Roman"/>
              </w:rPr>
            </w:pPr>
            <w:r w:rsidRPr="00277FB1">
              <w:rPr>
                <w:rFonts w:eastAsia="苹方_常规" w:cs="Times New Roman"/>
              </w:rPr>
              <w:t>48.61±1.28</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A60D6C7" w14:textId="77777777" w:rsidR="00163FFE" w:rsidRPr="00277FB1" w:rsidRDefault="00163FFE" w:rsidP="00AE6D92">
            <w:pPr>
              <w:pStyle w:val="Table"/>
              <w:jc w:val="both"/>
              <w:rPr>
                <w:rFonts w:eastAsia="苹方_常规" w:cs="Times New Roman"/>
              </w:rPr>
            </w:pPr>
            <w:r w:rsidRPr="00277FB1">
              <w:rPr>
                <w:rFonts w:eastAsia="苹方_常规" w:cs="Times New Roman"/>
              </w:rPr>
              <w:t>51.54±1.94</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01C712D" w14:textId="77777777" w:rsidR="00163FFE" w:rsidRPr="00277FB1" w:rsidRDefault="00163FFE" w:rsidP="00AE6D92">
            <w:pPr>
              <w:pStyle w:val="Table"/>
              <w:jc w:val="both"/>
              <w:rPr>
                <w:rFonts w:eastAsia="苹方_常规" w:cs="Times New Roman"/>
              </w:rPr>
            </w:pPr>
            <w:r w:rsidRPr="00277FB1">
              <w:rPr>
                <w:rFonts w:eastAsia="苹方_常规" w:cs="Times New Roman"/>
              </w:rPr>
              <w:t>48.54±0.99</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E2E9FDD" w14:textId="77777777" w:rsidR="00163FFE" w:rsidRPr="00277FB1" w:rsidRDefault="00163FFE" w:rsidP="00AE6D92">
            <w:pPr>
              <w:pStyle w:val="Table"/>
              <w:jc w:val="both"/>
              <w:rPr>
                <w:rFonts w:eastAsia="苹方_常规" w:cs="Times New Roman"/>
              </w:rPr>
            </w:pPr>
            <w:r w:rsidRPr="00277FB1">
              <w:rPr>
                <w:rFonts w:eastAsia="苹方_常规" w:cs="Times New Roman"/>
              </w:rPr>
              <w:t>48.5±1.06</w:t>
            </w:r>
          </w:p>
        </w:tc>
      </w:tr>
      <w:tr w:rsidR="001B4CDD" w:rsidRPr="00277FB1" w14:paraId="7C6F8DD4" w14:textId="77777777" w:rsidTr="001B4CDD">
        <w:trPr>
          <w:trHeight w:val="400"/>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E8A2994" w14:textId="6C4BA05A" w:rsidR="00163FFE" w:rsidRPr="00277FB1" w:rsidRDefault="00163FFE" w:rsidP="007832A1">
            <w:pPr>
              <w:pStyle w:val="Table"/>
              <w:rPr>
                <w:rFonts w:cs="Times New Roman"/>
              </w:rPr>
            </w:pPr>
            <w:r w:rsidRPr="001B5D21">
              <w:rPr>
                <w:rFonts w:eastAsia="宋体" w:cs="Times New Roman"/>
                <w:color w:val="000000"/>
                <w:szCs w:val="16"/>
              </w:rPr>
              <w:t xml:space="preserve">Fernandez-Fernandez et al., 2012 </w:t>
            </w:r>
            <w:sdt>
              <w:sdtPr>
                <w:rPr>
                  <w:rFonts w:eastAsia="宋体" w:cs="Times New Roman"/>
                  <w:color w:val="000000"/>
                  <w:szCs w:val="16"/>
                </w:rPr>
                <w:tag w:val="MENDELEY_CITATION_v3_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"/>
                <w:id w:val="-116688377"/>
                <w:placeholder>
                  <w:docPart w:val="A6EDCE0067944389888D6336EBA890D1"/>
                </w:placeholder>
              </w:sdtPr>
              <w:sdtContent>
                <w:r w:rsidR="004D19FC" w:rsidRPr="004D19FC">
                  <w:rPr>
                    <w:rFonts w:eastAsia="宋体" w:cs="Times New Roman"/>
                    <w:color w:val="000000"/>
                    <w:szCs w:val="16"/>
                  </w:rPr>
                  <w:t>[11]</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0569E44B" w14:textId="77777777" w:rsidR="00163FFE" w:rsidRPr="00277FB1" w:rsidRDefault="00163FFE" w:rsidP="00FB5F8D">
            <w:pPr>
              <w:pStyle w:val="Table"/>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A67B656" w14:textId="77777777" w:rsidR="00163FFE" w:rsidRPr="00277FB1" w:rsidRDefault="00163FFE" w:rsidP="00FB5F8D">
            <w:pPr>
              <w:pStyle w:val="Table"/>
              <w:rPr>
                <w:rFonts w:eastAsia="苹方_常规" w:cs="Times New Roman"/>
              </w:rPr>
            </w:pPr>
            <w:r w:rsidRPr="00277FB1">
              <w:rPr>
                <w:rFonts w:eastAsia="苹方_常规" w:cs="Times New Roman"/>
              </w:rPr>
              <w:t>6</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7CAD7B7" w14:textId="77777777" w:rsidR="00163FFE" w:rsidRPr="00277FB1" w:rsidRDefault="00163FFE" w:rsidP="00FB5F8D">
            <w:pPr>
              <w:pStyle w:val="Table"/>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BC22C20" w14:textId="77777777" w:rsidR="00163FFE" w:rsidRPr="00277FB1" w:rsidRDefault="00163FFE" w:rsidP="00FB5F8D">
            <w:pPr>
              <w:pStyle w:val="Table"/>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vAlign w:val="center"/>
            <w:hideMark/>
          </w:tcPr>
          <w:p w14:paraId="33237449" w14:textId="1AA455B2" w:rsidR="00163FFE" w:rsidRPr="00277FB1" w:rsidRDefault="00163FFE" w:rsidP="00FB5F8D">
            <w:pPr>
              <w:pStyle w:val="Table"/>
              <w:rPr>
                <w:rFonts w:eastAsia="苹方_常规" w:cs="Times New Roman"/>
              </w:rPr>
            </w:pPr>
            <w:r w:rsidRPr="00277FB1">
              <w:rPr>
                <w:rFonts w:eastAsia="苹方_常规" w:cs="Times New Roman"/>
              </w:rPr>
              <w:t>90-95%</w:t>
            </w:r>
            <w:r w:rsidRPr="00277FB1">
              <w:rPr>
                <w:rFonts w:eastAsia="苹方_常规" w:cs="Times New Roman"/>
              </w:rPr>
              <w:br/>
              <w:t>HRmax</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230D1E2" w14:textId="77777777" w:rsidR="00163FFE" w:rsidRPr="00277FB1" w:rsidRDefault="00163FFE" w:rsidP="00FB5F8D">
            <w:pPr>
              <w:pStyle w:val="Table"/>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5F0C23D" w14:textId="77777777" w:rsidR="00163FFE" w:rsidRPr="00277FB1" w:rsidRDefault="00163FFE" w:rsidP="00FB5F8D">
            <w:pPr>
              <w:pStyle w:val="Table"/>
              <w:rPr>
                <w:rFonts w:eastAsia="苹方_常规" w:cs="Times New Roman"/>
              </w:rPr>
            </w:pPr>
            <w:r w:rsidRPr="00277FB1">
              <w:rPr>
                <w:rFonts w:eastAsia="苹方_常规" w:cs="Times New Roman"/>
              </w:rPr>
              <w:t>3</w:t>
            </w:r>
          </w:p>
        </w:tc>
        <w:tc>
          <w:tcPr>
            <w:tcW w:w="230" w:type="pct"/>
            <w:tcBorders>
              <w:top w:val="single" w:sz="4" w:space="0" w:color="808080" w:themeColor="background1" w:themeShade="80"/>
              <w:bottom w:val="single" w:sz="4" w:space="0" w:color="808080" w:themeColor="background1" w:themeShade="80"/>
            </w:tcBorders>
            <w:shd w:val="clear" w:color="auto" w:fill="auto"/>
            <w:vAlign w:val="center"/>
            <w:hideMark/>
          </w:tcPr>
          <w:p w14:paraId="105870CF" w14:textId="77777777" w:rsidR="00163FFE" w:rsidRPr="00277FB1" w:rsidRDefault="00163FFE" w:rsidP="00FB5F8D">
            <w:pPr>
              <w:pStyle w:val="Table"/>
              <w:rPr>
                <w:rFonts w:eastAsia="苹方_常规" w:cs="Times New Roman"/>
              </w:rPr>
            </w:pPr>
            <w:r w:rsidRPr="00277FB1">
              <w:rPr>
                <w:rFonts w:eastAsia="苹方_常规" w:cs="Times New Roman"/>
              </w:rPr>
              <w:t>480s</w:t>
            </w:r>
            <w:r w:rsidRPr="00277FB1">
              <w:rPr>
                <w:rFonts w:eastAsia="苹方_常规" w:cs="Times New Roman"/>
              </w:rPr>
              <w:br/>
              <w:t>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BEC7617" w14:textId="77777777" w:rsidR="00163FFE" w:rsidRPr="00277FB1" w:rsidRDefault="00163FFE" w:rsidP="00FB5F8D">
            <w:pPr>
              <w:pStyle w:val="Table"/>
              <w:rPr>
                <w:rFonts w:eastAsia="苹方_常规" w:cs="Times New Roman"/>
              </w:rPr>
            </w:pPr>
            <w:r w:rsidRPr="00277FB1">
              <w:rPr>
                <w:rFonts w:eastAsia="苹方_常规" w:cs="Times New Roman"/>
              </w:rPr>
              <w:t>3</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97B0F5F" w14:textId="77777777" w:rsidR="00163FFE" w:rsidRPr="00277FB1" w:rsidRDefault="00163FFE" w:rsidP="00FB5F8D">
            <w:pPr>
              <w:pStyle w:val="Table"/>
              <w:rPr>
                <w:rFonts w:eastAsia="苹方_常规" w:cs="Times New Roman"/>
              </w:rPr>
            </w:pPr>
            <w:r w:rsidRPr="00277FB1">
              <w:rPr>
                <w:rFonts w:eastAsia="苹方_常规" w:cs="Times New Roman"/>
              </w:rPr>
              <w:t>90s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71098022" w14:textId="3DF46FA8" w:rsidR="00163FFE" w:rsidRPr="00277FB1" w:rsidRDefault="00163FFE" w:rsidP="00FB5F8D">
            <w:pPr>
              <w:pStyle w:val="Table"/>
              <w:rPr>
                <w:rFonts w:eastAsia="苹方_常规" w:cs="Times New Roman"/>
              </w:rPr>
            </w:pPr>
            <w:r w:rsidRPr="00277FB1">
              <w:rPr>
                <w:rFonts w:eastAsia="苹方_常规" w:cs="Times New Roman"/>
              </w:rPr>
              <w:t>180s</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14858347" w14:textId="330295FB" w:rsidR="00163FFE" w:rsidRPr="00277FB1" w:rsidRDefault="00163FFE" w:rsidP="00AE6D92">
            <w:pPr>
              <w:pStyle w:val="Table"/>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peak</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631914A" w14:textId="77777777" w:rsidR="00163FFE" w:rsidRPr="00277FB1" w:rsidRDefault="00163FFE" w:rsidP="00AE6D92">
            <w:pPr>
              <w:pStyle w:val="Table"/>
              <w:jc w:val="both"/>
              <w:rPr>
                <w:rFonts w:eastAsia="苹方_常规" w:cs="Times New Roman"/>
              </w:rPr>
            </w:pPr>
            <w:r w:rsidRPr="00277FB1">
              <w:rPr>
                <w:rFonts w:eastAsia="苹方_常规" w:cs="Times New Roman"/>
              </w:rPr>
              <w:t>56.3±4</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69F96AE" w14:textId="77777777" w:rsidR="00163FFE" w:rsidRPr="00277FB1" w:rsidRDefault="00163FFE" w:rsidP="00AE6D92">
            <w:pPr>
              <w:pStyle w:val="Table"/>
              <w:jc w:val="both"/>
              <w:rPr>
                <w:rFonts w:eastAsia="苹方_常规" w:cs="Times New Roman"/>
              </w:rPr>
            </w:pPr>
            <w:r w:rsidRPr="00277FB1">
              <w:rPr>
                <w:rFonts w:eastAsia="苹方_常规" w:cs="Times New Roman"/>
              </w:rPr>
              <w:t>59.1±2.9</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3646008" w14:textId="77777777" w:rsidR="00163FFE" w:rsidRPr="00277FB1" w:rsidRDefault="00163FFE" w:rsidP="00AE6D92">
            <w:pPr>
              <w:pStyle w:val="Table"/>
              <w:jc w:val="both"/>
              <w:rPr>
                <w:rFonts w:eastAsia="苹方_常规" w:cs="Times New Roman"/>
              </w:rPr>
            </w:pPr>
            <w:r w:rsidRPr="00277FB1">
              <w:rPr>
                <w:rFonts w:eastAsia="苹方_常规" w:cs="Times New Roman"/>
              </w:rPr>
              <w:t>57.5±3.9</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CC51667" w14:textId="77777777" w:rsidR="00163FFE" w:rsidRPr="00277FB1" w:rsidRDefault="00163FFE" w:rsidP="00AE6D92">
            <w:pPr>
              <w:pStyle w:val="Table"/>
              <w:jc w:val="both"/>
              <w:rPr>
                <w:rFonts w:eastAsia="苹方_常规" w:cs="Times New Roman"/>
              </w:rPr>
            </w:pPr>
            <w:r w:rsidRPr="00277FB1">
              <w:rPr>
                <w:rFonts w:eastAsia="苹方_常规" w:cs="Times New Roman"/>
              </w:rPr>
              <w:t>57.4±3.8</w:t>
            </w:r>
          </w:p>
        </w:tc>
      </w:tr>
      <w:tr w:rsidR="001B4CDD" w:rsidRPr="00277FB1" w14:paraId="00A5391C" w14:textId="77777777" w:rsidTr="001B4CDD">
        <w:trPr>
          <w:trHeight w:val="400"/>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EA0EB09" w14:textId="569C06A5" w:rsidR="003F3327" w:rsidRPr="00277FB1" w:rsidRDefault="00163FFE" w:rsidP="007832A1">
            <w:pPr>
              <w:pStyle w:val="Table"/>
              <w:rPr>
                <w:rFonts w:eastAsia="苹方_常规" w:cs="Times New Roman"/>
              </w:rPr>
            </w:pPr>
            <w:r w:rsidRPr="001B5D21">
              <w:rPr>
                <w:rFonts w:eastAsia="宋体" w:cs="Times New Roman"/>
                <w:color w:val="000000"/>
                <w:szCs w:val="16"/>
              </w:rPr>
              <w:t xml:space="preserve">Fernandez-Fernandez et al., 2012 </w:t>
            </w:r>
            <w:sdt>
              <w:sdtPr>
                <w:rPr>
                  <w:rFonts w:eastAsia="宋体" w:cs="Times New Roman"/>
                  <w:color w:val="000000"/>
                  <w:szCs w:val="16"/>
                </w:rPr>
                <w:tag w:val="MENDELEY_CITATION_v3_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"/>
                <w:id w:val="1476805702"/>
                <w:placeholder>
                  <w:docPart w:val="C7442E2191474114A29B824F0298A093"/>
                </w:placeholder>
              </w:sdtPr>
              <w:sdtContent>
                <w:r w:rsidR="004D19FC" w:rsidRPr="004D19FC">
                  <w:rPr>
                    <w:rFonts w:eastAsia="宋体" w:cs="Times New Roman"/>
                    <w:color w:val="000000"/>
                    <w:szCs w:val="16"/>
                  </w:rPr>
                  <w:t>[11]</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5E659D32" w14:textId="77777777" w:rsidR="003F3327" w:rsidRPr="00277FB1" w:rsidRDefault="003F3327" w:rsidP="00FB5F8D">
            <w:pPr>
              <w:pStyle w:val="Table"/>
              <w:rPr>
                <w:rFonts w:eastAsia="苹方_常规" w:cs="Times New Roman"/>
              </w:rPr>
            </w:pPr>
            <w:r w:rsidRPr="00277FB1">
              <w:rPr>
                <w:rFonts w:eastAsia="苹方_常规" w:cs="Times New Roman"/>
              </w:rPr>
              <w:t>RST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B4C7AB3" w14:textId="77777777" w:rsidR="003F3327" w:rsidRPr="00277FB1" w:rsidRDefault="003F3327" w:rsidP="00FB5F8D">
            <w:pPr>
              <w:pStyle w:val="Table"/>
              <w:rPr>
                <w:rFonts w:eastAsia="苹方_常规" w:cs="Times New Roman"/>
              </w:rPr>
            </w:pPr>
            <w:r w:rsidRPr="00277FB1">
              <w:rPr>
                <w:rFonts w:eastAsia="苹方_常规" w:cs="Times New Roman"/>
              </w:rPr>
              <w:t>6</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00C28AD" w14:textId="77777777" w:rsidR="003F3327" w:rsidRPr="00277FB1" w:rsidRDefault="003F3327" w:rsidP="00FB5F8D">
            <w:pPr>
              <w:pStyle w:val="Table"/>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D81543C" w14:textId="77777777" w:rsidR="003F3327" w:rsidRPr="00277FB1" w:rsidRDefault="003F3327" w:rsidP="00FB5F8D">
            <w:pPr>
              <w:pStyle w:val="Table"/>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5893E0A" w14:textId="77777777" w:rsidR="003F3327" w:rsidRPr="00277FB1" w:rsidRDefault="003F3327" w:rsidP="00FB5F8D">
            <w:pPr>
              <w:pStyle w:val="Table"/>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D1DE0F9" w14:textId="77777777" w:rsidR="003F3327" w:rsidRPr="00277FB1" w:rsidRDefault="003F3327" w:rsidP="00FB5F8D">
            <w:pPr>
              <w:pStyle w:val="Table"/>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E4C740B" w14:textId="77777777" w:rsidR="003F3327" w:rsidRPr="00277FB1" w:rsidRDefault="003F3327" w:rsidP="00FB5F8D">
            <w:pPr>
              <w:pStyle w:val="Table"/>
              <w:rPr>
                <w:rFonts w:eastAsia="苹方_常规" w:cs="Times New Roman"/>
              </w:rPr>
            </w:pPr>
            <w:r w:rsidRPr="00277FB1">
              <w:rPr>
                <w:rFonts w:eastAsia="苹方_常规" w:cs="Times New Roman"/>
              </w:rPr>
              <w:t>3</w:t>
            </w:r>
          </w:p>
        </w:tc>
        <w:tc>
          <w:tcPr>
            <w:tcW w:w="230" w:type="pct"/>
            <w:tcBorders>
              <w:top w:val="single" w:sz="4" w:space="0" w:color="808080" w:themeColor="background1" w:themeShade="80"/>
              <w:bottom w:val="single" w:sz="4" w:space="0" w:color="808080" w:themeColor="background1" w:themeShade="80"/>
            </w:tcBorders>
            <w:shd w:val="clear" w:color="auto" w:fill="auto"/>
            <w:vAlign w:val="center"/>
            <w:hideMark/>
          </w:tcPr>
          <w:p w14:paraId="660C9DB0" w14:textId="77777777" w:rsidR="003F3327" w:rsidRPr="00277FB1" w:rsidRDefault="003F3327" w:rsidP="00FB5F8D">
            <w:pPr>
              <w:pStyle w:val="Table"/>
              <w:rPr>
                <w:rFonts w:eastAsia="苹方_常规" w:cs="Times New Roman"/>
              </w:rPr>
            </w:pPr>
            <w:r w:rsidRPr="00277FB1">
              <w:rPr>
                <w:rFonts w:eastAsia="苹方_常规" w:cs="Times New Roman"/>
              </w:rPr>
              <w:t>480s</w:t>
            </w:r>
            <w:r w:rsidRPr="00277FB1">
              <w:rPr>
                <w:rFonts w:eastAsia="苹方_常规" w:cs="Times New Roman"/>
              </w:rPr>
              <w:br/>
              <w:t>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D0A6506" w14:textId="77777777" w:rsidR="003F3327" w:rsidRPr="00277FB1" w:rsidRDefault="003F3327" w:rsidP="00FB5F8D">
            <w:pPr>
              <w:pStyle w:val="Table"/>
              <w:rPr>
                <w:rFonts w:eastAsia="苹方_常规" w:cs="Times New Roman"/>
              </w:rPr>
            </w:pPr>
            <w:r w:rsidRPr="00277FB1">
              <w:rPr>
                <w:rFonts w:eastAsia="苹方_常规" w:cs="Times New Roman"/>
              </w:rPr>
              <w:t>10</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2D242DC" w14:textId="77777777" w:rsidR="003F3327" w:rsidRPr="00277FB1" w:rsidRDefault="003F3327" w:rsidP="00FB5F8D">
            <w:pPr>
              <w:pStyle w:val="Table"/>
              <w:rPr>
                <w:rFonts w:eastAsia="苹方_常规" w:cs="Times New Roman"/>
              </w:rPr>
            </w:pPr>
            <w:r w:rsidRPr="00277FB1">
              <w:rPr>
                <w:rFonts w:eastAsia="苹方_常规" w:cs="Times New Roman"/>
              </w:rPr>
              <w:t>5s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375BEE27" w14:textId="77777777" w:rsidR="003F3327" w:rsidRPr="00277FB1" w:rsidRDefault="003F3327" w:rsidP="00FB5F8D">
            <w:pPr>
              <w:pStyle w:val="Table"/>
              <w:rPr>
                <w:rFonts w:eastAsia="苹方_常规" w:cs="Times New Roman"/>
              </w:rPr>
            </w:pPr>
            <w:r w:rsidRPr="00277FB1">
              <w:rPr>
                <w:rFonts w:eastAsia="苹方_常规" w:cs="Times New Roman"/>
              </w:rPr>
              <w:t>15s</w:t>
            </w:r>
            <w:r w:rsidRPr="00277FB1">
              <w:rPr>
                <w:rFonts w:eastAsia="苹方_常规" w:cs="Times New Roman"/>
              </w:rPr>
              <w:br/>
              <w:t>P</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5CCC2E26" w14:textId="6953ABBC" w:rsidR="003F3327" w:rsidRPr="00277FB1" w:rsidRDefault="003F3327" w:rsidP="00AE6D92">
            <w:pPr>
              <w:pStyle w:val="Table"/>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peak</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1B55B7B" w14:textId="77777777" w:rsidR="003F3327" w:rsidRPr="00277FB1" w:rsidRDefault="003F3327" w:rsidP="00AE6D92">
            <w:pPr>
              <w:pStyle w:val="Table"/>
              <w:jc w:val="both"/>
              <w:rPr>
                <w:rFonts w:eastAsia="苹方_常规" w:cs="Times New Roman"/>
              </w:rPr>
            </w:pPr>
            <w:r w:rsidRPr="00277FB1">
              <w:rPr>
                <w:rFonts w:eastAsia="苹方_常规" w:cs="Times New Roman"/>
              </w:rPr>
              <w:t>55.6±5</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5834444" w14:textId="77777777" w:rsidR="003F3327" w:rsidRPr="00277FB1" w:rsidRDefault="003F3327" w:rsidP="00AE6D92">
            <w:pPr>
              <w:pStyle w:val="Table"/>
              <w:jc w:val="both"/>
              <w:rPr>
                <w:rFonts w:eastAsia="苹方_常规" w:cs="Times New Roman"/>
              </w:rPr>
            </w:pPr>
            <w:r w:rsidRPr="00277FB1">
              <w:rPr>
                <w:rFonts w:eastAsia="苹方_常规" w:cs="Times New Roman"/>
              </w:rPr>
              <w:t>58.6±2.9</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7DEC296" w14:textId="77777777" w:rsidR="003F3327" w:rsidRPr="00277FB1" w:rsidRDefault="003F3327" w:rsidP="00AE6D92">
            <w:pPr>
              <w:pStyle w:val="Table"/>
              <w:jc w:val="both"/>
              <w:rPr>
                <w:rFonts w:eastAsia="苹方_常规" w:cs="Times New Roman"/>
              </w:rPr>
            </w:pPr>
            <w:r w:rsidRPr="00277FB1">
              <w:rPr>
                <w:rFonts w:eastAsia="苹方_常规" w:cs="Times New Roman"/>
              </w:rPr>
              <w:t>57.5±3.9</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7DBE530" w14:textId="77777777" w:rsidR="003F3327" w:rsidRPr="00277FB1" w:rsidRDefault="003F3327" w:rsidP="00AE6D92">
            <w:pPr>
              <w:pStyle w:val="Table"/>
              <w:jc w:val="both"/>
              <w:rPr>
                <w:rFonts w:eastAsia="苹方_常规" w:cs="Times New Roman"/>
              </w:rPr>
            </w:pPr>
            <w:r w:rsidRPr="00277FB1">
              <w:rPr>
                <w:rFonts w:eastAsia="苹方_常规" w:cs="Times New Roman"/>
              </w:rPr>
              <w:t>57.4±3.8</w:t>
            </w:r>
          </w:p>
        </w:tc>
      </w:tr>
      <w:tr w:rsidR="001B4CDD" w:rsidRPr="00277FB1" w14:paraId="6C825660" w14:textId="77777777" w:rsidTr="001B4CDD">
        <w:trPr>
          <w:trHeight w:val="400"/>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D8C8CA2" w14:textId="46C4AB5A" w:rsidR="00593A41" w:rsidRPr="00277FB1" w:rsidRDefault="00593A41" w:rsidP="007832A1">
            <w:pPr>
              <w:pStyle w:val="Table"/>
              <w:rPr>
                <w:rFonts w:eastAsia="苹方_常规" w:cs="Times New Roman"/>
              </w:rPr>
            </w:pPr>
            <w:proofErr w:type="spellStart"/>
            <w:r w:rsidRPr="001B5D21">
              <w:rPr>
                <w:rFonts w:eastAsia="宋体" w:cs="Times New Roman"/>
                <w:color w:val="000000"/>
                <w:szCs w:val="16"/>
              </w:rPr>
              <w:t>Gantois</w:t>
            </w:r>
            <w:proofErr w:type="spellEnd"/>
            <w:r w:rsidRPr="001B5D21">
              <w:rPr>
                <w:rFonts w:eastAsia="宋体" w:cs="Times New Roman"/>
                <w:color w:val="000000"/>
                <w:szCs w:val="16"/>
              </w:rPr>
              <w:t xml:space="preserve"> et a</w:t>
            </w:r>
            <w:r w:rsidRPr="00277FB1">
              <w:rPr>
                <w:rFonts w:eastAsia="宋体" w:cs="Times New Roman"/>
                <w:color w:val="000000"/>
                <w:szCs w:val="16"/>
              </w:rPr>
              <w:t xml:space="preserve">., </w:t>
            </w:r>
            <w:r w:rsidRPr="001B5D21">
              <w:rPr>
                <w:rFonts w:eastAsia="宋体" w:cs="Times New Roman"/>
                <w:color w:val="000000"/>
                <w:szCs w:val="16"/>
              </w:rPr>
              <w:t xml:space="preserve">2022 </w:t>
            </w:r>
            <w:sdt>
              <w:sdtPr>
                <w:rPr>
                  <w:rFonts w:eastAsia="宋体" w:cs="Times New Roman"/>
                  <w:color w:val="000000"/>
                  <w:szCs w:val="16"/>
                </w:rPr>
                <w:tag w:val="MENDELEY_CITATION_v3_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"/>
                <w:id w:val="86123408"/>
                <w:placeholder>
                  <w:docPart w:val="752638589F3F40A79A3D11BE23EFF929"/>
                </w:placeholder>
              </w:sdtPr>
              <w:sdtContent>
                <w:r w:rsidR="004D19FC" w:rsidRPr="004D19FC">
                  <w:rPr>
                    <w:rFonts w:eastAsia="宋体" w:cs="Times New Roman"/>
                    <w:color w:val="000000"/>
                    <w:szCs w:val="16"/>
                  </w:rPr>
                  <w:t>[12]</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73FC1C29" w14:textId="77777777" w:rsidR="00593A41" w:rsidRPr="00277FB1" w:rsidRDefault="00593A41" w:rsidP="00FB5F8D">
            <w:pPr>
              <w:pStyle w:val="Table"/>
              <w:rPr>
                <w:rFonts w:eastAsia="苹方_常规" w:cs="Times New Roman"/>
              </w:rPr>
            </w:pPr>
            <w:r w:rsidRPr="00277FB1">
              <w:rPr>
                <w:rFonts w:eastAsia="苹方_常规" w:cs="Times New Roman"/>
              </w:rPr>
              <w:t>RST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9D1391F" w14:textId="77777777" w:rsidR="00593A41" w:rsidRPr="00277FB1" w:rsidRDefault="00593A41" w:rsidP="00FB5F8D">
            <w:pPr>
              <w:pStyle w:val="Table"/>
              <w:rPr>
                <w:rFonts w:eastAsia="苹方_常规" w:cs="Times New Roman"/>
              </w:rPr>
            </w:pPr>
            <w:r w:rsidRPr="00277FB1">
              <w:rPr>
                <w:rFonts w:eastAsia="苹方_常规" w:cs="Times New Roman"/>
              </w:rPr>
              <w:t>6</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A892736" w14:textId="77777777" w:rsidR="00593A41" w:rsidRPr="00277FB1" w:rsidRDefault="00593A41" w:rsidP="00FB5F8D">
            <w:pPr>
              <w:pStyle w:val="Table"/>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AB2315C" w14:textId="5D75C9E0" w:rsidR="00593A41" w:rsidRPr="00277FB1" w:rsidRDefault="00593A41" w:rsidP="00FB5F8D">
            <w:pPr>
              <w:pStyle w:val="Table"/>
              <w:rPr>
                <w:rFonts w:eastAsia="苹方_常规" w:cs="Times New Roman"/>
              </w:rPr>
            </w:pPr>
            <w:r w:rsidRPr="00277FB1">
              <w:rPr>
                <w:rFonts w:eastAsia="苹方_常规" w:cs="Times New Roman"/>
              </w:rPr>
              <w:t>900</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11C8219" w14:textId="77777777" w:rsidR="00593A41" w:rsidRPr="00277FB1" w:rsidRDefault="00593A41" w:rsidP="00FB5F8D">
            <w:pPr>
              <w:pStyle w:val="Table"/>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DB7AD3C" w14:textId="77777777" w:rsidR="00593A41" w:rsidRPr="00277FB1" w:rsidRDefault="00593A41" w:rsidP="00FB5F8D">
            <w:pPr>
              <w:pStyle w:val="Table"/>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A7D9A75" w14:textId="77777777" w:rsidR="00593A41" w:rsidRPr="00277FB1" w:rsidRDefault="00593A41" w:rsidP="00FB5F8D">
            <w:pPr>
              <w:pStyle w:val="Table"/>
              <w:rPr>
                <w:rFonts w:eastAsia="苹方_常规" w:cs="Times New Roman"/>
              </w:rPr>
            </w:pPr>
            <w:r w:rsidRPr="00277FB1">
              <w:rPr>
                <w:rFonts w:eastAsia="苹方_常规" w:cs="Times New Roman"/>
              </w:rPr>
              <w:t>2~3</w:t>
            </w:r>
          </w:p>
        </w:tc>
        <w:tc>
          <w:tcPr>
            <w:tcW w:w="230" w:type="pct"/>
            <w:tcBorders>
              <w:top w:val="single" w:sz="4" w:space="0" w:color="808080" w:themeColor="background1" w:themeShade="80"/>
              <w:bottom w:val="single" w:sz="4" w:space="0" w:color="808080" w:themeColor="background1" w:themeShade="80"/>
            </w:tcBorders>
            <w:shd w:val="clear" w:color="auto" w:fill="auto"/>
            <w:vAlign w:val="center"/>
            <w:hideMark/>
          </w:tcPr>
          <w:p w14:paraId="4F9B60A1" w14:textId="77777777" w:rsidR="00593A41" w:rsidRPr="00277FB1" w:rsidRDefault="00593A41" w:rsidP="00FB5F8D">
            <w:pPr>
              <w:pStyle w:val="Table"/>
              <w:rPr>
                <w:rFonts w:eastAsia="苹方_常规" w:cs="Times New Roman"/>
              </w:rPr>
            </w:pPr>
            <w:r w:rsidRPr="00277FB1">
              <w:rPr>
                <w:rFonts w:eastAsia="苹方_常规" w:cs="Times New Roman"/>
              </w:rPr>
              <w:t>300s</w:t>
            </w:r>
            <w:r w:rsidRPr="00277FB1">
              <w:rPr>
                <w:rFonts w:eastAsia="苹方_常规" w:cs="Times New Roman"/>
              </w:rPr>
              <w:br/>
              <w:t>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6D6F06F" w14:textId="77777777" w:rsidR="00593A41" w:rsidRPr="00277FB1" w:rsidRDefault="00593A41" w:rsidP="00FB5F8D">
            <w:pPr>
              <w:pStyle w:val="Table"/>
              <w:rPr>
                <w:rFonts w:eastAsia="苹方_常规" w:cs="Times New Roman"/>
              </w:rPr>
            </w:pPr>
            <w:r w:rsidRPr="00277FB1">
              <w:rPr>
                <w:rFonts w:eastAsia="苹方_常规" w:cs="Times New Roman"/>
              </w:rPr>
              <w:t>6</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ED29409" w14:textId="77777777" w:rsidR="00593A41" w:rsidRPr="00277FB1" w:rsidRDefault="00593A41" w:rsidP="00FB5F8D">
            <w:pPr>
              <w:pStyle w:val="Table"/>
              <w:rPr>
                <w:rFonts w:eastAsia="苹方_常规" w:cs="Times New Roman"/>
              </w:rPr>
            </w:pPr>
            <w:r w:rsidRPr="00277FB1">
              <w:rPr>
                <w:rFonts w:eastAsia="苹方_常规" w:cs="Times New Roman"/>
              </w:rPr>
              <w:t>30m</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7F860292" w14:textId="77777777" w:rsidR="00593A41" w:rsidRPr="00277FB1" w:rsidRDefault="00593A41" w:rsidP="00FB5F8D">
            <w:pPr>
              <w:pStyle w:val="Table"/>
              <w:rPr>
                <w:rFonts w:eastAsia="苹方_常规" w:cs="Times New Roman"/>
              </w:rPr>
            </w:pPr>
            <w:r w:rsidRPr="00277FB1">
              <w:rPr>
                <w:rFonts w:eastAsia="苹方_常规" w:cs="Times New Roman"/>
              </w:rPr>
              <w:t>20s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531D8B0E" w14:textId="1969B433" w:rsidR="00593A41" w:rsidRPr="00277FB1" w:rsidRDefault="00593A41" w:rsidP="00AE6D92">
            <w:pPr>
              <w:pStyle w:val="Table"/>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18BBE0A" w14:textId="77777777" w:rsidR="00593A41" w:rsidRPr="00277FB1" w:rsidRDefault="00593A41" w:rsidP="00AE6D92">
            <w:pPr>
              <w:pStyle w:val="Table"/>
              <w:jc w:val="both"/>
              <w:rPr>
                <w:rFonts w:eastAsia="苹方_常规" w:cs="Times New Roman"/>
              </w:rPr>
            </w:pPr>
            <w:r w:rsidRPr="00277FB1">
              <w:rPr>
                <w:rFonts w:eastAsia="苹方_常规" w:cs="Times New Roman"/>
              </w:rPr>
              <w:t>50.39±4.3</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90671E8" w14:textId="77777777" w:rsidR="00593A41" w:rsidRPr="00277FB1" w:rsidRDefault="00593A41" w:rsidP="00AE6D92">
            <w:pPr>
              <w:pStyle w:val="Table"/>
              <w:jc w:val="both"/>
              <w:rPr>
                <w:rFonts w:eastAsia="苹方_常规" w:cs="Times New Roman"/>
              </w:rPr>
            </w:pPr>
            <w:r w:rsidRPr="00277FB1">
              <w:rPr>
                <w:rFonts w:eastAsia="苹方_常规" w:cs="Times New Roman"/>
              </w:rPr>
              <w:t>52.3±4.92</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74C96E4" w14:textId="77777777" w:rsidR="00593A41" w:rsidRPr="00277FB1" w:rsidRDefault="00593A41" w:rsidP="00AE6D92">
            <w:pPr>
              <w:pStyle w:val="Table"/>
              <w:jc w:val="both"/>
              <w:rPr>
                <w:rFonts w:eastAsia="苹方_常规" w:cs="Times New Roman"/>
              </w:rPr>
            </w:pPr>
            <w:r w:rsidRPr="00277FB1">
              <w:rPr>
                <w:rFonts w:eastAsia="苹方_常规" w:cs="Times New Roman"/>
              </w:rPr>
              <w:t>48.84±5.89</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04578DA" w14:textId="77777777" w:rsidR="00593A41" w:rsidRPr="00277FB1" w:rsidRDefault="00593A41" w:rsidP="00AE6D92">
            <w:pPr>
              <w:pStyle w:val="Table"/>
              <w:jc w:val="both"/>
              <w:rPr>
                <w:rFonts w:eastAsia="苹方_常规" w:cs="Times New Roman"/>
              </w:rPr>
            </w:pPr>
            <w:r w:rsidRPr="00277FB1">
              <w:rPr>
                <w:rFonts w:eastAsia="苹方_常规" w:cs="Times New Roman"/>
              </w:rPr>
              <w:t>47.87±5.13</w:t>
            </w:r>
          </w:p>
        </w:tc>
      </w:tr>
      <w:tr w:rsidR="001B4CDD" w:rsidRPr="00277FB1" w14:paraId="7921BB7F" w14:textId="77777777" w:rsidTr="001B4CDD">
        <w:trPr>
          <w:trHeight w:val="400"/>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F3893F7" w14:textId="3507A8D8" w:rsidR="00593A41" w:rsidRPr="00277FB1" w:rsidRDefault="00593A41" w:rsidP="007832A1">
            <w:pPr>
              <w:pStyle w:val="Table"/>
              <w:rPr>
                <w:rFonts w:eastAsia="苹方_常规" w:cs="Times New Roman"/>
              </w:rPr>
            </w:pPr>
            <w:proofErr w:type="spellStart"/>
            <w:r w:rsidRPr="001B5D21">
              <w:rPr>
                <w:rFonts w:eastAsia="宋体" w:cs="Times New Roman"/>
                <w:color w:val="000000"/>
                <w:szCs w:val="16"/>
              </w:rPr>
              <w:t>Gantois</w:t>
            </w:r>
            <w:proofErr w:type="spellEnd"/>
            <w:r w:rsidRPr="001B5D21">
              <w:rPr>
                <w:rFonts w:eastAsia="宋体" w:cs="Times New Roman"/>
                <w:color w:val="000000"/>
                <w:szCs w:val="16"/>
              </w:rPr>
              <w:t xml:space="preserve"> et al., 2019 </w:t>
            </w:r>
            <w:sdt>
              <w:sdtPr>
                <w:rPr>
                  <w:rFonts w:eastAsia="宋体" w:cs="Times New Roman"/>
                  <w:color w:val="000000"/>
                  <w:szCs w:val="16"/>
                </w:rPr>
                <w:tag w:val="MENDELEY_CITATION_v3_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"/>
                <w:id w:val="-1406137350"/>
                <w:placeholder>
                  <w:docPart w:val="89B5939AF26042538CFCE3B987AFB51D"/>
                </w:placeholder>
              </w:sdtPr>
              <w:sdtContent>
                <w:r w:rsidR="004D19FC" w:rsidRPr="004D19FC">
                  <w:rPr>
                    <w:rFonts w:eastAsia="宋体" w:cs="Times New Roman"/>
                    <w:color w:val="000000"/>
                    <w:szCs w:val="16"/>
                  </w:rPr>
                  <w:t>[13]</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18914492" w14:textId="77777777" w:rsidR="00593A41" w:rsidRPr="00277FB1" w:rsidRDefault="00593A41" w:rsidP="00FB5F8D">
            <w:pPr>
              <w:pStyle w:val="Table"/>
              <w:rPr>
                <w:rFonts w:eastAsia="苹方_常规" w:cs="Times New Roman"/>
              </w:rPr>
            </w:pPr>
            <w:r w:rsidRPr="00277FB1">
              <w:rPr>
                <w:rFonts w:eastAsia="苹方_常规" w:cs="Times New Roman"/>
              </w:rPr>
              <w:t>RST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80066B7" w14:textId="77777777" w:rsidR="00593A41" w:rsidRPr="00277FB1" w:rsidRDefault="00593A41" w:rsidP="00FB5F8D">
            <w:pPr>
              <w:pStyle w:val="Table"/>
              <w:rPr>
                <w:rFonts w:eastAsia="苹方_常规" w:cs="Times New Roman"/>
              </w:rPr>
            </w:pPr>
            <w:r w:rsidRPr="00277FB1">
              <w:rPr>
                <w:rFonts w:eastAsia="苹方_常规" w:cs="Times New Roman"/>
              </w:rPr>
              <w:t>6</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2712D81" w14:textId="77777777" w:rsidR="00593A41" w:rsidRPr="00277FB1" w:rsidRDefault="00593A41" w:rsidP="00FB5F8D">
            <w:pPr>
              <w:pStyle w:val="Table"/>
              <w:rPr>
                <w:rFonts w:eastAsia="苹方_常规" w:cs="Times New Roman"/>
              </w:rPr>
            </w:pPr>
            <w:r w:rsidRPr="00277FB1">
              <w:rPr>
                <w:rFonts w:eastAsia="苹方_常规" w:cs="Times New Roman"/>
              </w:rPr>
              <w:t>2</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AEBA274" w14:textId="08B32720" w:rsidR="00593A41" w:rsidRPr="00277FB1" w:rsidRDefault="00593A41" w:rsidP="00FB5F8D">
            <w:pPr>
              <w:pStyle w:val="Table"/>
              <w:rPr>
                <w:rFonts w:eastAsia="苹方_常规" w:cs="Times New Roman"/>
              </w:rPr>
            </w:pPr>
            <w:r w:rsidRPr="00277FB1">
              <w:rPr>
                <w:rFonts w:eastAsia="苹方_常规" w:cs="Times New Roman"/>
              </w:rPr>
              <w:t>600</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CC407E5" w14:textId="77777777" w:rsidR="00593A41" w:rsidRPr="00277FB1" w:rsidRDefault="00593A41" w:rsidP="00FB5F8D">
            <w:pPr>
              <w:pStyle w:val="Table"/>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76FA82A" w14:textId="77777777" w:rsidR="00593A41" w:rsidRPr="00277FB1" w:rsidRDefault="00593A41" w:rsidP="00FB5F8D">
            <w:pPr>
              <w:pStyle w:val="Table"/>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1935A82" w14:textId="77777777" w:rsidR="00593A41" w:rsidRPr="00277FB1" w:rsidRDefault="00593A41" w:rsidP="00FB5F8D">
            <w:pPr>
              <w:pStyle w:val="Table"/>
              <w:rPr>
                <w:rFonts w:eastAsia="苹方_常规" w:cs="Times New Roman"/>
              </w:rPr>
            </w:pPr>
            <w:r w:rsidRPr="00277FB1">
              <w:rPr>
                <w:rFonts w:eastAsia="苹方_常规" w:cs="Times New Roman"/>
              </w:rPr>
              <w:t>2~3</w:t>
            </w:r>
          </w:p>
        </w:tc>
        <w:tc>
          <w:tcPr>
            <w:tcW w:w="230" w:type="pct"/>
            <w:tcBorders>
              <w:top w:val="single" w:sz="4" w:space="0" w:color="808080" w:themeColor="background1" w:themeShade="80"/>
              <w:bottom w:val="single" w:sz="4" w:space="0" w:color="808080" w:themeColor="background1" w:themeShade="80"/>
            </w:tcBorders>
            <w:shd w:val="clear" w:color="auto" w:fill="auto"/>
            <w:vAlign w:val="center"/>
            <w:hideMark/>
          </w:tcPr>
          <w:p w14:paraId="5D03DB75" w14:textId="77777777" w:rsidR="00593A41" w:rsidRPr="00277FB1" w:rsidRDefault="00593A41" w:rsidP="00FB5F8D">
            <w:pPr>
              <w:pStyle w:val="Table"/>
              <w:rPr>
                <w:rFonts w:eastAsia="苹方_常规" w:cs="Times New Roman"/>
              </w:rPr>
            </w:pPr>
            <w:r w:rsidRPr="00277FB1">
              <w:rPr>
                <w:rFonts w:eastAsia="苹方_常规" w:cs="Times New Roman"/>
              </w:rPr>
              <w:t>180s</w:t>
            </w:r>
            <w:r w:rsidRPr="00277FB1">
              <w:rPr>
                <w:rFonts w:eastAsia="苹方_常规" w:cs="Times New Roman"/>
              </w:rPr>
              <w:br/>
              <w:t>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806F41D" w14:textId="77777777" w:rsidR="00593A41" w:rsidRPr="00277FB1" w:rsidRDefault="00593A41" w:rsidP="00FB5F8D">
            <w:pPr>
              <w:pStyle w:val="Table"/>
              <w:rPr>
                <w:rFonts w:eastAsia="苹方_常规" w:cs="Times New Roman"/>
              </w:rPr>
            </w:pPr>
            <w:r w:rsidRPr="00277FB1">
              <w:rPr>
                <w:rFonts w:eastAsia="苹方_常规" w:cs="Times New Roman"/>
              </w:rPr>
              <w:t>6</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DCFE9DB" w14:textId="77777777" w:rsidR="00593A41" w:rsidRPr="00277FB1" w:rsidRDefault="00593A41" w:rsidP="00FB5F8D">
            <w:pPr>
              <w:pStyle w:val="Table"/>
              <w:rPr>
                <w:rFonts w:eastAsia="苹方_常规" w:cs="Times New Roman"/>
              </w:rPr>
            </w:pPr>
            <w:r w:rsidRPr="00277FB1">
              <w:rPr>
                <w:rFonts w:eastAsia="苹方_常规" w:cs="Times New Roman"/>
              </w:rPr>
              <w:t>30m</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6C4B50FF" w14:textId="77777777" w:rsidR="00593A41" w:rsidRPr="00277FB1" w:rsidRDefault="00593A41" w:rsidP="00FB5F8D">
            <w:pPr>
              <w:pStyle w:val="Table"/>
              <w:rPr>
                <w:rFonts w:eastAsia="苹方_常规" w:cs="Times New Roman"/>
              </w:rPr>
            </w:pPr>
            <w:r w:rsidRPr="00277FB1">
              <w:rPr>
                <w:rFonts w:eastAsia="苹方_常规" w:cs="Times New Roman"/>
              </w:rPr>
              <w:t>20s</w:t>
            </w:r>
            <w:r w:rsidRPr="00277FB1">
              <w:rPr>
                <w:rFonts w:eastAsia="苹方_常规" w:cs="Times New Roman"/>
              </w:rPr>
              <w:br/>
              <w:t>P</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206F29B2" w14:textId="54845A96" w:rsidR="00593A41" w:rsidRPr="00277FB1" w:rsidRDefault="00593A41" w:rsidP="00AE6D92">
            <w:pPr>
              <w:pStyle w:val="Table"/>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0EFBEF4" w14:textId="77777777" w:rsidR="00593A41" w:rsidRPr="00277FB1" w:rsidRDefault="00593A41" w:rsidP="00AE6D92">
            <w:pPr>
              <w:pStyle w:val="Table"/>
              <w:jc w:val="both"/>
              <w:rPr>
                <w:rFonts w:eastAsia="苹方_常规" w:cs="Times New Roman"/>
              </w:rPr>
            </w:pPr>
            <w:r w:rsidRPr="00277FB1">
              <w:rPr>
                <w:rFonts w:eastAsia="苹方_常规" w:cs="Times New Roman"/>
              </w:rPr>
              <w:t>49.24±5.5</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87D8AB5" w14:textId="77777777" w:rsidR="00593A41" w:rsidRPr="00277FB1" w:rsidRDefault="00593A41" w:rsidP="00AE6D92">
            <w:pPr>
              <w:pStyle w:val="Table"/>
              <w:jc w:val="both"/>
              <w:rPr>
                <w:rFonts w:eastAsia="苹方_常规" w:cs="Times New Roman"/>
              </w:rPr>
            </w:pPr>
            <w:r w:rsidRPr="00277FB1">
              <w:rPr>
                <w:rFonts w:eastAsia="苹方_常规" w:cs="Times New Roman"/>
              </w:rPr>
              <w:t>50.25±4.62</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33F032B" w14:textId="77777777" w:rsidR="00593A41" w:rsidRPr="00277FB1" w:rsidRDefault="00593A41" w:rsidP="00AE6D92">
            <w:pPr>
              <w:pStyle w:val="Table"/>
              <w:jc w:val="both"/>
              <w:rPr>
                <w:rFonts w:eastAsia="苹方_常规" w:cs="Times New Roman"/>
              </w:rPr>
            </w:pPr>
            <w:r w:rsidRPr="00277FB1">
              <w:rPr>
                <w:rFonts w:eastAsia="苹方_常规" w:cs="Times New Roman"/>
              </w:rPr>
              <w:t>48.38±4.34</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369520D" w14:textId="77777777" w:rsidR="00593A41" w:rsidRPr="00277FB1" w:rsidRDefault="00593A41" w:rsidP="00AE6D92">
            <w:pPr>
              <w:pStyle w:val="Table"/>
              <w:jc w:val="both"/>
              <w:rPr>
                <w:rFonts w:eastAsia="苹方_常规" w:cs="Times New Roman"/>
              </w:rPr>
            </w:pPr>
            <w:r w:rsidRPr="00277FB1">
              <w:rPr>
                <w:rFonts w:eastAsia="苹方_常规" w:cs="Times New Roman"/>
              </w:rPr>
              <w:t>46.43±2.62</w:t>
            </w:r>
          </w:p>
        </w:tc>
      </w:tr>
      <w:tr w:rsidR="001B4CDD" w:rsidRPr="00277FB1" w14:paraId="1917AA5E" w14:textId="77777777" w:rsidTr="001B4CDD">
        <w:trPr>
          <w:trHeight w:val="400"/>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E22ED3A" w14:textId="0DDFC375" w:rsidR="00593A41" w:rsidRPr="00277FB1" w:rsidRDefault="00593A41" w:rsidP="007832A1">
            <w:pPr>
              <w:pStyle w:val="Table"/>
              <w:rPr>
                <w:rFonts w:eastAsia="苹方_常规" w:cs="Times New Roman"/>
              </w:rPr>
            </w:pPr>
            <w:r w:rsidRPr="001B5D21">
              <w:rPr>
                <w:rFonts w:eastAsia="宋体" w:cs="Times New Roman"/>
                <w:color w:val="000000"/>
                <w:szCs w:val="16"/>
              </w:rPr>
              <w:t xml:space="preserve">Helgerud et al., 2001 </w:t>
            </w:r>
            <w:sdt>
              <w:sdtPr>
                <w:rPr>
                  <w:rFonts w:eastAsia="宋体" w:cs="Times New Roman"/>
                  <w:color w:val="000000"/>
                  <w:szCs w:val="16"/>
                </w:rPr>
                <w:tag w:val="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"/>
                <w:id w:val="-968206047"/>
                <w:placeholder>
                  <w:docPart w:val="4F3923DA465D4CEDB0CAC4C6C69CB35E"/>
                </w:placeholder>
              </w:sdtPr>
              <w:sdtContent>
                <w:r w:rsidR="004D19FC" w:rsidRPr="004D19FC">
                  <w:rPr>
                    <w:rFonts w:eastAsia="宋体" w:cs="Times New Roman"/>
                    <w:color w:val="000000"/>
                    <w:szCs w:val="16"/>
                  </w:rPr>
                  <w:t>[14]</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3CF387BD" w14:textId="77777777" w:rsidR="00593A41" w:rsidRPr="00277FB1" w:rsidRDefault="00593A41" w:rsidP="00FB5F8D">
            <w:pPr>
              <w:pStyle w:val="Table"/>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5AB23F1" w14:textId="77777777" w:rsidR="00593A41" w:rsidRPr="00277FB1" w:rsidRDefault="00593A41" w:rsidP="00FB5F8D">
            <w:pPr>
              <w:pStyle w:val="Table"/>
              <w:rPr>
                <w:rFonts w:eastAsia="苹方_常规" w:cs="Times New Roman"/>
              </w:rPr>
            </w:pPr>
            <w:r w:rsidRPr="00277FB1">
              <w:rPr>
                <w:rFonts w:eastAsia="苹方_常规" w:cs="Times New Roman"/>
              </w:rPr>
              <w:t>8</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18EBCEC" w14:textId="77777777" w:rsidR="00593A41" w:rsidRPr="00277FB1" w:rsidRDefault="00593A41" w:rsidP="00FB5F8D">
            <w:pPr>
              <w:pStyle w:val="Table"/>
              <w:rPr>
                <w:rFonts w:eastAsia="苹方_常规" w:cs="Times New Roman"/>
              </w:rPr>
            </w:pPr>
            <w:r w:rsidRPr="00277FB1">
              <w:rPr>
                <w:rFonts w:eastAsia="苹方_常规" w:cs="Times New Roman"/>
              </w:rPr>
              <w:t>2</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BF2AAEA" w14:textId="77777777" w:rsidR="00593A41" w:rsidRPr="00277FB1" w:rsidRDefault="00593A41" w:rsidP="00FB5F8D">
            <w:pPr>
              <w:pStyle w:val="Table"/>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vAlign w:val="center"/>
            <w:hideMark/>
          </w:tcPr>
          <w:p w14:paraId="77938C2D" w14:textId="79313634" w:rsidR="00593A41" w:rsidRPr="00277FB1" w:rsidRDefault="00593A41" w:rsidP="00FB5F8D">
            <w:pPr>
              <w:pStyle w:val="Table"/>
              <w:rPr>
                <w:rFonts w:eastAsia="苹方_常规" w:cs="Times New Roman"/>
              </w:rPr>
            </w:pPr>
            <w:r w:rsidRPr="00277FB1">
              <w:rPr>
                <w:rFonts w:eastAsia="苹方_常规" w:cs="Times New Roman"/>
              </w:rPr>
              <w:t>90-95%</w:t>
            </w:r>
            <w:r w:rsidRPr="00277FB1">
              <w:rPr>
                <w:rFonts w:eastAsia="苹方_常规" w:cs="Times New Roman"/>
              </w:rPr>
              <w:br/>
              <w:t>HRmax</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2758AE3" w14:textId="77777777" w:rsidR="00593A41" w:rsidRPr="00277FB1" w:rsidRDefault="00593A41" w:rsidP="00FB5F8D">
            <w:pPr>
              <w:pStyle w:val="Table"/>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25E2013" w14:textId="77777777" w:rsidR="00593A41" w:rsidRPr="00277FB1" w:rsidRDefault="00593A41" w:rsidP="00FB5F8D">
            <w:pPr>
              <w:pStyle w:val="Table"/>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0014B40" w14:textId="77777777" w:rsidR="00593A41" w:rsidRPr="00277FB1" w:rsidRDefault="00593A41" w:rsidP="00FB5F8D">
            <w:pPr>
              <w:pStyle w:val="Table"/>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CB0A1A1" w14:textId="77777777" w:rsidR="00593A41" w:rsidRPr="00277FB1" w:rsidRDefault="00593A41" w:rsidP="00FB5F8D">
            <w:pPr>
              <w:pStyle w:val="Table"/>
              <w:rPr>
                <w:rFonts w:eastAsia="苹方_常规" w:cs="Times New Roman"/>
              </w:rPr>
            </w:pPr>
            <w:r w:rsidRPr="00277FB1">
              <w:rPr>
                <w:rFonts w:eastAsia="苹方_常规" w:cs="Times New Roman"/>
              </w:rPr>
              <w:t>4</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F356CFD" w14:textId="77777777" w:rsidR="00593A41" w:rsidRPr="00277FB1" w:rsidRDefault="00593A41" w:rsidP="00FB5F8D">
            <w:pPr>
              <w:pStyle w:val="Table"/>
              <w:rPr>
                <w:rFonts w:eastAsia="苹方_常规" w:cs="Times New Roman"/>
              </w:rPr>
            </w:pPr>
            <w:r w:rsidRPr="00277FB1">
              <w:rPr>
                <w:rFonts w:eastAsia="苹方_常规" w:cs="Times New Roman"/>
              </w:rPr>
              <w:t>240s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noWrap/>
            <w:vAlign w:val="center"/>
            <w:hideMark/>
          </w:tcPr>
          <w:p w14:paraId="7FA2F508" w14:textId="77777777" w:rsidR="00593A41" w:rsidRPr="00277FB1" w:rsidRDefault="00593A41" w:rsidP="00FB5F8D">
            <w:pPr>
              <w:pStyle w:val="Table"/>
              <w:rPr>
                <w:rFonts w:eastAsia="苹方_常规" w:cs="Times New Roman"/>
              </w:rPr>
            </w:pPr>
            <w:r w:rsidRPr="00277FB1">
              <w:rPr>
                <w:rFonts w:eastAsia="苹方_常规" w:cs="Times New Roman"/>
              </w:rPr>
              <w:t>180s</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299F2CEB" w14:textId="41C59F35" w:rsidR="00593A41" w:rsidRPr="00277FB1" w:rsidRDefault="00593A41" w:rsidP="00AE6D92">
            <w:pPr>
              <w:pStyle w:val="Table"/>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FCC4D3A" w14:textId="77777777" w:rsidR="00593A41" w:rsidRPr="00277FB1" w:rsidRDefault="00593A41" w:rsidP="00AE6D92">
            <w:pPr>
              <w:pStyle w:val="Table"/>
              <w:jc w:val="both"/>
              <w:rPr>
                <w:rFonts w:eastAsia="苹方_常规" w:cs="Times New Roman"/>
              </w:rPr>
            </w:pPr>
            <w:r w:rsidRPr="00277FB1">
              <w:rPr>
                <w:rFonts w:eastAsia="苹方_常规" w:cs="Times New Roman"/>
              </w:rPr>
              <w:t>58.1±4.5</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BBB7692" w14:textId="77777777" w:rsidR="00593A41" w:rsidRPr="00277FB1" w:rsidRDefault="00593A41" w:rsidP="00AE6D92">
            <w:pPr>
              <w:pStyle w:val="Table"/>
              <w:jc w:val="both"/>
              <w:rPr>
                <w:rFonts w:eastAsia="苹方_常规" w:cs="Times New Roman"/>
              </w:rPr>
            </w:pPr>
            <w:r w:rsidRPr="00277FB1">
              <w:rPr>
                <w:rFonts w:eastAsia="苹方_常规" w:cs="Times New Roman"/>
              </w:rPr>
              <w:t>64.3±3.9</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1C0AA56" w14:textId="77777777" w:rsidR="00593A41" w:rsidRPr="00277FB1" w:rsidRDefault="00593A41" w:rsidP="00AE6D92">
            <w:pPr>
              <w:pStyle w:val="Table"/>
              <w:jc w:val="both"/>
              <w:rPr>
                <w:rFonts w:eastAsia="苹方_常规" w:cs="Times New Roman"/>
              </w:rPr>
            </w:pPr>
            <w:r w:rsidRPr="00277FB1">
              <w:rPr>
                <w:rFonts w:eastAsia="苹方_常规" w:cs="Times New Roman"/>
              </w:rPr>
              <w:t>58.4±4.3</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7538347" w14:textId="77777777" w:rsidR="00593A41" w:rsidRPr="00277FB1" w:rsidRDefault="00593A41" w:rsidP="00AE6D92">
            <w:pPr>
              <w:pStyle w:val="Table"/>
              <w:jc w:val="both"/>
              <w:rPr>
                <w:rFonts w:eastAsia="苹方_常规" w:cs="Times New Roman"/>
              </w:rPr>
            </w:pPr>
            <w:r w:rsidRPr="00277FB1">
              <w:rPr>
                <w:rFonts w:eastAsia="苹方_常规" w:cs="Times New Roman"/>
              </w:rPr>
              <w:t>59.5±4.4</w:t>
            </w:r>
          </w:p>
        </w:tc>
      </w:tr>
      <w:tr w:rsidR="001B4CDD" w:rsidRPr="00277FB1" w14:paraId="576C0F1C" w14:textId="77777777" w:rsidTr="001B4CDD">
        <w:trPr>
          <w:trHeight w:val="400"/>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BEF9E82" w14:textId="05DA7F89" w:rsidR="00593A41" w:rsidRPr="00277FB1" w:rsidRDefault="00593A41" w:rsidP="007832A1">
            <w:pPr>
              <w:pStyle w:val="Table"/>
              <w:rPr>
                <w:rFonts w:eastAsia="苹方_常规" w:cs="Times New Roman"/>
              </w:rPr>
            </w:pPr>
            <w:r w:rsidRPr="001B5D21">
              <w:rPr>
                <w:rFonts w:eastAsia="宋体" w:cs="Times New Roman"/>
                <w:color w:val="000000"/>
                <w:szCs w:val="16"/>
              </w:rPr>
              <w:t xml:space="preserve">Impellizzeri et al., 2008 </w:t>
            </w:r>
            <w:sdt>
              <w:sdtPr>
                <w:rPr>
                  <w:rFonts w:eastAsia="宋体" w:cs="Times New Roman"/>
                  <w:color w:val="000000"/>
                  <w:szCs w:val="16"/>
                </w:rPr>
                <w:tag w:val="MENDELEY_CITATION_v3_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"/>
                <w:id w:val="-1616436516"/>
                <w:placeholder>
                  <w:docPart w:val="9E7C43DC023F489FBD5816191E24CCEF"/>
                </w:placeholder>
              </w:sdtPr>
              <w:sdtContent>
                <w:r w:rsidR="004D19FC" w:rsidRPr="004D19FC">
                  <w:rPr>
                    <w:rFonts w:eastAsia="宋体" w:cs="Times New Roman"/>
                    <w:color w:val="000000"/>
                    <w:szCs w:val="16"/>
                  </w:rPr>
                  <w:t>[15]</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72A0AA34" w14:textId="77777777" w:rsidR="00593A41" w:rsidRPr="00277FB1" w:rsidRDefault="00593A41" w:rsidP="00FB5F8D">
            <w:pPr>
              <w:pStyle w:val="Table"/>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8AE89F3" w14:textId="77777777" w:rsidR="00593A41" w:rsidRPr="00277FB1" w:rsidRDefault="00593A41" w:rsidP="00FB5F8D">
            <w:pPr>
              <w:pStyle w:val="Table"/>
              <w:rPr>
                <w:rFonts w:eastAsia="苹方_常规" w:cs="Times New Roman"/>
              </w:rPr>
            </w:pPr>
            <w:r w:rsidRPr="00277FB1">
              <w:rPr>
                <w:rFonts w:eastAsia="苹方_常规" w:cs="Times New Roman"/>
              </w:rPr>
              <w:t>4</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AEEE8E5" w14:textId="64C96235" w:rsidR="00593A41" w:rsidRPr="00277FB1" w:rsidRDefault="00593A41" w:rsidP="00FB5F8D">
            <w:pPr>
              <w:pStyle w:val="Table"/>
              <w:rPr>
                <w:rFonts w:eastAsia="苹方_常规" w:cs="Times New Roman"/>
              </w:rPr>
            </w:pPr>
            <w:r w:rsidRPr="00277FB1">
              <w:rPr>
                <w:rFonts w:eastAsia="苹方_常规" w:cs="Times New Roman"/>
              </w:rPr>
              <w:t>2-3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A698D2E" w14:textId="77777777" w:rsidR="00593A41" w:rsidRPr="00277FB1" w:rsidRDefault="00593A41" w:rsidP="00FB5F8D">
            <w:pPr>
              <w:pStyle w:val="Table"/>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vAlign w:val="center"/>
            <w:hideMark/>
          </w:tcPr>
          <w:p w14:paraId="7E59FE71" w14:textId="4E6CAD9A" w:rsidR="00593A41" w:rsidRPr="00277FB1" w:rsidRDefault="00593A41" w:rsidP="00FB5F8D">
            <w:pPr>
              <w:pStyle w:val="Table"/>
              <w:rPr>
                <w:rFonts w:eastAsia="苹方_常规" w:cs="Times New Roman"/>
              </w:rPr>
            </w:pPr>
            <w:r w:rsidRPr="00277FB1">
              <w:rPr>
                <w:rFonts w:eastAsia="苹方_常规" w:cs="Times New Roman"/>
              </w:rPr>
              <w:t>90-95%</w:t>
            </w:r>
            <w:r w:rsidRPr="00277FB1">
              <w:rPr>
                <w:rFonts w:eastAsia="苹方_常规" w:cs="Times New Roman"/>
              </w:rPr>
              <w:br/>
              <w:t>HRmax</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D8321FF" w14:textId="77777777" w:rsidR="00593A41" w:rsidRPr="00277FB1" w:rsidRDefault="00593A41" w:rsidP="00FB5F8D">
            <w:pPr>
              <w:pStyle w:val="Table"/>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ABC11AD" w14:textId="77777777" w:rsidR="00593A41" w:rsidRPr="00277FB1" w:rsidRDefault="00593A41" w:rsidP="00FB5F8D">
            <w:pPr>
              <w:pStyle w:val="Table"/>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BFECBBF" w14:textId="77777777" w:rsidR="00593A41" w:rsidRPr="00277FB1" w:rsidRDefault="00593A41" w:rsidP="00FB5F8D">
            <w:pPr>
              <w:pStyle w:val="Table"/>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8DB5D8B" w14:textId="77777777" w:rsidR="00593A41" w:rsidRPr="00277FB1" w:rsidRDefault="00593A41" w:rsidP="00FB5F8D">
            <w:pPr>
              <w:pStyle w:val="Table"/>
              <w:rPr>
                <w:rFonts w:eastAsia="苹方_常规" w:cs="Times New Roman"/>
              </w:rPr>
            </w:pPr>
            <w:r w:rsidRPr="00277FB1">
              <w:rPr>
                <w:rFonts w:eastAsia="苹方_常规" w:cs="Times New Roman"/>
              </w:rPr>
              <w:t>4</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2A05A6B" w14:textId="77777777" w:rsidR="00593A41" w:rsidRPr="00277FB1" w:rsidRDefault="00593A41" w:rsidP="00FB5F8D">
            <w:pPr>
              <w:pStyle w:val="Table"/>
              <w:rPr>
                <w:rFonts w:eastAsia="苹方_常规" w:cs="Times New Roman"/>
              </w:rPr>
            </w:pPr>
            <w:r w:rsidRPr="00277FB1">
              <w:rPr>
                <w:rFonts w:eastAsia="苹方_常规" w:cs="Times New Roman"/>
              </w:rPr>
              <w:t>240s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5CB961D5" w14:textId="77777777" w:rsidR="00593A41" w:rsidRPr="00277FB1" w:rsidRDefault="00593A41" w:rsidP="00FB5F8D">
            <w:pPr>
              <w:pStyle w:val="Table"/>
              <w:rPr>
                <w:rFonts w:eastAsia="苹方_常规" w:cs="Times New Roman"/>
              </w:rPr>
            </w:pPr>
            <w:r w:rsidRPr="00277FB1">
              <w:rPr>
                <w:rFonts w:eastAsia="苹方_常规" w:cs="Times New Roman"/>
              </w:rPr>
              <w:t>180s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4EEB139A" w14:textId="0D4A9868" w:rsidR="00593A41" w:rsidRPr="00277FB1" w:rsidRDefault="00593A41" w:rsidP="00AE6D92">
            <w:pPr>
              <w:pStyle w:val="Table"/>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00711C7" w14:textId="77777777" w:rsidR="00593A41" w:rsidRPr="00277FB1" w:rsidRDefault="00593A41" w:rsidP="00AE6D92">
            <w:pPr>
              <w:pStyle w:val="Table"/>
              <w:jc w:val="both"/>
              <w:rPr>
                <w:rFonts w:eastAsia="苹方_常规" w:cs="Times New Roman"/>
              </w:rPr>
            </w:pPr>
            <w:r w:rsidRPr="00277FB1">
              <w:rPr>
                <w:rFonts w:eastAsia="苹方_常规" w:cs="Times New Roman"/>
              </w:rPr>
              <w:t>56.4±2.7</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A41B22C" w14:textId="77777777" w:rsidR="00593A41" w:rsidRPr="00277FB1" w:rsidRDefault="00593A41" w:rsidP="00AE6D92">
            <w:pPr>
              <w:pStyle w:val="Table"/>
              <w:jc w:val="both"/>
              <w:rPr>
                <w:rFonts w:eastAsia="苹方_常规" w:cs="Times New Roman"/>
              </w:rPr>
            </w:pPr>
            <w:r w:rsidRPr="00277FB1">
              <w:rPr>
                <w:rFonts w:eastAsia="苹方_常规" w:cs="Times New Roman"/>
              </w:rPr>
              <w:t>58.9±3.1</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55D0246" w14:textId="77777777" w:rsidR="00593A41" w:rsidRPr="00277FB1" w:rsidRDefault="00593A41" w:rsidP="00AE6D92">
            <w:pPr>
              <w:pStyle w:val="Table"/>
              <w:jc w:val="both"/>
              <w:rPr>
                <w:rFonts w:eastAsia="苹方_常规" w:cs="Times New Roman"/>
              </w:rPr>
            </w:pPr>
            <w:r w:rsidRPr="00277FB1">
              <w:rPr>
                <w:rFonts w:eastAsia="苹方_常规" w:cs="Times New Roman"/>
              </w:rPr>
              <w:t>57.7±1.6</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C2D1910" w14:textId="77777777" w:rsidR="00593A41" w:rsidRPr="00277FB1" w:rsidRDefault="00593A41" w:rsidP="00AE6D92">
            <w:pPr>
              <w:pStyle w:val="Table"/>
              <w:jc w:val="both"/>
              <w:rPr>
                <w:rFonts w:eastAsia="苹方_常规" w:cs="Times New Roman"/>
              </w:rPr>
            </w:pPr>
            <w:r w:rsidRPr="00277FB1">
              <w:rPr>
                <w:rFonts w:eastAsia="苹方_常规" w:cs="Times New Roman"/>
              </w:rPr>
              <w:t>57.1±1.4</w:t>
            </w:r>
          </w:p>
        </w:tc>
      </w:tr>
      <w:tr w:rsidR="001B4CDD" w:rsidRPr="00277FB1" w14:paraId="24685096"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78C8959" w14:textId="7CF61C36" w:rsidR="007F798C" w:rsidRPr="00277FB1" w:rsidRDefault="007F798C" w:rsidP="002E429B">
            <w:pPr>
              <w:pStyle w:val="Table"/>
              <w:spacing w:line="240" w:lineRule="atLeast"/>
              <w:rPr>
                <w:rFonts w:eastAsia="苹方_常规" w:cs="Times New Roman"/>
              </w:rPr>
            </w:pPr>
            <w:r w:rsidRPr="001B5D21">
              <w:rPr>
                <w:rFonts w:eastAsia="宋体" w:cs="Times New Roman"/>
                <w:color w:val="000000"/>
                <w:szCs w:val="16"/>
              </w:rPr>
              <w:t>Kaynak et al., 2017</w:t>
            </w:r>
            <w:r w:rsidRPr="00277FB1">
              <w:rPr>
                <w:rFonts w:eastAsia="宋体" w:cs="Times New Roman"/>
                <w:color w:val="000000"/>
                <w:szCs w:val="16"/>
              </w:rPr>
              <w:t xml:space="preserve"> </w:t>
            </w:r>
            <w:sdt>
              <w:sdtPr>
                <w:rPr>
                  <w:rFonts w:eastAsia="宋体" w:cs="Times New Roman"/>
                  <w:color w:val="000000"/>
                  <w:szCs w:val="16"/>
                </w:rPr>
                <w:tag w:val="MENDELEY_CITATION_v3_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"/>
                <w:id w:val="-1604492410"/>
                <w:placeholder>
                  <w:docPart w:val="EE2F4780BF2E4732A554DFD79E5FF316"/>
                </w:placeholder>
              </w:sdtPr>
              <w:sdtContent>
                <w:r w:rsidR="004D19FC" w:rsidRPr="004D19FC">
                  <w:rPr>
                    <w:rFonts w:eastAsia="宋体" w:cs="Times New Roman"/>
                    <w:color w:val="000000"/>
                    <w:szCs w:val="16"/>
                  </w:rPr>
                  <w:t>[16]</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157E15EB" w14:textId="77777777" w:rsidR="007F798C" w:rsidRPr="00277FB1" w:rsidRDefault="007F798C" w:rsidP="002E429B">
            <w:pPr>
              <w:pStyle w:val="Table"/>
              <w:spacing w:line="240" w:lineRule="atLeast"/>
              <w:rPr>
                <w:rFonts w:eastAsia="苹方_常规" w:cs="Times New Roman"/>
              </w:rPr>
            </w:pPr>
            <w:r w:rsidRPr="00277FB1">
              <w:rPr>
                <w:rFonts w:eastAsia="苹方_常规" w:cs="Times New Roman"/>
              </w:rPr>
              <w:t>RST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11B9225" w14:textId="77777777" w:rsidR="007F798C" w:rsidRPr="00277FB1" w:rsidRDefault="007F798C" w:rsidP="002E429B">
            <w:pPr>
              <w:pStyle w:val="Table"/>
              <w:spacing w:line="240" w:lineRule="atLeast"/>
              <w:rPr>
                <w:rFonts w:eastAsia="苹方_常规" w:cs="Times New Roman"/>
              </w:rPr>
            </w:pPr>
            <w:r w:rsidRPr="00277FB1">
              <w:rPr>
                <w:rFonts w:eastAsia="苹方_常规" w:cs="Times New Roman"/>
              </w:rPr>
              <w:t>6</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9C24AA4" w14:textId="77777777" w:rsidR="007F798C" w:rsidRPr="00277FB1" w:rsidRDefault="007F798C"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DB64E11" w14:textId="4D1188A5" w:rsidR="007F798C" w:rsidRPr="00277FB1" w:rsidRDefault="007F798C" w:rsidP="002E429B">
            <w:pPr>
              <w:pStyle w:val="Table"/>
              <w:spacing w:line="240" w:lineRule="atLeast"/>
              <w:rPr>
                <w:rFonts w:eastAsia="苹方_常规" w:cs="Times New Roman"/>
              </w:rPr>
            </w:pPr>
            <w:r w:rsidRPr="00277FB1">
              <w:rPr>
                <w:rFonts w:eastAsia="苹方_常规" w:cs="Times New Roman"/>
              </w:rPr>
              <w:t>900</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5DDCFE0" w14:textId="2AB2BCFA" w:rsidR="007F798C" w:rsidRPr="00277FB1" w:rsidRDefault="007F798C" w:rsidP="002E429B">
            <w:pPr>
              <w:pStyle w:val="Table"/>
              <w:spacing w:line="240" w:lineRule="atLeast"/>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97C74DB" w14:textId="77777777" w:rsidR="007F798C" w:rsidRPr="00277FB1" w:rsidRDefault="007F798C"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69BBD0B" w14:textId="77777777" w:rsidR="007F798C" w:rsidRPr="00277FB1" w:rsidRDefault="007F798C" w:rsidP="002E429B">
            <w:pPr>
              <w:pStyle w:val="Table"/>
              <w:spacing w:line="240" w:lineRule="atLeast"/>
              <w:rPr>
                <w:rFonts w:eastAsia="苹方_常规" w:cs="Times New Roman"/>
              </w:rPr>
            </w:pPr>
            <w:r w:rsidRPr="00277FB1">
              <w:rPr>
                <w:rFonts w:eastAsia="苹方_常规" w:cs="Times New Roman"/>
              </w:rPr>
              <w:t>1~3</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FB00D69" w14:textId="77777777" w:rsidR="007F798C" w:rsidRPr="00277FB1" w:rsidRDefault="007F798C" w:rsidP="002E429B">
            <w:pPr>
              <w:pStyle w:val="Table"/>
              <w:spacing w:line="240" w:lineRule="atLeast"/>
              <w:rPr>
                <w:rFonts w:eastAsia="苹方_常规" w:cs="Times New Roman"/>
              </w:rPr>
            </w:pPr>
            <w:r w:rsidRPr="00277FB1">
              <w:rPr>
                <w:rFonts w:eastAsia="苹方_常规" w:cs="Times New Roman"/>
              </w:rPr>
              <w:t>240s</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FFF5ABF" w14:textId="77777777" w:rsidR="007F798C" w:rsidRPr="00277FB1" w:rsidRDefault="007F798C" w:rsidP="002E429B">
            <w:pPr>
              <w:pStyle w:val="Table"/>
              <w:spacing w:line="240" w:lineRule="atLeast"/>
              <w:rPr>
                <w:rFonts w:eastAsia="苹方_常规" w:cs="Times New Roman"/>
              </w:rPr>
            </w:pPr>
            <w:r w:rsidRPr="00277FB1">
              <w:rPr>
                <w:rFonts w:eastAsia="苹方_常规" w:cs="Times New Roman"/>
              </w:rPr>
              <w:t>5</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24936EA" w14:textId="77777777" w:rsidR="007F798C" w:rsidRPr="00277FB1" w:rsidRDefault="007F798C" w:rsidP="002E429B">
            <w:pPr>
              <w:pStyle w:val="Table"/>
              <w:spacing w:line="240" w:lineRule="atLeast"/>
              <w:rPr>
                <w:rFonts w:eastAsia="苹方_常规" w:cs="Times New Roman"/>
              </w:rPr>
            </w:pPr>
            <w:r w:rsidRPr="00277FB1">
              <w:rPr>
                <w:rFonts w:eastAsia="苹方_常规" w:cs="Times New Roman"/>
              </w:rPr>
              <w:t>20m</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2DCC8D92" w14:textId="77777777" w:rsidR="007F798C" w:rsidRPr="00277FB1" w:rsidRDefault="007F798C" w:rsidP="002E429B">
            <w:pPr>
              <w:pStyle w:val="Table"/>
              <w:spacing w:line="240" w:lineRule="atLeast"/>
              <w:rPr>
                <w:rFonts w:eastAsia="苹方_常规" w:cs="Times New Roman"/>
              </w:rPr>
            </w:pPr>
            <w:r w:rsidRPr="00277FB1">
              <w:rPr>
                <w:rFonts w:eastAsia="苹方_常规" w:cs="Times New Roman"/>
              </w:rPr>
              <w:t>20s</w:t>
            </w:r>
            <w:r w:rsidRPr="00277FB1">
              <w:rPr>
                <w:rFonts w:eastAsia="苹方_常规" w:cs="Times New Roman"/>
              </w:rPr>
              <w:br/>
              <w:t>P</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1B5FD65C" w14:textId="67F8232D" w:rsidR="007F798C" w:rsidRPr="00277FB1" w:rsidRDefault="007F798C"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CB82C9D" w14:textId="2ACE4075" w:rsidR="007F798C" w:rsidRPr="00277FB1" w:rsidRDefault="007F798C" w:rsidP="002E429B">
            <w:pPr>
              <w:pStyle w:val="Table"/>
              <w:spacing w:line="240" w:lineRule="atLeast"/>
              <w:jc w:val="both"/>
              <w:rPr>
                <w:rFonts w:eastAsia="苹方_常规" w:cs="Times New Roman"/>
              </w:rPr>
            </w:pPr>
            <w:r w:rsidRPr="00277FB1">
              <w:rPr>
                <w:rFonts w:eastAsia="苹方_常规" w:cs="Times New Roman"/>
              </w:rPr>
              <w:t>50±3.6</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094571B" w14:textId="14313193" w:rsidR="007F798C" w:rsidRPr="00277FB1" w:rsidRDefault="007F798C" w:rsidP="002E429B">
            <w:pPr>
              <w:pStyle w:val="Table"/>
              <w:spacing w:line="240" w:lineRule="atLeast"/>
              <w:jc w:val="both"/>
              <w:rPr>
                <w:rFonts w:eastAsia="苹方_常规" w:cs="Times New Roman"/>
              </w:rPr>
            </w:pPr>
            <w:r w:rsidRPr="00277FB1">
              <w:rPr>
                <w:rFonts w:eastAsia="苹方_常规" w:cs="Times New Roman"/>
              </w:rPr>
              <w:t>53.4±1.8</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5DE7901" w14:textId="57F582C4" w:rsidR="007F798C" w:rsidRPr="00277FB1" w:rsidRDefault="007F798C" w:rsidP="002E429B">
            <w:pPr>
              <w:pStyle w:val="Table"/>
              <w:spacing w:line="240" w:lineRule="atLeast"/>
              <w:jc w:val="both"/>
              <w:rPr>
                <w:rFonts w:eastAsia="苹方_常规" w:cs="Times New Roman"/>
              </w:rPr>
            </w:pPr>
            <w:r w:rsidRPr="00277FB1">
              <w:rPr>
                <w:rFonts w:eastAsia="苹方_常规" w:cs="Times New Roman"/>
              </w:rPr>
              <w:t>50.4±4</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2D4FF2B" w14:textId="0C16E47E" w:rsidR="007F798C" w:rsidRPr="00277FB1" w:rsidRDefault="007F798C" w:rsidP="002E429B">
            <w:pPr>
              <w:pStyle w:val="Table"/>
              <w:spacing w:line="240" w:lineRule="atLeast"/>
              <w:jc w:val="both"/>
              <w:rPr>
                <w:rFonts w:eastAsia="苹方_常规" w:cs="Times New Roman"/>
              </w:rPr>
            </w:pPr>
            <w:r w:rsidRPr="00277FB1">
              <w:rPr>
                <w:rFonts w:eastAsia="苹方_常规" w:cs="Times New Roman"/>
              </w:rPr>
              <w:t>50.6±4</w:t>
            </w:r>
          </w:p>
        </w:tc>
      </w:tr>
      <w:tr w:rsidR="001B4CDD" w:rsidRPr="00277FB1" w14:paraId="4C5CCF0E"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0E84E3A" w14:textId="43676FAA" w:rsidR="007F798C" w:rsidRPr="00277FB1" w:rsidRDefault="007F798C" w:rsidP="002E429B">
            <w:pPr>
              <w:pStyle w:val="Table"/>
              <w:spacing w:line="240" w:lineRule="atLeast"/>
              <w:rPr>
                <w:rFonts w:cs="Times New Roman"/>
              </w:rPr>
            </w:pPr>
            <w:r w:rsidRPr="001B5D21">
              <w:rPr>
                <w:rFonts w:eastAsia="宋体" w:cs="Times New Roman"/>
                <w:color w:val="000000"/>
                <w:szCs w:val="16"/>
              </w:rPr>
              <w:lastRenderedPageBreak/>
              <w:t xml:space="preserve">Kilen, 2014 </w:t>
            </w:r>
            <w:sdt>
              <w:sdtPr>
                <w:rPr>
                  <w:rFonts w:eastAsia="宋体" w:cs="Times New Roman"/>
                  <w:color w:val="000000"/>
                  <w:szCs w:val="16"/>
                </w:rPr>
                <w:tag w:val="MENDELEY_CITATION_v3_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"/>
                <w:id w:val="1608160282"/>
                <w:placeholder>
                  <w:docPart w:val="04E72B0F47434ED083F259C65E90A08C"/>
                </w:placeholder>
              </w:sdtPr>
              <w:sdtContent>
                <w:r w:rsidR="004D19FC" w:rsidRPr="004D19FC">
                  <w:rPr>
                    <w:rFonts w:eastAsia="宋体" w:cs="Times New Roman"/>
                    <w:color w:val="000000"/>
                    <w:szCs w:val="16"/>
                  </w:rPr>
                  <w:t>[17]</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7B0DE8B3" w14:textId="77777777" w:rsidR="007F798C" w:rsidRPr="00277FB1" w:rsidRDefault="007F798C" w:rsidP="002E429B">
            <w:pPr>
              <w:pStyle w:val="Table"/>
              <w:spacing w:line="240" w:lineRule="atLeast"/>
              <w:rPr>
                <w:rFonts w:eastAsia="苹方_常规" w:cs="Times New Roman"/>
              </w:rPr>
            </w:pPr>
            <w:r w:rsidRPr="00277FB1">
              <w:rPr>
                <w:rFonts w:eastAsia="苹方_常规" w:cs="Times New Roman"/>
              </w:rPr>
              <w:t>SIT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FA50EDD" w14:textId="77777777" w:rsidR="007F798C" w:rsidRPr="00277FB1" w:rsidRDefault="007F798C" w:rsidP="002E429B">
            <w:pPr>
              <w:pStyle w:val="Table"/>
              <w:spacing w:line="240" w:lineRule="atLeast"/>
              <w:rPr>
                <w:rFonts w:eastAsia="苹方_常规" w:cs="Times New Roman"/>
              </w:rPr>
            </w:pPr>
            <w:r w:rsidRPr="00277FB1">
              <w:rPr>
                <w:rFonts w:eastAsia="苹方_常规" w:cs="Times New Roman"/>
              </w:rPr>
              <w:t>12</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A382D98" w14:textId="75D63446" w:rsidR="007F798C" w:rsidRPr="00277FB1" w:rsidRDefault="007F798C" w:rsidP="002E429B">
            <w:pPr>
              <w:pStyle w:val="Table"/>
              <w:spacing w:line="240" w:lineRule="atLeast"/>
              <w:rPr>
                <w:rFonts w:eastAsia="苹方_常规" w:cs="Times New Roman"/>
              </w:rPr>
            </w:pPr>
            <w:r w:rsidRPr="00277FB1">
              <w:rPr>
                <w:rFonts w:eastAsia="苹方_常规" w:cs="Times New Roman"/>
              </w:rPr>
              <w:t>4-6</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839FCFB" w14:textId="77777777" w:rsidR="007F798C" w:rsidRPr="00277FB1" w:rsidRDefault="007F798C" w:rsidP="002E429B">
            <w:pPr>
              <w:pStyle w:val="Table"/>
              <w:spacing w:line="240" w:lineRule="atLeast"/>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3AAFE14" w14:textId="77777777" w:rsidR="007F798C" w:rsidRPr="00277FB1" w:rsidRDefault="007F798C" w:rsidP="002E429B">
            <w:pPr>
              <w:pStyle w:val="Table"/>
              <w:spacing w:line="240" w:lineRule="atLeast"/>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1E21762" w14:textId="77777777" w:rsidR="007F798C" w:rsidRPr="00277FB1" w:rsidRDefault="007F798C" w:rsidP="002E429B">
            <w:pPr>
              <w:pStyle w:val="Table"/>
              <w:spacing w:line="240" w:lineRule="atLeast"/>
              <w:rPr>
                <w:rFonts w:eastAsia="苹方_常规" w:cs="Times New Roman"/>
              </w:rPr>
            </w:pPr>
            <w:r w:rsidRPr="00277FB1">
              <w:rPr>
                <w:rFonts w:eastAsia="苹方_常规" w:cs="Times New Roman"/>
              </w:rPr>
              <w:t>SWM</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9A80DCE" w14:textId="77777777" w:rsidR="007F798C" w:rsidRPr="00277FB1" w:rsidRDefault="007F798C" w:rsidP="002E429B">
            <w:pPr>
              <w:pStyle w:val="Table"/>
              <w:spacing w:line="240" w:lineRule="atLeast"/>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F264D6A" w14:textId="77777777" w:rsidR="007F798C" w:rsidRPr="00277FB1" w:rsidRDefault="007F798C" w:rsidP="002E429B">
            <w:pPr>
              <w:pStyle w:val="Table"/>
              <w:spacing w:line="240" w:lineRule="atLeast"/>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B748A1D" w14:textId="27C4F2D1" w:rsidR="007F798C" w:rsidRPr="00277FB1" w:rsidRDefault="007F798C" w:rsidP="002E429B">
            <w:pPr>
              <w:pStyle w:val="Table"/>
              <w:spacing w:line="240" w:lineRule="atLeast"/>
              <w:rPr>
                <w:rFonts w:eastAsia="苹方_常规" w:cs="Times New Roman"/>
              </w:rPr>
            </w:pPr>
            <w:r w:rsidRPr="00277FB1">
              <w:rPr>
                <w:rFonts w:eastAsia="苹方_常规" w:cs="Times New Roman"/>
              </w:rPr>
              <w:t>6</w:t>
            </w:r>
            <w:r w:rsidR="005237D2" w:rsidRPr="00277FB1">
              <w:rPr>
                <w:rFonts w:eastAsia="苹方_常规" w:cs="Times New Roman"/>
              </w:rPr>
              <w:t>-</w:t>
            </w:r>
            <w:r w:rsidRPr="00277FB1">
              <w:rPr>
                <w:rFonts w:eastAsia="苹方_常规" w:cs="Times New Roman"/>
              </w:rPr>
              <w:t>10</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0E353A0" w14:textId="77777777" w:rsidR="007F798C" w:rsidRPr="00277FB1" w:rsidRDefault="007F798C" w:rsidP="002E429B">
            <w:pPr>
              <w:pStyle w:val="Table"/>
              <w:spacing w:line="240" w:lineRule="atLeast"/>
              <w:rPr>
                <w:rFonts w:eastAsia="苹方_常规" w:cs="Times New Roman"/>
              </w:rPr>
            </w:pPr>
            <w:r w:rsidRPr="00277FB1">
              <w:rPr>
                <w:rFonts w:eastAsia="苹方_常规" w:cs="Times New Roman"/>
              </w:rPr>
              <w:t>10-30s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3C0BF9D7" w14:textId="74A6CC31" w:rsidR="007F798C" w:rsidRPr="00277FB1" w:rsidRDefault="007F798C" w:rsidP="002E429B">
            <w:pPr>
              <w:pStyle w:val="Table"/>
              <w:spacing w:line="240" w:lineRule="atLeast"/>
              <w:rPr>
                <w:rFonts w:eastAsia="苹方_常规" w:cs="Times New Roman"/>
              </w:rPr>
            </w:pPr>
            <w:r w:rsidRPr="00277FB1">
              <w:rPr>
                <w:rFonts w:eastAsia="苹方_常规" w:cs="Times New Roman"/>
              </w:rPr>
              <w:t>120-240s</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327C8958" w14:textId="0E85C868" w:rsidR="007F798C" w:rsidRPr="00277FB1" w:rsidRDefault="007F798C"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1A966763" w14:textId="77777777" w:rsidR="007F798C" w:rsidRPr="00277FB1" w:rsidRDefault="007F798C" w:rsidP="002E429B">
            <w:pPr>
              <w:pStyle w:val="Table"/>
              <w:spacing w:line="240" w:lineRule="atLeast"/>
              <w:jc w:val="both"/>
              <w:rPr>
                <w:rFonts w:eastAsia="苹方_常规" w:cs="Times New Roman"/>
              </w:rPr>
            </w:pPr>
            <w:r w:rsidRPr="00277FB1">
              <w:rPr>
                <w:rFonts w:eastAsia="苹方_常规" w:cs="Times New Roman"/>
              </w:rPr>
              <w:t>55.7±7.2</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1708F4E5" w14:textId="77777777" w:rsidR="007F798C" w:rsidRPr="00277FB1" w:rsidRDefault="007F798C" w:rsidP="002E429B">
            <w:pPr>
              <w:pStyle w:val="Table"/>
              <w:spacing w:line="240" w:lineRule="atLeast"/>
              <w:jc w:val="both"/>
              <w:rPr>
                <w:rFonts w:eastAsia="苹方_常规" w:cs="Times New Roman"/>
              </w:rPr>
            </w:pPr>
            <w:r w:rsidRPr="00277FB1">
              <w:rPr>
                <w:rFonts w:eastAsia="苹方_常规" w:cs="Times New Roman"/>
              </w:rPr>
              <w:t>52.7±7.0</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4DA7A3F2" w14:textId="77777777" w:rsidR="007F798C" w:rsidRPr="00277FB1" w:rsidRDefault="007F798C" w:rsidP="002E429B">
            <w:pPr>
              <w:pStyle w:val="Table"/>
              <w:spacing w:line="240" w:lineRule="atLeast"/>
              <w:jc w:val="both"/>
              <w:rPr>
                <w:rFonts w:eastAsia="苹方_常规" w:cs="Times New Roman"/>
              </w:rPr>
            </w:pPr>
            <w:r w:rsidRPr="00277FB1">
              <w:rPr>
                <w:rFonts w:eastAsia="苹方_常规" w:cs="Times New Roman"/>
              </w:rPr>
              <w:t>55.0±5.9</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334961F1" w14:textId="77777777" w:rsidR="007F798C" w:rsidRPr="00277FB1" w:rsidRDefault="007F798C" w:rsidP="002E429B">
            <w:pPr>
              <w:pStyle w:val="Table"/>
              <w:spacing w:line="240" w:lineRule="atLeast"/>
              <w:jc w:val="both"/>
              <w:rPr>
                <w:rFonts w:eastAsia="苹方_常规" w:cs="Times New Roman"/>
              </w:rPr>
            </w:pPr>
            <w:r w:rsidRPr="00277FB1">
              <w:rPr>
                <w:rFonts w:eastAsia="苹方_常规" w:cs="Times New Roman"/>
              </w:rPr>
              <w:t>53.8±6.4</w:t>
            </w:r>
          </w:p>
        </w:tc>
      </w:tr>
      <w:tr w:rsidR="001B4CDD" w:rsidRPr="00277FB1" w14:paraId="10BE7339"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F803836" w14:textId="228EDF5A" w:rsidR="00A357F6" w:rsidRPr="00277FB1" w:rsidRDefault="00A357F6" w:rsidP="002E429B">
            <w:pPr>
              <w:pStyle w:val="Table"/>
              <w:spacing w:line="240" w:lineRule="atLeast"/>
              <w:rPr>
                <w:rFonts w:eastAsia="苹方_常规" w:cs="Times New Roman"/>
              </w:rPr>
            </w:pPr>
            <w:r w:rsidRPr="001B5D21">
              <w:rPr>
                <w:rFonts w:eastAsia="宋体" w:cs="Times New Roman"/>
                <w:color w:val="000000"/>
                <w:szCs w:val="16"/>
              </w:rPr>
              <w:t xml:space="preserve">Liu et al., 2021 </w:t>
            </w:r>
            <w:r w:rsidRPr="00277FB1">
              <w:rPr>
                <w:rFonts w:eastAsia="宋体" w:cs="Times New Roman"/>
                <w:color w:val="000000"/>
                <w:szCs w:val="16"/>
              </w:rPr>
              <w:t>F</w:t>
            </w:r>
            <w:r w:rsidRPr="001B5D21">
              <w:rPr>
                <w:rFonts w:eastAsia="宋体" w:cs="Times New Roman"/>
                <w:color w:val="000000"/>
                <w:szCs w:val="16"/>
              </w:rPr>
              <w:t>emale</w:t>
            </w:r>
            <w:r w:rsidRPr="00277FB1">
              <w:rPr>
                <w:rFonts w:eastAsia="宋体" w:cs="Times New Roman"/>
                <w:color w:val="000000"/>
                <w:szCs w:val="16"/>
              </w:rPr>
              <w:t xml:space="preserve"> </w:t>
            </w:r>
            <w:sdt>
              <w:sdtPr>
                <w:rPr>
                  <w:rFonts w:eastAsia="宋体" w:cs="Times New Roman"/>
                  <w:color w:val="000000"/>
                  <w:szCs w:val="16"/>
                </w:rPr>
                <w:tag w:val="MENDELEY_CITATION_v3_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"/>
                <w:id w:val="171774539"/>
                <w:placeholder>
                  <w:docPart w:val="936B38EB12A242B489763859BFCF824D"/>
                </w:placeholder>
              </w:sdtPr>
              <w:sdtContent>
                <w:r w:rsidR="004D19FC" w:rsidRPr="004D19FC">
                  <w:rPr>
                    <w:rFonts w:eastAsia="宋体" w:cs="Times New Roman"/>
                    <w:color w:val="000000"/>
                    <w:szCs w:val="16"/>
                  </w:rPr>
                  <w:t>[18]</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14F92738"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SIT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5623A47"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8</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46292B5"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4A2E639" w14:textId="5572594A" w:rsidR="00A357F6" w:rsidRPr="00277FB1" w:rsidRDefault="00A357F6" w:rsidP="002E429B">
            <w:pPr>
              <w:pStyle w:val="Table"/>
              <w:spacing w:line="240" w:lineRule="atLeast"/>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866E297" w14:textId="04D9EAE1" w:rsidR="00A357F6" w:rsidRPr="00277FB1" w:rsidRDefault="00A357F6" w:rsidP="002E429B">
            <w:pPr>
              <w:pStyle w:val="Table"/>
              <w:spacing w:line="240" w:lineRule="atLeast"/>
              <w:rPr>
                <w:rFonts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E0F7214"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CYC</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1983E15"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1~2</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8929D24"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480s</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BA3757A" w14:textId="5BA7264A" w:rsidR="00A357F6" w:rsidRPr="00277FB1" w:rsidRDefault="00A357F6" w:rsidP="002E429B">
            <w:pPr>
              <w:pStyle w:val="Table"/>
              <w:spacing w:line="240" w:lineRule="atLeast"/>
              <w:rPr>
                <w:rFonts w:eastAsia="苹方_常规" w:cs="Times New Roman"/>
              </w:rPr>
            </w:pPr>
            <w:r w:rsidRPr="00277FB1">
              <w:rPr>
                <w:rFonts w:eastAsia="苹方_常规" w:cs="Times New Roman"/>
              </w:rPr>
              <w:t>5</w:t>
            </w:r>
            <w:r w:rsidR="005237D2" w:rsidRPr="00277FB1">
              <w:rPr>
                <w:rFonts w:eastAsia="苹方_常规" w:cs="Times New Roman"/>
              </w:rPr>
              <w:t>-</w:t>
            </w:r>
            <w:r w:rsidRPr="00277FB1">
              <w:rPr>
                <w:rFonts w:eastAsia="苹方_常规" w:cs="Times New Roman"/>
              </w:rPr>
              <w:t>8</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8DE857D"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30s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4BB3E0C7"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300s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4EC3205D" w14:textId="7BDA46CF"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28FDC0D" w14:textId="16EDE803"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42.5</w:t>
            </w:r>
            <w:r w:rsidRPr="00277FB1">
              <w:rPr>
                <w:rFonts w:cs="Times New Roman"/>
              </w:rPr>
              <w:t>±2.9</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3F99F03" w14:textId="23ED70D1"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46.2</w:t>
            </w:r>
            <w:r w:rsidRPr="00277FB1">
              <w:rPr>
                <w:rFonts w:cs="Times New Roman"/>
              </w:rPr>
              <w:t>±3.0</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A560A16" w14:textId="18D1AA18"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42.9</w:t>
            </w:r>
            <w:r w:rsidRPr="00277FB1">
              <w:rPr>
                <w:rFonts w:cs="Times New Roman"/>
              </w:rPr>
              <w:t>±1.6</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1CDB938" w14:textId="7B22E668"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43.3</w:t>
            </w:r>
            <w:r w:rsidRPr="00277FB1">
              <w:rPr>
                <w:rFonts w:cs="Times New Roman"/>
              </w:rPr>
              <w:t>±2.1</w:t>
            </w:r>
          </w:p>
        </w:tc>
      </w:tr>
      <w:tr w:rsidR="001B4CDD" w:rsidRPr="00277FB1" w14:paraId="732874A6"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55719A3" w14:textId="09E247ED" w:rsidR="00A357F6" w:rsidRPr="00277FB1" w:rsidRDefault="00A357F6" w:rsidP="002E429B">
            <w:pPr>
              <w:pStyle w:val="Table"/>
              <w:spacing w:line="240" w:lineRule="atLeast"/>
              <w:rPr>
                <w:rFonts w:cs="Times New Roman"/>
              </w:rPr>
            </w:pPr>
            <w:r w:rsidRPr="001B5D21">
              <w:rPr>
                <w:rFonts w:eastAsia="宋体" w:cs="Times New Roman"/>
                <w:color w:val="000000"/>
                <w:szCs w:val="16"/>
              </w:rPr>
              <w:t xml:space="preserve">Liu et al., 2021 </w:t>
            </w:r>
            <w:r w:rsidRPr="00277FB1">
              <w:rPr>
                <w:rFonts w:eastAsia="宋体" w:cs="Times New Roman"/>
                <w:color w:val="000000"/>
                <w:szCs w:val="16"/>
              </w:rPr>
              <w:t>M</w:t>
            </w:r>
            <w:r w:rsidRPr="001B5D21">
              <w:rPr>
                <w:rFonts w:eastAsia="宋体" w:cs="Times New Roman"/>
                <w:color w:val="000000"/>
                <w:szCs w:val="16"/>
              </w:rPr>
              <w:t>ale</w:t>
            </w:r>
            <w:r w:rsidRPr="00277FB1">
              <w:rPr>
                <w:rFonts w:eastAsia="宋体" w:cs="Times New Roman"/>
                <w:color w:val="000000"/>
                <w:szCs w:val="16"/>
              </w:rPr>
              <w:t xml:space="preserve"> </w:t>
            </w:r>
            <w:sdt>
              <w:sdtPr>
                <w:rPr>
                  <w:rFonts w:eastAsia="宋体" w:cs="Times New Roman"/>
                  <w:color w:val="000000"/>
                  <w:szCs w:val="16"/>
                </w:rPr>
                <w:tag w:val="MENDELEY_CITATION_v3_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"/>
                <w:id w:val="8112649"/>
                <w:placeholder>
                  <w:docPart w:val="B10A053936844BCEA774EB37F985AC4E"/>
                </w:placeholder>
              </w:sdtPr>
              <w:sdtContent>
                <w:r w:rsidR="004D19FC" w:rsidRPr="004D19FC">
                  <w:rPr>
                    <w:rFonts w:eastAsia="宋体" w:cs="Times New Roman"/>
                    <w:color w:val="000000"/>
                    <w:szCs w:val="16"/>
                  </w:rPr>
                  <w:t>[18]</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297F6A71"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SIT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8233E01"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8</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B0E74BF"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4A188B3" w14:textId="1ED85456" w:rsidR="00A357F6" w:rsidRPr="00277FB1" w:rsidRDefault="00A357F6" w:rsidP="002E429B">
            <w:pPr>
              <w:pStyle w:val="Table"/>
              <w:spacing w:line="240" w:lineRule="atLeast"/>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405EF2E" w14:textId="699A13FC" w:rsidR="00A357F6" w:rsidRPr="00277FB1" w:rsidRDefault="00A357F6" w:rsidP="002E429B">
            <w:pPr>
              <w:pStyle w:val="Table"/>
              <w:spacing w:line="240" w:lineRule="atLeast"/>
              <w:rPr>
                <w:rFonts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2B57B5F"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CYC</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74AC62D"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1~2</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AA17DF2"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480s</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0697F56" w14:textId="637A83B3" w:rsidR="00A357F6" w:rsidRPr="00277FB1" w:rsidRDefault="00A357F6" w:rsidP="002E429B">
            <w:pPr>
              <w:pStyle w:val="Table"/>
              <w:spacing w:line="240" w:lineRule="atLeast"/>
              <w:rPr>
                <w:rFonts w:eastAsia="苹方_常规" w:cs="Times New Roman"/>
              </w:rPr>
            </w:pPr>
            <w:r w:rsidRPr="00277FB1">
              <w:rPr>
                <w:rFonts w:eastAsia="苹方_常规" w:cs="Times New Roman"/>
              </w:rPr>
              <w:t>5</w:t>
            </w:r>
            <w:r w:rsidR="005237D2" w:rsidRPr="00277FB1">
              <w:rPr>
                <w:rFonts w:eastAsia="苹方_常规" w:cs="Times New Roman"/>
              </w:rPr>
              <w:t>-</w:t>
            </w:r>
            <w:r w:rsidRPr="00277FB1">
              <w:rPr>
                <w:rFonts w:eastAsia="苹方_常规" w:cs="Times New Roman"/>
              </w:rPr>
              <w:t>8</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A46D897"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30s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7AEFE43B"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300s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6013A14B" w14:textId="12BE82A0"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6A871D1" w14:textId="310E538F"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56.8</w:t>
            </w:r>
            <w:r w:rsidRPr="00277FB1">
              <w:rPr>
                <w:rFonts w:cs="Times New Roman"/>
              </w:rPr>
              <w:t>±7.0</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7231BB1" w14:textId="11F6E9D3"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63.6</w:t>
            </w:r>
            <w:r w:rsidRPr="00277FB1">
              <w:rPr>
                <w:rFonts w:cs="Times New Roman"/>
              </w:rPr>
              <w:t>±4.7</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8EA3B0D" w14:textId="4BF70A9D"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55.8</w:t>
            </w:r>
            <w:r w:rsidRPr="00277FB1">
              <w:rPr>
                <w:rFonts w:cs="Times New Roman"/>
              </w:rPr>
              <w:t>±8.0</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CE85530" w14:textId="5CEF66AC"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57.7</w:t>
            </w:r>
            <w:r w:rsidRPr="00277FB1">
              <w:rPr>
                <w:rFonts w:cs="Times New Roman"/>
              </w:rPr>
              <w:t>±6.7</w:t>
            </w:r>
          </w:p>
        </w:tc>
      </w:tr>
      <w:tr w:rsidR="001B4CDD" w:rsidRPr="00277FB1" w14:paraId="7F878DB9"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20FE7A8" w14:textId="4249E9A8" w:rsidR="00A357F6" w:rsidRPr="00277FB1" w:rsidRDefault="00A357F6" w:rsidP="002E429B">
            <w:pPr>
              <w:pStyle w:val="Table"/>
              <w:spacing w:line="240" w:lineRule="atLeast"/>
              <w:rPr>
                <w:rFonts w:cs="Times New Roman"/>
              </w:rPr>
            </w:pPr>
            <w:r w:rsidRPr="001B5D21">
              <w:rPr>
                <w:rFonts w:eastAsia="宋体" w:cs="Times New Roman"/>
                <w:color w:val="000000"/>
                <w:szCs w:val="16"/>
              </w:rPr>
              <w:t>Liu et al., 2023</w:t>
            </w:r>
            <w:r w:rsidRPr="00277FB1">
              <w:rPr>
                <w:rFonts w:eastAsia="宋体" w:cs="Times New Roman"/>
                <w:color w:val="000000"/>
                <w:szCs w:val="16"/>
              </w:rPr>
              <w:t xml:space="preserve"> </w:t>
            </w:r>
            <w:sdt>
              <w:sdtPr>
                <w:rPr>
                  <w:rFonts w:eastAsia="宋体" w:cs="Times New Roman"/>
                  <w:color w:val="000000"/>
                  <w:szCs w:val="16"/>
                </w:rPr>
                <w:tag w:val="MENDELEY_CITATION_v3_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"/>
                <w:id w:val="431322909"/>
                <w:placeholder>
                  <w:docPart w:val="D12EF0577B33405A90572BD38987EBB1"/>
                </w:placeholder>
              </w:sdtPr>
              <w:sdtContent>
                <w:r w:rsidR="004D19FC" w:rsidRPr="004D19FC">
                  <w:rPr>
                    <w:rFonts w:eastAsia="宋体" w:cs="Times New Roman"/>
                    <w:color w:val="000000"/>
                    <w:szCs w:val="16"/>
                  </w:rPr>
                  <w:t>[19]</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673712D6" w14:textId="4D08DFB0" w:rsidR="00A357F6" w:rsidRPr="00277FB1" w:rsidRDefault="004D19FC" w:rsidP="002E429B">
            <w:pPr>
              <w:pStyle w:val="Table"/>
              <w:spacing w:line="240" w:lineRule="atLeast"/>
              <w:rPr>
                <w:rFonts w:eastAsia="苹方_常规" w:cs="Times New Roman"/>
              </w:rPr>
            </w:pPr>
            <w:r>
              <w:rPr>
                <w:rFonts w:eastAsia="苹方_常规" w:cs="Times New Roman" w:hint="eastAsia"/>
              </w:rPr>
              <w:t>RST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6DA90DB"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4</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9F3F7BA"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F737011" w14:textId="6C2822A8" w:rsidR="00A357F6" w:rsidRPr="00277FB1" w:rsidRDefault="00A357F6" w:rsidP="002E429B">
            <w:pPr>
              <w:pStyle w:val="Table"/>
              <w:spacing w:line="240" w:lineRule="atLeast"/>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A9EF950" w14:textId="5A19B59D" w:rsidR="00A357F6" w:rsidRPr="00277FB1" w:rsidRDefault="00A357F6" w:rsidP="002E429B">
            <w:pPr>
              <w:pStyle w:val="Table"/>
              <w:spacing w:line="240" w:lineRule="atLeast"/>
              <w:rPr>
                <w:rFonts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FCF7AA8"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SWM</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5A15DF8"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3</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A9EABE3"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180s</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4351787"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10</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3D47DBE" w14:textId="131C7008" w:rsidR="00A357F6" w:rsidRPr="00277FB1" w:rsidRDefault="00A357F6" w:rsidP="002E429B">
            <w:pPr>
              <w:pStyle w:val="Table"/>
              <w:spacing w:line="240" w:lineRule="atLeast"/>
              <w:rPr>
                <w:rFonts w:eastAsia="苹方_常规" w:cs="Times New Roman"/>
              </w:rPr>
            </w:pPr>
            <w:r w:rsidRPr="00277FB1">
              <w:rPr>
                <w:rFonts w:eastAsia="苹方_常规" w:cs="Times New Roman"/>
              </w:rPr>
              <w:t>4</w:t>
            </w:r>
            <w:r w:rsidR="005237D2" w:rsidRPr="00277FB1">
              <w:rPr>
                <w:rFonts w:eastAsia="苹方_常规" w:cs="Times New Roman"/>
              </w:rPr>
              <w:t>-</w:t>
            </w:r>
            <w:r w:rsidRPr="00277FB1">
              <w:rPr>
                <w:rFonts w:eastAsia="苹方_常规" w:cs="Times New Roman"/>
              </w:rPr>
              <w:t>8s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noWrap/>
            <w:vAlign w:val="center"/>
            <w:hideMark/>
          </w:tcPr>
          <w:p w14:paraId="69E8CAD9" w14:textId="101C1618" w:rsidR="00A357F6" w:rsidRPr="00277FB1" w:rsidRDefault="00A357F6" w:rsidP="002E429B">
            <w:pPr>
              <w:pStyle w:val="Table"/>
              <w:spacing w:line="240" w:lineRule="atLeast"/>
              <w:rPr>
                <w:rFonts w:eastAsia="苹方_常规" w:cs="Times New Roman"/>
              </w:rPr>
            </w:pPr>
            <w:r w:rsidRPr="00277FB1">
              <w:rPr>
                <w:rFonts w:eastAsia="苹方_常规" w:cs="Times New Roman"/>
              </w:rPr>
              <w:t>15</w:t>
            </w:r>
            <w:r w:rsidR="005237D2" w:rsidRPr="00277FB1">
              <w:rPr>
                <w:rFonts w:eastAsia="苹方_常规" w:cs="Times New Roman"/>
              </w:rPr>
              <w:t>-</w:t>
            </w:r>
            <w:r w:rsidRPr="00277FB1">
              <w:rPr>
                <w:rFonts w:eastAsia="苹方_常规" w:cs="Times New Roman"/>
              </w:rPr>
              <w:t>60s</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22BAC518" w14:textId="1339E29B"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1433779" w14:textId="2FC95532"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54.6±3.6</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AB3DAED" w14:textId="0839455A"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57.8±3.2</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0E271E5" w14:textId="0FAD3A81"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54.5±3.5</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A381B38" w14:textId="2F205485"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55.2±3.4</w:t>
            </w:r>
          </w:p>
        </w:tc>
      </w:tr>
      <w:tr w:rsidR="001B4CDD" w:rsidRPr="00277FB1" w14:paraId="39B16256"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E5500CD" w14:textId="4F7A5B6D" w:rsidR="00B2330C" w:rsidRPr="00277FB1" w:rsidRDefault="00B2330C" w:rsidP="002E429B">
            <w:pPr>
              <w:pStyle w:val="Table"/>
              <w:spacing w:line="240" w:lineRule="atLeast"/>
              <w:rPr>
                <w:rFonts w:cs="Times New Roman"/>
              </w:rPr>
            </w:pPr>
            <w:r w:rsidRPr="001B5D21">
              <w:rPr>
                <w:rFonts w:eastAsia="宋体" w:cs="Times New Roman"/>
                <w:color w:val="000000"/>
                <w:szCs w:val="16"/>
              </w:rPr>
              <w:t xml:space="preserve">Macpherson et al., 2015 </w:t>
            </w:r>
            <w:sdt>
              <w:sdtPr>
                <w:rPr>
                  <w:rFonts w:eastAsia="宋体" w:cs="Times New Roman"/>
                  <w:color w:val="000000"/>
                  <w:szCs w:val="16"/>
                </w:rPr>
                <w:tag w:val="MENDELEY_CITATION_v3_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"/>
                <w:id w:val="1998222754"/>
                <w:placeholder>
                  <w:docPart w:val="0721D65DF7C3448999B9D9428A37E79E"/>
                </w:placeholder>
              </w:sdtPr>
              <w:sdtContent>
                <w:r w:rsidR="004D19FC" w:rsidRPr="004D19FC">
                  <w:rPr>
                    <w:rFonts w:eastAsia="宋体" w:cs="Times New Roman"/>
                    <w:color w:val="000000"/>
                    <w:szCs w:val="16"/>
                  </w:rPr>
                  <w:t>[20]</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6E0C5F0F" w14:textId="77777777" w:rsidR="00B2330C" w:rsidRPr="00277FB1" w:rsidRDefault="00B2330C" w:rsidP="002E429B">
            <w:pPr>
              <w:pStyle w:val="Table"/>
              <w:spacing w:line="240" w:lineRule="atLeast"/>
              <w:rPr>
                <w:rFonts w:eastAsia="苹方_常规" w:cs="Times New Roman"/>
              </w:rPr>
            </w:pPr>
            <w:r w:rsidRPr="00277FB1">
              <w:rPr>
                <w:rFonts w:eastAsia="苹方_常规" w:cs="Times New Roman"/>
              </w:rPr>
              <w:t>SIT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BA7B131" w14:textId="77777777" w:rsidR="00B2330C" w:rsidRPr="00277FB1" w:rsidRDefault="00B2330C" w:rsidP="002E429B">
            <w:pPr>
              <w:pStyle w:val="Table"/>
              <w:spacing w:line="240" w:lineRule="atLeast"/>
              <w:rPr>
                <w:rFonts w:eastAsia="苹方_常规" w:cs="Times New Roman"/>
              </w:rPr>
            </w:pPr>
            <w:r w:rsidRPr="00277FB1">
              <w:rPr>
                <w:rFonts w:eastAsia="苹方_常规" w:cs="Times New Roman"/>
              </w:rPr>
              <w:t>2</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B4590A0" w14:textId="77777777" w:rsidR="00B2330C" w:rsidRPr="00277FB1" w:rsidRDefault="00B2330C"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6CA0C49" w14:textId="77777777" w:rsidR="00B2330C" w:rsidRPr="00277FB1" w:rsidRDefault="00B2330C" w:rsidP="002E429B">
            <w:pPr>
              <w:pStyle w:val="Table"/>
              <w:spacing w:line="240" w:lineRule="atLeast"/>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0463546" w14:textId="77777777" w:rsidR="00B2330C" w:rsidRPr="00277FB1" w:rsidRDefault="00B2330C" w:rsidP="002E429B">
            <w:pPr>
              <w:pStyle w:val="Table"/>
              <w:spacing w:line="240" w:lineRule="atLeast"/>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0766F5C" w14:textId="77777777" w:rsidR="00B2330C" w:rsidRPr="00277FB1" w:rsidRDefault="00B2330C"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A9AE75A" w14:textId="77777777" w:rsidR="00B2330C" w:rsidRPr="00277FB1" w:rsidRDefault="00B2330C" w:rsidP="002E429B">
            <w:pPr>
              <w:pStyle w:val="Table"/>
              <w:spacing w:line="240" w:lineRule="atLeast"/>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3AA33BF" w14:textId="77777777" w:rsidR="00B2330C" w:rsidRPr="00277FB1" w:rsidRDefault="00B2330C" w:rsidP="002E429B">
            <w:pPr>
              <w:pStyle w:val="Table"/>
              <w:spacing w:line="240" w:lineRule="atLeast"/>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3900E3C" w14:textId="06227CA1" w:rsidR="00B2330C" w:rsidRPr="00277FB1" w:rsidRDefault="00B2330C" w:rsidP="002E429B">
            <w:pPr>
              <w:pStyle w:val="Table"/>
              <w:spacing w:line="240" w:lineRule="atLeast"/>
              <w:rPr>
                <w:rFonts w:eastAsia="苹方_常规" w:cs="Times New Roman"/>
              </w:rPr>
            </w:pPr>
            <w:r w:rsidRPr="00277FB1">
              <w:rPr>
                <w:rFonts w:eastAsia="苹方_常规" w:cs="Times New Roman"/>
              </w:rPr>
              <w:t>4</w:t>
            </w:r>
            <w:r w:rsidR="005237D2" w:rsidRPr="00277FB1">
              <w:rPr>
                <w:rFonts w:eastAsia="苹方_常规" w:cs="Times New Roman"/>
              </w:rPr>
              <w:t>-</w:t>
            </w:r>
            <w:r w:rsidRPr="00277FB1">
              <w:rPr>
                <w:rFonts w:eastAsia="苹方_常规" w:cs="Times New Roman"/>
              </w:rPr>
              <w:t>6</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87F0A8E" w14:textId="77777777" w:rsidR="00B2330C" w:rsidRPr="00277FB1" w:rsidRDefault="00B2330C" w:rsidP="002E429B">
            <w:pPr>
              <w:pStyle w:val="Table"/>
              <w:spacing w:line="240" w:lineRule="atLeast"/>
              <w:rPr>
                <w:rFonts w:eastAsia="苹方_常规" w:cs="Times New Roman"/>
              </w:rPr>
            </w:pPr>
            <w:r w:rsidRPr="00277FB1">
              <w:rPr>
                <w:rFonts w:eastAsia="苹方_常规" w:cs="Times New Roman"/>
              </w:rPr>
              <w:t>30s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3CC4E60B" w14:textId="77777777" w:rsidR="00B2330C" w:rsidRPr="00277FB1" w:rsidRDefault="00B2330C" w:rsidP="002E429B">
            <w:pPr>
              <w:pStyle w:val="Table"/>
              <w:spacing w:line="240" w:lineRule="atLeast"/>
              <w:rPr>
                <w:rFonts w:eastAsia="苹方_常规" w:cs="Times New Roman"/>
              </w:rPr>
            </w:pPr>
            <w:r w:rsidRPr="00277FB1">
              <w:rPr>
                <w:rFonts w:eastAsia="苹方_常规" w:cs="Times New Roman"/>
              </w:rPr>
              <w:t>240s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68BA0298" w14:textId="637CB6BA" w:rsidR="00B2330C" w:rsidRPr="00277FB1" w:rsidRDefault="00B2330C"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F885C4C" w14:textId="77777777" w:rsidR="00B2330C" w:rsidRPr="00277FB1" w:rsidRDefault="00B2330C" w:rsidP="002E429B">
            <w:pPr>
              <w:pStyle w:val="Table"/>
              <w:spacing w:line="240" w:lineRule="atLeast"/>
              <w:jc w:val="both"/>
              <w:rPr>
                <w:rFonts w:eastAsia="苹方_常规" w:cs="Times New Roman"/>
              </w:rPr>
            </w:pPr>
            <w:r w:rsidRPr="00277FB1">
              <w:rPr>
                <w:rFonts w:eastAsia="苹方_常规" w:cs="Times New Roman"/>
              </w:rPr>
              <w:t>52.7±4.7</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D49B25E" w14:textId="77777777" w:rsidR="00B2330C" w:rsidRPr="00277FB1" w:rsidRDefault="00B2330C" w:rsidP="002E429B">
            <w:pPr>
              <w:pStyle w:val="Table"/>
              <w:spacing w:line="240" w:lineRule="atLeast"/>
              <w:jc w:val="both"/>
              <w:rPr>
                <w:rFonts w:eastAsia="苹方_常规" w:cs="Times New Roman"/>
              </w:rPr>
            </w:pPr>
            <w:r w:rsidRPr="00277FB1">
              <w:rPr>
                <w:rFonts w:eastAsia="苹方_常规" w:cs="Times New Roman"/>
              </w:rPr>
              <w:t>55.7±11.1</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F4C830F" w14:textId="77777777" w:rsidR="00B2330C" w:rsidRPr="00277FB1" w:rsidRDefault="00B2330C" w:rsidP="002E429B">
            <w:pPr>
              <w:pStyle w:val="Table"/>
              <w:spacing w:line="240" w:lineRule="atLeast"/>
              <w:jc w:val="both"/>
              <w:rPr>
                <w:rFonts w:eastAsia="苹方_常规" w:cs="Times New Roman"/>
              </w:rPr>
            </w:pPr>
            <w:r w:rsidRPr="00277FB1">
              <w:rPr>
                <w:rFonts w:eastAsia="苹方_常规" w:cs="Times New Roman"/>
              </w:rPr>
              <w:t>51.9±8.6</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54CB828" w14:textId="77777777" w:rsidR="00B2330C" w:rsidRPr="00277FB1" w:rsidRDefault="00B2330C" w:rsidP="002E429B">
            <w:pPr>
              <w:pStyle w:val="Table"/>
              <w:spacing w:line="240" w:lineRule="atLeast"/>
              <w:jc w:val="both"/>
              <w:rPr>
                <w:rFonts w:eastAsia="苹方_常规" w:cs="Times New Roman"/>
              </w:rPr>
            </w:pPr>
            <w:r w:rsidRPr="00277FB1">
              <w:rPr>
                <w:rFonts w:eastAsia="苹方_常规" w:cs="Times New Roman"/>
              </w:rPr>
              <w:t>51.8±15.6</w:t>
            </w:r>
          </w:p>
        </w:tc>
      </w:tr>
      <w:tr w:rsidR="001B4CDD" w:rsidRPr="00277FB1" w14:paraId="5EABF9D5"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51656DB" w14:textId="15805C67" w:rsidR="00B2330C" w:rsidRPr="00277FB1" w:rsidRDefault="00B2330C" w:rsidP="002E429B">
            <w:pPr>
              <w:pStyle w:val="Table"/>
              <w:spacing w:line="240" w:lineRule="atLeast"/>
              <w:rPr>
                <w:rFonts w:eastAsia="苹方_常规" w:cs="Times New Roman"/>
              </w:rPr>
            </w:pPr>
            <w:r w:rsidRPr="001B5D21">
              <w:rPr>
                <w:rFonts w:eastAsia="宋体" w:cs="Times New Roman"/>
                <w:color w:val="000000"/>
                <w:szCs w:val="16"/>
              </w:rPr>
              <w:t xml:space="preserve">Maggioni et al., 2018 </w:t>
            </w:r>
            <w:sdt>
              <w:sdtPr>
                <w:rPr>
                  <w:rFonts w:eastAsia="宋体" w:cs="Times New Roman"/>
                  <w:color w:val="000000"/>
                  <w:szCs w:val="16"/>
                </w:rPr>
                <w:tag w:val="MENDELEY_CITATION_v3_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"/>
                <w:id w:val="578953917"/>
                <w:placeholder>
                  <w:docPart w:val="71B8F8DA213E4E878EDE1EB1E8DC6C9B"/>
                </w:placeholder>
              </w:sdtPr>
              <w:sdtContent>
                <w:r w:rsidR="004D19FC" w:rsidRPr="004D19FC">
                  <w:rPr>
                    <w:rFonts w:eastAsia="宋体" w:cs="Times New Roman"/>
                    <w:color w:val="000000"/>
                    <w:szCs w:val="16"/>
                  </w:rPr>
                  <w:t>[21]</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250EF2B1" w14:textId="77777777" w:rsidR="00B2330C" w:rsidRPr="00277FB1" w:rsidRDefault="00B2330C" w:rsidP="002E429B">
            <w:pPr>
              <w:pStyle w:val="Table"/>
              <w:spacing w:line="240" w:lineRule="atLeast"/>
              <w:rPr>
                <w:rFonts w:eastAsia="苹方_常规" w:cs="Times New Roman"/>
              </w:rPr>
            </w:pPr>
            <w:r w:rsidRPr="00277FB1">
              <w:rPr>
                <w:rFonts w:eastAsia="苹方_常规" w:cs="Times New Roman"/>
              </w:rPr>
              <w:t>RST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9812FB1" w14:textId="77777777" w:rsidR="00B2330C" w:rsidRPr="00277FB1" w:rsidRDefault="00B2330C" w:rsidP="002E429B">
            <w:pPr>
              <w:pStyle w:val="Table"/>
              <w:spacing w:line="240" w:lineRule="atLeast"/>
              <w:rPr>
                <w:rFonts w:eastAsia="苹方_常规" w:cs="Times New Roman"/>
              </w:rPr>
            </w:pPr>
            <w:r w:rsidRPr="00277FB1">
              <w:rPr>
                <w:rFonts w:eastAsia="苹方_常规" w:cs="Times New Roman"/>
              </w:rPr>
              <w:t>8</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C0F6666" w14:textId="77777777" w:rsidR="00B2330C" w:rsidRPr="00277FB1" w:rsidRDefault="00B2330C"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5D853BB" w14:textId="4910463A" w:rsidR="00B2330C" w:rsidRPr="00277FB1" w:rsidRDefault="00B2330C" w:rsidP="002E429B">
            <w:pPr>
              <w:pStyle w:val="Table"/>
              <w:spacing w:line="240" w:lineRule="atLeast"/>
              <w:rPr>
                <w:rFonts w:eastAsia="苹方_常规" w:cs="Times New Roman"/>
              </w:rPr>
            </w:pPr>
            <w:r w:rsidRPr="00277FB1">
              <w:rPr>
                <w:rFonts w:eastAsia="苹方_常规" w:cs="Times New Roman"/>
              </w:rPr>
              <w:t>1200</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71136BB" w14:textId="77777777" w:rsidR="00B2330C" w:rsidRPr="00277FB1" w:rsidRDefault="00B2330C" w:rsidP="002E429B">
            <w:pPr>
              <w:pStyle w:val="Table"/>
              <w:spacing w:line="240" w:lineRule="atLeast"/>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A6D58E9" w14:textId="77777777" w:rsidR="00B2330C" w:rsidRPr="00277FB1" w:rsidRDefault="00B2330C"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FF8A63C" w14:textId="77777777" w:rsidR="00B2330C" w:rsidRPr="00277FB1" w:rsidRDefault="00B2330C" w:rsidP="002E429B">
            <w:pPr>
              <w:pStyle w:val="Table"/>
              <w:spacing w:line="240" w:lineRule="atLeast"/>
              <w:rPr>
                <w:rFonts w:eastAsia="苹方_常规" w:cs="Times New Roman"/>
              </w:rPr>
            </w:pPr>
            <w:r w:rsidRPr="00277FB1">
              <w:rPr>
                <w:rFonts w:eastAsia="苹方_常规" w:cs="Times New Roman"/>
              </w:rPr>
              <w:t>3</w:t>
            </w:r>
          </w:p>
        </w:tc>
        <w:tc>
          <w:tcPr>
            <w:tcW w:w="230" w:type="pct"/>
            <w:tcBorders>
              <w:top w:val="single" w:sz="4" w:space="0" w:color="808080" w:themeColor="background1" w:themeShade="80"/>
              <w:bottom w:val="single" w:sz="4" w:space="0" w:color="808080" w:themeColor="background1" w:themeShade="80"/>
            </w:tcBorders>
            <w:shd w:val="clear" w:color="auto" w:fill="auto"/>
            <w:vAlign w:val="center"/>
            <w:hideMark/>
          </w:tcPr>
          <w:p w14:paraId="510DF921" w14:textId="77777777" w:rsidR="00B2330C" w:rsidRPr="00277FB1" w:rsidRDefault="00B2330C" w:rsidP="002E429B">
            <w:pPr>
              <w:pStyle w:val="Table"/>
              <w:spacing w:line="240" w:lineRule="atLeast"/>
              <w:rPr>
                <w:rFonts w:eastAsia="苹方_常规" w:cs="Times New Roman"/>
              </w:rPr>
            </w:pPr>
            <w:r w:rsidRPr="00277FB1">
              <w:rPr>
                <w:rFonts w:eastAsia="苹方_常规" w:cs="Times New Roman"/>
              </w:rPr>
              <w:t>180s</w:t>
            </w:r>
            <w:r w:rsidRPr="00277FB1">
              <w:rPr>
                <w:rFonts w:eastAsia="苹方_常规" w:cs="Times New Roman"/>
              </w:rPr>
              <w:br/>
              <w:t>P</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01B3CB5" w14:textId="77777777" w:rsidR="00B2330C" w:rsidRPr="00277FB1" w:rsidRDefault="00B2330C" w:rsidP="002E429B">
            <w:pPr>
              <w:pStyle w:val="Table"/>
              <w:spacing w:line="240" w:lineRule="atLeast"/>
              <w:rPr>
                <w:rFonts w:eastAsia="苹方_常规" w:cs="Times New Roman"/>
              </w:rPr>
            </w:pPr>
            <w:r w:rsidRPr="00277FB1">
              <w:rPr>
                <w:rFonts w:eastAsia="苹方_常规" w:cs="Times New Roman"/>
              </w:rPr>
              <w:t>6</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FF4BDCD" w14:textId="77777777" w:rsidR="00B2330C" w:rsidRPr="00277FB1" w:rsidRDefault="00B2330C" w:rsidP="002E429B">
            <w:pPr>
              <w:pStyle w:val="Table"/>
              <w:spacing w:line="240" w:lineRule="atLeast"/>
              <w:rPr>
                <w:rFonts w:eastAsia="苹方_常规" w:cs="Times New Roman"/>
              </w:rPr>
            </w:pPr>
            <w:r w:rsidRPr="00277FB1">
              <w:rPr>
                <w:rFonts w:eastAsia="苹方_常规" w:cs="Times New Roman"/>
              </w:rPr>
              <w:t>40m</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7B223756" w14:textId="77777777" w:rsidR="00B2330C" w:rsidRPr="00277FB1" w:rsidRDefault="00B2330C" w:rsidP="002E429B">
            <w:pPr>
              <w:pStyle w:val="Table"/>
              <w:spacing w:line="240" w:lineRule="atLeast"/>
              <w:rPr>
                <w:rFonts w:eastAsia="苹方_常规" w:cs="Times New Roman"/>
              </w:rPr>
            </w:pPr>
            <w:r w:rsidRPr="00277FB1">
              <w:rPr>
                <w:rFonts w:eastAsia="苹方_常规" w:cs="Times New Roman"/>
              </w:rPr>
              <w:t>20s</w:t>
            </w:r>
            <w:r w:rsidRPr="00277FB1">
              <w:rPr>
                <w:rFonts w:eastAsia="苹方_常规" w:cs="Times New Roman"/>
              </w:rPr>
              <w:br/>
              <w:t>P</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6AB1E496" w14:textId="2B341922" w:rsidR="00B2330C" w:rsidRPr="00277FB1" w:rsidRDefault="00B2330C"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0552949" w14:textId="77777777" w:rsidR="00B2330C" w:rsidRPr="00277FB1" w:rsidRDefault="00B2330C" w:rsidP="002E429B">
            <w:pPr>
              <w:pStyle w:val="Table"/>
              <w:spacing w:line="240" w:lineRule="atLeast"/>
              <w:jc w:val="both"/>
              <w:rPr>
                <w:rFonts w:eastAsia="苹方_常规" w:cs="Times New Roman"/>
              </w:rPr>
            </w:pPr>
            <w:r w:rsidRPr="00277FB1">
              <w:rPr>
                <w:rFonts w:eastAsia="苹方_常规" w:cs="Times New Roman"/>
              </w:rPr>
              <w:t>55.7±7.2</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E1DBE59" w14:textId="77777777" w:rsidR="00B2330C" w:rsidRPr="00277FB1" w:rsidRDefault="00B2330C" w:rsidP="002E429B">
            <w:pPr>
              <w:pStyle w:val="Table"/>
              <w:spacing w:line="240" w:lineRule="atLeast"/>
              <w:jc w:val="both"/>
              <w:rPr>
                <w:rFonts w:eastAsia="苹方_常规" w:cs="Times New Roman"/>
              </w:rPr>
            </w:pPr>
            <w:r w:rsidRPr="00277FB1">
              <w:rPr>
                <w:rFonts w:eastAsia="苹方_常规" w:cs="Times New Roman"/>
              </w:rPr>
              <w:t>57.5±5.8</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61C144E" w14:textId="77777777" w:rsidR="00B2330C" w:rsidRPr="00277FB1" w:rsidRDefault="00B2330C" w:rsidP="002E429B">
            <w:pPr>
              <w:pStyle w:val="Table"/>
              <w:spacing w:line="240" w:lineRule="atLeast"/>
              <w:jc w:val="both"/>
              <w:rPr>
                <w:rFonts w:eastAsia="苹方_常规" w:cs="Times New Roman"/>
              </w:rPr>
            </w:pPr>
            <w:r w:rsidRPr="00277FB1">
              <w:rPr>
                <w:rFonts w:eastAsia="苹方_常规" w:cs="Times New Roman"/>
              </w:rPr>
              <w:t>56.7±2.8</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E43C21D" w14:textId="77777777" w:rsidR="00B2330C" w:rsidRPr="00277FB1" w:rsidRDefault="00B2330C" w:rsidP="002E429B">
            <w:pPr>
              <w:pStyle w:val="Table"/>
              <w:spacing w:line="240" w:lineRule="atLeast"/>
              <w:jc w:val="both"/>
              <w:rPr>
                <w:rFonts w:eastAsia="苹方_常规" w:cs="Times New Roman"/>
              </w:rPr>
            </w:pPr>
            <w:r w:rsidRPr="00277FB1">
              <w:rPr>
                <w:rFonts w:eastAsia="苹方_常规" w:cs="Times New Roman"/>
              </w:rPr>
              <w:t>54.2±4.1</w:t>
            </w:r>
          </w:p>
        </w:tc>
      </w:tr>
      <w:tr w:rsidR="001B4CDD" w:rsidRPr="00277FB1" w14:paraId="1BD130DC"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69C4A09" w14:textId="383B27CC" w:rsidR="00A20AC0" w:rsidRPr="00277FB1" w:rsidRDefault="00A20AC0" w:rsidP="002E429B">
            <w:pPr>
              <w:pStyle w:val="Table"/>
              <w:spacing w:line="240" w:lineRule="atLeast"/>
              <w:rPr>
                <w:rFonts w:eastAsia="苹方_常规" w:cs="Times New Roman"/>
              </w:rPr>
            </w:pPr>
            <w:r w:rsidRPr="001B5D21">
              <w:rPr>
                <w:rFonts w:eastAsia="宋体" w:cs="Times New Roman"/>
                <w:color w:val="000000"/>
                <w:szCs w:val="16"/>
              </w:rPr>
              <w:t xml:space="preserve">Meckel et al., 2012 </w:t>
            </w:r>
            <w:sdt>
              <w:sdtPr>
                <w:rPr>
                  <w:rFonts w:eastAsia="宋体" w:cs="Times New Roman"/>
                  <w:color w:val="000000"/>
                  <w:szCs w:val="16"/>
                </w:rPr>
                <w:tag w:val="MENDELEY_CITATION_v3_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"/>
                <w:id w:val="753942534"/>
                <w:placeholder>
                  <w:docPart w:val="C711AEC8F0274219ABF12DEF7F5DFD39"/>
                </w:placeholder>
              </w:sdtPr>
              <w:sdtContent>
                <w:r w:rsidR="004D19FC" w:rsidRPr="004D19FC">
                  <w:rPr>
                    <w:rFonts w:eastAsia="宋体" w:cs="Times New Roman"/>
                    <w:color w:val="000000"/>
                    <w:szCs w:val="16"/>
                  </w:rPr>
                  <w:t>[22]</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34D0E3BB" w14:textId="77777777" w:rsidR="00A20AC0" w:rsidRPr="00277FB1" w:rsidRDefault="00A20AC0" w:rsidP="002E429B">
            <w:pPr>
              <w:pStyle w:val="Table"/>
              <w:spacing w:line="240" w:lineRule="atLeast"/>
              <w:rPr>
                <w:rFonts w:eastAsia="苹方_常规" w:cs="Times New Roman"/>
              </w:rPr>
            </w:pPr>
            <w:r w:rsidRPr="00277FB1">
              <w:rPr>
                <w:rFonts w:eastAsia="苹方_常规" w:cs="Times New Roman"/>
              </w:rPr>
              <w:t>SIT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CBD5A12" w14:textId="77777777" w:rsidR="00A20AC0" w:rsidRPr="00277FB1" w:rsidRDefault="00A20AC0" w:rsidP="002E429B">
            <w:pPr>
              <w:pStyle w:val="Table"/>
              <w:spacing w:line="240" w:lineRule="atLeast"/>
              <w:rPr>
                <w:rFonts w:eastAsia="苹方_常规" w:cs="Times New Roman"/>
              </w:rPr>
            </w:pPr>
            <w:r w:rsidRPr="00277FB1">
              <w:rPr>
                <w:rFonts w:eastAsia="苹方_常规" w:cs="Times New Roman"/>
              </w:rPr>
              <w:t>7</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73535EA" w14:textId="77777777" w:rsidR="00A20AC0" w:rsidRPr="00277FB1" w:rsidRDefault="00A20AC0"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F620F85" w14:textId="77777777" w:rsidR="00A20AC0" w:rsidRPr="00277FB1" w:rsidRDefault="00A20AC0" w:rsidP="002E429B">
            <w:pPr>
              <w:pStyle w:val="Table"/>
              <w:spacing w:line="240" w:lineRule="atLeast"/>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FFA6664" w14:textId="77777777" w:rsidR="00A20AC0" w:rsidRPr="00277FB1" w:rsidRDefault="00A20AC0" w:rsidP="002E429B">
            <w:pPr>
              <w:pStyle w:val="Table"/>
              <w:spacing w:line="240" w:lineRule="atLeast"/>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436D495" w14:textId="77777777" w:rsidR="00A20AC0" w:rsidRPr="00277FB1" w:rsidRDefault="00A20AC0"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6863232" w14:textId="77777777" w:rsidR="00A20AC0" w:rsidRPr="00277FB1" w:rsidRDefault="00A20AC0" w:rsidP="002E429B">
            <w:pPr>
              <w:pStyle w:val="Table"/>
              <w:spacing w:line="240" w:lineRule="atLeast"/>
              <w:rPr>
                <w:rFonts w:eastAsia="苹方_常规" w:cs="Times New Roman"/>
              </w:rPr>
            </w:pPr>
            <w:r w:rsidRPr="00277FB1">
              <w:rPr>
                <w:rFonts w:eastAsia="苹方_常规" w:cs="Times New Roman"/>
              </w:rPr>
              <w:t>4~6</w:t>
            </w:r>
          </w:p>
        </w:tc>
        <w:tc>
          <w:tcPr>
            <w:tcW w:w="230" w:type="pct"/>
            <w:tcBorders>
              <w:top w:val="single" w:sz="4" w:space="0" w:color="808080" w:themeColor="background1" w:themeShade="80"/>
              <w:bottom w:val="single" w:sz="4" w:space="0" w:color="808080" w:themeColor="background1" w:themeShade="80"/>
            </w:tcBorders>
            <w:shd w:val="clear" w:color="auto" w:fill="auto"/>
            <w:vAlign w:val="center"/>
            <w:hideMark/>
          </w:tcPr>
          <w:p w14:paraId="05406862" w14:textId="77777777" w:rsidR="00A20AC0" w:rsidRPr="00277FB1" w:rsidRDefault="00A20AC0" w:rsidP="002E429B">
            <w:pPr>
              <w:pStyle w:val="Table"/>
              <w:spacing w:line="240" w:lineRule="atLeast"/>
              <w:rPr>
                <w:rFonts w:eastAsia="苹方_常规" w:cs="Times New Roman"/>
              </w:rPr>
            </w:pPr>
            <w:r w:rsidRPr="00277FB1">
              <w:rPr>
                <w:rFonts w:eastAsia="苹方_常规" w:cs="Times New Roman"/>
              </w:rPr>
              <w:t>240s</w:t>
            </w:r>
            <w:r w:rsidRPr="00277FB1">
              <w:rPr>
                <w:rFonts w:eastAsia="苹方_常规" w:cs="Times New Roman"/>
              </w:rPr>
              <w:br/>
              <w:t>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2F11E45" w14:textId="77777777" w:rsidR="00A20AC0" w:rsidRPr="00277FB1" w:rsidRDefault="00A20AC0" w:rsidP="002E429B">
            <w:pPr>
              <w:pStyle w:val="Table"/>
              <w:spacing w:line="240" w:lineRule="atLeast"/>
              <w:rPr>
                <w:rFonts w:eastAsia="苹方_常规" w:cs="Times New Roman"/>
              </w:rPr>
            </w:pPr>
            <w:r w:rsidRPr="00277FB1">
              <w:rPr>
                <w:rFonts w:eastAsia="苹方_常规" w:cs="Times New Roman"/>
              </w:rPr>
              <w:t>4</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722E60D" w14:textId="77777777" w:rsidR="00A20AC0" w:rsidRPr="00277FB1" w:rsidRDefault="00A20AC0" w:rsidP="002E429B">
            <w:pPr>
              <w:pStyle w:val="Table"/>
              <w:spacing w:line="240" w:lineRule="atLeast"/>
              <w:rPr>
                <w:rFonts w:eastAsia="苹方_常规" w:cs="Times New Roman"/>
              </w:rPr>
            </w:pPr>
            <w:r w:rsidRPr="00277FB1">
              <w:rPr>
                <w:rFonts w:eastAsia="苹方_常规" w:cs="Times New Roman"/>
              </w:rPr>
              <w:t>50m</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20E06847" w14:textId="77777777" w:rsidR="00A20AC0" w:rsidRPr="00277FB1" w:rsidRDefault="00A20AC0" w:rsidP="002E429B">
            <w:pPr>
              <w:pStyle w:val="Table"/>
              <w:spacing w:line="240" w:lineRule="atLeast"/>
              <w:rPr>
                <w:rFonts w:eastAsia="苹方_常规" w:cs="Times New Roman"/>
              </w:rPr>
            </w:pPr>
            <w:r w:rsidRPr="00277FB1">
              <w:rPr>
                <w:rFonts w:eastAsia="苹方_常规" w:cs="Times New Roman"/>
              </w:rPr>
              <w:t>120s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5C0D2051" w14:textId="755E4CCA" w:rsidR="00A20AC0" w:rsidRPr="00277FB1" w:rsidRDefault="00A20AC0"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(Yo-Yo)</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18CD586" w14:textId="77777777" w:rsidR="00A20AC0" w:rsidRPr="00277FB1" w:rsidRDefault="00A20AC0" w:rsidP="002E429B">
            <w:pPr>
              <w:pStyle w:val="Table"/>
              <w:spacing w:line="240" w:lineRule="atLeast"/>
              <w:jc w:val="both"/>
              <w:rPr>
                <w:rFonts w:eastAsia="苹方_常规" w:cs="Times New Roman"/>
              </w:rPr>
            </w:pPr>
            <w:r w:rsidRPr="00277FB1">
              <w:rPr>
                <w:rFonts w:eastAsia="苹方_常规" w:cs="Times New Roman"/>
              </w:rPr>
              <w:t>44.6±5.3</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2E822DD" w14:textId="77777777" w:rsidR="00A20AC0" w:rsidRPr="00277FB1" w:rsidRDefault="00A20AC0" w:rsidP="002E429B">
            <w:pPr>
              <w:pStyle w:val="Table"/>
              <w:spacing w:line="240" w:lineRule="atLeast"/>
              <w:jc w:val="both"/>
              <w:rPr>
                <w:rFonts w:eastAsia="苹方_常规" w:cs="Times New Roman"/>
              </w:rPr>
            </w:pPr>
            <w:r w:rsidRPr="00277FB1">
              <w:rPr>
                <w:rFonts w:eastAsia="苹方_常规" w:cs="Times New Roman"/>
              </w:rPr>
              <w:t>47.5±3.7</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E8E4011" w14:textId="77777777" w:rsidR="00A20AC0" w:rsidRPr="00277FB1" w:rsidRDefault="00A20AC0" w:rsidP="002E429B">
            <w:pPr>
              <w:pStyle w:val="Table"/>
              <w:spacing w:line="240" w:lineRule="atLeast"/>
              <w:jc w:val="both"/>
              <w:rPr>
                <w:rFonts w:eastAsia="苹方_常规" w:cs="Times New Roman"/>
              </w:rPr>
            </w:pP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23CB1F7" w14:textId="77777777" w:rsidR="00A20AC0" w:rsidRPr="00277FB1" w:rsidRDefault="00A20AC0" w:rsidP="002E429B">
            <w:pPr>
              <w:pStyle w:val="Table"/>
              <w:spacing w:line="240" w:lineRule="atLeast"/>
              <w:jc w:val="both"/>
              <w:rPr>
                <w:rFonts w:cs="Times New Roman"/>
              </w:rPr>
            </w:pPr>
          </w:p>
        </w:tc>
      </w:tr>
      <w:tr w:rsidR="001B4CDD" w:rsidRPr="00277FB1" w14:paraId="49A8EABE"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34C1B9F" w14:textId="03081F24" w:rsidR="00A20AC0" w:rsidRPr="00277FB1" w:rsidRDefault="00A20AC0" w:rsidP="002E429B">
            <w:pPr>
              <w:pStyle w:val="Table"/>
              <w:spacing w:line="240" w:lineRule="atLeast"/>
              <w:rPr>
                <w:rFonts w:cs="Times New Roman"/>
              </w:rPr>
            </w:pPr>
            <w:r w:rsidRPr="001B5D21">
              <w:rPr>
                <w:rFonts w:eastAsia="宋体" w:cs="Times New Roman"/>
                <w:color w:val="000000"/>
                <w:szCs w:val="16"/>
              </w:rPr>
              <w:t xml:space="preserve">Meckel et al., 2012 </w:t>
            </w:r>
            <w:sdt>
              <w:sdtPr>
                <w:rPr>
                  <w:rFonts w:eastAsia="宋体" w:cs="Times New Roman"/>
                  <w:color w:val="000000"/>
                  <w:szCs w:val="16"/>
                </w:rPr>
                <w:tag w:val="MENDELEY_CITATION_v3_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"/>
                <w:id w:val="715328699"/>
                <w:placeholder>
                  <w:docPart w:val="039E2BDCE5CD45B4B032CE79F8D3F91D"/>
                </w:placeholder>
              </w:sdtPr>
              <w:sdtContent>
                <w:r w:rsidR="004D19FC" w:rsidRPr="004D19FC">
                  <w:rPr>
                    <w:rFonts w:eastAsia="宋体" w:cs="Times New Roman"/>
                    <w:color w:val="000000"/>
                    <w:szCs w:val="16"/>
                  </w:rPr>
                  <w:t>[22]</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59CC8956" w14:textId="77777777" w:rsidR="00A20AC0" w:rsidRPr="00277FB1" w:rsidRDefault="00A20AC0" w:rsidP="002E429B">
            <w:pPr>
              <w:pStyle w:val="Table"/>
              <w:spacing w:line="240" w:lineRule="atLeast"/>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6BD9BA2" w14:textId="77777777" w:rsidR="00A20AC0" w:rsidRPr="00277FB1" w:rsidRDefault="00A20AC0" w:rsidP="002E429B">
            <w:pPr>
              <w:pStyle w:val="Table"/>
              <w:spacing w:line="240" w:lineRule="atLeast"/>
              <w:rPr>
                <w:rFonts w:eastAsia="苹方_常规" w:cs="Times New Roman"/>
              </w:rPr>
            </w:pPr>
            <w:r w:rsidRPr="00277FB1">
              <w:rPr>
                <w:rFonts w:eastAsia="苹方_常规" w:cs="Times New Roman"/>
              </w:rPr>
              <w:t>7</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3086534" w14:textId="77777777" w:rsidR="00A20AC0" w:rsidRPr="00277FB1" w:rsidRDefault="00A20AC0"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41F3D13" w14:textId="77777777" w:rsidR="00A20AC0" w:rsidRPr="00277FB1" w:rsidRDefault="00A20AC0" w:rsidP="002E429B">
            <w:pPr>
              <w:pStyle w:val="Table"/>
              <w:spacing w:line="240" w:lineRule="atLeast"/>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vAlign w:val="center"/>
            <w:hideMark/>
          </w:tcPr>
          <w:p w14:paraId="6D770327" w14:textId="23CB4526" w:rsidR="00A20AC0" w:rsidRPr="00277FB1" w:rsidRDefault="00A20AC0" w:rsidP="002E429B">
            <w:pPr>
              <w:pStyle w:val="Table"/>
              <w:spacing w:line="240" w:lineRule="atLeast"/>
              <w:rPr>
                <w:rFonts w:eastAsia="苹方_常规" w:cs="Times New Roman"/>
              </w:rPr>
            </w:pPr>
            <w:r w:rsidRPr="00277FB1">
              <w:rPr>
                <w:rFonts w:eastAsia="苹方_常规" w:cs="Times New Roman"/>
              </w:rPr>
              <w:t>90-95%</w:t>
            </w:r>
            <w:r w:rsidRPr="00277FB1">
              <w:rPr>
                <w:rFonts w:eastAsia="苹方_常规" w:cs="Times New Roman"/>
              </w:rPr>
              <w:br/>
              <w:t>HRmax</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9C0ECAD" w14:textId="77777777" w:rsidR="00A20AC0" w:rsidRPr="00277FB1" w:rsidRDefault="00A20AC0"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94465EA" w14:textId="77777777" w:rsidR="00A20AC0" w:rsidRPr="00277FB1" w:rsidRDefault="00A20AC0" w:rsidP="002E429B">
            <w:pPr>
              <w:pStyle w:val="Table"/>
              <w:spacing w:line="240" w:lineRule="atLeast"/>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0069D45" w14:textId="77777777" w:rsidR="00A20AC0" w:rsidRPr="00277FB1" w:rsidRDefault="00A20AC0" w:rsidP="002E429B">
            <w:pPr>
              <w:pStyle w:val="Table"/>
              <w:spacing w:line="240" w:lineRule="atLeast"/>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8CC430B" w14:textId="1B9A108F" w:rsidR="00A20AC0" w:rsidRPr="00277FB1" w:rsidRDefault="00A20AC0" w:rsidP="002E429B">
            <w:pPr>
              <w:pStyle w:val="Table"/>
              <w:spacing w:line="240" w:lineRule="atLeast"/>
              <w:rPr>
                <w:rFonts w:eastAsia="苹方_常规" w:cs="Times New Roman"/>
              </w:rPr>
            </w:pPr>
            <w:r w:rsidRPr="00277FB1">
              <w:rPr>
                <w:rFonts w:eastAsia="苹方_常规" w:cs="Times New Roman"/>
              </w:rPr>
              <w:t>4</w:t>
            </w:r>
            <w:r w:rsidR="005237D2" w:rsidRPr="00277FB1">
              <w:rPr>
                <w:rFonts w:eastAsia="苹方_常规" w:cs="Times New Roman"/>
              </w:rPr>
              <w:t>-</w:t>
            </w:r>
            <w:r w:rsidRPr="00277FB1">
              <w:rPr>
                <w:rFonts w:eastAsia="苹方_常规" w:cs="Times New Roman"/>
              </w:rPr>
              <w:t>6</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F34FB2D" w14:textId="77777777" w:rsidR="00A20AC0" w:rsidRPr="00277FB1" w:rsidRDefault="00A20AC0" w:rsidP="002E429B">
            <w:pPr>
              <w:pStyle w:val="Table"/>
              <w:spacing w:line="240" w:lineRule="atLeast"/>
              <w:rPr>
                <w:rFonts w:eastAsia="苹方_常规" w:cs="Times New Roman"/>
              </w:rPr>
            </w:pPr>
            <w:r w:rsidRPr="00277FB1">
              <w:rPr>
                <w:rFonts w:eastAsia="苹方_常规" w:cs="Times New Roman"/>
              </w:rPr>
              <w:t>200m</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3E94C2B1" w14:textId="77777777" w:rsidR="00A20AC0" w:rsidRPr="00277FB1" w:rsidRDefault="00A20AC0" w:rsidP="002E429B">
            <w:pPr>
              <w:pStyle w:val="Table"/>
              <w:spacing w:line="240" w:lineRule="atLeast"/>
              <w:rPr>
                <w:rFonts w:eastAsia="苹方_常规" w:cs="Times New Roman"/>
              </w:rPr>
            </w:pPr>
            <w:r w:rsidRPr="00277FB1">
              <w:rPr>
                <w:rFonts w:eastAsia="苹方_常规" w:cs="Times New Roman"/>
              </w:rPr>
              <w:t>300s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6BFDD5DE" w14:textId="19B32378" w:rsidR="00A20AC0" w:rsidRPr="00277FB1" w:rsidRDefault="00A20AC0"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(Yo-Yo)</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15FD372" w14:textId="77777777" w:rsidR="00A20AC0" w:rsidRPr="00277FB1" w:rsidRDefault="00A20AC0" w:rsidP="002E429B">
            <w:pPr>
              <w:pStyle w:val="Table"/>
              <w:spacing w:line="240" w:lineRule="atLeast"/>
              <w:jc w:val="both"/>
              <w:rPr>
                <w:rFonts w:eastAsia="苹方_常规" w:cs="Times New Roman"/>
              </w:rPr>
            </w:pPr>
            <w:r w:rsidRPr="00277FB1">
              <w:rPr>
                <w:rFonts w:eastAsia="苹方_常规" w:cs="Times New Roman"/>
              </w:rPr>
              <w:t>44.9±5.2</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43FA29F" w14:textId="77777777" w:rsidR="00A20AC0" w:rsidRPr="00277FB1" w:rsidRDefault="00A20AC0" w:rsidP="002E429B">
            <w:pPr>
              <w:pStyle w:val="Table"/>
              <w:spacing w:line="240" w:lineRule="atLeast"/>
              <w:jc w:val="both"/>
              <w:rPr>
                <w:rFonts w:eastAsia="苹方_常规" w:cs="Times New Roman"/>
              </w:rPr>
            </w:pPr>
            <w:r w:rsidRPr="00277FB1">
              <w:rPr>
                <w:rFonts w:eastAsia="苹方_常规" w:cs="Times New Roman"/>
              </w:rPr>
              <w:t>49.2±5.4</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184E57F3" w14:textId="77777777" w:rsidR="00A20AC0" w:rsidRPr="00277FB1" w:rsidRDefault="00A20AC0" w:rsidP="002E429B">
            <w:pPr>
              <w:pStyle w:val="Table"/>
              <w:spacing w:line="240" w:lineRule="atLeast"/>
              <w:jc w:val="both"/>
              <w:rPr>
                <w:rFonts w:eastAsia="苹方_常规" w:cs="Times New Roman"/>
              </w:rPr>
            </w:pP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1090C2DF" w14:textId="77777777" w:rsidR="00A20AC0" w:rsidRPr="00277FB1" w:rsidRDefault="00A20AC0" w:rsidP="002E429B">
            <w:pPr>
              <w:pStyle w:val="Table"/>
              <w:spacing w:line="240" w:lineRule="atLeast"/>
              <w:jc w:val="both"/>
              <w:rPr>
                <w:rFonts w:cs="Times New Roman"/>
              </w:rPr>
            </w:pPr>
          </w:p>
        </w:tc>
      </w:tr>
      <w:tr w:rsidR="001B4CDD" w:rsidRPr="00277FB1" w14:paraId="51C33BC0"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0425E27" w14:textId="48075483" w:rsidR="00E8713F" w:rsidRPr="00277FB1" w:rsidRDefault="00E8713F" w:rsidP="002E429B">
            <w:pPr>
              <w:pStyle w:val="Table"/>
              <w:spacing w:line="240" w:lineRule="atLeast"/>
              <w:rPr>
                <w:rFonts w:cs="Times New Roman"/>
              </w:rPr>
            </w:pPr>
            <w:r w:rsidRPr="001B5D21">
              <w:rPr>
                <w:rFonts w:eastAsia="宋体" w:cs="Times New Roman"/>
                <w:color w:val="000000"/>
                <w:szCs w:val="16"/>
              </w:rPr>
              <w:t xml:space="preserve">Menz et al., 2015 </w:t>
            </w:r>
            <w:sdt>
              <w:sdtPr>
                <w:rPr>
                  <w:rFonts w:eastAsia="宋体" w:cs="Times New Roman"/>
                  <w:color w:val="000000"/>
                  <w:szCs w:val="16"/>
                </w:rPr>
                <w:tag w:val="MENDELEY_CITATION_v3_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"/>
                <w:id w:val="302208834"/>
                <w:placeholder>
                  <w:docPart w:val="A4A9A2FF3BE444808D2D59D491462723"/>
                </w:placeholder>
              </w:sdtPr>
              <w:sdtContent>
                <w:r w:rsidR="004D19FC" w:rsidRPr="004D19FC">
                  <w:rPr>
                    <w:rFonts w:eastAsia="宋体" w:cs="Times New Roman"/>
                    <w:color w:val="000000"/>
                    <w:szCs w:val="16"/>
                  </w:rPr>
                  <w:t>[23]</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3D22E3EC" w14:textId="77777777" w:rsidR="00E8713F" w:rsidRPr="00277FB1" w:rsidRDefault="00E8713F" w:rsidP="002E429B">
            <w:pPr>
              <w:pStyle w:val="Table"/>
              <w:spacing w:line="240" w:lineRule="atLeast"/>
              <w:rPr>
                <w:rFonts w:eastAsia="苹方_常规" w:cs="Times New Roman"/>
              </w:rPr>
            </w:pPr>
            <w:r w:rsidRPr="00277FB1">
              <w:rPr>
                <w:rFonts w:eastAsia="苹方_常规" w:cs="Times New Roman"/>
              </w:rPr>
              <w:t>SIT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E8EA1FB" w14:textId="77777777" w:rsidR="00E8713F" w:rsidRPr="00277FB1" w:rsidRDefault="00E8713F" w:rsidP="002E429B">
            <w:pPr>
              <w:pStyle w:val="Table"/>
              <w:spacing w:line="240" w:lineRule="atLeast"/>
              <w:rPr>
                <w:rFonts w:eastAsia="苹方_常规" w:cs="Times New Roman"/>
              </w:rPr>
            </w:pPr>
            <w:r w:rsidRPr="00277FB1">
              <w:rPr>
                <w:rFonts w:eastAsia="苹方_常规" w:cs="Times New Roman"/>
              </w:rPr>
              <w:t>3</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0E924CD" w14:textId="65443038" w:rsidR="00E8713F" w:rsidRPr="00277FB1" w:rsidRDefault="00E8713F" w:rsidP="002E429B">
            <w:pPr>
              <w:pStyle w:val="Table"/>
              <w:spacing w:line="240" w:lineRule="atLeast"/>
              <w:rPr>
                <w:rFonts w:eastAsia="苹方_常规" w:cs="Times New Roman"/>
              </w:rPr>
            </w:pPr>
            <w:r w:rsidRPr="00277FB1">
              <w:rPr>
                <w:rFonts w:eastAsia="苹方_常规" w:cs="Times New Roman"/>
              </w:rPr>
              <w:t>3-4</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B35A7CF" w14:textId="542B1C94" w:rsidR="00E8713F" w:rsidRPr="00277FB1" w:rsidRDefault="00E8713F" w:rsidP="002E429B">
            <w:pPr>
              <w:pStyle w:val="Table"/>
              <w:spacing w:line="240" w:lineRule="atLeast"/>
              <w:rPr>
                <w:rFonts w:eastAsia="苹方_常规" w:cs="Times New Roman"/>
              </w:rPr>
            </w:pPr>
            <w:r w:rsidRPr="00277FB1">
              <w:rPr>
                <w:rFonts w:eastAsia="苹方_常规" w:cs="Times New Roman"/>
              </w:rPr>
              <w:t>900</w:t>
            </w:r>
          </w:p>
        </w:tc>
        <w:tc>
          <w:tcPr>
            <w:tcW w:w="257" w:type="pct"/>
            <w:tcBorders>
              <w:top w:val="single" w:sz="4" w:space="0" w:color="808080" w:themeColor="background1" w:themeShade="80"/>
              <w:bottom w:val="single" w:sz="4" w:space="0" w:color="808080" w:themeColor="background1" w:themeShade="80"/>
            </w:tcBorders>
            <w:shd w:val="clear" w:color="auto" w:fill="auto"/>
            <w:vAlign w:val="center"/>
            <w:hideMark/>
          </w:tcPr>
          <w:p w14:paraId="64739A25" w14:textId="054BCAC4" w:rsidR="00E8713F" w:rsidRPr="00277FB1" w:rsidRDefault="00E8713F" w:rsidP="002E429B">
            <w:pPr>
              <w:pStyle w:val="Table"/>
              <w:spacing w:line="240" w:lineRule="atLeast"/>
              <w:rPr>
                <w:rFonts w:eastAsia="苹方_常规" w:cs="Times New Roman"/>
              </w:rPr>
            </w:pPr>
            <w:r w:rsidRPr="00277FB1">
              <w:rPr>
                <w:rFonts w:eastAsia="苹方_常规" w:cs="Times New Roman"/>
              </w:rPr>
              <w:t>90-95%</w:t>
            </w:r>
            <w:r w:rsidRPr="00277FB1">
              <w:rPr>
                <w:rFonts w:eastAsia="苹方_常规" w:cs="Times New Roman"/>
              </w:rPr>
              <w:br/>
              <w:t>HRmax</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1ED7780" w14:textId="77777777" w:rsidR="00E8713F" w:rsidRPr="00277FB1" w:rsidRDefault="00E8713F"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E0E3F38" w14:textId="77777777" w:rsidR="00E8713F" w:rsidRPr="00277FB1" w:rsidRDefault="00E8713F" w:rsidP="002E429B">
            <w:pPr>
              <w:pStyle w:val="Table"/>
              <w:spacing w:line="240" w:lineRule="atLeast"/>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39C1965" w14:textId="77777777" w:rsidR="00E8713F" w:rsidRPr="00277FB1" w:rsidRDefault="00E8713F" w:rsidP="002E429B">
            <w:pPr>
              <w:pStyle w:val="Table"/>
              <w:spacing w:line="240" w:lineRule="atLeast"/>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686E732" w14:textId="77777777" w:rsidR="00E8713F" w:rsidRPr="00277FB1" w:rsidRDefault="00E8713F" w:rsidP="002E429B">
            <w:pPr>
              <w:pStyle w:val="Table"/>
              <w:spacing w:line="240" w:lineRule="atLeast"/>
              <w:rPr>
                <w:rFonts w:eastAsia="苹方_常规" w:cs="Times New Roman"/>
              </w:rPr>
            </w:pPr>
            <w:r w:rsidRPr="00277FB1">
              <w:rPr>
                <w:rFonts w:eastAsia="苹方_常规" w:cs="Times New Roman"/>
              </w:rPr>
              <w:t>4</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0604925" w14:textId="77777777" w:rsidR="00E8713F" w:rsidRPr="00277FB1" w:rsidRDefault="00E8713F" w:rsidP="002E429B">
            <w:pPr>
              <w:pStyle w:val="Table"/>
              <w:spacing w:line="240" w:lineRule="atLeast"/>
              <w:rPr>
                <w:rFonts w:eastAsia="苹方_常规" w:cs="Times New Roman"/>
              </w:rPr>
            </w:pPr>
            <w:r w:rsidRPr="00277FB1">
              <w:rPr>
                <w:rFonts w:eastAsia="苹方_常规" w:cs="Times New Roman"/>
              </w:rPr>
              <w:t>240s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68E3046E" w14:textId="77777777" w:rsidR="00E8713F" w:rsidRPr="00277FB1" w:rsidRDefault="00E8713F" w:rsidP="002E429B">
            <w:pPr>
              <w:pStyle w:val="Table"/>
              <w:spacing w:line="240" w:lineRule="atLeast"/>
              <w:rPr>
                <w:rFonts w:eastAsia="苹方_常规" w:cs="Times New Roman"/>
              </w:rPr>
            </w:pPr>
            <w:r w:rsidRPr="00277FB1">
              <w:rPr>
                <w:rFonts w:eastAsia="苹方_常规" w:cs="Times New Roman"/>
              </w:rPr>
              <w:t>240s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682DD0B1" w14:textId="02EE92EA" w:rsidR="00E8713F" w:rsidRPr="00277FB1" w:rsidRDefault="00E8713F"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20565C6" w14:textId="77777777" w:rsidR="00E8713F" w:rsidRPr="00277FB1" w:rsidRDefault="00E8713F" w:rsidP="002E429B">
            <w:pPr>
              <w:pStyle w:val="Table"/>
              <w:spacing w:line="240" w:lineRule="atLeast"/>
              <w:jc w:val="both"/>
              <w:rPr>
                <w:rFonts w:eastAsia="苹方_常规" w:cs="Times New Roman"/>
              </w:rPr>
            </w:pPr>
            <w:r w:rsidRPr="00277FB1">
              <w:rPr>
                <w:rFonts w:eastAsia="苹方_常规" w:cs="Times New Roman"/>
              </w:rPr>
              <w:t>63.6±7.5</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41E2742" w14:textId="77777777" w:rsidR="00E8713F" w:rsidRPr="00277FB1" w:rsidRDefault="00E8713F" w:rsidP="002E429B">
            <w:pPr>
              <w:pStyle w:val="Table"/>
              <w:spacing w:line="240" w:lineRule="atLeast"/>
              <w:jc w:val="both"/>
              <w:rPr>
                <w:rFonts w:eastAsia="苹方_常规" w:cs="Times New Roman"/>
              </w:rPr>
            </w:pPr>
            <w:r w:rsidRPr="00277FB1">
              <w:rPr>
                <w:rFonts w:eastAsia="苹方_常规" w:cs="Times New Roman"/>
              </w:rPr>
              <w:t>65.8±7.1</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3D4F002" w14:textId="77777777" w:rsidR="00E8713F" w:rsidRPr="00277FB1" w:rsidRDefault="00E8713F" w:rsidP="002E429B">
            <w:pPr>
              <w:pStyle w:val="Table"/>
              <w:spacing w:line="240" w:lineRule="atLeast"/>
              <w:jc w:val="both"/>
              <w:rPr>
                <w:rFonts w:eastAsia="苹方_常规" w:cs="Times New Roman"/>
              </w:rPr>
            </w:pPr>
            <w:r w:rsidRPr="00277FB1">
              <w:rPr>
                <w:rFonts w:eastAsia="苹方_常规" w:cs="Times New Roman"/>
              </w:rPr>
              <w:t>63.7±8.2</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B085F2F" w14:textId="77777777" w:rsidR="00E8713F" w:rsidRPr="00277FB1" w:rsidRDefault="00E8713F" w:rsidP="002E429B">
            <w:pPr>
              <w:pStyle w:val="Table"/>
              <w:spacing w:line="240" w:lineRule="atLeast"/>
              <w:jc w:val="both"/>
              <w:rPr>
                <w:rFonts w:eastAsia="苹方_常规" w:cs="Times New Roman"/>
              </w:rPr>
            </w:pPr>
            <w:r w:rsidRPr="00277FB1">
              <w:rPr>
                <w:rFonts w:eastAsia="苹方_常规" w:cs="Times New Roman"/>
              </w:rPr>
              <w:t>64.7±7.1</w:t>
            </w:r>
          </w:p>
        </w:tc>
      </w:tr>
      <w:tr w:rsidR="001B4CDD" w:rsidRPr="00277FB1" w14:paraId="00A9A45D"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9D81183" w14:textId="37258EF5" w:rsidR="00E8713F" w:rsidRPr="00277FB1" w:rsidRDefault="00E8713F" w:rsidP="002E429B">
            <w:pPr>
              <w:pStyle w:val="Table"/>
              <w:spacing w:line="240" w:lineRule="atLeast"/>
              <w:rPr>
                <w:rFonts w:eastAsia="苹方_常规" w:cs="Times New Roman"/>
              </w:rPr>
            </w:pPr>
            <w:proofErr w:type="spellStart"/>
            <w:r w:rsidRPr="001B5D21">
              <w:rPr>
                <w:rFonts w:eastAsia="宋体" w:cs="Times New Roman"/>
                <w:color w:val="000000"/>
                <w:szCs w:val="16"/>
              </w:rPr>
              <w:t>Mitranun</w:t>
            </w:r>
            <w:proofErr w:type="spellEnd"/>
            <w:r w:rsidRPr="001B5D21">
              <w:rPr>
                <w:rFonts w:eastAsia="宋体" w:cs="Times New Roman"/>
                <w:color w:val="000000"/>
                <w:szCs w:val="16"/>
              </w:rPr>
              <w:t xml:space="preserve"> et al., 2018 </w:t>
            </w:r>
            <w:sdt>
              <w:sdtPr>
                <w:rPr>
                  <w:rFonts w:eastAsia="宋体" w:cs="Times New Roman"/>
                  <w:color w:val="000000"/>
                  <w:szCs w:val="16"/>
                </w:rPr>
                <w:tag w:val="MENDELEY_CITATION_v3_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"/>
                <w:id w:val="-532427458"/>
                <w:placeholder>
                  <w:docPart w:val="962AEE8CE68044DF8AC56F3FDA07CE7E"/>
                </w:placeholder>
              </w:sdtPr>
              <w:sdtContent>
                <w:r w:rsidR="004D19FC" w:rsidRPr="004D19FC">
                  <w:rPr>
                    <w:rFonts w:eastAsia="宋体" w:cs="Times New Roman"/>
                    <w:color w:val="000000"/>
                    <w:szCs w:val="16"/>
                  </w:rPr>
                  <w:t>[24]</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0124A37D" w14:textId="77777777" w:rsidR="00E8713F" w:rsidRPr="00277FB1" w:rsidRDefault="00E8713F" w:rsidP="002E429B">
            <w:pPr>
              <w:pStyle w:val="Table"/>
              <w:spacing w:line="240" w:lineRule="atLeast"/>
              <w:rPr>
                <w:rFonts w:eastAsia="苹方_常规" w:cs="Times New Roman"/>
              </w:rPr>
            </w:pPr>
            <w:r w:rsidRPr="00277FB1">
              <w:rPr>
                <w:rFonts w:eastAsia="苹方_常规" w:cs="Times New Roman"/>
              </w:rPr>
              <w:t>SIT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5A09E2A" w14:textId="77777777" w:rsidR="00E8713F" w:rsidRPr="00277FB1" w:rsidRDefault="00E8713F" w:rsidP="002E429B">
            <w:pPr>
              <w:pStyle w:val="Table"/>
              <w:spacing w:line="240" w:lineRule="atLeast"/>
              <w:rPr>
                <w:rFonts w:eastAsia="苹方_常规" w:cs="Times New Roman"/>
              </w:rPr>
            </w:pPr>
            <w:r w:rsidRPr="00277FB1">
              <w:rPr>
                <w:rFonts w:eastAsia="苹方_常规" w:cs="Times New Roman"/>
              </w:rPr>
              <w:t>10</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DE0B476" w14:textId="77777777" w:rsidR="00E8713F" w:rsidRPr="00277FB1" w:rsidRDefault="00E8713F"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077D3FB" w14:textId="557847F1" w:rsidR="00E8713F" w:rsidRPr="00277FB1" w:rsidRDefault="00E8713F" w:rsidP="002E429B">
            <w:pPr>
              <w:pStyle w:val="Table"/>
              <w:spacing w:line="240" w:lineRule="atLeast"/>
              <w:rPr>
                <w:rFonts w:eastAsia="苹方_常规" w:cs="Times New Roman"/>
              </w:rPr>
            </w:pPr>
            <w:r w:rsidRPr="00277FB1">
              <w:rPr>
                <w:rFonts w:eastAsia="苹方_常规" w:cs="Times New Roman"/>
              </w:rPr>
              <w:t>300</w:t>
            </w:r>
          </w:p>
        </w:tc>
        <w:tc>
          <w:tcPr>
            <w:tcW w:w="257" w:type="pct"/>
            <w:tcBorders>
              <w:top w:val="single" w:sz="4" w:space="0" w:color="808080" w:themeColor="background1" w:themeShade="80"/>
              <w:bottom w:val="single" w:sz="4" w:space="0" w:color="808080" w:themeColor="background1" w:themeShade="80"/>
            </w:tcBorders>
            <w:shd w:val="clear" w:color="auto" w:fill="auto"/>
            <w:vAlign w:val="center"/>
            <w:hideMark/>
          </w:tcPr>
          <w:p w14:paraId="300C181B" w14:textId="77777777" w:rsidR="00E8713F" w:rsidRPr="00277FB1" w:rsidRDefault="00E8713F" w:rsidP="002E429B">
            <w:pPr>
              <w:pStyle w:val="Table"/>
              <w:spacing w:line="240" w:lineRule="atLeast"/>
              <w:rPr>
                <w:rFonts w:eastAsia="苹方_常规" w:cs="Times New Roman"/>
              </w:rPr>
            </w:pPr>
            <w:r w:rsidRPr="00277FB1">
              <w:rPr>
                <w:rFonts w:eastAsia="苹方_常规" w:cs="Times New Roman"/>
              </w:rPr>
              <w:t>170%</w:t>
            </w:r>
            <w:r w:rsidRPr="00277FB1">
              <w:rPr>
                <w:rFonts w:eastAsia="苹方_常规" w:cs="Times New Roman"/>
              </w:rPr>
              <w:br/>
              <w:t>VO</w:t>
            </w:r>
            <w:r w:rsidRPr="00277FB1">
              <w:rPr>
                <w:rFonts w:eastAsia="苹方_常规" w:cs="Times New Roman"/>
                <w:vertAlign w:val="subscript"/>
              </w:rPr>
              <w:t>2</w:t>
            </w:r>
            <w:r w:rsidRPr="00277FB1">
              <w:rPr>
                <w:rFonts w:eastAsia="苹方_常规" w:cs="Times New Roman"/>
              </w:rPr>
              <w:t>peak</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B058811" w14:textId="77777777" w:rsidR="00E8713F" w:rsidRPr="00277FB1" w:rsidRDefault="00E8713F" w:rsidP="002E429B">
            <w:pPr>
              <w:pStyle w:val="Table"/>
              <w:spacing w:line="240" w:lineRule="atLeast"/>
              <w:rPr>
                <w:rFonts w:eastAsia="苹方_常规" w:cs="Times New Roman"/>
              </w:rPr>
            </w:pPr>
            <w:r w:rsidRPr="00277FB1">
              <w:rPr>
                <w:rFonts w:eastAsia="苹方_常规" w:cs="Times New Roman"/>
              </w:rPr>
              <w:t>CYC</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E41E038" w14:textId="77777777" w:rsidR="00E8713F" w:rsidRPr="00277FB1" w:rsidRDefault="00E8713F" w:rsidP="002E429B">
            <w:pPr>
              <w:pStyle w:val="Table"/>
              <w:spacing w:line="240" w:lineRule="atLeast"/>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043C1B3" w14:textId="77777777" w:rsidR="00E8713F" w:rsidRPr="00277FB1" w:rsidRDefault="00E8713F" w:rsidP="002E429B">
            <w:pPr>
              <w:pStyle w:val="Table"/>
              <w:spacing w:line="240" w:lineRule="atLeast"/>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26AC586" w14:textId="77777777" w:rsidR="00E8713F" w:rsidRPr="00277FB1" w:rsidRDefault="00E8713F" w:rsidP="002E429B">
            <w:pPr>
              <w:pStyle w:val="Table"/>
              <w:spacing w:line="240" w:lineRule="atLeast"/>
              <w:rPr>
                <w:rFonts w:eastAsia="苹方_常规" w:cs="Times New Roman"/>
              </w:rPr>
            </w:pPr>
            <w:r w:rsidRPr="00277FB1">
              <w:rPr>
                <w:rFonts w:eastAsia="苹方_常规" w:cs="Times New Roman"/>
              </w:rPr>
              <w:t>10</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52862D2" w14:textId="77777777" w:rsidR="00E8713F" w:rsidRPr="00277FB1" w:rsidRDefault="00E8713F" w:rsidP="002E429B">
            <w:pPr>
              <w:pStyle w:val="Table"/>
              <w:spacing w:line="240" w:lineRule="atLeast"/>
              <w:rPr>
                <w:rFonts w:eastAsia="苹方_常规" w:cs="Times New Roman"/>
              </w:rPr>
            </w:pPr>
            <w:r w:rsidRPr="00277FB1">
              <w:rPr>
                <w:rFonts w:eastAsia="苹方_常规" w:cs="Times New Roman"/>
              </w:rPr>
              <w:t>30s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0963F487" w14:textId="77777777" w:rsidR="00E8713F" w:rsidRPr="00277FB1" w:rsidRDefault="00E8713F" w:rsidP="002E429B">
            <w:pPr>
              <w:pStyle w:val="Table"/>
              <w:spacing w:line="240" w:lineRule="atLeast"/>
              <w:rPr>
                <w:rFonts w:eastAsia="苹方_常规" w:cs="Times New Roman"/>
              </w:rPr>
            </w:pPr>
            <w:r w:rsidRPr="00277FB1">
              <w:rPr>
                <w:rFonts w:eastAsia="苹方_常规" w:cs="Times New Roman"/>
              </w:rPr>
              <w:t>30s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5AA8882D" w14:textId="2E7D05CC" w:rsidR="00E8713F" w:rsidRPr="00277FB1" w:rsidRDefault="00E8713F"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peak</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0A1B363" w14:textId="77777777" w:rsidR="00E8713F" w:rsidRPr="00277FB1" w:rsidRDefault="00E8713F" w:rsidP="002E429B">
            <w:pPr>
              <w:pStyle w:val="Table"/>
              <w:spacing w:line="240" w:lineRule="atLeast"/>
              <w:jc w:val="both"/>
              <w:rPr>
                <w:rFonts w:eastAsia="苹方_常规" w:cs="Times New Roman"/>
              </w:rPr>
            </w:pPr>
            <w:r w:rsidRPr="00277FB1">
              <w:rPr>
                <w:rFonts w:eastAsia="苹方_常规" w:cs="Times New Roman"/>
              </w:rPr>
              <w:t>47.9±4.7</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66BC438" w14:textId="77777777" w:rsidR="00E8713F" w:rsidRPr="00277FB1" w:rsidRDefault="00E8713F" w:rsidP="002E429B">
            <w:pPr>
              <w:pStyle w:val="Table"/>
              <w:spacing w:line="240" w:lineRule="atLeast"/>
              <w:jc w:val="both"/>
              <w:rPr>
                <w:rFonts w:eastAsia="苹方_常规" w:cs="Times New Roman"/>
              </w:rPr>
            </w:pPr>
            <w:r w:rsidRPr="00277FB1">
              <w:rPr>
                <w:rFonts w:eastAsia="苹方_常规" w:cs="Times New Roman"/>
              </w:rPr>
              <w:t>51.7±4.1</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F535781" w14:textId="77777777" w:rsidR="00E8713F" w:rsidRPr="00277FB1" w:rsidRDefault="00E8713F" w:rsidP="002E429B">
            <w:pPr>
              <w:pStyle w:val="Table"/>
              <w:spacing w:line="240" w:lineRule="atLeast"/>
              <w:jc w:val="both"/>
              <w:rPr>
                <w:rFonts w:eastAsia="苹方_常规" w:cs="Times New Roman"/>
              </w:rPr>
            </w:pPr>
            <w:r w:rsidRPr="00277FB1">
              <w:rPr>
                <w:rFonts w:eastAsia="苹方_常规" w:cs="Times New Roman"/>
              </w:rPr>
              <w:t>45±5.1</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B50F4C9" w14:textId="77777777" w:rsidR="00E8713F" w:rsidRPr="00277FB1" w:rsidRDefault="00E8713F" w:rsidP="002E429B">
            <w:pPr>
              <w:pStyle w:val="Table"/>
              <w:spacing w:line="240" w:lineRule="atLeast"/>
              <w:jc w:val="both"/>
              <w:rPr>
                <w:rFonts w:eastAsia="苹方_常规" w:cs="Times New Roman"/>
              </w:rPr>
            </w:pPr>
            <w:r w:rsidRPr="00277FB1">
              <w:rPr>
                <w:rFonts w:eastAsia="苹方_常规" w:cs="Times New Roman"/>
              </w:rPr>
              <w:t>46.5±4.6</w:t>
            </w:r>
          </w:p>
        </w:tc>
      </w:tr>
      <w:tr w:rsidR="001B4CDD" w:rsidRPr="00277FB1" w14:paraId="7C7C212B"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7132E46" w14:textId="5B4CA59E" w:rsidR="00E8713F" w:rsidRPr="00277FB1" w:rsidRDefault="00E8713F" w:rsidP="002E429B">
            <w:pPr>
              <w:pStyle w:val="Table"/>
              <w:spacing w:line="240" w:lineRule="atLeast"/>
              <w:rPr>
                <w:rFonts w:eastAsia="苹方_常规" w:cs="Times New Roman"/>
              </w:rPr>
            </w:pPr>
            <w:r w:rsidRPr="001B5D21">
              <w:rPr>
                <w:rFonts w:eastAsia="宋体" w:cs="Times New Roman"/>
                <w:color w:val="000000"/>
                <w:szCs w:val="16"/>
              </w:rPr>
              <w:t>Morais et al., 2025</w:t>
            </w:r>
            <w:r w:rsidRPr="00277FB1">
              <w:rPr>
                <w:rFonts w:eastAsia="宋体" w:cs="Times New Roman"/>
                <w:color w:val="000000"/>
                <w:szCs w:val="16"/>
              </w:rPr>
              <w:t xml:space="preserve"> </w:t>
            </w:r>
            <w:sdt>
              <w:sdtPr>
                <w:rPr>
                  <w:rFonts w:eastAsia="宋体" w:cs="Times New Roman"/>
                  <w:color w:val="000000"/>
                  <w:szCs w:val="16"/>
                </w:rPr>
                <w:tag w:val="MENDELEY_CITATION_v3_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"/>
                <w:id w:val="911045480"/>
                <w:placeholder>
                  <w:docPart w:val="2E682A702623425BAD3E8AE154B19787"/>
                </w:placeholder>
              </w:sdtPr>
              <w:sdtContent>
                <w:r w:rsidR="004D19FC" w:rsidRPr="004D19FC">
                  <w:rPr>
                    <w:rFonts w:eastAsia="宋体" w:cs="Times New Roman"/>
                    <w:color w:val="000000"/>
                    <w:szCs w:val="16"/>
                  </w:rPr>
                  <w:t>[25]</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05E2E689" w14:textId="77777777" w:rsidR="00E8713F" w:rsidRPr="00277FB1" w:rsidRDefault="00E8713F" w:rsidP="002E429B">
            <w:pPr>
              <w:pStyle w:val="Table"/>
              <w:spacing w:line="240" w:lineRule="atLeast"/>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CB2D019" w14:textId="77777777" w:rsidR="00E8713F" w:rsidRPr="00277FB1" w:rsidRDefault="00E8713F" w:rsidP="002E429B">
            <w:pPr>
              <w:pStyle w:val="Table"/>
              <w:spacing w:line="240" w:lineRule="atLeast"/>
              <w:rPr>
                <w:rFonts w:eastAsia="苹方_常规" w:cs="Times New Roman"/>
              </w:rPr>
            </w:pPr>
            <w:r w:rsidRPr="00277FB1">
              <w:rPr>
                <w:rFonts w:eastAsia="苹方_常规" w:cs="Times New Roman"/>
              </w:rPr>
              <w:t>6</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2E64BBA" w14:textId="77777777" w:rsidR="00E8713F" w:rsidRPr="00277FB1" w:rsidRDefault="00E8713F"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7F3EB5E" w14:textId="75A56C73" w:rsidR="00E8713F" w:rsidRPr="00277FB1" w:rsidRDefault="00E8713F" w:rsidP="002E429B">
            <w:pPr>
              <w:pStyle w:val="Table"/>
              <w:spacing w:line="240" w:lineRule="atLeast"/>
              <w:rPr>
                <w:rFonts w:eastAsia="苹方_常规" w:cs="Times New Roman"/>
              </w:rPr>
            </w:pPr>
            <w:r w:rsidRPr="00277FB1">
              <w:rPr>
                <w:rFonts w:eastAsia="苹方_常规" w:cs="Times New Roman"/>
              </w:rPr>
              <w:t>600</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3997C51" w14:textId="48288F02" w:rsidR="00E8713F" w:rsidRPr="00277FB1" w:rsidRDefault="00E8713F" w:rsidP="002E429B">
            <w:pPr>
              <w:pStyle w:val="Table"/>
              <w:spacing w:line="240" w:lineRule="atLeast"/>
              <w:rPr>
                <w:rFonts w:eastAsia="苹方_常规" w:cs="Times New Roman"/>
              </w:rPr>
            </w:pPr>
            <w:r w:rsidRPr="00277FB1">
              <w:rPr>
                <w:rFonts w:eastAsia="苹方_常规" w:cs="Times New Roman"/>
              </w:rPr>
              <w:t>85%</w:t>
            </w:r>
            <w:r w:rsidRPr="00277FB1">
              <w:rPr>
                <w:rFonts w:eastAsia="苹方_常规" w:cs="Times New Roman"/>
              </w:rPr>
              <w:br/>
              <w:t>HRmax</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2432358" w14:textId="77777777" w:rsidR="00E8713F" w:rsidRPr="00277FB1" w:rsidRDefault="00E8713F"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4AF9A5F" w14:textId="77777777" w:rsidR="00E8713F" w:rsidRPr="00277FB1" w:rsidRDefault="00E8713F" w:rsidP="002E429B">
            <w:pPr>
              <w:pStyle w:val="Table"/>
              <w:spacing w:line="240" w:lineRule="atLeast"/>
              <w:rPr>
                <w:rFonts w:eastAsia="苹方_常规" w:cs="Times New Roman"/>
              </w:rPr>
            </w:pPr>
            <w:r w:rsidRPr="00277FB1">
              <w:rPr>
                <w:rFonts w:eastAsia="苹方_常规" w:cs="Times New Roman"/>
              </w:rPr>
              <w:t>2~3</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FC1F937" w14:textId="77777777" w:rsidR="00E8713F" w:rsidRPr="00277FB1" w:rsidRDefault="00E8713F" w:rsidP="002E429B">
            <w:pPr>
              <w:pStyle w:val="Table"/>
              <w:spacing w:line="240" w:lineRule="atLeast"/>
              <w:rPr>
                <w:rFonts w:eastAsia="苹方_常规" w:cs="Times New Roman"/>
              </w:rPr>
            </w:pPr>
            <w:r w:rsidRPr="00277FB1">
              <w:rPr>
                <w:rFonts w:eastAsia="苹方_常规" w:cs="Times New Roman"/>
              </w:rPr>
              <w:t>90s</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F82907D" w14:textId="2D790116" w:rsidR="00E8713F" w:rsidRPr="00277FB1" w:rsidRDefault="00E8713F" w:rsidP="002E429B">
            <w:pPr>
              <w:pStyle w:val="Table"/>
              <w:spacing w:line="240" w:lineRule="atLeast"/>
              <w:rPr>
                <w:rFonts w:eastAsia="苹方_常规" w:cs="Times New Roman"/>
              </w:rPr>
            </w:pPr>
            <w:r w:rsidRPr="00277FB1">
              <w:rPr>
                <w:rFonts w:eastAsia="苹方_常规" w:cs="Times New Roman"/>
              </w:rPr>
              <w:t>4</w:t>
            </w:r>
            <w:r w:rsidR="005237D2" w:rsidRPr="00277FB1">
              <w:rPr>
                <w:rFonts w:eastAsia="苹方_常规" w:cs="Times New Roman"/>
              </w:rPr>
              <w:t>-</w:t>
            </w:r>
            <w:r w:rsidRPr="00277FB1">
              <w:rPr>
                <w:rFonts w:eastAsia="苹方_常规" w:cs="Times New Roman"/>
              </w:rPr>
              <w:t>5</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EEDFFA0" w14:textId="4A06B1DD" w:rsidR="00E8713F" w:rsidRPr="00277FB1" w:rsidRDefault="00E8713F" w:rsidP="002E429B">
            <w:pPr>
              <w:pStyle w:val="Table"/>
              <w:spacing w:line="240" w:lineRule="atLeast"/>
              <w:rPr>
                <w:rFonts w:eastAsia="苹方_常规" w:cs="Times New Roman"/>
              </w:rPr>
            </w:pPr>
            <w:r w:rsidRPr="00277FB1">
              <w:rPr>
                <w:rFonts w:eastAsia="苹方_常规" w:cs="Times New Roman"/>
              </w:rPr>
              <w:t>30</w:t>
            </w:r>
            <w:r w:rsidR="005237D2" w:rsidRPr="00277FB1">
              <w:rPr>
                <w:rFonts w:eastAsia="苹方_常规" w:cs="Times New Roman"/>
              </w:rPr>
              <w:t>-</w:t>
            </w:r>
            <w:r w:rsidRPr="00277FB1">
              <w:rPr>
                <w:rFonts w:eastAsia="苹方_常规" w:cs="Times New Roman"/>
              </w:rPr>
              <w:t>60s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noWrap/>
            <w:vAlign w:val="center"/>
            <w:hideMark/>
          </w:tcPr>
          <w:p w14:paraId="7B746C65" w14:textId="6D37C626" w:rsidR="00E8713F" w:rsidRPr="00277FB1" w:rsidRDefault="00E8713F" w:rsidP="002E429B">
            <w:pPr>
              <w:pStyle w:val="Table"/>
              <w:spacing w:line="240" w:lineRule="atLeast"/>
              <w:rPr>
                <w:rFonts w:eastAsia="苹方_常规" w:cs="Times New Roman"/>
              </w:rPr>
            </w:pPr>
            <w:r w:rsidRPr="00277FB1">
              <w:rPr>
                <w:rFonts w:eastAsia="苹方_常规" w:cs="Times New Roman"/>
              </w:rPr>
              <w:t>30</w:t>
            </w:r>
            <w:r w:rsidR="005237D2" w:rsidRPr="00277FB1">
              <w:rPr>
                <w:rFonts w:eastAsia="苹方_常规" w:cs="Times New Roman"/>
              </w:rPr>
              <w:t>-</w:t>
            </w:r>
            <w:r w:rsidRPr="00277FB1">
              <w:rPr>
                <w:rFonts w:eastAsia="苹方_常规" w:cs="Times New Roman"/>
              </w:rPr>
              <w:t>60s</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3C6F65A3" w14:textId="2E6C5F0F" w:rsidR="00E8713F" w:rsidRPr="00277FB1" w:rsidRDefault="00E8713F"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(HITT)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CF439B5" w14:textId="6D84CEF8" w:rsidR="00E8713F" w:rsidRPr="00277FB1" w:rsidRDefault="00E8713F" w:rsidP="002E429B">
            <w:pPr>
              <w:pStyle w:val="Table"/>
              <w:spacing w:line="240" w:lineRule="atLeast"/>
              <w:jc w:val="both"/>
              <w:rPr>
                <w:rFonts w:eastAsia="苹方_常规" w:cs="Times New Roman"/>
              </w:rPr>
            </w:pPr>
            <w:r w:rsidRPr="00277FB1">
              <w:rPr>
                <w:rFonts w:eastAsia="苹方_常规" w:cs="Times New Roman"/>
              </w:rPr>
              <w:t>45.21±2.06</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0569A37" w14:textId="296500CA" w:rsidR="00E8713F" w:rsidRPr="00277FB1" w:rsidRDefault="00E8713F" w:rsidP="002E429B">
            <w:pPr>
              <w:pStyle w:val="Table"/>
              <w:spacing w:line="240" w:lineRule="atLeast"/>
              <w:jc w:val="both"/>
              <w:rPr>
                <w:rFonts w:eastAsia="苹方_常规" w:cs="Times New Roman"/>
              </w:rPr>
            </w:pPr>
            <w:r w:rsidRPr="00277FB1">
              <w:rPr>
                <w:rFonts w:eastAsia="苹方_常规" w:cs="Times New Roman"/>
              </w:rPr>
              <w:t>48.83±2.29</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566F211" w14:textId="77777777" w:rsidR="00E8713F" w:rsidRPr="00277FB1" w:rsidRDefault="00E8713F" w:rsidP="002E429B">
            <w:pPr>
              <w:pStyle w:val="Table"/>
              <w:spacing w:line="240" w:lineRule="atLeast"/>
              <w:jc w:val="both"/>
              <w:rPr>
                <w:rFonts w:eastAsia="苹方_常规" w:cs="Times New Roman"/>
              </w:rPr>
            </w:pP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96157F5" w14:textId="77777777" w:rsidR="00E8713F" w:rsidRPr="00277FB1" w:rsidRDefault="00E8713F" w:rsidP="002E429B">
            <w:pPr>
              <w:pStyle w:val="Table"/>
              <w:spacing w:line="240" w:lineRule="atLeast"/>
              <w:jc w:val="both"/>
              <w:rPr>
                <w:rFonts w:cs="Times New Roman"/>
              </w:rPr>
            </w:pPr>
          </w:p>
        </w:tc>
      </w:tr>
      <w:tr w:rsidR="001B4CDD" w:rsidRPr="00277FB1" w14:paraId="64924507"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1116B14" w14:textId="0160C17C" w:rsidR="003F3327" w:rsidRPr="00277FB1" w:rsidRDefault="00E8713F" w:rsidP="002E429B">
            <w:pPr>
              <w:pStyle w:val="Table"/>
              <w:spacing w:line="240" w:lineRule="atLeast"/>
              <w:rPr>
                <w:rFonts w:cs="Times New Roman"/>
              </w:rPr>
            </w:pPr>
            <w:r w:rsidRPr="001B5D21">
              <w:rPr>
                <w:rFonts w:eastAsia="宋体" w:cs="Times New Roman"/>
                <w:color w:val="000000"/>
                <w:szCs w:val="16"/>
              </w:rPr>
              <w:lastRenderedPageBreak/>
              <w:t>Morais et al., 2025</w:t>
            </w:r>
            <w:r w:rsidRPr="00277FB1">
              <w:rPr>
                <w:rFonts w:eastAsia="宋体" w:cs="Times New Roman"/>
                <w:color w:val="000000"/>
                <w:szCs w:val="16"/>
              </w:rPr>
              <w:t xml:space="preserve"> </w:t>
            </w:r>
            <w:sdt>
              <w:sdtPr>
                <w:rPr>
                  <w:rFonts w:eastAsia="宋体" w:cs="Times New Roman"/>
                  <w:color w:val="000000"/>
                  <w:szCs w:val="16"/>
                </w:rPr>
                <w:tag w:val="MENDELEY_CITATION_v3_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"/>
                <w:id w:val="710002461"/>
                <w:placeholder>
                  <w:docPart w:val="08E01BA76FC348A4B68C883E68748A29"/>
                </w:placeholder>
              </w:sdtPr>
              <w:sdtContent>
                <w:r w:rsidR="004D19FC" w:rsidRPr="004D19FC">
                  <w:rPr>
                    <w:rFonts w:eastAsia="宋体" w:cs="Times New Roman"/>
                    <w:color w:val="000000"/>
                    <w:szCs w:val="16"/>
                  </w:rPr>
                  <w:t>[25]</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5445ACDD"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RST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00588E2"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6</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F60FD79"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6E8EDB7" w14:textId="5209E682" w:rsidR="003F3327" w:rsidRPr="00277FB1" w:rsidRDefault="003F3327" w:rsidP="002E429B">
            <w:pPr>
              <w:pStyle w:val="Table"/>
              <w:spacing w:line="240" w:lineRule="atLeast"/>
              <w:rPr>
                <w:rFonts w:eastAsia="苹方_常规" w:cs="Times New Roman"/>
              </w:rPr>
            </w:pPr>
            <w:r w:rsidRPr="00277FB1">
              <w:rPr>
                <w:rFonts w:eastAsia="苹方_常规" w:cs="Times New Roman"/>
              </w:rPr>
              <w:t>600</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0F44865" w14:textId="2B691353" w:rsidR="003F3327" w:rsidRPr="00277FB1" w:rsidRDefault="003F3327" w:rsidP="002E429B">
            <w:pPr>
              <w:pStyle w:val="Table"/>
              <w:spacing w:line="240" w:lineRule="atLeast"/>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68A0609"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8165BB7"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3~4</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CC94A28"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180s</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12EAFBB" w14:textId="39B3DBE6" w:rsidR="003F3327" w:rsidRPr="00277FB1" w:rsidRDefault="003F3327" w:rsidP="002E429B">
            <w:pPr>
              <w:pStyle w:val="Table"/>
              <w:spacing w:line="240" w:lineRule="atLeast"/>
              <w:rPr>
                <w:rFonts w:eastAsia="苹方_常规" w:cs="Times New Roman"/>
              </w:rPr>
            </w:pPr>
            <w:r w:rsidRPr="00277FB1">
              <w:rPr>
                <w:rFonts w:eastAsia="苹方_常规" w:cs="Times New Roman"/>
              </w:rPr>
              <w:t>4</w:t>
            </w:r>
            <w:r w:rsidR="005237D2" w:rsidRPr="00277FB1">
              <w:rPr>
                <w:rFonts w:eastAsia="苹方_常规" w:cs="Times New Roman"/>
              </w:rPr>
              <w:t>-</w:t>
            </w:r>
            <w:r w:rsidRPr="00277FB1">
              <w:rPr>
                <w:rFonts w:eastAsia="苹方_常规" w:cs="Times New Roman"/>
              </w:rPr>
              <w:t>6</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718728C"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20m</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3FEF47FD"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25s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59A99AA9" w14:textId="0F068DB2"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(HITT)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955263E" w14:textId="5716F518"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45.50±</w:t>
            </w:r>
            <w:r w:rsidR="002D71EE" w:rsidRPr="00277FB1">
              <w:rPr>
                <w:rFonts w:eastAsia="苹方_常规" w:cs="Times New Roman"/>
              </w:rPr>
              <w:t>1</w:t>
            </w:r>
            <w:r w:rsidRPr="00277FB1">
              <w:rPr>
                <w:rFonts w:eastAsia="苹方_常规" w:cs="Times New Roman"/>
              </w:rPr>
              <w:t>.85</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2A8D597" w14:textId="013C77A0"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48.63±2.01</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216DD1E" w14:textId="77777777" w:rsidR="003F3327" w:rsidRPr="00277FB1" w:rsidRDefault="003F3327" w:rsidP="002E429B">
            <w:pPr>
              <w:pStyle w:val="Table"/>
              <w:spacing w:line="240" w:lineRule="atLeast"/>
              <w:jc w:val="both"/>
              <w:rPr>
                <w:rFonts w:eastAsia="苹方_常规" w:cs="Times New Roman"/>
              </w:rPr>
            </w:pP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22DAAE1" w14:textId="77777777" w:rsidR="003F3327" w:rsidRPr="00277FB1" w:rsidRDefault="003F3327" w:rsidP="002E429B">
            <w:pPr>
              <w:pStyle w:val="Table"/>
              <w:spacing w:line="240" w:lineRule="atLeast"/>
              <w:jc w:val="both"/>
              <w:rPr>
                <w:rFonts w:cs="Times New Roman"/>
              </w:rPr>
            </w:pPr>
          </w:p>
        </w:tc>
      </w:tr>
      <w:tr w:rsidR="001B4CDD" w:rsidRPr="00277FB1" w14:paraId="42BD0EB3"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A6F0804" w14:textId="0722FAEA" w:rsidR="00A357F6" w:rsidRPr="00277FB1" w:rsidRDefault="00A357F6" w:rsidP="002E429B">
            <w:pPr>
              <w:pStyle w:val="Table"/>
              <w:spacing w:line="240" w:lineRule="atLeast"/>
              <w:rPr>
                <w:rFonts w:cs="Times New Roman"/>
              </w:rPr>
            </w:pPr>
            <w:r w:rsidRPr="001B5D21">
              <w:rPr>
                <w:rFonts w:eastAsia="宋体" w:cs="Times New Roman"/>
                <w:color w:val="000000"/>
                <w:szCs w:val="16"/>
              </w:rPr>
              <w:t>Salazar-Mart</w:t>
            </w:r>
            <w:r w:rsidRPr="001B5D21">
              <w:rPr>
                <w:rFonts w:eastAsia="苹方_常规" w:cs="Times New Roman"/>
                <w:color w:val="000000"/>
                <w:szCs w:val="16"/>
              </w:rPr>
              <w:t>í</w:t>
            </w:r>
            <w:r w:rsidRPr="001B5D21">
              <w:rPr>
                <w:rFonts w:eastAsia="宋体" w:cs="Times New Roman"/>
                <w:color w:val="000000"/>
                <w:szCs w:val="16"/>
              </w:rPr>
              <w:t>nez et al., 2018</w:t>
            </w:r>
            <w:r w:rsidRPr="00277FB1">
              <w:rPr>
                <w:rFonts w:eastAsia="宋体" w:cs="Times New Roman"/>
                <w:color w:val="000000"/>
                <w:szCs w:val="16"/>
              </w:rPr>
              <w:t xml:space="preserve"> </w:t>
            </w:r>
            <w:sdt>
              <w:sdtPr>
                <w:rPr>
                  <w:rFonts w:eastAsia="宋体" w:cs="Times New Roman"/>
                  <w:color w:val="000000"/>
                  <w:szCs w:val="16"/>
                </w:rPr>
                <w:tag w:val="MENDELEY_CITATION_v3_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"/>
                <w:id w:val="1744449398"/>
                <w:placeholder>
                  <w:docPart w:val="12E1BACE9B324602865A212D8D34B989"/>
                </w:placeholder>
              </w:sdtPr>
              <w:sdtContent>
                <w:r w:rsidR="004D19FC" w:rsidRPr="004D19FC">
                  <w:rPr>
                    <w:rFonts w:eastAsia="宋体" w:cs="Times New Roman"/>
                    <w:color w:val="000000"/>
                    <w:szCs w:val="16"/>
                  </w:rPr>
                  <w:t>[36]</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70935F8F"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0C5F68B"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3</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5902D9B" w14:textId="46548C14" w:rsidR="00A357F6" w:rsidRPr="00277FB1" w:rsidRDefault="00A357F6" w:rsidP="002E429B">
            <w:pPr>
              <w:pStyle w:val="Table"/>
              <w:spacing w:line="240" w:lineRule="atLeast"/>
              <w:rPr>
                <w:rFonts w:eastAsia="苹方_常规" w:cs="Times New Roman"/>
              </w:rPr>
            </w:pPr>
            <w:r w:rsidRPr="00277FB1">
              <w:rPr>
                <w:rFonts w:eastAsia="苹方_常规" w:cs="Times New Roman"/>
              </w:rPr>
              <w:t>3-4</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732577F" w14:textId="44EDE6C5" w:rsidR="00A357F6" w:rsidRPr="00277FB1" w:rsidRDefault="00A357F6" w:rsidP="002E429B">
            <w:pPr>
              <w:pStyle w:val="Table"/>
              <w:spacing w:line="240" w:lineRule="atLeast"/>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15361DA" w14:textId="627094DC" w:rsidR="00A357F6" w:rsidRPr="00277FB1" w:rsidRDefault="00A357F6" w:rsidP="002E429B">
            <w:pPr>
              <w:pStyle w:val="Table"/>
              <w:spacing w:line="240" w:lineRule="atLeast"/>
              <w:rPr>
                <w:rFonts w:cs="Times New Roman"/>
              </w:rPr>
            </w:pPr>
            <w:r w:rsidRPr="00277FB1">
              <w:rPr>
                <w:rFonts w:eastAsia="苹方_常规" w:cs="Times New Roman"/>
              </w:rPr>
              <w:t>90-95%</w:t>
            </w:r>
            <w:r w:rsidRPr="00277FB1">
              <w:rPr>
                <w:rFonts w:eastAsia="苹方_常规" w:cs="Times New Roman"/>
              </w:rPr>
              <w:br/>
              <w:t>VO</w:t>
            </w:r>
            <w:r w:rsidRPr="00277FB1">
              <w:rPr>
                <w:rFonts w:eastAsia="苹方_常规" w:cs="Times New Roman"/>
                <w:vertAlign w:val="subscript"/>
              </w:rPr>
              <w:t>2</w:t>
            </w:r>
            <w:r w:rsidRPr="00277FB1">
              <w:rPr>
                <w:rFonts w:eastAsia="苹方_常规" w:cs="Times New Roman"/>
              </w:rPr>
              <w:t>max</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6DDC350"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49A82BF"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4</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6969315" w14:textId="27BA7548" w:rsidR="00A357F6" w:rsidRPr="00277FB1" w:rsidRDefault="00A357F6" w:rsidP="002E429B">
            <w:pPr>
              <w:pStyle w:val="Table"/>
              <w:spacing w:line="240" w:lineRule="atLeast"/>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9956139" w14:textId="77777777" w:rsidR="00A357F6" w:rsidRPr="00277FB1" w:rsidRDefault="00A357F6" w:rsidP="002E429B">
            <w:pPr>
              <w:pStyle w:val="Table"/>
              <w:spacing w:line="240" w:lineRule="atLeast"/>
              <w:rPr>
                <w:rFonts w:cs="Times New Roman"/>
              </w:rPr>
            </w:pPr>
            <w:r w:rsidRPr="00277FB1">
              <w:rPr>
                <w:rFonts w:eastAsia="苹方_常规" w:cs="Times New Roman"/>
              </w:rPr>
              <w:t>1</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2BFA453"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240s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0D0FA4C0"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240s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2C300DC1" w14:textId="57246573"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8F7C2F9" w14:textId="4A87D15E"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68.4±2.7</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3FF8A4C" w14:textId="317F96B1"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69.8±1.8</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D695629" w14:textId="1D9D9705"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67.1±6.5</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D1B207C" w14:textId="2F794426"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66.8±5.7</w:t>
            </w:r>
          </w:p>
        </w:tc>
      </w:tr>
      <w:tr w:rsidR="001B4CDD" w:rsidRPr="00277FB1" w14:paraId="4C4A0D35"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9E9C7F6" w14:textId="04C970A9" w:rsidR="00A357F6" w:rsidRPr="00277FB1" w:rsidRDefault="00A357F6" w:rsidP="002E429B">
            <w:pPr>
              <w:pStyle w:val="Table"/>
              <w:spacing w:line="240" w:lineRule="atLeast"/>
              <w:rPr>
                <w:rFonts w:cs="Times New Roman"/>
              </w:rPr>
            </w:pPr>
            <w:proofErr w:type="spellStart"/>
            <w:r w:rsidRPr="001B5D21">
              <w:rPr>
                <w:rFonts w:eastAsia="宋体" w:cs="Times New Roman"/>
                <w:color w:val="000000"/>
                <w:szCs w:val="16"/>
              </w:rPr>
              <w:t>Ouerghi</w:t>
            </w:r>
            <w:proofErr w:type="spellEnd"/>
            <w:r w:rsidRPr="001B5D21">
              <w:rPr>
                <w:rFonts w:eastAsia="宋体" w:cs="Times New Roman"/>
                <w:color w:val="000000"/>
                <w:szCs w:val="16"/>
              </w:rPr>
              <w:t xml:space="preserve"> et al., 2014</w:t>
            </w:r>
            <w:r w:rsidRPr="00277FB1">
              <w:rPr>
                <w:rFonts w:eastAsia="宋体" w:cs="Times New Roman"/>
                <w:color w:val="000000"/>
                <w:szCs w:val="16"/>
              </w:rPr>
              <w:t xml:space="preserve"> </w:t>
            </w:r>
            <w:sdt>
              <w:sdtPr>
                <w:rPr>
                  <w:rFonts w:eastAsia="宋体" w:cs="Times New Roman"/>
                  <w:color w:val="000000"/>
                  <w:szCs w:val="16"/>
                </w:rPr>
                <w:tag w:val="MENDELEY_CITATION_v3_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"/>
                <w:id w:val="-383263304"/>
                <w:placeholder>
                  <w:docPart w:val="0F0E05FB32C049808710FAC9F9BB0C3A"/>
                </w:placeholder>
              </w:sdtPr>
              <w:sdtContent>
                <w:r w:rsidR="004D19FC" w:rsidRPr="004D19FC">
                  <w:rPr>
                    <w:rFonts w:eastAsia="宋体" w:cs="Times New Roman"/>
                    <w:color w:val="000000"/>
                    <w:szCs w:val="16"/>
                  </w:rPr>
                  <w:t>[26]</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48A90787"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79293BF"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12</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D3AC7B9"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2</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30CED09" w14:textId="75BAE490" w:rsidR="00A357F6" w:rsidRPr="00277FB1" w:rsidRDefault="00A357F6" w:rsidP="002E429B">
            <w:pPr>
              <w:pStyle w:val="Table"/>
              <w:spacing w:line="240" w:lineRule="atLeast"/>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3083FC3"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105-120%</w:t>
            </w:r>
          </w:p>
          <w:p w14:paraId="21EE2A3E" w14:textId="25596F1C" w:rsidR="00A357F6" w:rsidRPr="00277FB1" w:rsidRDefault="00A357F6" w:rsidP="002E429B">
            <w:pPr>
              <w:pStyle w:val="Table"/>
              <w:spacing w:line="240" w:lineRule="atLeast"/>
              <w:rPr>
                <w:rFonts w:cs="Times New Roman"/>
              </w:rPr>
            </w:pPr>
            <w:r w:rsidRPr="00277FB1">
              <w:rPr>
                <w:rFonts w:eastAsia="苹方_常规" w:cs="Times New Roman"/>
              </w:rPr>
              <w:t>MAV</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8D75A4D"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8B01B49"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3</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71374CB"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180s</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0746F34"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20</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DDB0777"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15s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16BA3786"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15s</w:t>
            </w:r>
            <w:r w:rsidRPr="00277FB1">
              <w:rPr>
                <w:rFonts w:eastAsia="苹方_常规" w:cs="Times New Roman"/>
              </w:rPr>
              <w:br/>
              <w:t>P</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00F0DA9D" w14:textId="7DC303D1"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(Yo-Yo)</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9E1C710"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53.3±3.8</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59E665A"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57.3±2.9</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8C94900"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52.8±2.8</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D024CEE"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54.2±2.7</w:t>
            </w:r>
          </w:p>
        </w:tc>
      </w:tr>
      <w:tr w:rsidR="001B4CDD" w:rsidRPr="00277FB1" w14:paraId="31D38D76"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FE995ED" w14:textId="7F971CA8" w:rsidR="00112294" w:rsidRPr="00277FB1" w:rsidRDefault="00112294" w:rsidP="002E429B">
            <w:pPr>
              <w:pStyle w:val="Table"/>
              <w:spacing w:line="240" w:lineRule="atLeast"/>
              <w:rPr>
                <w:rFonts w:cs="Times New Roman"/>
              </w:rPr>
            </w:pPr>
            <w:proofErr w:type="spellStart"/>
            <w:r w:rsidRPr="001B5D21">
              <w:rPr>
                <w:rFonts w:eastAsia="宋体" w:cs="Times New Roman"/>
                <w:color w:val="000000"/>
                <w:szCs w:val="16"/>
              </w:rPr>
              <w:t>Ouergui</w:t>
            </w:r>
            <w:proofErr w:type="spellEnd"/>
            <w:r w:rsidRPr="001B5D21">
              <w:rPr>
                <w:rFonts w:eastAsia="宋体" w:cs="Times New Roman"/>
                <w:color w:val="000000"/>
                <w:szCs w:val="16"/>
              </w:rPr>
              <w:t xml:space="preserve"> et al., 2020 </w:t>
            </w:r>
            <w:sdt>
              <w:sdtPr>
                <w:rPr>
                  <w:rFonts w:eastAsia="宋体" w:cs="Times New Roman"/>
                  <w:color w:val="000000"/>
                  <w:szCs w:val="16"/>
                </w:rPr>
                <w:tag w:val="MENDELEY_CITATION_v3_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"/>
                <w:id w:val="1279761081"/>
                <w:placeholder>
                  <w:docPart w:val="F665CFAB349B49C9B4EABA102CF4A72E"/>
                </w:placeholder>
              </w:sdtPr>
              <w:sdtContent>
                <w:r w:rsidR="004D19FC" w:rsidRPr="004D19FC">
                  <w:rPr>
                    <w:rFonts w:eastAsia="宋体" w:cs="Times New Roman"/>
                    <w:color w:val="000000"/>
                    <w:szCs w:val="16"/>
                  </w:rPr>
                  <w:t>[27]</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4F297F9C" w14:textId="77777777" w:rsidR="00112294" w:rsidRPr="00277FB1" w:rsidRDefault="00112294" w:rsidP="002E429B">
            <w:pPr>
              <w:pStyle w:val="Table"/>
              <w:spacing w:line="240" w:lineRule="atLeast"/>
              <w:rPr>
                <w:rFonts w:eastAsia="苹方_常规" w:cs="Times New Roman"/>
              </w:rPr>
            </w:pPr>
            <w:r w:rsidRPr="00277FB1">
              <w:rPr>
                <w:rFonts w:eastAsia="苹方_常规" w:cs="Times New Roman"/>
              </w:rPr>
              <w:t>RST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6116DB3" w14:textId="77777777" w:rsidR="00112294" w:rsidRPr="00277FB1" w:rsidRDefault="00112294" w:rsidP="002E429B">
            <w:pPr>
              <w:pStyle w:val="Table"/>
              <w:spacing w:line="240" w:lineRule="atLeast"/>
              <w:rPr>
                <w:rFonts w:eastAsia="苹方_常规" w:cs="Times New Roman"/>
              </w:rPr>
            </w:pPr>
            <w:r w:rsidRPr="00277FB1">
              <w:rPr>
                <w:rFonts w:eastAsia="苹方_常规" w:cs="Times New Roman"/>
              </w:rPr>
              <w:t>4</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5AA2053" w14:textId="77777777" w:rsidR="00112294" w:rsidRPr="00277FB1" w:rsidRDefault="00112294" w:rsidP="002E429B">
            <w:pPr>
              <w:pStyle w:val="Table"/>
              <w:spacing w:line="240" w:lineRule="atLeast"/>
              <w:rPr>
                <w:rFonts w:eastAsia="苹方_常规" w:cs="Times New Roman"/>
              </w:rPr>
            </w:pPr>
            <w:r w:rsidRPr="00277FB1">
              <w:rPr>
                <w:rFonts w:eastAsia="苹方_常规" w:cs="Times New Roman"/>
              </w:rPr>
              <w:t>2</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AA7081D" w14:textId="7F8F6DBC" w:rsidR="00112294" w:rsidRPr="00277FB1" w:rsidRDefault="00112294" w:rsidP="002E429B">
            <w:pPr>
              <w:pStyle w:val="Table"/>
              <w:spacing w:line="240" w:lineRule="atLeast"/>
              <w:rPr>
                <w:rFonts w:eastAsia="苹方_常规" w:cs="Times New Roman"/>
              </w:rPr>
            </w:pPr>
            <w:r w:rsidRPr="00277FB1">
              <w:rPr>
                <w:rFonts w:eastAsia="苹方_常规" w:cs="Times New Roman"/>
              </w:rPr>
              <w:t>900</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4EF12F6" w14:textId="77777777" w:rsidR="00112294" w:rsidRPr="00277FB1" w:rsidRDefault="00112294" w:rsidP="002E429B">
            <w:pPr>
              <w:pStyle w:val="Table"/>
              <w:spacing w:line="240" w:lineRule="atLeast"/>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2B71359" w14:textId="77777777" w:rsidR="00112294" w:rsidRPr="00277FB1" w:rsidRDefault="00112294"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46E2F13" w14:textId="77777777" w:rsidR="00112294" w:rsidRPr="00277FB1" w:rsidRDefault="00112294" w:rsidP="002E429B">
            <w:pPr>
              <w:pStyle w:val="Table"/>
              <w:spacing w:line="240" w:lineRule="atLeast"/>
              <w:rPr>
                <w:rFonts w:eastAsia="苹方_常规" w:cs="Times New Roman"/>
              </w:rPr>
            </w:pPr>
            <w:r w:rsidRPr="00277FB1">
              <w:rPr>
                <w:rFonts w:eastAsia="苹方_常规" w:cs="Times New Roman"/>
              </w:rPr>
              <w:t>3~6</w:t>
            </w:r>
          </w:p>
        </w:tc>
        <w:tc>
          <w:tcPr>
            <w:tcW w:w="230" w:type="pct"/>
            <w:tcBorders>
              <w:top w:val="single" w:sz="4" w:space="0" w:color="808080" w:themeColor="background1" w:themeShade="80"/>
              <w:bottom w:val="single" w:sz="4" w:space="0" w:color="808080" w:themeColor="background1" w:themeShade="80"/>
            </w:tcBorders>
            <w:shd w:val="clear" w:color="auto" w:fill="auto"/>
            <w:vAlign w:val="center"/>
            <w:hideMark/>
          </w:tcPr>
          <w:p w14:paraId="3210BB67" w14:textId="77777777" w:rsidR="00112294" w:rsidRPr="00277FB1" w:rsidRDefault="00112294" w:rsidP="002E429B">
            <w:pPr>
              <w:pStyle w:val="Table"/>
              <w:spacing w:line="240" w:lineRule="atLeast"/>
              <w:rPr>
                <w:rFonts w:eastAsia="苹方_常规" w:cs="Times New Roman"/>
              </w:rPr>
            </w:pPr>
            <w:r w:rsidRPr="00277FB1">
              <w:rPr>
                <w:rFonts w:eastAsia="苹方_常规" w:cs="Times New Roman"/>
              </w:rPr>
              <w:t>180s</w:t>
            </w:r>
            <w:r w:rsidRPr="00277FB1">
              <w:rPr>
                <w:rFonts w:eastAsia="苹方_常规" w:cs="Times New Roman"/>
              </w:rPr>
              <w:br/>
              <w:t>NR</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6F22D8B" w14:textId="77777777" w:rsidR="00112294" w:rsidRPr="00277FB1" w:rsidRDefault="00112294" w:rsidP="002E429B">
            <w:pPr>
              <w:pStyle w:val="Table"/>
              <w:spacing w:line="240" w:lineRule="atLeast"/>
              <w:rPr>
                <w:rFonts w:eastAsia="苹方_常规" w:cs="Times New Roman"/>
              </w:rPr>
            </w:pPr>
            <w:r w:rsidRPr="00277FB1">
              <w:rPr>
                <w:rFonts w:eastAsia="苹方_常规" w:cs="Times New Roman"/>
              </w:rPr>
              <w:t>10</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3CA0024" w14:textId="77777777" w:rsidR="00112294" w:rsidRPr="00277FB1" w:rsidRDefault="00112294" w:rsidP="002E429B">
            <w:pPr>
              <w:pStyle w:val="Table"/>
              <w:spacing w:line="240" w:lineRule="atLeast"/>
              <w:rPr>
                <w:rFonts w:eastAsia="苹方_常规" w:cs="Times New Roman"/>
              </w:rPr>
            </w:pPr>
            <w:r w:rsidRPr="00277FB1">
              <w:rPr>
                <w:rFonts w:eastAsia="苹方_常规" w:cs="Times New Roman"/>
              </w:rPr>
              <w:t>35m</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07744C55" w14:textId="77777777" w:rsidR="00112294" w:rsidRPr="00277FB1" w:rsidRDefault="00112294" w:rsidP="002E429B">
            <w:pPr>
              <w:pStyle w:val="Table"/>
              <w:spacing w:line="240" w:lineRule="atLeast"/>
              <w:rPr>
                <w:rFonts w:eastAsia="苹方_常规" w:cs="Times New Roman"/>
              </w:rPr>
            </w:pPr>
            <w:r w:rsidRPr="00277FB1">
              <w:rPr>
                <w:rFonts w:eastAsia="苹方_常规" w:cs="Times New Roman"/>
              </w:rPr>
              <w:t>10s</w:t>
            </w:r>
            <w:r w:rsidRPr="00277FB1">
              <w:rPr>
                <w:rFonts w:eastAsia="苹方_常规" w:cs="Times New Roman"/>
              </w:rPr>
              <w:br/>
              <w:t>P</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13A117E6" w14:textId="30009888" w:rsidR="00112294" w:rsidRPr="00277FB1" w:rsidRDefault="00112294"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(Yo-Yo)</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AA7227B" w14:textId="77777777" w:rsidR="00112294" w:rsidRPr="00277FB1" w:rsidRDefault="00112294" w:rsidP="002E429B">
            <w:pPr>
              <w:pStyle w:val="Table"/>
              <w:spacing w:line="240" w:lineRule="atLeast"/>
              <w:jc w:val="both"/>
              <w:rPr>
                <w:rFonts w:eastAsia="苹方_常规" w:cs="Times New Roman"/>
              </w:rPr>
            </w:pPr>
            <w:r w:rsidRPr="00277FB1">
              <w:rPr>
                <w:rFonts w:eastAsia="苹方_常规" w:cs="Times New Roman"/>
              </w:rPr>
              <w:t>50.9±3.4</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8E2D09A" w14:textId="77777777" w:rsidR="00112294" w:rsidRPr="00277FB1" w:rsidRDefault="00112294" w:rsidP="002E429B">
            <w:pPr>
              <w:pStyle w:val="Table"/>
              <w:spacing w:line="240" w:lineRule="atLeast"/>
              <w:jc w:val="both"/>
              <w:rPr>
                <w:rFonts w:eastAsia="苹方_常规" w:cs="Times New Roman"/>
              </w:rPr>
            </w:pPr>
            <w:r w:rsidRPr="00277FB1">
              <w:rPr>
                <w:rFonts w:eastAsia="苹方_常规" w:cs="Times New Roman"/>
              </w:rPr>
              <w:t>55±2.9</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06990F8" w14:textId="77777777" w:rsidR="00112294" w:rsidRPr="00277FB1" w:rsidRDefault="00112294" w:rsidP="002E429B">
            <w:pPr>
              <w:pStyle w:val="Table"/>
              <w:spacing w:line="240" w:lineRule="atLeast"/>
              <w:jc w:val="both"/>
              <w:rPr>
                <w:rFonts w:eastAsia="苹方_常规" w:cs="Times New Roman"/>
              </w:rPr>
            </w:pPr>
            <w:r w:rsidRPr="00277FB1">
              <w:rPr>
                <w:rFonts w:eastAsia="苹方_常规" w:cs="Times New Roman"/>
              </w:rPr>
              <w:t>48.3±3.2</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CEB38A8" w14:textId="77777777" w:rsidR="00112294" w:rsidRPr="00277FB1" w:rsidRDefault="00112294" w:rsidP="002E429B">
            <w:pPr>
              <w:pStyle w:val="Table"/>
              <w:spacing w:line="240" w:lineRule="atLeast"/>
              <w:jc w:val="both"/>
              <w:rPr>
                <w:rFonts w:eastAsia="苹方_常规" w:cs="Times New Roman"/>
              </w:rPr>
            </w:pPr>
            <w:r w:rsidRPr="00277FB1">
              <w:rPr>
                <w:rFonts w:eastAsia="苹方_常规" w:cs="Times New Roman"/>
              </w:rPr>
              <w:t>49.5±3.5</w:t>
            </w:r>
          </w:p>
        </w:tc>
      </w:tr>
      <w:tr w:rsidR="001B4CDD" w:rsidRPr="00277FB1" w14:paraId="20A76261"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BE6C382" w14:textId="41AE0C8B" w:rsidR="00A13596" w:rsidRPr="00277FB1" w:rsidRDefault="00A13596" w:rsidP="002E429B">
            <w:pPr>
              <w:pStyle w:val="Table"/>
              <w:spacing w:line="240" w:lineRule="atLeast"/>
              <w:rPr>
                <w:rFonts w:eastAsia="苹方_常规" w:cs="Times New Roman"/>
              </w:rPr>
            </w:pPr>
            <w:r w:rsidRPr="001B5D21">
              <w:rPr>
                <w:rFonts w:eastAsia="宋体" w:cs="Times New Roman"/>
                <w:color w:val="000000"/>
                <w:szCs w:val="16"/>
              </w:rPr>
              <w:t>Ø</w:t>
            </w:r>
            <w:r w:rsidRPr="00277FB1">
              <w:rPr>
                <w:rFonts w:eastAsia="宋体" w:cs="Times New Roman"/>
                <w:color w:val="000000"/>
                <w:szCs w:val="16"/>
              </w:rPr>
              <w:t>vretveit</w:t>
            </w:r>
            <w:r w:rsidRPr="001B5D21">
              <w:rPr>
                <w:rFonts w:eastAsia="宋体" w:cs="Times New Roman"/>
                <w:color w:val="000000"/>
                <w:szCs w:val="16"/>
              </w:rPr>
              <w:t xml:space="preserve"> et al., 2019</w:t>
            </w:r>
            <w:r w:rsidRPr="00277FB1">
              <w:rPr>
                <w:rFonts w:eastAsia="宋体" w:cs="Times New Roman"/>
                <w:color w:val="000000"/>
                <w:szCs w:val="16"/>
              </w:rPr>
              <w:t xml:space="preserve"> </w:t>
            </w:r>
            <w:sdt>
              <w:sdtPr>
                <w:rPr>
                  <w:rFonts w:eastAsia="宋体" w:cs="Times New Roman"/>
                  <w:color w:val="000000"/>
                  <w:szCs w:val="16"/>
                </w:rPr>
                <w:tag w:val="MENDELEY_CITATION_v3_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"/>
                <w:id w:val="-281574363"/>
                <w:placeholder>
                  <w:docPart w:val="1EFF88F3381F47FE8D0DC529E0F20023"/>
                </w:placeholder>
              </w:sdtPr>
              <w:sdtContent>
                <w:r w:rsidR="004D19FC" w:rsidRPr="004D19FC">
                  <w:rPr>
                    <w:rFonts w:eastAsia="宋体" w:cs="Times New Roman"/>
                    <w:color w:val="000000"/>
                    <w:szCs w:val="16"/>
                  </w:rPr>
                  <w:t>[28]</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7EE70B52" w14:textId="77777777" w:rsidR="00A13596" w:rsidRPr="00277FB1" w:rsidRDefault="00A13596" w:rsidP="002E429B">
            <w:pPr>
              <w:pStyle w:val="Table"/>
              <w:spacing w:line="240" w:lineRule="atLeast"/>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0AA325E" w14:textId="77777777" w:rsidR="00A13596" w:rsidRPr="00277FB1" w:rsidRDefault="00A13596" w:rsidP="002E429B">
            <w:pPr>
              <w:pStyle w:val="Table"/>
              <w:spacing w:line="240" w:lineRule="atLeast"/>
              <w:rPr>
                <w:rFonts w:eastAsia="苹方_常规" w:cs="Times New Roman"/>
              </w:rPr>
            </w:pPr>
            <w:r w:rsidRPr="00277FB1">
              <w:rPr>
                <w:rFonts w:eastAsia="苹方_常规" w:cs="Times New Roman"/>
              </w:rPr>
              <w:t>6</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C5AF114" w14:textId="77777777" w:rsidR="00A13596" w:rsidRPr="00277FB1" w:rsidRDefault="00A13596" w:rsidP="002E429B">
            <w:pPr>
              <w:pStyle w:val="Table"/>
              <w:spacing w:line="240" w:lineRule="atLeast"/>
              <w:rPr>
                <w:rFonts w:eastAsia="苹方_常规" w:cs="Times New Roman"/>
              </w:rPr>
            </w:pPr>
            <w:r w:rsidRPr="00277FB1">
              <w:rPr>
                <w:rFonts w:eastAsia="苹方_常规" w:cs="Times New Roman"/>
              </w:rPr>
              <w:t>2</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7DF5731" w14:textId="63C5C66D" w:rsidR="00A13596" w:rsidRPr="00277FB1" w:rsidRDefault="00A13596" w:rsidP="002E429B">
            <w:pPr>
              <w:pStyle w:val="Table"/>
              <w:spacing w:line="240" w:lineRule="atLeast"/>
              <w:rPr>
                <w:rFonts w:eastAsia="苹方_常规" w:cs="Times New Roman"/>
              </w:rPr>
            </w:pPr>
            <w:r w:rsidRPr="00277FB1">
              <w:rPr>
                <w:rFonts w:eastAsia="苹方_常规" w:cs="Times New Roman"/>
              </w:rPr>
              <w:t>600</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E20F0B7" w14:textId="140BA81F" w:rsidR="00A13596" w:rsidRPr="00277FB1" w:rsidRDefault="00A13596" w:rsidP="002E429B">
            <w:pPr>
              <w:pStyle w:val="Table"/>
              <w:spacing w:line="240" w:lineRule="atLeast"/>
              <w:rPr>
                <w:rFonts w:eastAsia="苹方_常规" w:cs="Times New Roman"/>
              </w:rPr>
            </w:pPr>
            <w:r w:rsidRPr="00277FB1">
              <w:rPr>
                <w:rFonts w:eastAsia="苹方_常规" w:cs="Times New Roman"/>
              </w:rPr>
              <w:t>85-95%</w:t>
            </w:r>
            <w:r w:rsidRPr="00277FB1">
              <w:rPr>
                <w:rFonts w:eastAsia="苹方_常规" w:cs="Times New Roman"/>
              </w:rPr>
              <w:br/>
              <w:t>HRmax</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0BF9304" w14:textId="77777777" w:rsidR="00A13596" w:rsidRPr="00277FB1" w:rsidRDefault="00A13596"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077E814" w14:textId="77777777" w:rsidR="00A13596" w:rsidRPr="00277FB1" w:rsidRDefault="00A13596" w:rsidP="002E429B">
            <w:pPr>
              <w:pStyle w:val="Table"/>
              <w:spacing w:line="240" w:lineRule="atLeast"/>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30F291F" w14:textId="180D2FF8" w:rsidR="00A13596" w:rsidRPr="00277FB1" w:rsidRDefault="00A357F6" w:rsidP="002E429B">
            <w:pPr>
              <w:pStyle w:val="Table"/>
              <w:spacing w:line="240" w:lineRule="atLeast"/>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7A96CA5" w14:textId="77777777" w:rsidR="00A13596" w:rsidRPr="00277FB1" w:rsidRDefault="00A13596" w:rsidP="002E429B">
            <w:pPr>
              <w:pStyle w:val="Table"/>
              <w:spacing w:line="240" w:lineRule="atLeast"/>
              <w:rPr>
                <w:rFonts w:cs="Times New Roman"/>
              </w:rPr>
            </w:pPr>
            <w:r w:rsidRPr="00277FB1">
              <w:rPr>
                <w:rFonts w:eastAsia="苹方_常规" w:cs="Times New Roman"/>
              </w:rPr>
              <w:t>4</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9B9BC73" w14:textId="77777777" w:rsidR="00A13596" w:rsidRPr="00277FB1" w:rsidRDefault="00A13596" w:rsidP="002E429B">
            <w:pPr>
              <w:pStyle w:val="Table"/>
              <w:spacing w:line="240" w:lineRule="atLeast"/>
              <w:rPr>
                <w:rFonts w:eastAsia="苹方_常规" w:cs="Times New Roman"/>
              </w:rPr>
            </w:pPr>
            <w:r w:rsidRPr="00277FB1">
              <w:rPr>
                <w:rFonts w:eastAsia="苹方_常规" w:cs="Times New Roman"/>
              </w:rPr>
              <w:t>240s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557F5EB1" w14:textId="77777777" w:rsidR="00A13596" w:rsidRPr="00277FB1" w:rsidRDefault="00A13596" w:rsidP="002E429B">
            <w:pPr>
              <w:pStyle w:val="Table"/>
              <w:spacing w:line="240" w:lineRule="atLeast"/>
              <w:rPr>
                <w:rFonts w:eastAsia="苹方_常规" w:cs="Times New Roman"/>
              </w:rPr>
            </w:pPr>
            <w:r w:rsidRPr="00277FB1">
              <w:rPr>
                <w:rFonts w:eastAsia="苹方_常规" w:cs="Times New Roman"/>
              </w:rPr>
              <w:t>180s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1260A11E" w14:textId="217A1EAC" w:rsidR="00A13596" w:rsidRPr="00277FB1" w:rsidRDefault="00A13596"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2875BC7" w14:textId="77777777" w:rsidR="00A13596" w:rsidRPr="00277FB1" w:rsidRDefault="00A13596" w:rsidP="002E429B">
            <w:pPr>
              <w:pStyle w:val="Table"/>
              <w:spacing w:line="240" w:lineRule="atLeast"/>
              <w:jc w:val="both"/>
              <w:rPr>
                <w:rFonts w:eastAsia="苹方_常规" w:cs="Times New Roman"/>
              </w:rPr>
            </w:pPr>
            <w:r w:rsidRPr="00277FB1">
              <w:rPr>
                <w:rFonts w:eastAsia="苹方_常规" w:cs="Times New Roman"/>
              </w:rPr>
              <w:t>52.7±5.3</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DD8C34C" w14:textId="77777777" w:rsidR="00A13596" w:rsidRPr="00277FB1" w:rsidRDefault="00A13596" w:rsidP="002E429B">
            <w:pPr>
              <w:pStyle w:val="Table"/>
              <w:spacing w:line="240" w:lineRule="atLeast"/>
              <w:jc w:val="both"/>
              <w:rPr>
                <w:rFonts w:eastAsia="苹方_常规" w:cs="Times New Roman"/>
              </w:rPr>
            </w:pPr>
            <w:r w:rsidRPr="00277FB1">
              <w:rPr>
                <w:rFonts w:eastAsia="苹方_常规" w:cs="Times New Roman"/>
              </w:rPr>
              <w:t>56.8±4.9</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FC92AEC" w14:textId="77777777" w:rsidR="00A13596" w:rsidRPr="00277FB1" w:rsidRDefault="00A13596" w:rsidP="002E429B">
            <w:pPr>
              <w:pStyle w:val="Table"/>
              <w:spacing w:line="240" w:lineRule="atLeast"/>
              <w:jc w:val="both"/>
              <w:rPr>
                <w:rFonts w:eastAsia="苹方_常规" w:cs="Times New Roman"/>
              </w:rPr>
            </w:pPr>
            <w:r w:rsidRPr="00277FB1">
              <w:rPr>
                <w:rFonts w:eastAsia="苹方_常规" w:cs="Times New Roman"/>
              </w:rPr>
              <w:t>56.8±4.9</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380AAB9" w14:textId="77777777" w:rsidR="00A13596" w:rsidRPr="00277FB1" w:rsidRDefault="00A13596" w:rsidP="002E429B">
            <w:pPr>
              <w:pStyle w:val="Table"/>
              <w:spacing w:line="240" w:lineRule="atLeast"/>
              <w:jc w:val="both"/>
              <w:rPr>
                <w:rFonts w:eastAsia="苹方_常规" w:cs="Times New Roman"/>
              </w:rPr>
            </w:pPr>
            <w:r w:rsidRPr="00277FB1">
              <w:rPr>
                <w:rFonts w:eastAsia="苹方_常规" w:cs="Times New Roman"/>
              </w:rPr>
              <w:t>56.8±4.9</w:t>
            </w:r>
          </w:p>
        </w:tc>
      </w:tr>
      <w:tr w:rsidR="00E01981" w:rsidRPr="00277FB1" w14:paraId="22866D5F"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vAlign w:val="center"/>
            <w:hideMark/>
          </w:tcPr>
          <w:p w14:paraId="5075E70C" w14:textId="2F94AA3B" w:rsidR="00A13596" w:rsidRPr="00277FB1" w:rsidRDefault="00A13596" w:rsidP="002E429B">
            <w:pPr>
              <w:pStyle w:val="Table"/>
              <w:spacing w:line="240" w:lineRule="atLeast"/>
              <w:rPr>
                <w:rFonts w:cs="Times New Roman"/>
              </w:rPr>
            </w:pPr>
            <w:r w:rsidRPr="001B5D21">
              <w:rPr>
                <w:rFonts w:eastAsia="宋体" w:cs="Times New Roman"/>
                <w:color w:val="000000"/>
                <w:szCs w:val="16"/>
              </w:rPr>
              <w:t>Papandreou et al., 2020</w:t>
            </w:r>
            <w:r w:rsidRPr="00277FB1">
              <w:rPr>
                <w:rFonts w:eastAsia="宋体" w:cs="Times New Roman"/>
                <w:color w:val="000000"/>
                <w:szCs w:val="16"/>
              </w:rPr>
              <w:t xml:space="preserve"> </w:t>
            </w:r>
            <w:sdt>
              <w:sdtPr>
                <w:rPr>
                  <w:rFonts w:eastAsia="宋体" w:cs="Times New Roman"/>
                  <w:color w:val="000000"/>
                  <w:szCs w:val="16"/>
                </w:rPr>
                <w:tag w:val="MENDELEY_CITATION_v3_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"/>
                <w:id w:val="-379168440"/>
                <w:placeholder>
                  <w:docPart w:val="868B96CC4A714B1BBEFC3A264109E3F3"/>
                </w:placeholder>
              </w:sdtPr>
              <w:sdtContent>
                <w:r w:rsidR="004D19FC" w:rsidRPr="004D19FC">
                  <w:rPr>
                    <w:rFonts w:eastAsia="宋体" w:cs="Times New Roman"/>
                    <w:color w:val="000000"/>
                    <w:szCs w:val="16"/>
                  </w:rPr>
                  <w:t>[29]</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562D9FF5" w14:textId="77777777" w:rsidR="00A13596" w:rsidRPr="00277FB1" w:rsidRDefault="00A13596" w:rsidP="002E429B">
            <w:pPr>
              <w:pStyle w:val="Table"/>
              <w:spacing w:line="240" w:lineRule="atLeast"/>
              <w:rPr>
                <w:rFonts w:eastAsia="苹方_常规" w:cs="Times New Roman"/>
              </w:rPr>
            </w:pPr>
            <w:r w:rsidRPr="00277FB1">
              <w:rPr>
                <w:rFonts w:eastAsia="苹方_常规" w:cs="Times New Roman"/>
              </w:rPr>
              <w:t>SIT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F5E69B9" w14:textId="77777777" w:rsidR="00A13596" w:rsidRPr="00277FB1" w:rsidRDefault="00A13596" w:rsidP="002E429B">
            <w:pPr>
              <w:pStyle w:val="Table"/>
              <w:spacing w:line="240" w:lineRule="atLeast"/>
              <w:rPr>
                <w:rFonts w:eastAsia="苹方_常规" w:cs="Times New Roman"/>
              </w:rPr>
            </w:pPr>
            <w:r w:rsidRPr="00277FB1">
              <w:rPr>
                <w:rFonts w:eastAsia="苹方_常规" w:cs="Times New Roman"/>
              </w:rPr>
              <w:t>8</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40AB160" w14:textId="77777777" w:rsidR="00A13596" w:rsidRPr="00277FB1" w:rsidRDefault="00A13596"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943A18B" w14:textId="24C8C981" w:rsidR="00A13596" w:rsidRPr="00277FB1" w:rsidRDefault="00A13596" w:rsidP="002E429B">
            <w:pPr>
              <w:pStyle w:val="Table"/>
              <w:spacing w:line="240" w:lineRule="atLeast"/>
              <w:rPr>
                <w:rFonts w:eastAsia="苹方_常规" w:cs="Times New Roman"/>
              </w:rPr>
            </w:pPr>
            <w:r w:rsidRPr="00277FB1">
              <w:rPr>
                <w:rFonts w:eastAsia="苹方_常规" w:cs="Times New Roman"/>
              </w:rPr>
              <w:t>300</w:t>
            </w:r>
          </w:p>
        </w:tc>
        <w:tc>
          <w:tcPr>
            <w:tcW w:w="257" w:type="pct"/>
            <w:tcBorders>
              <w:top w:val="single" w:sz="4" w:space="0" w:color="808080" w:themeColor="background1" w:themeShade="80"/>
              <w:bottom w:val="single" w:sz="4" w:space="0" w:color="808080" w:themeColor="background1" w:themeShade="80"/>
            </w:tcBorders>
            <w:shd w:val="clear" w:color="auto" w:fill="auto"/>
            <w:vAlign w:val="center"/>
            <w:hideMark/>
          </w:tcPr>
          <w:p w14:paraId="72991A06" w14:textId="77777777" w:rsidR="00A13596" w:rsidRPr="00277FB1" w:rsidRDefault="00A13596" w:rsidP="002E429B">
            <w:pPr>
              <w:pStyle w:val="Table"/>
              <w:spacing w:line="240" w:lineRule="atLeast"/>
              <w:rPr>
                <w:rFonts w:eastAsia="苹方_常规" w:cs="Times New Roman"/>
              </w:rPr>
            </w:pPr>
            <w:r w:rsidRPr="00277FB1">
              <w:rPr>
                <w:rFonts w:eastAsia="苹方_常规" w:cs="Times New Roman"/>
              </w:rPr>
              <w:t>120%</w:t>
            </w:r>
            <w:r w:rsidRPr="00277FB1">
              <w:rPr>
                <w:rFonts w:eastAsia="苹方_常规" w:cs="Times New Roman"/>
              </w:rPr>
              <w:br/>
              <w:t>VO</w:t>
            </w:r>
            <w:r w:rsidRPr="00277FB1">
              <w:rPr>
                <w:rFonts w:eastAsia="苹方_常规" w:cs="Times New Roman"/>
                <w:vertAlign w:val="subscript"/>
              </w:rPr>
              <w:t>2</w:t>
            </w:r>
            <w:r w:rsidRPr="00277FB1">
              <w:rPr>
                <w:rFonts w:eastAsia="苹方_常规" w:cs="Times New Roman"/>
              </w:rPr>
              <w:t>max</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68851C9" w14:textId="77777777" w:rsidR="00A13596" w:rsidRPr="00277FB1" w:rsidRDefault="00A13596" w:rsidP="002E429B">
            <w:pPr>
              <w:pStyle w:val="Table"/>
              <w:spacing w:line="240" w:lineRule="atLeast"/>
              <w:rPr>
                <w:rFonts w:eastAsia="苹方_常规" w:cs="Times New Roman"/>
              </w:rPr>
            </w:pPr>
            <w:r w:rsidRPr="00277FB1">
              <w:rPr>
                <w:rFonts w:eastAsia="苹方_常规" w:cs="Times New Roman"/>
              </w:rPr>
              <w:t>PAD</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6B684BA" w14:textId="77777777" w:rsidR="00A13596" w:rsidRPr="00277FB1" w:rsidRDefault="00A13596" w:rsidP="002E429B">
            <w:pPr>
              <w:pStyle w:val="Table"/>
              <w:spacing w:line="240" w:lineRule="atLeast"/>
              <w:rPr>
                <w:rFonts w:eastAsia="苹方_常规" w:cs="Times New Roman"/>
              </w:rPr>
            </w:pPr>
            <w:r w:rsidRPr="00277FB1">
              <w:rPr>
                <w:rFonts w:eastAsia="苹方_常规" w:cs="Times New Roman"/>
              </w:rPr>
              <w:t>4</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30EC564" w14:textId="77777777" w:rsidR="00A13596" w:rsidRPr="00277FB1" w:rsidRDefault="00A13596" w:rsidP="002E429B">
            <w:pPr>
              <w:pStyle w:val="Table"/>
              <w:spacing w:line="240" w:lineRule="atLeast"/>
              <w:rPr>
                <w:rFonts w:eastAsia="苹方_常规" w:cs="Times New Roman"/>
              </w:rPr>
            </w:pPr>
            <w:r w:rsidRPr="00277FB1">
              <w:rPr>
                <w:rFonts w:eastAsia="苹方_常规" w:cs="Times New Roman"/>
              </w:rPr>
              <w:t>NR</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8B73D6E" w14:textId="77777777" w:rsidR="00A13596" w:rsidRPr="00277FB1" w:rsidRDefault="00A13596" w:rsidP="002E429B">
            <w:pPr>
              <w:pStyle w:val="Table"/>
              <w:spacing w:line="240" w:lineRule="atLeast"/>
              <w:rPr>
                <w:rFonts w:eastAsia="苹方_常规" w:cs="Times New Roman"/>
              </w:rPr>
            </w:pPr>
            <w:r w:rsidRPr="00277FB1">
              <w:rPr>
                <w:rFonts w:eastAsia="苹方_常规" w:cs="Times New Roman"/>
              </w:rPr>
              <w:t>8</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8BC9654" w14:textId="77777777" w:rsidR="00A13596" w:rsidRPr="00277FB1" w:rsidRDefault="00A13596" w:rsidP="002E429B">
            <w:pPr>
              <w:pStyle w:val="Table"/>
              <w:spacing w:line="240" w:lineRule="atLeast"/>
              <w:rPr>
                <w:rFonts w:eastAsia="苹方_常规" w:cs="Times New Roman"/>
              </w:rPr>
            </w:pPr>
            <w:r w:rsidRPr="00277FB1">
              <w:rPr>
                <w:rFonts w:eastAsia="苹方_常规" w:cs="Times New Roman"/>
              </w:rPr>
              <w:t>30s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55DFFE8A" w14:textId="77777777" w:rsidR="00A13596" w:rsidRPr="00277FB1" w:rsidRDefault="00A13596" w:rsidP="002E429B">
            <w:pPr>
              <w:pStyle w:val="Table"/>
              <w:spacing w:line="240" w:lineRule="atLeast"/>
              <w:rPr>
                <w:rFonts w:eastAsia="苹方_常规" w:cs="Times New Roman"/>
              </w:rPr>
            </w:pPr>
            <w:r w:rsidRPr="00277FB1">
              <w:rPr>
                <w:rFonts w:eastAsia="苹方_常规" w:cs="Times New Roman"/>
              </w:rPr>
              <w:t>60s</w:t>
            </w:r>
            <w:r w:rsidRPr="00277FB1">
              <w:rPr>
                <w:rFonts w:eastAsia="苹方_常规" w:cs="Times New Roman"/>
              </w:rPr>
              <w:br/>
              <w:t>P</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0D34CECD" w14:textId="6E5A5EDF" w:rsidR="00A13596" w:rsidRPr="00277FB1" w:rsidRDefault="00A13596"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728A72C" w14:textId="77777777" w:rsidR="00A13596" w:rsidRPr="00277FB1" w:rsidRDefault="00A13596" w:rsidP="002E429B">
            <w:pPr>
              <w:pStyle w:val="Table"/>
              <w:spacing w:line="240" w:lineRule="atLeast"/>
              <w:jc w:val="both"/>
              <w:rPr>
                <w:rFonts w:eastAsia="苹方_常规" w:cs="Times New Roman"/>
              </w:rPr>
            </w:pPr>
            <w:r w:rsidRPr="00277FB1">
              <w:rPr>
                <w:rFonts w:eastAsia="苹方_常规" w:cs="Times New Roman"/>
              </w:rPr>
              <w:t>40.08±4.8</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DA23BB1" w14:textId="77777777" w:rsidR="00A13596" w:rsidRPr="00277FB1" w:rsidRDefault="00A13596" w:rsidP="002E429B">
            <w:pPr>
              <w:pStyle w:val="Table"/>
              <w:spacing w:line="240" w:lineRule="atLeast"/>
              <w:jc w:val="both"/>
              <w:rPr>
                <w:rFonts w:eastAsia="苹方_常规" w:cs="Times New Roman"/>
              </w:rPr>
            </w:pPr>
            <w:r w:rsidRPr="00277FB1">
              <w:rPr>
                <w:rFonts w:eastAsia="苹方_常规" w:cs="Times New Roman"/>
              </w:rPr>
              <w:t>42.1±5.8</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3D8E71F" w14:textId="77777777" w:rsidR="00A13596" w:rsidRPr="00277FB1" w:rsidRDefault="00A13596" w:rsidP="002E429B">
            <w:pPr>
              <w:pStyle w:val="Table"/>
              <w:spacing w:line="240" w:lineRule="atLeast"/>
              <w:jc w:val="both"/>
              <w:rPr>
                <w:rFonts w:eastAsia="苹方_常规" w:cs="Times New Roman"/>
              </w:rPr>
            </w:pPr>
            <w:r w:rsidRPr="00277FB1">
              <w:rPr>
                <w:rFonts w:eastAsia="苹方_常规" w:cs="Times New Roman"/>
              </w:rPr>
              <w:t>44.89±7.3</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3274071" w14:textId="77777777" w:rsidR="00A13596" w:rsidRPr="00277FB1" w:rsidRDefault="00A13596" w:rsidP="002E429B">
            <w:pPr>
              <w:pStyle w:val="Table"/>
              <w:spacing w:line="240" w:lineRule="atLeast"/>
              <w:jc w:val="both"/>
              <w:rPr>
                <w:rFonts w:eastAsia="苹方_常规" w:cs="Times New Roman"/>
              </w:rPr>
            </w:pPr>
            <w:r w:rsidRPr="00277FB1">
              <w:rPr>
                <w:rFonts w:eastAsia="苹方_常规" w:cs="Times New Roman"/>
              </w:rPr>
              <w:t>44.23±5.4</w:t>
            </w:r>
          </w:p>
        </w:tc>
      </w:tr>
      <w:tr w:rsidR="00E01981" w:rsidRPr="00277FB1" w14:paraId="36F6F1B4"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A1EA2C4" w14:textId="55006ED5" w:rsidR="00A357F6" w:rsidRPr="00277FB1" w:rsidRDefault="00A357F6" w:rsidP="002E429B">
            <w:pPr>
              <w:pStyle w:val="Table"/>
              <w:spacing w:line="240" w:lineRule="atLeast"/>
              <w:rPr>
                <w:rFonts w:eastAsia="苹方_常规" w:cs="Times New Roman"/>
              </w:rPr>
            </w:pPr>
            <w:r w:rsidRPr="001B5D21">
              <w:rPr>
                <w:rFonts w:eastAsia="宋体" w:cs="Times New Roman"/>
                <w:color w:val="000000"/>
                <w:szCs w:val="16"/>
              </w:rPr>
              <w:t>Paquette et al., 2021</w:t>
            </w:r>
            <w:r w:rsidRPr="00277FB1">
              <w:rPr>
                <w:rFonts w:eastAsia="宋体" w:cs="Times New Roman"/>
                <w:color w:val="000000"/>
                <w:szCs w:val="16"/>
              </w:rPr>
              <w:t xml:space="preserve"> </w:t>
            </w:r>
            <w:sdt>
              <w:sdtPr>
                <w:rPr>
                  <w:rFonts w:eastAsia="宋体" w:cs="Times New Roman"/>
                  <w:color w:val="000000"/>
                  <w:szCs w:val="16"/>
                </w:rPr>
                <w:tag w:val="MENDELEY_CITATION_v3_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"/>
                <w:id w:val="-2061622221"/>
                <w:placeholder>
                  <w:docPart w:val="1A064B75EDEB43A591090869FE387323"/>
                </w:placeholder>
              </w:sdtPr>
              <w:sdtContent>
                <w:r w:rsidR="004D19FC" w:rsidRPr="004D19FC">
                  <w:rPr>
                    <w:rFonts w:eastAsia="宋体" w:cs="Times New Roman"/>
                    <w:color w:val="000000"/>
                    <w:szCs w:val="16"/>
                  </w:rPr>
                  <w:t>[30]</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2456F719"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7522EE8"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4</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6DE564B"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9</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AA1572E" w14:textId="45BD72DE" w:rsidR="00A357F6" w:rsidRPr="00277FB1" w:rsidRDefault="00A357F6" w:rsidP="002E429B">
            <w:pPr>
              <w:pStyle w:val="Table"/>
              <w:spacing w:line="240" w:lineRule="atLeast"/>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A9A7B0C" w14:textId="1E3D6BD4" w:rsidR="00A357F6" w:rsidRPr="00277FB1" w:rsidRDefault="00A357F6" w:rsidP="002E429B">
            <w:pPr>
              <w:pStyle w:val="Table"/>
              <w:spacing w:line="240" w:lineRule="atLeast"/>
              <w:rPr>
                <w:rFonts w:cs="Times New Roman"/>
              </w:rPr>
            </w:pPr>
            <w:r w:rsidRPr="00277FB1">
              <w:rPr>
                <w:rFonts w:eastAsia="苹方_常规" w:cs="Times New Roman"/>
              </w:rPr>
              <w:t xml:space="preserve">110% </w:t>
            </w:r>
            <w:r w:rsidRPr="00277FB1">
              <w:rPr>
                <w:rFonts w:eastAsia="苹方_常规" w:cs="Times New Roman"/>
              </w:rPr>
              <w:br/>
              <w:t>MAP</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36F2E3D"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PAD</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B4D9A73"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2~3</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B2B01C5" w14:textId="25F0BDD2" w:rsidR="00A357F6" w:rsidRPr="00277FB1" w:rsidRDefault="00A357F6" w:rsidP="002E429B">
            <w:pPr>
              <w:pStyle w:val="Table"/>
              <w:spacing w:line="240" w:lineRule="atLeast"/>
              <w:rPr>
                <w:rFonts w:eastAsia="苹方_常规" w:cs="Times New Roman"/>
              </w:rPr>
            </w:pPr>
            <w:r w:rsidRPr="00277FB1">
              <w:rPr>
                <w:rFonts w:eastAsia="苹方_常规" w:cs="Times New Roman"/>
              </w:rPr>
              <w:t>NR</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BEFD429" w14:textId="3EF56C20" w:rsidR="00A357F6" w:rsidRPr="00277FB1" w:rsidRDefault="00A357F6" w:rsidP="002E429B">
            <w:pPr>
              <w:pStyle w:val="Table"/>
              <w:spacing w:line="240" w:lineRule="atLeast"/>
              <w:rPr>
                <w:rFonts w:cs="Times New Roman"/>
              </w:rPr>
            </w:pPr>
            <w:r w:rsidRPr="00277FB1">
              <w:rPr>
                <w:rFonts w:eastAsia="苹方_常规" w:cs="Times New Roman"/>
              </w:rPr>
              <w:t>8</w:t>
            </w:r>
            <w:r w:rsidR="005237D2" w:rsidRPr="00277FB1">
              <w:rPr>
                <w:rFonts w:eastAsia="苹方_常规" w:cs="Times New Roman"/>
              </w:rPr>
              <w:t>-</w:t>
            </w:r>
            <w:r w:rsidRPr="00277FB1">
              <w:rPr>
                <w:rFonts w:eastAsia="苹方_常规" w:cs="Times New Roman"/>
              </w:rPr>
              <w:t>20</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AAAEA74" w14:textId="31BCC35B" w:rsidR="00A357F6" w:rsidRPr="00277FB1" w:rsidRDefault="00A357F6" w:rsidP="002E429B">
            <w:pPr>
              <w:pStyle w:val="Table"/>
              <w:spacing w:line="240" w:lineRule="atLeast"/>
              <w:rPr>
                <w:rFonts w:eastAsia="苹方_常规" w:cs="Times New Roman"/>
              </w:rPr>
            </w:pPr>
            <w:r w:rsidRPr="00277FB1">
              <w:rPr>
                <w:rFonts w:eastAsia="苹方_常规" w:cs="Times New Roman"/>
              </w:rPr>
              <w:t>15</w:t>
            </w:r>
            <w:r w:rsidR="005237D2" w:rsidRPr="00277FB1">
              <w:rPr>
                <w:rFonts w:eastAsia="苹方_常规" w:cs="Times New Roman"/>
              </w:rPr>
              <w:t>-</w:t>
            </w:r>
            <w:r w:rsidRPr="00277FB1">
              <w:rPr>
                <w:rFonts w:eastAsia="苹方_常规" w:cs="Times New Roman"/>
              </w:rPr>
              <w:t>30s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09F161E0" w14:textId="44D61918" w:rsidR="00A357F6" w:rsidRPr="00277FB1" w:rsidRDefault="00A357F6" w:rsidP="002E429B">
            <w:pPr>
              <w:pStyle w:val="Table"/>
              <w:spacing w:line="240" w:lineRule="atLeast"/>
              <w:rPr>
                <w:rFonts w:eastAsia="苹方_常规" w:cs="Times New Roman"/>
              </w:rPr>
            </w:pPr>
            <w:r w:rsidRPr="00277FB1">
              <w:rPr>
                <w:rFonts w:eastAsia="苹方_常规" w:cs="Times New Roman"/>
              </w:rPr>
              <w:t>15</w:t>
            </w:r>
            <w:r w:rsidR="005237D2" w:rsidRPr="00277FB1">
              <w:rPr>
                <w:rFonts w:eastAsia="苹方_常规" w:cs="Times New Roman"/>
              </w:rPr>
              <w:t>-</w:t>
            </w:r>
            <w:r w:rsidRPr="00277FB1">
              <w:rPr>
                <w:rFonts w:eastAsia="苹方_常规" w:cs="Times New Roman"/>
              </w:rPr>
              <w:t>30s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0C447A10" w14:textId="65CFB78B"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2876E68"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54.1±9.3</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0A37FC6"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53.6±8.3</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B69894D" w14:textId="77777777" w:rsidR="00A357F6" w:rsidRPr="00277FB1" w:rsidRDefault="00A357F6" w:rsidP="002E429B">
            <w:pPr>
              <w:pStyle w:val="Table"/>
              <w:spacing w:line="240" w:lineRule="atLeast"/>
              <w:jc w:val="both"/>
              <w:rPr>
                <w:rFonts w:eastAsia="苹方_常规" w:cs="Times New Roman"/>
              </w:rPr>
            </w:pP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AC5158F" w14:textId="77777777" w:rsidR="00A357F6" w:rsidRPr="00277FB1" w:rsidRDefault="00A357F6" w:rsidP="002E429B">
            <w:pPr>
              <w:pStyle w:val="Table"/>
              <w:spacing w:line="240" w:lineRule="atLeast"/>
              <w:jc w:val="both"/>
              <w:rPr>
                <w:rFonts w:cs="Times New Roman"/>
              </w:rPr>
            </w:pPr>
          </w:p>
        </w:tc>
      </w:tr>
      <w:tr w:rsidR="00E01981" w:rsidRPr="00277FB1" w14:paraId="4559ED03"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AA366C0" w14:textId="72876C00" w:rsidR="00A357F6" w:rsidRPr="00277FB1" w:rsidRDefault="00A357F6" w:rsidP="002E429B">
            <w:pPr>
              <w:pStyle w:val="Table"/>
              <w:spacing w:line="240" w:lineRule="atLeast"/>
              <w:rPr>
                <w:rFonts w:cs="Times New Roman"/>
              </w:rPr>
            </w:pPr>
            <w:r w:rsidRPr="001B5D21">
              <w:rPr>
                <w:rFonts w:eastAsia="宋体" w:cs="Times New Roman"/>
                <w:color w:val="000000"/>
                <w:szCs w:val="16"/>
              </w:rPr>
              <w:t>Paquette et al., 2021</w:t>
            </w:r>
            <w:r w:rsidRPr="00277FB1">
              <w:rPr>
                <w:rFonts w:eastAsia="宋体" w:cs="Times New Roman"/>
                <w:color w:val="000000"/>
                <w:szCs w:val="16"/>
              </w:rPr>
              <w:t xml:space="preserve"> </w:t>
            </w:r>
            <w:sdt>
              <w:sdtPr>
                <w:rPr>
                  <w:rFonts w:eastAsia="宋体" w:cs="Times New Roman"/>
                  <w:color w:val="000000"/>
                  <w:szCs w:val="16"/>
                </w:rPr>
                <w:tag w:val="MENDELEY_CITATION_v3_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"/>
                <w:id w:val="798035279"/>
                <w:placeholder>
                  <w:docPart w:val="B013315D921740AD8DC66C53743DAF22"/>
                </w:placeholder>
              </w:sdtPr>
              <w:sdtContent>
                <w:r w:rsidR="004D19FC" w:rsidRPr="004D19FC">
                  <w:rPr>
                    <w:rFonts w:eastAsia="宋体" w:cs="Times New Roman"/>
                    <w:color w:val="000000"/>
                    <w:szCs w:val="16"/>
                  </w:rPr>
                  <w:t>[30]</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29A99DDB"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SIT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B19A6AF"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4</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21C7664"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9</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8F6CD0C" w14:textId="0FEC9A8C" w:rsidR="00A357F6" w:rsidRPr="00277FB1" w:rsidRDefault="00A357F6" w:rsidP="002E429B">
            <w:pPr>
              <w:pStyle w:val="Table"/>
              <w:spacing w:line="240" w:lineRule="atLeast"/>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F24FC5C" w14:textId="03294217" w:rsidR="00A357F6" w:rsidRPr="00277FB1" w:rsidRDefault="00A357F6" w:rsidP="002E429B">
            <w:pPr>
              <w:pStyle w:val="Table"/>
              <w:spacing w:line="240" w:lineRule="atLeast"/>
              <w:rPr>
                <w:rFonts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8F21555"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PAD</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A295BC3"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FB20150" w14:textId="75073BCB" w:rsidR="00A357F6" w:rsidRPr="00277FB1" w:rsidRDefault="00A357F6" w:rsidP="002E429B">
            <w:pPr>
              <w:pStyle w:val="Table"/>
              <w:spacing w:line="240" w:lineRule="atLeast"/>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AE919C1" w14:textId="58923CEA" w:rsidR="00A357F6" w:rsidRPr="00277FB1" w:rsidRDefault="00A357F6" w:rsidP="002E429B">
            <w:pPr>
              <w:pStyle w:val="Table"/>
              <w:spacing w:line="240" w:lineRule="atLeast"/>
              <w:rPr>
                <w:rFonts w:cs="Times New Roman"/>
              </w:rPr>
            </w:pPr>
            <w:r w:rsidRPr="00277FB1">
              <w:rPr>
                <w:rFonts w:eastAsia="苹方_常规" w:cs="Times New Roman"/>
              </w:rPr>
              <w:t>4</w:t>
            </w:r>
            <w:r w:rsidR="005237D2" w:rsidRPr="00277FB1">
              <w:rPr>
                <w:rFonts w:eastAsia="苹方_常规" w:cs="Times New Roman"/>
              </w:rPr>
              <w:t>-</w:t>
            </w:r>
            <w:r w:rsidRPr="00277FB1">
              <w:rPr>
                <w:rFonts w:eastAsia="苹方_常规" w:cs="Times New Roman"/>
              </w:rPr>
              <w:t>8</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B8DC3BA" w14:textId="5D92F27F" w:rsidR="00A357F6" w:rsidRPr="00277FB1" w:rsidRDefault="00A357F6" w:rsidP="002E429B">
            <w:pPr>
              <w:pStyle w:val="Table"/>
              <w:spacing w:line="240" w:lineRule="atLeast"/>
              <w:rPr>
                <w:rFonts w:eastAsia="苹方_常规" w:cs="Times New Roman"/>
              </w:rPr>
            </w:pPr>
            <w:r w:rsidRPr="00277FB1">
              <w:rPr>
                <w:rFonts w:eastAsia="苹方_常规" w:cs="Times New Roman"/>
              </w:rPr>
              <w:t>30</w:t>
            </w:r>
            <w:r w:rsidR="005237D2" w:rsidRPr="00277FB1">
              <w:rPr>
                <w:rFonts w:eastAsia="苹方_常规" w:cs="Times New Roman"/>
              </w:rPr>
              <w:t>-</w:t>
            </w:r>
            <w:r w:rsidRPr="00277FB1">
              <w:rPr>
                <w:rFonts w:eastAsia="苹方_常规" w:cs="Times New Roman"/>
              </w:rPr>
              <w:t>40s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289A7C68" w14:textId="388C9593" w:rsidR="00A357F6" w:rsidRPr="00277FB1" w:rsidRDefault="00A357F6" w:rsidP="002E429B">
            <w:pPr>
              <w:pStyle w:val="Table"/>
              <w:spacing w:line="240" w:lineRule="atLeast"/>
              <w:rPr>
                <w:rFonts w:eastAsia="苹方_常规" w:cs="Times New Roman"/>
              </w:rPr>
            </w:pPr>
            <w:r w:rsidRPr="00277FB1">
              <w:rPr>
                <w:rFonts w:eastAsia="苹方_常规" w:cs="Times New Roman"/>
              </w:rPr>
              <w:t>150</w:t>
            </w:r>
            <w:r w:rsidR="005237D2" w:rsidRPr="00277FB1">
              <w:rPr>
                <w:rFonts w:eastAsia="苹方_常规" w:cs="Times New Roman"/>
              </w:rPr>
              <w:t>-</w:t>
            </w:r>
            <w:r w:rsidRPr="00277FB1">
              <w:rPr>
                <w:rFonts w:eastAsia="苹方_常规" w:cs="Times New Roman"/>
              </w:rPr>
              <w:t>200s</w:t>
            </w:r>
            <w:r w:rsidRPr="00277FB1">
              <w:rPr>
                <w:rFonts w:eastAsia="苹方_常规" w:cs="Times New Roman"/>
              </w:rPr>
              <w:br/>
              <w:t>P</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49A36059" w14:textId="5771BEB4"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3F76F83"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55.8±6.1</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67DD3E7"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55.7±6.8</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436FA31" w14:textId="77777777" w:rsidR="00A357F6" w:rsidRPr="00277FB1" w:rsidRDefault="00A357F6" w:rsidP="002E429B">
            <w:pPr>
              <w:pStyle w:val="Table"/>
              <w:spacing w:line="240" w:lineRule="atLeast"/>
              <w:jc w:val="both"/>
              <w:rPr>
                <w:rFonts w:eastAsia="苹方_常规" w:cs="Times New Roman"/>
              </w:rPr>
            </w:pP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C290943" w14:textId="77777777" w:rsidR="00A357F6" w:rsidRPr="00277FB1" w:rsidRDefault="00A357F6" w:rsidP="002E429B">
            <w:pPr>
              <w:pStyle w:val="Table"/>
              <w:spacing w:line="240" w:lineRule="atLeast"/>
              <w:jc w:val="both"/>
              <w:rPr>
                <w:rFonts w:cs="Times New Roman"/>
              </w:rPr>
            </w:pPr>
          </w:p>
        </w:tc>
      </w:tr>
      <w:tr w:rsidR="00E01981" w:rsidRPr="00277FB1" w14:paraId="033F94DF"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5E65C44" w14:textId="5A2B5218" w:rsidR="0054182A" w:rsidRPr="00277FB1" w:rsidRDefault="0054182A" w:rsidP="002E429B">
            <w:pPr>
              <w:pStyle w:val="Table"/>
              <w:spacing w:line="240" w:lineRule="atLeast"/>
              <w:rPr>
                <w:rFonts w:cs="Times New Roman"/>
              </w:rPr>
            </w:pPr>
            <w:proofErr w:type="spellStart"/>
            <w:r w:rsidRPr="001B5D21">
              <w:rPr>
                <w:rFonts w:eastAsia="宋体" w:cs="Times New Roman"/>
                <w:color w:val="000000"/>
                <w:szCs w:val="16"/>
              </w:rPr>
              <w:t>Pierros</w:t>
            </w:r>
            <w:proofErr w:type="spellEnd"/>
            <w:r w:rsidRPr="001B5D21">
              <w:rPr>
                <w:rFonts w:eastAsia="宋体" w:cs="Times New Roman"/>
                <w:color w:val="000000"/>
                <w:szCs w:val="16"/>
              </w:rPr>
              <w:t xml:space="preserve"> et al., 2023 </w:t>
            </w:r>
            <w:sdt>
              <w:sdtPr>
                <w:rPr>
                  <w:rFonts w:eastAsia="宋体" w:cs="Times New Roman"/>
                  <w:color w:val="000000"/>
                  <w:szCs w:val="16"/>
                </w:rPr>
                <w:tag w:val="MENDELEY_CITATION_v3_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"/>
                <w:id w:val="-22483525"/>
                <w:placeholder>
                  <w:docPart w:val="C5F868EFB1354B74ABA1EDB45B2F7B62"/>
                </w:placeholder>
              </w:sdtPr>
              <w:sdtContent>
                <w:r w:rsidR="004D19FC" w:rsidRPr="004D19FC">
                  <w:rPr>
                    <w:rFonts w:eastAsia="宋体" w:cs="Times New Roman"/>
                    <w:color w:val="000000"/>
                    <w:szCs w:val="16"/>
                  </w:rPr>
                  <w:t>[31]</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116E5DD2" w14:textId="77777777" w:rsidR="0054182A" w:rsidRPr="00277FB1" w:rsidRDefault="0054182A" w:rsidP="002E429B">
            <w:pPr>
              <w:pStyle w:val="Table"/>
              <w:spacing w:line="240" w:lineRule="atLeast"/>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211EED8" w14:textId="77777777" w:rsidR="0054182A" w:rsidRPr="00277FB1" w:rsidRDefault="0054182A" w:rsidP="002E429B">
            <w:pPr>
              <w:pStyle w:val="Table"/>
              <w:spacing w:line="240" w:lineRule="atLeast"/>
              <w:rPr>
                <w:rFonts w:eastAsia="苹方_常规" w:cs="Times New Roman"/>
              </w:rPr>
            </w:pPr>
            <w:r w:rsidRPr="00277FB1">
              <w:rPr>
                <w:rFonts w:eastAsia="苹方_常规" w:cs="Times New Roman"/>
              </w:rPr>
              <w:t>4</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504BF18" w14:textId="77777777" w:rsidR="0054182A" w:rsidRPr="00277FB1" w:rsidRDefault="0054182A"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223C166" w14:textId="29A9E892" w:rsidR="0054182A" w:rsidRPr="00277FB1" w:rsidRDefault="0054182A" w:rsidP="002E429B">
            <w:pPr>
              <w:pStyle w:val="Table"/>
              <w:spacing w:line="240" w:lineRule="atLeast"/>
              <w:rPr>
                <w:rFonts w:eastAsia="苹方_常规" w:cs="Times New Roman"/>
              </w:rPr>
            </w:pPr>
            <w:r w:rsidRPr="00277FB1">
              <w:rPr>
                <w:rFonts w:eastAsia="苹方_常规" w:cs="Times New Roman"/>
              </w:rPr>
              <w:t>1000</w:t>
            </w:r>
          </w:p>
        </w:tc>
        <w:tc>
          <w:tcPr>
            <w:tcW w:w="257" w:type="pct"/>
            <w:tcBorders>
              <w:top w:val="single" w:sz="4" w:space="0" w:color="808080" w:themeColor="background1" w:themeShade="80"/>
              <w:bottom w:val="single" w:sz="4" w:space="0" w:color="808080" w:themeColor="background1" w:themeShade="80"/>
            </w:tcBorders>
            <w:shd w:val="clear" w:color="auto" w:fill="auto"/>
            <w:vAlign w:val="center"/>
            <w:hideMark/>
          </w:tcPr>
          <w:p w14:paraId="60BF6368" w14:textId="3C3DECE4" w:rsidR="0054182A" w:rsidRPr="00277FB1" w:rsidRDefault="0054182A" w:rsidP="002E429B">
            <w:pPr>
              <w:pStyle w:val="Table"/>
              <w:spacing w:line="240" w:lineRule="atLeast"/>
              <w:rPr>
                <w:rFonts w:eastAsia="苹方_常规" w:cs="Times New Roman"/>
              </w:rPr>
            </w:pPr>
            <w:r w:rsidRPr="00277FB1">
              <w:rPr>
                <w:rFonts w:eastAsia="苹方_常规" w:cs="Times New Roman"/>
              </w:rPr>
              <w:t>85-100%</w:t>
            </w:r>
            <w:r w:rsidRPr="00277FB1">
              <w:rPr>
                <w:rFonts w:eastAsia="苹方_常规" w:cs="Times New Roman"/>
              </w:rPr>
              <w:br/>
              <w:t>V̇O</w:t>
            </w:r>
            <w:r w:rsidRPr="00277FB1">
              <w:rPr>
                <w:rFonts w:eastAsia="苹方_常规" w:cs="Times New Roman"/>
                <w:vertAlign w:val="subscript"/>
              </w:rPr>
              <w:t>2</w:t>
            </w:r>
            <w:r w:rsidRPr="00277FB1">
              <w:rPr>
                <w:rFonts w:eastAsia="苹方_常规" w:cs="Times New Roman"/>
              </w:rPr>
              <w:t>max</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95588A4" w14:textId="77777777" w:rsidR="0054182A" w:rsidRPr="00277FB1" w:rsidRDefault="0054182A"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167B8B8" w14:textId="77777777" w:rsidR="0054182A" w:rsidRPr="00277FB1" w:rsidRDefault="0054182A" w:rsidP="002E429B">
            <w:pPr>
              <w:pStyle w:val="Table"/>
              <w:spacing w:line="240" w:lineRule="atLeast"/>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3264D14" w14:textId="77777777" w:rsidR="0054182A" w:rsidRPr="00277FB1" w:rsidRDefault="0054182A" w:rsidP="002E429B">
            <w:pPr>
              <w:pStyle w:val="Table"/>
              <w:spacing w:line="240" w:lineRule="atLeast"/>
              <w:rPr>
                <w:rFonts w:eastAsia="苹方_常规" w:cs="Times New Roman"/>
              </w:rPr>
            </w:pPr>
            <w:r w:rsidRPr="00277FB1">
              <w:rPr>
                <w:rFonts w:eastAsia="苹方_常规" w:cs="Times New Roman"/>
              </w:rPr>
              <w:t>NR</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F67B0C3" w14:textId="21612C4B" w:rsidR="0054182A" w:rsidRPr="00277FB1" w:rsidRDefault="0054182A" w:rsidP="002E429B">
            <w:pPr>
              <w:pStyle w:val="Table"/>
              <w:spacing w:line="240" w:lineRule="atLeast"/>
              <w:rPr>
                <w:rFonts w:eastAsia="苹方_常规" w:cs="Times New Roman"/>
              </w:rPr>
            </w:pPr>
            <w:r w:rsidRPr="00277FB1">
              <w:rPr>
                <w:rFonts w:eastAsia="苹方_常规" w:cs="Times New Roman"/>
              </w:rPr>
              <w:t>4</w:t>
            </w:r>
            <w:r w:rsidR="005237D2" w:rsidRPr="00277FB1">
              <w:rPr>
                <w:rFonts w:eastAsia="苹方_常规" w:cs="Times New Roman"/>
              </w:rPr>
              <w:t>-</w:t>
            </w:r>
            <w:r w:rsidRPr="00277FB1">
              <w:rPr>
                <w:rFonts w:eastAsia="苹方_常规" w:cs="Times New Roman"/>
              </w:rPr>
              <w:t>6</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7F50109" w14:textId="61EA4569" w:rsidR="0054182A" w:rsidRPr="00277FB1" w:rsidRDefault="0054182A" w:rsidP="002E429B">
            <w:pPr>
              <w:pStyle w:val="Table"/>
              <w:spacing w:line="240" w:lineRule="atLeast"/>
              <w:rPr>
                <w:rFonts w:eastAsia="苹方_常规" w:cs="Times New Roman"/>
              </w:rPr>
            </w:pPr>
            <w:r w:rsidRPr="00277FB1">
              <w:rPr>
                <w:rFonts w:eastAsia="苹方_常规" w:cs="Times New Roman"/>
              </w:rPr>
              <w:t>240</w:t>
            </w:r>
            <w:r w:rsidR="005237D2" w:rsidRPr="00277FB1">
              <w:rPr>
                <w:rFonts w:eastAsia="苹方_常规" w:cs="Times New Roman"/>
              </w:rPr>
              <w:t>-</w:t>
            </w:r>
            <w:r w:rsidRPr="00277FB1">
              <w:rPr>
                <w:rFonts w:eastAsia="苹方_常规" w:cs="Times New Roman"/>
              </w:rPr>
              <w:t>300s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5D3561BA" w14:textId="2AE37FB3" w:rsidR="0054182A" w:rsidRPr="00277FB1" w:rsidRDefault="0054182A" w:rsidP="002E429B">
            <w:pPr>
              <w:pStyle w:val="Table"/>
              <w:spacing w:line="240" w:lineRule="atLeast"/>
              <w:rPr>
                <w:rFonts w:eastAsia="苹方_常规" w:cs="Times New Roman"/>
              </w:rPr>
            </w:pPr>
            <w:r w:rsidRPr="00277FB1">
              <w:rPr>
                <w:rFonts w:eastAsia="苹方_常规" w:cs="Times New Roman"/>
              </w:rPr>
              <w:t>180s</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63F303E5" w14:textId="6611ABB4" w:rsidR="0054182A" w:rsidRPr="00277FB1" w:rsidRDefault="0054182A"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(Yo-Yo)</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E5CFEA3" w14:textId="77777777" w:rsidR="0054182A" w:rsidRPr="00277FB1" w:rsidRDefault="0054182A" w:rsidP="002E429B">
            <w:pPr>
              <w:pStyle w:val="Table"/>
              <w:spacing w:line="240" w:lineRule="atLeast"/>
              <w:jc w:val="both"/>
              <w:rPr>
                <w:rFonts w:eastAsia="苹方_常规" w:cs="Times New Roman"/>
              </w:rPr>
            </w:pPr>
            <w:r w:rsidRPr="00277FB1">
              <w:rPr>
                <w:rFonts w:eastAsia="苹方_常规" w:cs="Times New Roman"/>
              </w:rPr>
              <w:t>54.88±2.94</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0A17839" w14:textId="77777777" w:rsidR="0054182A" w:rsidRPr="00277FB1" w:rsidRDefault="0054182A" w:rsidP="002E429B">
            <w:pPr>
              <w:pStyle w:val="Table"/>
              <w:spacing w:line="240" w:lineRule="atLeast"/>
              <w:jc w:val="both"/>
              <w:rPr>
                <w:rFonts w:eastAsia="苹方_常规" w:cs="Times New Roman"/>
              </w:rPr>
            </w:pPr>
            <w:r w:rsidRPr="00277FB1">
              <w:rPr>
                <w:rFonts w:eastAsia="苹方_常规" w:cs="Times New Roman"/>
              </w:rPr>
              <w:t>59.74±3.75</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7D8E07B5" w14:textId="77777777" w:rsidR="0054182A" w:rsidRPr="00277FB1" w:rsidRDefault="0054182A" w:rsidP="002E429B">
            <w:pPr>
              <w:pStyle w:val="Table"/>
              <w:spacing w:line="240" w:lineRule="atLeast"/>
              <w:jc w:val="both"/>
              <w:rPr>
                <w:rFonts w:eastAsia="苹方_常规" w:cs="Times New Roman"/>
              </w:rPr>
            </w:pP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4CCAA543" w14:textId="77777777" w:rsidR="0054182A" w:rsidRPr="00277FB1" w:rsidRDefault="0054182A" w:rsidP="002E429B">
            <w:pPr>
              <w:pStyle w:val="Table"/>
              <w:spacing w:line="240" w:lineRule="atLeast"/>
              <w:jc w:val="both"/>
              <w:rPr>
                <w:rFonts w:cs="Times New Roman"/>
              </w:rPr>
            </w:pPr>
          </w:p>
        </w:tc>
      </w:tr>
      <w:tr w:rsidR="00E01981" w:rsidRPr="00277FB1" w14:paraId="609B50E7"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93ED3E1" w14:textId="541F4BA3" w:rsidR="0054182A" w:rsidRPr="00277FB1" w:rsidRDefault="0054182A" w:rsidP="002E429B">
            <w:pPr>
              <w:pStyle w:val="Table"/>
              <w:spacing w:line="240" w:lineRule="atLeast"/>
              <w:rPr>
                <w:rFonts w:cs="Times New Roman"/>
              </w:rPr>
            </w:pPr>
            <w:proofErr w:type="spellStart"/>
            <w:r w:rsidRPr="001B5D21">
              <w:rPr>
                <w:rFonts w:eastAsia="宋体" w:cs="Times New Roman"/>
                <w:color w:val="000000"/>
                <w:szCs w:val="16"/>
              </w:rPr>
              <w:t>Pierros</w:t>
            </w:r>
            <w:proofErr w:type="spellEnd"/>
            <w:r w:rsidRPr="001B5D21">
              <w:rPr>
                <w:rFonts w:eastAsia="宋体" w:cs="Times New Roman"/>
                <w:color w:val="000000"/>
                <w:szCs w:val="16"/>
              </w:rPr>
              <w:t xml:space="preserve"> et al., 2023 </w:t>
            </w:r>
            <w:sdt>
              <w:sdtPr>
                <w:rPr>
                  <w:rFonts w:eastAsia="宋体" w:cs="Times New Roman"/>
                  <w:color w:val="000000"/>
                  <w:szCs w:val="16"/>
                </w:rPr>
                <w:tag w:val="MENDELEY_CITATION_v3_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"/>
                <w:id w:val="1993448016"/>
                <w:placeholder>
                  <w:docPart w:val="932789BAAE2B45278017583F7CADFAF6"/>
                </w:placeholder>
              </w:sdtPr>
              <w:sdtContent>
                <w:r w:rsidR="004D19FC" w:rsidRPr="004D19FC">
                  <w:rPr>
                    <w:rFonts w:eastAsia="宋体" w:cs="Times New Roman"/>
                    <w:color w:val="000000"/>
                    <w:szCs w:val="16"/>
                  </w:rPr>
                  <w:t>[31]</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3A53204E" w14:textId="77777777" w:rsidR="0054182A" w:rsidRPr="00277FB1" w:rsidRDefault="0054182A" w:rsidP="002E429B">
            <w:pPr>
              <w:pStyle w:val="Table"/>
              <w:spacing w:line="240" w:lineRule="atLeast"/>
              <w:rPr>
                <w:rFonts w:eastAsia="苹方_常规" w:cs="Times New Roman"/>
              </w:rPr>
            </w:pPr>
            <w:r w:rsidRPr="00277FB1">
              <w:rPr>
                <w:rFonts w:eastAsia="苹方_常规" w:cs="Times New Roman"/>
              </w:rPr>
              <w:t>SIT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20B1858" w14:textId="77777777" w:rsidR="0054182A" w:rsidRPr="00277FB1" w:rsidRDefault="0054182A" w:rsidP="002E429B">
            <w:pPr>
              <w:pStyle w:val="Table"/>
              <w:spacing w:line="240" w:lineRule="atLeast"/>
              <w:rPr>
                <w:rFonts w:eastAsia="苹方_常规" w:cs="Times New Roman"/>
              </w:rPr>
            </w:pPr>
            <w:r w:rsidRPr="00277FB1">
              <w:rPr>
                <w:rFonts w:eastAsia="苹方_常规" w:cs="Times New Roman"/>
              </w:rPr>
              <w:t>4</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EB1B0CD" w14:textId="77777777" w:rsidR="0054182A" w:rsidRPr="00277FB1" w:rsidRDefault="0054182A"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1D8713B" w14:textId="7A538766" w:rsidR="0054182A" w:rsidRPr="00277FB1" w:rsidRDefault="0054182A" w:rsidP="002E429B">
            <w:pPr>
              <w:pStyle w:val="Table"/>
              <w:spacing w:line="240" w:lineRule="atLeast"/>
              <w:rPr>
                <w:rFonts w:eastAsia="苹方_常规" w:cs="Times New Roman"/>
              </w:rPr>
            </w:pPr>
            <w:r w:rsidRPr="00277FB1">
              <w:rPr>
                <w:rFonts w:eastAsia="苹方_常规" w:cs="Times New Roman"/>
              </w:rPr>
              <w:t>1000</w:t>
            </w:r>
          </w:p>
        </w:tc>
        <w:tc>
          <w:tcPr>
            <w:tcW w:w="257" w:type="pct"/>
            <w:tcBorders>
              <w:top w:val="single" w:sz="4" w:space="0" w:color="808080" w:themeColor="background1" w:themeShade="80"/>
              <w:bottom w:val="single" w:sz="4" w:space="0" w:color="808080" w:themeColor="background1" w:themeShade="80"/>
            </w:tcBorders>
            <w:shd w:val="clear" w:color="auto" w:fill="auto"/>
            <w:vAlign w:val="center"/>
            <w:hideMark/>
          </w:tcPr>
          <w:p w14:paraId="077CA639" w14:textId="6006F943" w:rsidR="0054182A" w:rsidRPr="00277FB1" w:rsidRDefault="0054182A" w:rsidP="002E429B">
            <w:pPr>
              <w:pStyle w:val="Table"/>
              <w:spacing w:line="240" w:lineRule="atLeast"/>
              <w:rPr>
                <w:rFonts w:eastAsia="苹方_常规" w:cs="Times New Roman"/>
              </w:rPr>
            </w:pPr>
            <w:r w:rsidRPr="00277FB1">
              <w:rPr>
                <w:rFonts w:eastAsia="苹方_常规" w:cs="Times New Roman"/>
              </w:rPr>
              <w:t>95-105%</w:t>
            </w:r>
            <w:r w:rsidRPr="00277FB1">
              <w:rPr>
                <w:rFonts w:eastAsia="苹方_常规" w:cs="Times New Roman"/>
              </w:rPr>
              <w:br/>
              <w:t>V̇O</w:t>
            </w:r>
            <w:r w:rsidRPr="00277FB1">
              <w:rPr>
                <w:rFonts w:eastAsia="苹方_常规" w:cs="Times New Roman"/>
                <w:vertAlign w:val="subscript"/>
              </w:rPr>
              <w:t>2</w:t>
            </w:r>
            <w:r w:rsidRPr="00277FB1">
              <w:rPr>
                <w:rFonts w:eastAsia="苹方_常规" w:cs="Times New Roman"/>
              </w:rPr>
              <w:t>max</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4019E9D" w14:textId="77777777" w:rsidR="0054182A" w:rsidRPr="00277FB1" w:rsidRDefault="0054182A"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D2ED8EE" w14:textId="77777777" w:rsidR="0054182A" w:rsidRPr="00277FB1" w:rsidRDefault="0054182A" w:rsidP="002E429B">
            <w:pPr>
              <w:pStyle w:val="Table"/>
              <w:spacing w:line="240" w:lineRule="atLeast"/>
              <w:rPr>
                <w:rFonts w:eastAsia="苹方_常规" w:cs="Times New Roman"/>
              </w:rPr>
            </w:pPr>
            <w:r w:rsidRPr="00277FB1">
              <w:rPr>
                <w:rFonts w:eastAsia="苹方_常规" w:cs="Times New Roman"/>
              </w:rPr>
              <w:t>1~2</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94511E1" w14:textId="77777777" w:rsidR="0054182A" w:rsidRPr="00277FB1" w:rsidRDefault="0054182A" w:rsidP="002E429B">
            <w:pPr>
              <w:pStyle w:val="Table"/>
              <w:spacing w:line="240" w:lineRule="atLeast"/>
              <w:rPr>
                <w:rFonts w:eastAsia="苹方_常规" w:cs="Times New Roman"/>
              </w:rPr>
            </w:pPr>
            <w:r w:rsidRPr="00277FB1">
              <w:rPr>
                <w:rFonts w:eastAsia="苹方_常规" w:cs="Times New Roman"/>
              </w:rPr>
              <w:t>NR</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9CBC267" w14:textId="66175168" w:rsidR="0054182A" w:rsidRPr="00277FB1" w:rsidRDefault="0054182A" w:rsidP="002E429B">
            <w:pPr>
              <w:pStyle w:val="Table"/>
              <w:spacing w:line="240" w:lineRule="atLeast"/>
              <w:rPr>
                <w:rFonts w:eastAsia="苹方_常规" w:cs="Times New Roman"/>
              </w:rPr>
            </w:pPr>
            <w:r w:rsidRPr="00277FB1">
              <w:rPr>
                <w:rFonts w:eastAsia="苹方_常规" w:cs="Times New Roman"/>
              </w:rPr>
              <w:t>3</w:t>
            </w:r>
            <w:r w:rsidR="005237D2" w:rsidRPr="00277FB1">
              <w:rPr>
                <w:rFonts w:eastAsia="苹方_常规" w:cs="Times New Roman"/>
              </w:rPr>
              <w:t>-</w:t>
            </w:r>
            <w:r w:rsidRPr="00277FB1">
              <w:rPr>
                <w:rFonts w:eastAsia="苹方_常规" w:cs="Times New Roman"/>
              </w:rPr>
              <w:t>10</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8ED9ED8" w14:textId="77777777" w:rsidR="0054182A" w:rsidRPr="00277FB1" w:rsidRDefault="0054182A" w:rsidP="002E429B">
            <w:pPr>
              <w:pStyle w:val="Table"/>
              <w:spacing w:line="240" w:lineRule="atLeast"/>
              <w:rPr>
                <w:rFonts w:eastAsia="苹方_常规" w:cs="Times New Roman"/>
              </w:rPr>
            </w:pPr>
            <w:r w:rsidRPr="00277FB1">
              <w:rPr>
                <w:rFonts w:eastAsia="苹方_常规" w:cs="Times New Roman"/>
              </w:rPr>
              <w:t>10-120s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0EF38B81" w14:textId="4DCC1F8F" w:rsidR="0054182A" w:rsidRPr="00277FB1" w:rsidRDefault="0054182A" w:rsidP="002E429B">
            <w:pPr>
              <w:pStyle w:val="Table"/>
              <w:spacing w:line="240" w:lineRule="atLeast"/>
              <w:rPr>
                <w:rFonts w:eastAsia="苹方_常规" w:cs="Times New Roman"/>
              </w:rPr>
            </w:pPr>
            <w:r w:rsidRPr="00277FB1">
              <w:rPr>
                <w:rFonts w:eastAsia="苹方_常规" w:cs="Times New Roman"/>
              </w:rPr>
              <w:t>20</w:t>
            </w:r>
            <w:r w:rsidR="005237D2" w:rsidRPr="00277FB1">
              <w:rPr>
                <w:rFonts w:eastAsia="苹方_常规" w:cs="Times New Roman"/>
              </w:rPr>
              <w:t>-</w:t>
            </w:r>
            <w:r w:rsidRPr="00277FB1">
              <w:rPr>
                <w:rFonts w:eastAsia="苹方_常规" w:cs="Times New Roman"/>
              </w:rPr>
              <w:t>120s</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303B8ED5" w14:textId="7B92AA66" w:rsidR="0054182A" w:rsidRPr="00277FB1" w:rsidRDefault="0054182A"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(Yo-Yo)</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7E7683F" w14:textId="77777777" w:rsidR="0054182A" w:rsidRPr="00277FB1" w:rsidRDefault="0054182A" w:rsidP="002E429B">
            <w:pPr>
              <w:pStyle w:val="Table"/>
              <w:spacing w:line="240" w:lineRule="atLeast"/>
              <w:jc w:val="both"/>
              <w:rPr>
                <w:rFonts w:eastAsia="苹方_常规" w:cs="Times New Roman"/>
              </w:rPr>
            </w:pPr>
            <w:r w:rsidRPr="00277FB1">
              <w:rPr>
                <w:rFonts w:eastAsia="苹方_常规" w:cs="Times New Roman"/>
              </w:rPr>
              <w:t>56.5±3.41</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3972CA7" w14:textId="77777777" w:rsidR="0054182A" w:rsidRPr="00277FB1" w:rsidRDefault="0054182A" w:rsidP="002E429B">
            <w:pPr>
              <w:pStyle w:val="Table"/>
              <w:spacing w:line="240" w:lineRule="atLeast"/>
              <w:jc w:val="both"/>
              <w:rPr>
                <w:rFonts w:eastAsia="苹方_常规" w:cs="Times New Roman"/>
              </w:rPr>
            </w:pPr>
            <w:r w:rsidRPr="00277FB1">
              <w:rPr>
                <w:rFonts w:eastAsia="苹方_常规" w:cs="Times New Roman"/>
              </w:rPr>
              <w:t>55.33±4.54</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4998CE7F" w14:textId="77777777" w:rsidR="0054182A" w:rsidRPr="00277FB1" w:rsidRDefault="0054182A" w:rsidP="002E429B">
            <w:pPr>
              <w:pStyle w:val="Table"/>
              <w:spacing w:line="240" w:lineRule="atLeast"/>
              <w:jc w:val="both"/>
              <w:rPr>
                <w:rFonts w:eastAsia="苹方_常规" w:cs="Times New Roman"/>
              </w:rPr>
            </w:pP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0636B116" w14:textId="77777777" w:rsidR="0054182A" w:rsidRPr="00277FB1" w:rsidRDefault="0054182A" w:rsidP="002E429B">
            <w:pPr>
              <w:pStyle w:val="Table"/>
              <w:spacing w:line="240" w:lineRule="atLeast"/>
              <w:jc w:val="both"/>
              <w:rPr>
                <w:rFonts w:cs="Times New Roman"/>
              </w:rPr>
            </w:pPr>
          </w:p>
        </w:tc>
      </w:tr>
      <w:tr w:rsidR="00E01981" w:rsidRPr="00277FB1" w14:paraId="26F23721"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vAlign w:val="center"/>
            <w:hideMark/>
          </w:tcPr>
          <w:p w14:paraId="417B91B9" w14:textId="027F1F30" w:rsidR="003F3327" w:rsidRPr="00277FB1" w:rsidRDefault="007A0142" w:rsidP="002E429B">
            <w:pPr>
              <w:pStyle w:val="Table"/>
              <w:spacing w:line="240" w:lineRule="atLeast"/>
              <w:rPr>
                <w:rFonts w:cs="Times New Roman"/>
              </w:rPr>
            </w:pPr>
            <w:r w:rsidRPr="001B5D21">
              <w:rPr>
                <w:rFonts w:eastAsia="宋体" w:cs="Times New Roman"/>
                <w:color w:val="000000"/>
                <w:szCs w:val="16"/>
              </w:rPr>
              <w:lastRenderedPageBreak/>
              <w:t xml:space="preserve">Quezada-Muñoz et al., 2021 </w:t>
            </w:r>
            <w:sdt>
              <w:sdtPr>
                <w:rPr>
                  <w:rFonts w:eastAsia="宋体" w:cs="Times New Roman"/>
                  <w:color w:val="000000"/>
                  <w:szCs w:val="16"/>
                </w:rPr>
                <w:tag w:val="MENDELEY_CITATION_v3_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"/>
                <w:id w:val="1875580689"/>
                <w:placeholder>
                  <w:docPart w:val="8656D8EEB2E4490DA5C001CDB1683B89"/>
                </w:placeholder>
              </w:sdtPr>
              <w:sdtContent>
                <w:r w:rsidR="004D19FC" w:rsidRPr="004D19FC">
                  <w:rPr>
                    <w:rFonts w:eastAsia="宋体" w:cs="Times New Roman"/>
                    <w:color w:val="000000"/>
                    <w:szCs w:val="16"/>
                  </w:rPr>
                  <w:t>[32]</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3C923DF3"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15F61A7"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8</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3321D5B"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2</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49D1628"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967DE29"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0C2BEBD"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HSE</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A1C0518"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FFC388C"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A121518"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7</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2C02970"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60s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410280EF" w14:textId="4391DCB0" w:rsidR="003F3327" w:rsidRPr="00277FB1" w:rsidRDefault="003F3327" w:rsidP="002E429B">
            <w:pPr>
              <w:pStyle w:val="Table"/>
              <w:spacing w:line="240" w:lineRule="atLeast"/>
              <w:rPr>
                <w:rFonts w:eastAsia="苹方_常规" w:cs="Times New Roman"/>
              </w:rPr>
            </w:pPr>
            <w:r w:rsidRPr="00277FB1">
              <w:rPr>
                <w:rFonts w:eastAsia="苹方_常规" w:cs="Times New Roman"/>
              </w:rPr>
              <w:t>60s</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18192319" w14:textId="713BFC60"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(Yo-Yo)</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B24C764" w14:textId="77777777"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37.5±6.04</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D023C71" w14:textId="77777777"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40.2±5.14</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9D5914B" w14:textId="77777777"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35.25±5.5</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133C6B5" w14:textId="77777777"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37.13±4.79</w:t>
            </w:r>
          </w:p>
        </w:tc>
      </w:tr>
      <w:tr w:rsidR="00E01981" w:rsidRPr="00277FB1" w14:paraId="3265A6B7"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vAlign w:val="center"/>
            <w:hideMark/>
          </w:tcPr>
          <w:p w14:paraId="3539B093" w14:textId="43848C91" w:rsidR="003F3327" w:rsidRPr="00277FB1" w:rsidRDefault="002C73F8" w:rsidP="002E429B">
            <w:pPr>
              <w:pStyle w:val="Table"/>
              <w:spacing w:line="240" w:lineRule="atLeast"/>
              <w:rPr>
                <w:rFonts w:eastAsia="苹方_常规" w:cs="Times New Roman"/>
              </w:rPr>
            </w:pPr>
            <w:r w:rsidRPr="001B5D21">
              <w:rPr>
                <w:rFonts w:eastAsia="宋体" w:cs="Times New Roman"/>
                <w:color w:val="000000"/>
                <w:szCs w:val="16"/>
              </w:rPr>
              <w:t xml:space="preserve">Rago et al., 2022 </w:t>
            </w:r>
            <w:sdt>
              <w:sdtPr>
                <w:rPr>
                  <w:rFonts w:eastAsia="宋体" w:cs="Times New Roman"/>
                  <w:color w:val="000000"/>
                  <w:szCs w:val="16"/>
                </w:rPr>
                <w:tag w:val="MENDELEY_CITATION_v3_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"/>
                <w:id w:val="-1595163836"/>
                <w:placeholder>
                  <w:docPart w:val="ACB708E80FA94B6CAA2641066431875C"/>
                </w:placeholder>
              </w:sdtPr>
              <w:sdtContent>
                <w:r w:rsidR="004D19FC" w:rsidRPr="004D19FC">
                  <w:rPr>
                    <w:rFonts w:eastAsia="宋体" w:cs="Times New Roman"/>
                    <w:color w:val="000000"/>
                    <w:szCs w:val="16"/>
                  </w:rPr>
                  <w:t>[33]</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0137CB1A"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47753CD"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10</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0D6B186"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7651CA6" w14:textId="65127DA8" w:rsidR="003F3327" w:rsidRPr="00277FB1" w:rsidRDefault="003F3327" w:rsidP="002E429B">
            <w:pPr>
              <w:pStyle w:val="Table"/>
              <w:spacing w:line="240" w:lineRule="atLeast"/>
              <w:rPr>
                <w:rFonts w:eastAsia="苹方_常规" w:cs="Times New Roman"/>
              </w:rPr>
            </w:pPr>
            <w:r w:rsidRPr="00277FB1">
              <w:rPr>
                <w:rFonts w:eastAsia="苹方_常规" w:cs="Times New Roman"/>
              </w:rPr>
              <w:t>900</w:t>
            </w:r>
          </w:p>
        </w:tc>
        <w:tc>
          <w:tcPr>
            <w:tcW w:w="257" w:type="pct"/>
            <w:tcBorders>
              <w:top w:val="single" w:sz="4" w:space="0" w:color="808080" w:themeColor="background1" w:themeShade="80"/>
              <w:bottom w:val="single" w:sz="4" w:space="0" w:color="808080" w:themeColor="background1" w:themeShade="80"/>
            </w:tcBorders>
            <w:shd w:val="clear" w:color="auto" w:fill="auto"/>
            <w:vAlign w:val="center"/>
            <w:hideMark/>
          </w:tcPr>
          <w:p w14:paraId="0D08E446"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95%</w:t>
            </w:r>
            <w:r w:rsidRPr="00277FB1">
              <w:rPr>
                <w:rFonts w:eastAsia="苹方_常规" w:cs="Times New Roman"/>
              </w:rPr>
              <w:br/>
              <w:t>ME</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92A19D0"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F2D05DF"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D471687"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B37FCB3" w14:textId="0E3E7BDD" w:rsidR="003F3327" w:rsidRPr="00277FB1" w:rsidRDefault="003F3327" w:rsidP="002E429B">
            <w:pPr>
              <w:pStyle w:val="Table"/>
              <w:spacing w:line="240" w:lineRule="atLeast"/>
              <w:rPr>
                <w:rFonts w:eastAsia="苹方_常规" w:cs="Times New Roman"/>
              </w:rPr>
            </w:pPr>
            <w:r w:rsidRPr="00277FB1">
              <w:rPr>
                <w:rFonts w:eastAsia="苹方_常规" w:cs="Times New Roman"/>
              </w:rPr>
              <w:t>6</w:t>
            </w:r>
            <w:r w:rsidR="005237D2" w:rsidRPr="00277FB1">
              <w:rPr>
                <w:rFonts w:eastAsia="苹方_常规" w:cs="Times New Roman"/>
              </w:rPr>
              <w:t>-</w:t>
            </w:r>
            <w:r w:rsidRPr="00277FB1">
              <w:rPr>
                <w:rFonts w:eastAsia="苹方_常规" w:cs="Times New Roman"/>
              </w:rPr>
              <w:t>12</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DE6600E"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30s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79FFCAD4" w14:textId="08BC86F3" w:rsidR="003F3327" w:rsidRPr="00277FB1" w:rsidRDefault="003F3327" w:rsidP="002E429B">
            <w:pPr>
              <w:pStyle w:val="Table"/>
              <w:spacing w:line="240" w:lineRule="atLeast"/>
              <w:rPr>
                <w:rFonts w:eastAsia="苹方_常规" w:cs="Times New Roman"/>
              </w:rPr>
            </w:pPr>
            <w:r w:rsidRPr="00277FB1">
              <w:rPr>
                <w:rFonts w:eastAsia="苹方_常规" w:cs="Times New Roman"/>
              </w:rPr>
              <w:t>180s</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65152DBC" w14:textId="2907DA71"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6206C13" w14:textId="77777777"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60.82±2.66</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4DED544" w14:textId="77777777"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62.56±3.42</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3A86CAB" w14:textId="77777777"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60.56±3.1</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F5DA33A" w14:textId="77777777"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61.1±3.81</w:t>
            </w:r>
          </w:p>
        </w:tc>
      </w:tr>
      <w:tr w:rsidR="00E01981" w:rsidRPr="00277FB1" w14:paraId="0B906765"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0B9844A" w14:textId="7C9E6D4E" w:rsidR="000B1570" w:rsidRPr="00277FB1" w:rsidRDefault="000B1570" w:rsidP="002E429B">
            <w:pPr>
              <w:pStyle w:val="Table"/>
              <w:spacing w:line="240" w:lineRule="atLeast"/>
              <w:rPr>
                <w:rFonts w:eastAsia="苹方_常规" w:cs="Times New Roman"/>
              </w:rPr>
            </w:pPr>
            <w:r w:rsidRPr="001B5D21">
              <w:rPr>
                <w:rFonts w:eastAsia="宋体" w:cs="Times New Roman"/>
                <w:color w:val="000000"/>
                <w:szCs w:val="16"/>
              </w:rPr>
              <w:t>Rezaei et al., 2024</w:t>
            </w:r>
            <w:r w:rsidRPr="00277FB1">
              <w:rPr>
                <w:rFonts w:eastAsia="宋体" w:cs="Times New Roman"/>
                <w:color w:val="000000"/>
                <w:szCs w:val="16"/>
              </w:rPr>
              <w:t xml:space="preserve"> </w:t>
            </w:r>
            <w:sdt>
              <w:sdtPr>
                <w:rPr>
                  <w:rFonts w:eastAsia="宋体" w:cs="Times New Roman"/>
                  <w:color w:val="000000"/>
                  <w:szCs w:val="16"/>
                </w:rPr>
                <w:tag w:val="MENDELEY_CITATION_v3_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"/>
                <w:id w:val="1647701106"/>
                <w:placeholder>
                  <w:docPart w:val="B7DFC4492DBF461285B43C600C536C04"/>
                </w:placeholder>
              </w:sdtPr>
              <w:sdtContent>
                <w:r w:rsidR="004D19FC" w:rsidRPr="004D19FC">
                  <w:rPr>
                    <w:rFonts w:eastAsia="宋体" w:cs="Times New Roman"/>
                    <w:color w:val="000000"/>
                    <w:szCs w:val="16"/>
                  </w:rPr>
                  <w:t>[34]</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6814BB22"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E5C06A7"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6</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B783146"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D0726F7" w14:textId="79965F44" w:rsidR="000B1570" w:rsidRPr="00277FB1" w:rsidRDefault="00A357F6" w:rsidP="002E429B">
            <w:pPr>
              <w:pStyle w:val="Table"/>
              <w:spacing w:line="240" w:lineRule="atLeast"/>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66EB815" w14:textId="5731BABD" w:rsidR="000B1570" w:rsidRPr="00277FB1" w:rsidRDefault="000B1570" w:rsidP="002E429B">
            <w:pPr>
              <w:pStyle w:val="Table"/>
              <w:spacing w:line="240" w:lineRule="atLeast"/>
              <w:rPr>
                <w:rFonts w:cs="Times New Roman"/>
              </w:rPr>
            </w:pPr>
            <w:r w:rsidRPr="00277FB1">
              <w:rPr>
                <w:rFonts w:eastAsia="苹方_常规" w:cs="Times New Roman"/>
              </w:rPr>
              <w:t xml:space="preserve">80-100% </w:t>
            </w:r>
            <w:r w:rsidRPr="00277FB1">
              <w:rPr>
                <w:rFonts w:eastAsia="苹方_常规" w:cs="Times New Roman"/>
              </w:rPr>
              <w:br/>
              <w:t>HRmax</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098DC1C"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3412040"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47EF750" w14:textId="16D6934F" w:rsidR="000B1570" w:rsidRPr="00277FB1" w:rsidRDefault="00A357F6" w:rsidP="002E429B">
            <w:pPr>
              <w:pStyle w:val="Table"/>
              <w:spacing w:line="240" w:lineRule="atLeast"/>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5E29D83" w14:textId="3504BCB8" w:rsidR="000B1570" w:rsidRPr="00277FB1" w:rsidRDefault="000B1570" w:rsidP="002E429B">
            <w:pPr>
              <w:pStyle w:val="Table"/>
              <w:spacing w:line="240" w:lineRule="atLeast"/>
              <w:rPr>
                <w:rFonts w:cs="Times New Roman"/>
              </w:rPr>
            </w:pPr>
            <w:r w:rsidRPr="00277FB1">
              <w:rPr>
                <w:rFonts w:eastAsia="苹方_常规" w:cs="Times New Roman"/>
              </w:rPr>
              <w:t>6</w:t>
            </w:r>
            <w:r w:rsidR="005237D2" w:rsidRPr="00277FB1">
              <w:rPr>
                <w:rFonts w:eastAsia="苹方_常规" w:cs="Times New Roman"/>
              </w:rPr>
              <w:t>-</w:t>
            </w:r>
            <w:r w:rsidRPr="00277FB1">
              <w:rPr>
                <w:rFonts w:eastAsia="苹方_常规" w:cs="Times New Roman"/>
              </w:rPr>
              <w:t>8</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1C1A88C"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30s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noWrap/>
            <w:vAlign w:val="center"/>
            <w:hideMark/>
          </w:tcPr>
          <w:p w14:paraId="4D6BC35F"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150s</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3A32FC69" w14:textId="302671BE" w:rsidR="000B1570" w:rsidRPr="00277FB1" w:rsidRDefault="000B1570"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0E7B7E91" w14:textId="131780D7" w:rsidR="000B1570" w:rsidRPr="00277FB1" w:rsidRDefault="000B1570" w:rsidP="002E429B">
            <w:pPr>
              <w:pStyle w:val="Table"/>
              <w:spacing w:line="240" w:lineRule="atLeast"/>
              <w:jc w:val="both"/>
              <w:rPr>
                <w:rFonts w:eastAsia="苹方_常规" w:cs="Times New Roman"/>
              </w:rPr>
            </w:pPr>
            <w:r w:rsidRPr="00277FB1">
              <w:rPr>
                <w:rFonts w:eastAsia="苹方_常规" w:cs="Times New Roman"/>
              </w:rPr>
              <w:t>50.6±6.9</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32B3271D" w14:textId="7C9A812D" w:rsidR="000B1570" w:rsidRPr="00277FB1" w:rsidRDefault="000B1570" w:rsidP="002E429B">
            <w:pPr>
              <w:pStyle w:val="Table"/>
              <w:spacing w:line="240" w:lineRule="atLeast"/>
              <w:jc w:val="both"/>
              <w:rPr>
                <w:rFonts w:eastAsia="苹方_常规" w:cs="Times New Roman"/>
              </w:rPr>
            </w:pPr>
            <w:r w:rsidRPr="00277FB1">
              <w:rPr>
                <w:rFonts w:eastAsia="苹方_常规" w:cs="Times New Roman"/>
              </w:rPr>
              <w:t>57.2±3.9</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1DF06458" w14:textId="04F18344" w:rsidR="000B1570" w:rsidRPr="00277FB1" w:rsidRDefault="000B1570" w:rsidP="002E429B">
            <w:pPr>
              <w:pStyle w:val="Table"/>
              <w:spacing w:line="240" w:lineRule="atLeast"/>
              <w:jc w:val="both"/>
              <w:rPr>
                <w:rFonts w:eastAsia="苹方_常规" w:cs="Times New Roman"/>
              </w:rPr>
            </w:pPr>
            <w:r w:rsidRPr="00277FB1">
              <w:rPr>
                <w:rFonts w:eastAsia="苹方_常规" w:cs="Times New Roman"/>
              </w:rPr>
              <w:t>46.0±5.1</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2A465185" w14:textId="45FAB538" w:rsidR="000B1570" w:rsidRPr="00277FB1" w:rsidRDefault="000B1570" w:rsidP="002E429B">
            <w:pPr>
              <w:pStyle w:val="Table"/>
              <w:spacing w:line="240" w:lineRule="atLeast"/>
              <w:jc w:val="both"/>
              <w:rPr>
                <w:rFonts w:eastAsia="苹方_常规" w:cs="Times New Roman"/>
              </w:rPr>
            </w:pPr>
            <w:r w:rsidRPr="00277FB1">
              <w:rPr>
                <w:rFonts w:eastAsia="苹方_常规" w:cs="Times New Roman"/>
              </w:rPr>
              <w:t>46.1±3.0</w:t>
            </w:r>
          </w:p>
        </w:tc>
      </w:tr>
      <w:tr w:rsidR="00E01981" w:rsidRPr="00277FB1" w14:paraId="7FE88F58"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DDB352E" w14:textId="36C6D486" w:rsidR="000B1570" w:rsidRPr="00277FB1" w:rsidRDefault="000B1570" w:rsidP="002E429B">
            <w:pPr>
              <w:pStyle w:val="Table"/>
              <w:spacing w:line="240" w:lineRule="atLeast"/>
              <w:rPr>
                <w:rFonts w:cs="Times New Roman"/>
              </w:rPr>
            </w:pPr>
            <w:proofErr w:type="spellStart"/>
            <w:r w:rsidRPr="001B5D21">
              <w:rPr>
                <w:rFonts w:eastAsia="宋体" w:cs="Times New Roman"/>
                <w:color w:val="000000"/>
                <w:szCs w:val="16"/>
              </w:rPr>
              <w:t>Ronnestad</w:t>
            </w:r>
            <w:proofErr w:type="spellEnd"/>
            <w:r w:rsidRPr="001B5D21">
              <w:rPr>
                <w:rFonts w:eastAsia="宋体" w:cs="Times New Roman"/>
                <w:color w:val="000000"/>
                <w:szCs w:val="16"/>
              </w:rPr>
              <w:t xml:space="preserve"> et al., 2021 </w:t>
            </w:r>
            <w:sdt>
              <w:sdtPr>
                <w:rPr>
                  <w:rFonts w:eastAsia="宋体" w:cs="Times New Roman"/>
                  <w:color w:val="000000"/>
                  <w:szCs w:val="16"/>
                </w:rPr>
                <w:tag w:val="MENDELEY_CITATION_v3_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"/>
                <w:id w:val="726037897"/>
                <w:placeholder>
                  <w:docPart w:val="D6F439AEC10B45DC8F7C57079CF5524F"/>
                </w:placeholder>
              </w:sdtPr>
              <w:sdtContent>
                <w:r w:rsidR="004D19FC" w:rsidRPr="004D19FC">
                  <w:rPr>
                    <w:rFonts w:eastAsia="宋体" w:cs="Times New Roman"/>
                    <w:color w:val="000000"/>
                    <w:szCs w:val="16"/>
                  </w:rPr>
                  <w:t>[35]</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1D93F4FD"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SIT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02A4821"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9</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11DF900"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5E634C3" w14:textId="7F5181A4" w:rsidR="000B1570" w:rsidRPr="00277FB1" w:rsidRDefault="000B1570" w:rsidP="002E429B">
            <w:pPr>
              <w:pStyle w:val="Table"/>
              <w:spacing w:line="240" w:lineRule="atLeast"/>
              <w:rPr>
                <w:rFonts w:eastAsia="苹方_常规" w:cs="Times New Roman"/>
              </w:rPr>
            </w:pPr>
            <w:r w:rsidRPr="00277FB1">
              <w:rPr>
                <w:rFonts w:eastAsia="苹方_常规" w:cs="Times New Roman"/>
              </w:rPr>
              <w:t>900</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B830CC9"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D8E4846"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CYC</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6776353"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3</w:t>
            </w:r>
          </w:p>
        </w:tc>
        <w:tc>
          <w:tcPr>
            <w:tcW w:w="230" w:type="pct"/>
            <w:tcBorders>
              <w:top w:val="single" w:sz="4" w:space="0" w:color="808080" w:themeColor="background1" w:themeShade="80"/>
              <w:bottom w:val="single" w:sz="4" w:space="0" w:color="808080" w:themeColor="background1" w:themeShade="80"/>
            </w:tcBorders>
            <w:shd w:val="clear" w:color="auto" w:fill="auto"/>
            <w:vAlign w:val="center"/>
            <w:hideMark/>
          </w:tcPr>
          <w:p w14:paraId="4D2A1BFA"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180s</w:t>
            </w:r>
            <w:r w:rsidRPr="00277FB1">
              <w:rPr>
                <w:rFonts w:eastAsia="苹方_常规" w:cs="Times New Roman"/>
              </w:rPr>
              <w:br/>
              <w:t>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38021D5"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13</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59EC451"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30s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76DE2C64"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15s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4459F7C8" w14:textId="2F7693D7" w:rsidR="000B1570" w:rsidRPr="00277FB1" w:rsidRDefault="000B1570"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3AFD49F" w14:textId="77777777" w:rsidR="000B1570" w:rsidRPr="00277FB1" w:rsidRDefault="000B1570" w:rsidP="002E429B">
            <w:pPr>
              <w:pStyle w:val="Table"/>
              <w:spacing w:line="240" w:lineRule="atLeast"/>
              <w:jc w:val="both"/>
              <w:rPr>
                <w:rFonts w:eastAsia="苹方_常规" w:cs="Times New Roman"/>
              </w:rPr>
            </w:pPr>
            <w:r w:rsidRPr="00277FB1">
              <w:rPr>
                <w:rFonts w:eastAsia="苹方_常规" w:cs="Times New Roman"/>
              </w:rPr>
              <w:t>60.5±4.8</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B7C9E1E" w14:textId="77777777" w:rsidR="000B1570" w:rsidRPr="00277FB1" w:rsidRDefault="000B1570" w:rsidP="002E429B">
            <w:pPr>
              <w:pStyle w:val="Table"/>
              <w:spacing w:line="240" w:lineRule="atLeast"/>
              <w:jc w:val="both"/>
              <w:rPr>
                <w:rFonts w:eastAsia="苹方_常规" w:cs="Times New Roman"/>
              </w:rPr>
            </w:pPr>
            <w:r w:rsidRPr="00277FB1">
              <w:rPr>
                <w:rFonts w:eastAsia="苹方_常规" w:cs="Times New Roman"/>
              </w:rPr>
              <w:t>62.5±2.6</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6CAD43D" w14:textId="77777777" w:rsidR="000B1570" w:rsidRPr="00277FB1" w:rsidRDefault="000B1570" w:rsidP="002E429B">
            <w:pPr>
              <w:pStyle w:val="Table"/>
              <w:spacing w:line="240" w:lineRule="atLeast"/>
              <w:jc w:val="both"/>
              <w:rPr>
                <w:rFonts w:eastAsia="苹方_常规" w:cs="Times New Roman"/>
              </w:rPr>
            </w:pP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E3D255D" w14:textId="77777777" w:rsidR="000B1570" w:rsidRPr="00277FB1" w:rsidRDefault="000B1570" w:rsidP="002E429B">
            <w:pPr>
              <w:pStyle w:val="Table"/>
              <w:spacing w:line="240" w:lineRule="atLeast"/>
              <w:jc w:val="both"/>
              <w:rPr>
                <w:rFonts w:cs="Times New Roman"/>
              </w:rPr>
            </w:pPr>
          </w:p>
        </w:tc>
      </w:tr>
      <w:tr w:rsidR="00E01981" w:rsidRPr="00277FB1" w14:paraId="2265EF13"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7D016D0" w14:textId="0BAA1245" w:rsidR="000B1570" w:rsidRPr="00277FB1" w:rsidRDefault="000B1570" w:rsidP="002E429B">
            <w:pPr>
              <w:pStyle w:val="Table"/>
              <w:spacing w:line="240" w:lineRule="atLeast"/>
              <w:rPr>
                <w:rFonts w:cs="Times New Roman"/>
              </w:rPr>
            </w:pPr>
            <w:proofErr w:type="spellStart"/>
            <w:r w:rsidRPr="001B5D21">
              <w:rPr>
                <w:rFonts w:eastAsia="宋体" w:cs="Times New Roman"/>
                <w:color w:val="000000"/>
                <w:szCs w:val="16"/>
              </w:rPr>
              <w:t>Ronnestad</w:t>
            </w:r>
            <w:proofErr w:type="spellEnd"/>
            <w:r w:rsidRPr="001B5D21">
              <w:rPr>
                <w:rFonts w:eastAsia="宋体" w:cs="Times New Roman"/>
                <w:color w:val="000000"/>
                <w:szCs w:val="16"/>
              </w:rPr>
              <w:t xml:space="preserve"> et al., 2021 </w:t>
            </w:r>
            <w:sdt>
              <w:sdtPr>
                <w:rPr>
                  <w:rFonts w:eastAsia="宋体" w:cs="Times New Roman"/>
                  <w:color w:val="000000"/>
                  <w:szCs w:val="16"/>
                </w:rPr>
                <w:tag w:val="MENDELEY_CITATION_v3_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"/>
                <w:id w:val="-1941523636"/>
                <w:placeholder>
                  <w:docPart w:val="9CACD900FDAE4A8AA3BE9F44B954CD62"/>
                </w:placeholder>
              </w:sdtPr>
              <w:sdtContent>
                <w:r w:rsidR="004D19FC" w:rsidRPr="004D19FC">
                  <w:rPr>
                    <w:rFonts w:eastAsia="宋体" w:cs="Times New Roman"/>
                    <w:color w:val="000000"/>
                    <w:szCs w:val="16"/>
                  </w:rPr>
                  <w:t>[35]</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2507D626" w14:textId="6CCECDAC" w:rsidR="000B1570" w:rsidRPr="00277FB1" w:rsidRDefault="000B1570" w:rsidP="002E429B">
            <w:pPr>
              <w:pStyle w:val="Table"/>
              <w:spacing w:line="240" w:lineRule="atLeast"/>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8AF2634"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9</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2596DC9"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BD58A24" w14:textId="55BEC26A" w:rsidR="000B1570" w:rsidRPr="00277FB1" w:rsidRDefault="000B1570" w:rsidP="002E429B">
            <w:pPr>
              <w:pStyle w:val="Table"/>
              <w:spacing w:line="240" w:lineRule="atLeast"/>
              <w:rPr>
                <w:rFonts w:eastAsia="苹方_常规" w:cs="Times New Roman"/>
              </w:rPr>
            </w:pPr>
            <w:r w:rsidRPr="00277FB1">
              <w:rPr>
                <w:rFonts w:eastAsia="苹方_常规" w:cs="Times New Roman"/>
              </w:rPr>
              <w:t>900</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A2163EA"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E02E3DF"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CYC</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FECB003"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629404C"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794A251"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4</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C23B6E6"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300s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512C553E" w14:textId="77777777" w:rsidR="000B1570" w:rsidRPr="00277FB1" w:rsidRDefault="000B1570" w:rsidP="002E429B">
            <w:pPr>
              <w:pStyle w:val="Table"/>
              <w:spacing w:line="240" w:lineRule="atLeast"/>
              <w:rPr>
                <w:rFonts w:eastAsia="苹方_常规" w:cs="Times New Roman"/>
              </w:rPr>
            </w:pPr>
            <w:r w:rsidRPr="00277FB1">
              <w:rPr>
                <w:rFonts w:eastAsia="苹方_常规" w:cs="Times New Roman"/>
              </w:rPr>
              <w:t>150s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2CCF1480" w14:textId="55A82DAC" w:rsidR="000B1570" w:rsidRPr="00277FB1" w:rsidRDefault="000B1570"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047F9CF" w14:textId="77777777" w:rsidR="000B1570" w:rsidRPr="00277FB1" w:rsidRDefault="000B1570" w:rsidP="002E429B">
            <w:pPr>
              <w:pStyle w:val="Table"/>
              <w:spacing w:line="240" w:lineRule="atLeast"/>
              <w:jc w:val="both"/>
              <w:rPr>
                <w:rFonts w:eastAsia="苹方_常规" w:cs="Times New Roman"/>
              </w:rPr>
            </w:pPr>
            <w:r w:rsidRPr="00277FB1">
              <w:rPr>
                <w:rFonts w:eastAsia="苹方_常规" w:cs="Times New Roman"/>
              </w:rPr>
              <w:t>60.8±4.7</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4474760" w14:textId="77777777" w:rsidR="000B1570" w:rsidRPr="00277FB1" w:rsidRDefault="000B1570" w:rsidP="002E429B">
            <w:pPr>
              <w:pStyle w:val="Table"/>
              <w:spacing w:line="240" w:lineRule="atLeast"/>
              <w:jc w:val="both"/>
              <w:rPr>
                <w:rFonts w:eastAsia="苹方_常规" w:cs="Times New Roman"/>
              </w:rPr>
            </w:pPr>
            <w:r w:rsidRPr="00277FB1">
              <w:rPr>
                <w:rFonts w:eastAsia="苹方_常规" w:cs="Times New Roman"/>
              </w:rPr>
              <w:t>60.2±4.3</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D8A0B29" w14:textId="77777777" w:rsidR="000B1570" w:rsidRPr="00277FB1" w:rsidRDefault="000B1570" w:rsidP="002E429B">
            <w:pPr>
              <w:pStyle w:val="Table"/>
              <w:spacing w:line="240" w:lineRule="atLeast"/>
              <w:jc w:val="both"/>
              <w:rPr>
                <w:rFonts w:eastAsia="苹方_常规" w:cs="Times New Roman"/>
              </w:rPr>
            </w:pP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3DB0334" w14:textId="77777777" w:rsidR="000B1570" w:rsidRPr="00277FB1" w:rsidRDefault="000B1570" w:rsidP="002E429B">
            <w:pPr>
              <w:pStyle w:val="Table"/>
              <w:spacing w:line="240" w:lineRule="atLeast"/>
              <w:jc w:val="both"/>
              <w:rPr>
                <w:rFonts w:cs="Times New Roman"/>
              </w:rPr>
            </w:pPr>
          </w:p>
        </w:tc>
      </w:tr>
      <w:tr w:rsidR="00E01981" w:rsidRPr="00277FB1" w14:paraId="1F1E0652"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B91831F" w14:textId="4179BDBA" w:rsidR="00485EE5" w:rsidRPr="00277FB1" w:rsidRDefault="00485EE5" w:rsidP="002E429B">
            <w:pPr>
              <w:pStyle w:val="Table"/>
              <w:spacing w:line="240" w:lineRule="atLeast"/>
              <w:rPr>
                <w:rFonts w:cs="Times New Roman"/>
              </w:rPr>
            </w:pPr>
            <w:r w:rsidRPr="001B5D21">
              <w:rPr>
                <w:rFonts w:eastAsia="宋体" w:cs="Times New Roman"/>
                <w:color w:val="000000"/>
                <w:szCs w:val="16"/>
              </w:rPr>
              <w:t xml:space="preserve">Sarkar et al., 2021 </w:t>
            </w:r>
            <w:sdt>
              <w:sdtPr>
                <w:rPr>
                  <w:rFonts w:eastAsia="宋体" w:cs="Times New Roman"/>
                  <w:color w:val="000000"/>
                  <w:szCs w:val="16"/>
                </w:rPr>
                <w:tag w:val="MENDELEY_CITATION_v3_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"/>
                <w:id w:val="1492441667"/>
                <w:placeholder>
                  <w:docPart w:val="74BC46F52C7542AB8421F34E3FB43F59"/>
                </w:placeholder>
              </w:sdtPr>
              <w:sdtContent>
                <w:r w:rsidR="004D19FC" w:rsidRPr="004D19FC">
                  <w:rPr>
                    <w:rFonts w:eastAsia="宋体" w:cs="Times New Roman"/>
                    <w:color w:val="000000"/>
                    <w:szCs w:val="16"/>
                  </w:rPr>
                  <w:t>[37]</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58600038" w14:textId="77777777" w:rsidR="00485EE5" w:rsidRPr="00277FB1" w:rsidRDefault="00485EE5" w:rsidP="002E429B">
            <w:pPr>
              <w:pStyle w:val="Table"/>
              <w:spacing w:line="240" w:lineRule="atLeast"/>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5F55AE1" w14:textId="77777777" w:rsidR="00485EE5" w:rsidRPr="00277FB1" w:rsidRDefault="00485EE5" w:rsidP="002E429B">
            <w:pPr>
              <w:pStyle w:val="Table"/>
              <w:spacing w:line="240" w:lineRule="atLeast"/>
              <w:rPr>
                <w:rFonts w:eastAsia="苹方_常规" w:cs="Times New Roman"/>
              </w:rPr>
            </w:pPr>
            <w:r w:rsidRPr="00277FB1">
              <w:rPr>
                <w:rFonts w:eastAsia="苹方_常规" w:cs="Times New Roman"/>
              </w:rPr>
              <w:t>8</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0AC5136" w14:textId="77777777" w:rsidR="00485EE5" w:rsidRPr="00277FB1" w:rsidRDefault="00485EE5" w:rsidP="002E429B">
            <w:pPr>
              <w:pStyle w:val="Table"/>
              <w:spacing w:line="240" w:lineRule="atLeast"/>
              <w:rPr>
                <w:rFonts w:eastAsia="苹方_常规" w:cs="Times New Roman"/>
              </w:rPr>
            </w:pPr>
            <w:r w:rsidRPr="00277FB1">
              <w:rPr>
                <w:rFonts w:eastAsia="苹方_常规" w:cs="Times New Roman"/>
              </w:rPr>
              <w:t>6</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DB47EF9" w14:textId="31BF9543" w:rsidR="00485EE5" w:rsidRPr="00277FB1" w:rsidRDefault="00485EE5" w:rsidP="002E429B">
            <w:pPr>
              <w:pStyle w:val="Table"/>
              <w:spacing w:line="240" w:lineRule="atLeast"/>
              <w:rPr>
                <w:rFonts w:eastAsia="苹方_常规" w:cs="Times New Roman"/>
              </w:rPr>
            </w:pPr>
            <w:r w:rsidRPr="00277FB1">
              <w:rPr>
                <w:rFonts w:eastAsia="苹方_常规" w:cs="Times New Roman"/>
              </w:rPr>
              <w:t>900</w:t>
            </w:r>
          </w:p>
        </w:tc>
        <w:tc>
          <w:tcPr>
            <w:tcW w:w="257" w:type="pct"/>
            <w:tcBorders>
              <w:top w:val="single" w:sz="4" w:space="0" w:color="808080" w:themeColor="background1" w:themeShade="80"/>
              <w:bottom w:val="single" w:sz="4" w:space="0" w:color="808080" w:themeColor="background1" w:themeShade="80"/>
            </w:tcBorders>
            <w:shd w:val="clear" w:color="auto" w:fill="auto"/>
            <w:vAlign w:val="center"/>
            <w:hideMark/>
          </w:tcPr>
          <w:p w14:paraId="2078080D" w14:textId="20B04E12" w:rsidR="00485EE5" w:rsidRPr="00277FB1" w:rsidRDefault="00485EE5" w:rsidP="002E429B">
            <w:pPr>
              <w:pStyle w:val="Table"/>
              <w:spacing w:line="240" w:lineRule="atLeast"/>
              <w:rPr>
                <w:rFonts w:eastAsia="苹方_常规" w:cs="Times New Roman"/>
              </w:rPr>
            </w:pPr>
            <w:r w:rsidRPr="00277FB1">
              <w:rPr>
                <w:rFonts w:eastAsia="苹方_常规" w:cs="Times New Roman"/>
              </w:rPr>
              <w:t>90-95%</w:t>
            </w:r>
            <w:r w:rsidRPr="00277FB1">
              <w:rPr>
                <w:rFonts w:eastAsia="苹方_常规" w:cs="Times New Roman"/>
              </w:rPr>
              <w:br/>
              <w:t>HRmax</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7D99C49" w14:textId="77777777" w:rsidR="00485EE5" w:rsidRPr="00277FB1" w:rsidRDefault="00485EE5"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24D73E3" w14:textId="77777777" w:rsidR="00485EE5" w:rsidRPr="00277FB1" w:rsidRDefault="00485EE5" w:rsidP="002E429B">
            <w:pPr>
              <w:pStyle w:val="Table"/>
              <w:spacing w:line="240" w:lineRule="atLeast"/>
              <w:rPr>
                <w:rFonts w:eastAsia="苹方_常规" w:cs="Times New Roman"/>
              </w:rPr>
            </w:pPr>
            <w:r w:rsidRPr="00277FB1">
              <w:rPr>
                <w:rFonts w:eastAsia="苹方_常规" w:cs="Times New Roman"/>
              </w:rPr>
              <w:t>3</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0639D5C" w14:textId="77777777" w:rsidR="00485EE5" w:rsidRPr="00277FB1" w:rsidRDefault="00485EE5" w:rsidP="002E429B">
            <w:pPr>
              <w:pStyle w:val="Table"/>
              <w:spacing w:line="240" w:lineRule="atLeast"/>
              <w:rPr>
                <w:rFonts w:eastAsia="苹方_常规" w:cs="Times New Roman"/>
              </w:rPr>
            </w:pPr>
            <w:r w:rsidRPr="00277FB1">
              <w:rPr>
                <w:rFonts w:eastAsia="苹方_常规" w:cs="Times New Roman"/>
              </w:rPr>
              <w:t>NR</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898C0B7" w14:textId="6AD02AE9" w:rsidR="00485EE5" w:rsidRPr="00277FB1" w:rsidRDefault="00485EE5" w:rsidP="002E429B">
            <w:pPr>
              <w:pStyle w:val="Table"/>
              <w:spacing w:line="240" w:lineRule="atLeast"/>
              <w:rPr>
                <w:rFonts w:eastAsia="苹方_常规" w:cs="Times New Roman"/>
              </w:rPr>
            </w:pPr>
            <w:r w:rsidRPr="00277FB1">
              <w:rPr>
                <w:rFonts w:eastAsia="苹方_常规" w:cs="Times New Roman"/>
              </w:rPr>
              <w:t>5</w:t>
            </w:r>
            <w:r w:rsidR="005237D2" w:rsidRPr="00277FB1">
              <w:rPr>
                <w:rFonts w:eastAsia="苹方_常规" w:cs="Times New Roman"/>
              </w:rPr>
              <w:t>-</w:t>
            </w:r>
            <w:r w:rsidRPr="00277FB1">
              <w:rPr>
                <w:rFonts w:eastAsia="苹方_常规" w:cs="Times New Roman"/>
              </w:rPr>
              <w:t>8</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72614B5" w14:textId="77777777" w:rsidR="00485EE5" w:rsidRPr="00277FB1" w:rsidRDefault="00485EE5" w:rsidP="002E429B">
            <w:pPr>
              <w:pStyle w:val="Table"/>
              <w:spacing w:line="240" w:lineRule="atLeast"/>
              <w:rPr>
                <w:rFonts w:eastAsia="苹方_常规" w:cs="Times New Roman"/>
              </w:rPr>
            </w:pPr>
            <w:r w:rsidRPr="00277FB1">
              <w:rPr>
                <w:rFonts w:eastAsia="苹方_常规" w:cs="Times New Roman"/>
              </w:rPr>
              <w:t>120s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1AF530A2" w14:textId="77777777" w:rsidR="00485EE5" w:rsidRPr="00277FB1" w:rsidRDefault="00485EE5" w:rsidP="002E429B">
            <w:pPr>
              <w:pStyle w:val="Table"/>
              <w:spacing w:line="240" w:lineRule="atLeast"/>
              <w:rPr>
                <w:rFonts w:eastAsia="苹方_常规" w:cs="Times New Roman"/>
              </w:rPr>
            </w:pPr>
            <w:r w:rsidRPr="00277FB1">
              <w:rPr>
                <w:rFonts w:eastAsia="苹方_常规" w:cs="Times New Roman"/>
              </w:rPr>
              <w:t>120s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4B577843" w14:textId="57F0C337" w:rsidR="00485EE5" w:rsidRPr="00277FB1" w:rsidRDefault="00485EE5"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ECBFC7E" w14:textId="77777777" w:rsidR="00485EE5" w:rsidRPr="00277FB1" w:rsidRDefault="00485EE5" w:rsidP="002E429B">
            <w:pPr>
              <w:pStyle w:val="Table"/>
              <w:spacing w:line="240" w:lineRule="atLeast"/>
              <w:jc w:val="both"/>
              <w:rPr>
                <w:rFonts w:eastAsia="苹方_常规" w:cs="Times New Roman"/>
              </w:rPr>
            </w:pPr>
            <w:r w:rsidRPr="00277FB1">
              <w:rPr>
                <w:rFonts w:eastAsia="苹方_常规" w:cs="Times New Roman"/>
              </w:rPr>
              <w:t>51.23±4.78</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2A23509" w14:textId="77777777" w:rsidR="00485EE5" w:rsidRPr="00277FB1" w:rsidRDefault="00485EE5" w:rsidP="002E429B">
            <w:pPr>
              <w:pStyle w:val="Table"/>
              <w:spacing w:line="240" w:lineRule="atLeast"/>
              <w:jc w:val="both"/>
              <w:rPr>
                <w:rFonts w:eastAsia="苹方_常规" w:cs="Times New Roman"/>
              </w:rPr>
            </w:pPr>
            <w:r w:rsidRPr="00277FB1">
              <w:rPr>
                <w:rFonts w:eastAsia="苹方_常规" w:cs="Times New Roman"/>
              </w:rPr>
              <w:t>58.19±4.64</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3D943C7" w14:textId="77777777" w:rsidR="00485EE5" w:rsidRPr="00277FB1" w:rsidRDefault="00485EE5" w:rsidP="002E429B">
            <w:pPr>
              <w:pStyle w:val="Table"/>
              <w:spacing w:line="240" w:lineRule="atLeast"/>
              <w:jc w:val="both"/>
              <w:rPr>
                <w:rFonts w:eastAsia="苹方_常规" w:cs="Times New Roman"/>
              </w:rPr>
            </w:pPr>
            <w:r w:rsidRPr="00277FB1">
              <w:rPr>
                <w:rFonts w:eastAsia="苹方_常规" w:cs="Times New Roman"/>
              </w:rPr>
              <w:t>50.34±3.66</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10A1B42" w14:textId="77777777" w:rsidR="00485EE5" w:rsidRPr="00277FB1" w:rsidRDefault="00485EE5" w:rsidP="002E429B">
            <w:pPr>
              <w:pStyle w:val="Table"/>
              <w:spacing w:line="240" w:lineRule="atLeast"/>
              <w:jc w:val="both"/>
              <w:rPr>
                <w:rFonts w:eastAsia="苹方_常规" w:cs="Times New Roman"/>
              </w:rPr>
            </w:pPr>
            <w:r w:rsidRPr="00277FB1">
              <w:rPr>
                <w:rFonts w:eastAsia="苹方_常规" w:cs="Times New Roman"/>
              </w:rPr>
              <w:t>50.95±3.51</w:t>
            </w:r>
          </w:p>
        </w:tc>
      </w:tr>
      <w:tr w:rsidR="00E01981" w:rsidRPr="00277FB1" w14:paraId="4444FB01"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DE52A5D" w14:textId="5A825721" w:rsidR="00485EE5" w:rsidRPr="00277FB1" w:rsidRDefault="00485EE5" w:rsidP="002E429B">
            <w:pPr>
              <w:pStyle w:val="Table"/>
              <w:spacing w:line="240" w:lineRule="atLeast"/>
              <w:rPr>
                <w:rFonts w:eastAsia="苹方_常规" w:cs="Times New Roman"/>
              </w:rPr>
            </w:pPr>
            <w:r w:rsidRPr="001B5D21">
              <w:rPr>
                <w:rFonts w:eastAsia="宋体" w:cs="Times New Roman"/>
                <w:color w:val="000000"/>
                <w:szCs w:val="16"/>
              </w:rPr>
              <w:t>Sarkar et al., 2023</w:t>
            </w:r>
            <w:r w:rsidRPr="00277FB1">
              <w:rPr>
                <w:rFonts w:eastAsia="宋体" w:cs="Times New Roman"/>
                <w:color w:val="000000"/>
                <w:szCs w:val="16"/>
              </w:rPr>
              <w:t xml:space="preserve"> </w:t>
            </w:r>
            <w:sdt>
              <w:sdtPr>
                <w:rPr>
                  <w:rFonts w:eastAsia="宋体" w:cs="Times New Roman"/>
                  <w:color w:val="000000"/>
                  <w:szCs w:val="16"/>
                </w:rPr>
                <w:tag w:val="MENDELEY_CITATION_v3_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"/>
                <w:id w:val="-1603026293"/>
                <w:placeholder>
                  <w:docPart w:val="397ED73BBFA04FF4AD5454033541E352"/>
                </w:placeholder>
              </w:sdtPr>
              <w:sdtContent>
                <w:r w:rsidR="004D19FC" w:rsidRPr="004D19FC">
                  <w:rPr>
                    <w:rFonts w:eastAsia="宋体" w:cs="Times New Roman"/>
                    <w:color w:val="000000"/>
                    <w:szCs w:val="16"/>
                  </w:rPr>
                  <w:t>[38]</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3B9722ED" w14:textId="77777777" w:rsidR="00485EE5" w:rsidRPr="00277FB1" w:rsidRDefault="00485EE5" w:rsidP="002E429B">
            <w:pPr>
              <w:pStyle w:val="Table"/>
              <w:spacing w:line="240" w:lineRule="atLeast"/>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023C294" w14:textId="77777777" w:rsidR="00485EE5" w:rsidRPr="00277FB1" w:rsidRDefault="00485EE5" w:rsidP="002E429B">
            <w:pPr>
              <w:pStyle w:val="Table"/>
              <w:spacing w:line="240" w:lineRule="atLeast"/>
              <w:rPr>
                <w:rFonts w:eastAsia="苹方_常规" w:cs="Times New Roman"/>
              </w:rPr>
            </w:pPr>
            <w:r w:rsidRPr="00277FB1">
              <w:rPr>
                <w:rFonts w:eastAsia="苹方_常规" w:cs="Times New Roman"/>
              </w:rPr>
              <w:t>8</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6EC717E" w14:textId="77777777" w:rsidR="00485EE5" w:rsidRPr="00277FB1" w:rsidRDefault="00485EE5"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7CAE4CA" w14:textId="2F812C71" w:rsidR="00485EE5" w:rsidRPr="00277FB1" w:rsidRDefault="00485EE5" w:rsidP="002E429B">
            <w:pPr>
              <w:pStyle w:val="Table"/>
              <w:spacing w:line="240" w:lineRule="atLeast"/>
              <w:rPr>
                <w:rFonts w:eastAsia="苹方_常规" w:cs="Times New Roman"/>
              </w:rPr>
            </w:pPr>
            <w:r w:rsidRPr="00277FB1">
              <w:rPr>
                <w:rFonts w:eastAsia="苹方_常规" w:cs="Times New Roman"/>
              </w:rPr>
              <w:t>900</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DB7D014" w14:textId="3E6AFB86" w:rsidR="00485EE5" w:rsidRPr="00277FB1" w:rsidRDefault="00485EE5" w:rsidP="002E429B">
            <w:pPr>
              <w:pStyle w:val="Table"/>
              <w:spacing w:line="240" w:lineRule="atLeast"/>
              <w:rPr>
                <w:rFonts w:eastAsia="苹方_常规" w:cs="Times New Roman"/>
              </w:rPr>
            </w:pPr>
            <w:r w:rsidRPr="00277FB1">
              <w:rPr>
                <w:rFonts w:eastAsia="苹方_常规" w:cs="Times New Roman"/>
              </w:rPr>
              <w:t>90-95%</w:t>
            </w:r>
            <w:r w:rsidRPr="00277FB1">
              <w:rPr>
                <w:rFonts w:eastAsia="苹方_常规" w:cs="Times New Roman"/>
              </w:rPr>
              <w:br/>
              <w:t>HRmax</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FB68008" w14:textId="77777777" w:rsidR="00485EE5" w:rsidRPr="00277FB1" w:rsidRDefault="00485EE5"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75A9AE8" w14:textId="77777777" w:rsidR="00485EE5" w:rsidRPr="00277FB1" w:rsidRDefault="00485EE5" w:rsidP="002E429B">
            <w:pPr>
              <w:pStyle w:val="Table"/>
              <w:spacing w:line="240" w:lineRule="atLeast"/>
              <w:rPr>
                <w:rFonts w:eastAsia="苹方_常规" w:cs="Times New Roman"/>
              </w:rPr>
            </w:pPr>
            <w:r w:rsidRPr="00277FB1">
              <w:rPr>
                <w:rFonts w:eastAsia="苹方_常规" w:cs="Times New Roman"/>
              </w:rPr>
              <w:t>8</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9F5949D" w14:textId="5A356006" w:rsidR="00485EE5" w:rsidRPr="00277FB1" w:rsidRDefault="00A357F6" w:rsidP="002E429B">
            <w:pPr>
              <w:pStyle w:val="Table"/>
              <w:spacing w:line="240" w:lineRule="atLeast"/>
              <w:rPr>
                <w:rFonts w:eastAsia="苹方_常规" w:cs="Times New Roman"/>
              </w:rPr>
            </w:pPr>
            <w:r w:rsidRPr="00277FB1">
              <w:rPr>
                <w:rFonts w:eastAsia="苹方_常规" w:cs="Times New Roman"/>
              </w:rPr>
              <w:t>NR</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D533F2C" w14:textId="1B5D0DCF" w:rsidR="00485EE5" w:rsidRPr="00277FB1" w:rsidRDefault="00485EE5" w:rsidP="002E429B">
            <w:pPr>
              <w:pStyle w:val="Table"/>
              <w:spacing w:line="240" w:lineRule="atLeast"/>
              <w:rPr>
                <w:rFonts w:cs="Times New Roman"/>
              </w:rPr>
            </w:pPr>
            <w:r w:rsidRPr="00277FB1">
              <w:rPr>
                <w:rFonts w:eastAsia="苹方_常规" w:cs="Times New Roman"/>
              </w:rPr>
              <w:t>5</w:t>
            </w:r>
            <w:r w:rsidR="005237D2" w:rsidRPr="00277FB1">
              <w:rPr>
                <w:rFonts w:eastAsia="苹方_常规" w:cs="Times New Roman"/>
              </w:rPr>
              <w:t>-</w:t>
            </w:r>
            <w:r w:rsidRPr="00277FB1">
              <w:rPr>
                <w:rFonts w:eastAsia="苹方_常规" w:cs="Times New Roman"/>
              </w:rPr>
              <w:t>8</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DAB69CD" w14:textId="77777777" w:rsidR="00485EE5" w:rsidRPr="00277FB1" w:rsidRDefault="00485EE5" w:rsidP="002E429B">
            <w:pPr>
              <w:pStyle w:val="Table"/>
              <w:spacing w:line="240" w:lineRule="atLeast"/>
              <w:rPr>
                <w:rFonts w:eastAsia="苹方_常规" w:cs="Times New Roman"/>
              </w:rPr>
            </w:pPr>
            <w:r w:rsidRPr="00277FB1">
              <w:rPr>
                <w:rFonts w:eastAsia="苹方_常规" w:cs="Times New Roman"/>
              </w:rPr>
              <w:t>120s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1406D01E" w14:textId="77777777" w:rsidR="00485EE5" w:rsidRPr="00277FB1" w:rsidRDefault="00485EE5" w:rsidP="002E429B">
            <w:pPr>
              <w:pStyle w:val="Table"/>
              <w:spacing w:line="240" w:lineRule="atLeast"/>
              <w:rPr>
                <w:rFonts w:eastAsia="苹方_常规" w:cs="Times New Roman"/>
              </w:rPr>
            </w:pPr>
            <w:r w:rsidRPr="00277FB1">
              <w:rPr>
                <w:rFonts w:eastAsia="苹方_常规" w:cs="Times New Roman"/>
              </w:rPr>
              <w:t>120s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646ABEED" w14:textId="2B4941E8" w:rsidR="00485EE5" w:rsidRPr="00277FB1" w:rsidRDefault="00485EE5"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4210348" w14:textId="6C231FA8" w:rsidR="00485EE5" w:rsidRPr="00277FB1" w:rsidRDefault="00485EE5" w:rsidP="002E429B">
            <w:pPr>
              <w:pStyle w:val="Table"/>
              <w:spacing w:line="240" w:lineRule="atLeast"/>
              <w:jc w:val="both"/>
              <w:rPr>
                <w:rFonts w:eastAsia="苹方_常规" w:cs="Times New Roman"/>
              </w:rPr>
            </w:pPr>
            <w:r w:rsidRPr="00277FB1">
              <w:rPr>
                <w:rFonts w:eastAsia="苹方_常规" w:cs="Times New Roman"/>
              </w:rPr>
              <w:t>51.23±4.78</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1879E39" w14:textId="156C89C3" w:rsidR="00485EE5" w:rsidRPr="00277FB1" w:rsidRDefault="00485EE5" w:rsidP="002E429B">
            <w:pPr>
              <w:pStyle w:val="Table"/>
              <w:spacing w:line="240" w:lineRule="atLeast"/>
              <w:jc w:val="both"/>
              <w:rPr>
                <w:rFonts w:eastAsia="苹方_常规" w:cs="Times New Roman"/>
              </w:rPr>
            </w:pPr>
            <w:r w:rsidRPr="00277FB1">
              <w:rPr>
                <w:rFonts w:eastAsia="苹方_常规" w:cs="Times New Roman"/>
              </w:rPr>
              <w:t>58.19±4.64</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ACDCBF8" w14:textId="5D61DA77" w:rsidR="00485EE5" w:rsidRPr="00277FB1" w:rsidRDefault="00485EE5" w:rsidP="002E429B">
            <w:pPr>
              <w:pStyle w:val="Table"/>
              <w:spacing w:line="240" w:lineRule="atLeast"/>
              <w:jc w:val="both"/>
              <w:rPr>
                <w:rFonts w:eastAsia="苹方_常规" w:cs="Times New Roman"/>
              </w:rPr>
            </w:pPr>
            <w:r w:rsidRPr="00277FB1">
              <w:rPr>
                <w:rFonts w:eastAsia="苹方_常规" w:cs="Times New Roman"/>
              </w:rPr>
              <w:t>50.34±3.66</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416CC13" w14:textId="3CB55604" w:rsidR="00485EE5" w:rsidRPr="00277FB1" w:rsidRDefault="00485EE5" w:rsidP="002E429B">
            <w:pPr>
              <w:pStyle w:val="Table"/>
              <w:spacing w:line="240" w:lineRule="atLeast"/>
              <w:jc w:val="both"/>
              <w:rPr>
                <w:rFonts w:eastAsia="苹方_常规" w:cs="Times New Roman"/>
              </w:rPr>
            </w:pPr>
            <w:r w:rsidRPr="00277FB1">
              <w:rPr>
                <w:rFonts w:eastAsia="苹方_常规" w:cs="Times New Roman"/>
              </w:rPr>
              <w:t>50.95±3.51</w:t>
            </w:r>
          </w:p>
        </w:tc>
      </w:tr>
      <w:tr w:rsidR="00E01981" w:rsidRPr="00277FB1" w14:paraId="2CBF1E71"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55E3FD7" w14:textId="016BBA9E" w:rsidR="00A357F6" w:rsidRPr="00277FB1" w:rsidRDefault="00A357F6" w:rsidP="002E429B">
            <w:pPr>
              <w:pStyle w:val="Table"/>
              <w:spacing w:line="240" w:lineRule="atLeast"/>
              <w:rPr>
                <w:rFonts w:cs="Times New Roman"/>
              </w:rPr>
            </w:pPr>
            <w:r w:rsidRPr="001B5D21">
              <w:rPr>
                <w:rFonts w:eastAsia="宋体" w:cs="Times New Roman"/>
                <w:color w:val="000000"/>
                <w:szCs w:val="16"/>
              </w:rPr>
              <w:t>Seo et al., 2019</w:t>
            </w:r>
            <w:r w:rsidRPr="00277FB1">
              <w:rPr>
                <w:rFonts w:eastAsia="宋体" w:cs="Times New Roman"/>
                <w:color w:val="000000"/>
                <w:szCs w:val="16"/>
              </w:rPr>
              <w:t xml:space="preserve"> </w:t>
            </w:r>
            <w:sdt>
              <w:sdtPr>
                <w:rPr>
                  <w:rFonts w:eastAsia="宋体" w:cs="Times New Roman"/>
                  <w:color w:val="000000"/>
                  <w:szCs w:val="16"/>
                </w:rPr>
                <w:tag w:val="MENDELEY_CITATION_v3_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"/>
                <w:id w:val="295503784"/>
                <w:placeholder>
                  <w:docPart w:val="E8FA49AB34064E608E3665BCF4C94308"/>
                </w:placeholder>
              </w:sdtPr>
              <w:sdtContent>
                <w:r w:rsidR="004D19FC" w:rsidRPr="004D19FC">
                  <w:rPr>
                    <w:rFonts w:eastAsia="宋体" w:cs="Times New Roman"/>
                    <w:color w:val="000000"/>
                    <w:szCs w:val="16"/>
                  </w:rPr>
                  <w:t>[39]</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2BC3D2DB"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27CD46F"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4</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9EE54A1" w14:textId="61060725" w:rsidR="00A357F6" w:rsidRPr="00277FB1" w:rsidRDefault="00A357F6" w:rsidP="002E429B">
            <w:pPr>
              <w:pStyle w:val="Table"/>
              <w:spacing w:line="240" w:lineRule="atLeast"/>
              <w:rPr>
                <w:rFonts w:eastAsia="苹方_常规" w:cs="Times New Roman"/>
              </w:rPr>
            </w:pPr>
            <w:r w:rsidRPr="00277FB1">
              <w:rPr>
                <w:rFonts w:eastAsia="苹方_常规" w:cs="Times New Roman"/>
              </w:rPr>
              <w:t>2-3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7318812" w14:textId="0327818D" w:rsidR="00A357F6" w:rsidRPr="00277FB1" w:rsidRDefault="00A357F6" w:rsidP="002E429B">
            <w:pPr>
              <w:pStyle w:val="Table"/>
              <w:spacing w:line="240" w:lineRule="atLeast"/>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23DDD60" w14:textId="4A887C11" w:rsidR="00A357F6" w:rsidRPr="00277FB1" w:rsidRDefault="00A357F6" w:rsidP="002E429B">
            <w:pPr>
              <w:pStyle w:val="Table"/>
              <w:spacing w:line="240" w:lineRule="atLeast"/>
              <w:rPr>
                <w:rFonts w:cs="Times New Roman"/>
              </w:rPr>
            </w:pPr>
            <w:r w:rsidRPr="00277FB1">
              <w:rPr>
                <w:rFonts w:eastAsia="苹方_常规" w:cs="Times New Roman"/>
              </w:rPr>
              <w:t>90-100%</w:t>
            </w:r>
            <w:r w:rsidRPr="00277FB1">
              <w:rPr>
                <w:rFonts w:eastAsia="苹方_常规" w:cs="Times New Roman"/>
              </w:rPr>
              <w:br/>
              <w:t>HRmax</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A62869E"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0D30D9B"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6~8</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BBD9B3F" w14:textId="3C121092" w:rsidR="00A357F6" w:rsidRPr="00277FB1" w:rsidRDefault="00A357F6" w:rsidP="002E429B">
            <w:pPr>
              <w:pStyle w:val="Table"/>
              <w:spacing w:line="240" w:lineRule="atLeast"/>
              <w:rPr>
                <w:rFonts w:eastAsia="苹方_常规" w:cs="Times New Roman"/>
              </w:rPr>
            </w:pPr>
            <w:r w:rsidRPr="00277FB1">
              <w:rPr>
                <w:rFonts w:eastAsia="苹方_常规" w:cs="Times New Roman"/>
              </w:rPr>
              <w:t>NR</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3F9929B" w14:textId="77777777" w:rsidR="00A357F6" w:rsidRPr="00277FB1" w:rsidRDefault="00A357F6" w:rsidP="002E429B">
            <w:pPr>
              <w:pStyle w:val="Table"/>
              <w:spacing w:line="240" w:lineRule="atLeast"/>
              <w:rPr>
                <w:rFonts w:cs="Times New Roman"/>
              </w:rPr>
            </w:pPr>
            <w:r w:rsidRPr="00277FB1">
              <w:rPr>
                <w:rFonts w:eastAsia="苹方_常规" w:cs="Times New Roman"/>
              </w:rPr>
              <w:t>1</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87A3DFE"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30s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14A91284"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120s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3538123E" w14:textId="4FE97446"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6EDC18B" w14:textId="68AAD56B"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66.5</w:t>
            </w:r>
            <w:r w:rsidRPr="00277FB1">
              <w:rPr>
                <w:rFonts w:cs="Times New Roman"/>
              </w:rPr>
              <w:t>±5.49</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A26D96B" w14:textId="7968CE32"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70.9</w:t>
            </w:r>
            <w:r w:rsidRPr="00277FB1">
              <w:rPr>
                <w:rFonts w:cs="Times New Roman"/>
              </w:rPr>
              <w:t>±7.54</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F6FDB9A" w14:textId="612D7111"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63.0</w:t>
            </w:r>
            <w:r w:rsidRPr="00277FB1">
              <w:rPr>
                <w:rFonts w:cs="Times New Roman"/>
              </w:rPr>
              <w:t>±5.54</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14874FE" w14:textId="6393333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62.9</w:t>
            </w:r>
            <w:r w:rsidRPr="00277FB1">
              <w:rPr>
                <w:rFonts w:cs="Times New Roman"/>
              </w:rPr>
              <w:t>±6.53</w:t>
            </w:r>
          </w:p>
        </w:tc>
      </w:tr>
      <w:tr w:rsidR="00E01981" w:rsidRPr="00277FB1" w14:paraId="42B7C516"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AFF8F6C" w14:textId="3B8CE57F" w:rsidR="00A357F6" w:rsidRPr="00277FB1" w:rsidRDefault="00A357F6" w:rsidP="002E429B">
            <w:pPr>
              <w:pStyle w:val="Table"/>
              <w:spacing w:line="240" w:lineRule="atLeast"/>
              <w:rPr>
                <w:rFonts w:cs="Times New Roman"/>
              </w:rPr>
            </w:pPr>
            <w:r w:rsidRPr="001B5D21">
              <w:rPr>
                <w:rFonts w:eastAsia="宋体" w:cs="Times New Roman"/>
                <w:color w:val="000000"/>
                <w:szCs w:val="16"/>
              </w:rPr>
              <w:t>Seo et al., 2019</w:t>
            </w:r>
            <w:r w:rsidRPr="00277FB1">
              <w:rPr>
                <w:rFonts w:eastAsia="宋体" w:cs="Times New Roman"/>
                <w:color w:val="000000"/>
                <w:szCs w:val="16"/>
              </w:rPr>
              <w:t xml:space="preserve"> </w:t>
            </w:r>
            <w:sdt>
              <w:sdtPr>
                <w:rPr>
                  <w:rFonts w:eastAsia="宋体" w:cs="Times New Roman"/>
                  <w:color w:val="000000"/>
                  <w:szCs w:val="16"/>
                </w:rPr>
                <w:tag w:val="MENDELEY_CITATION_v3_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"/>
                <w:id w:val="-1600865674"/>
                <w:placeholder>
                  <w:docPart w:val="5326C95D7EB0438C8CD547EA87E49090"/>
                </w:placeholder>
              </w:sdtPr>
              <w:sdtContent>
                <w:r w:rsidR="004D19FC" w:rsidRPr="004D19FC">
                  <w:rPr>
                    <w:rFonts w:eastAsia="宋体" w:cs="Times New Roman"/>
                    <w:color w:val="000000"/>
                    <w:szCs w:val="16"/>
                  </w:rPr>
                  <w:t>[39]</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792DE8D0"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14977CF"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4</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A8630F8" w14:textId="06BBDF8C" w:rsidR="00A357F6" w:rsidRPr="00277FB1" w:rsidRDefault="00A357F6" w:rsidP="002E429B">
            <w:pPr>
              <w:pStyle w:val="Table"/>
              <w:spacing w:line="240" w:lineRule="atLeast"/>
              <w:rPr>
                <w:rFonts w:eastAsia="苹方_常规" w:cs="Times New Roman"/>
              </w:rPr>
            </w:pPr>
            <w:r w:rsidRPr="00277FB1">
              <w:rPr>
                <w:rFonts w:eastAsia="苹方_常规" w:cs="Times New Roman"/>
              </w:rPr>
              <w:t>2-3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9115BCD" w14:textId="1DA1A08B" w:rsidR="00A357F6" w:rsidRPr="00277FB1" w:rsidRDefault="00A357F6" w:rsidP="002E429B">
            <w:pPr>
              <w:pStyle w:val="Table"/>
              <w:spacing w:line="240" w:lineRule="atLeast"/>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9FBD324" w14:textId="05ED801D" w:rsidR="00A357F6" w:rsidRPr="00277FB1" w:rsidRDefault="00A357F6" w:rsidP="002E429B">
            <w:pPr>
              <w:pStyle w:val="Table"/>
              <w:spacing w:line="240" w:lineRule="atLeast"/>
              <w:rPr>
                <w:rFonts w:cs="Times New Roman"/>
              </w:rPr>
            </w:pPr>
            <w:r w:rsidRPr="00277FB1">
              <w:rPr>
                <w:rFonts w:eastAsia="苹方_常规" w:cs="Times New Roman"/>
              </w:rPr>
              <w:t>90-100%</w:t>
            </w:r>
            <w:r w:rsidRPr="00277FB1">
              <w:rPr>
                <w:rFonts w:eastAsia="苹方_常规" w:cs="Times New Roman"/>
              </w:rPr>
              <w:br/>
              <w:t>HRmax</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CDFD5BC"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21755F9"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6~8</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44A3902" w14:textId="1C129585" w:rsidR="00A357F6" w:rsidRPr="00277FB1" w:rsidRDefault="00A357F6" w:rsidP="002E429B">
            <w:pPr>
              <w:pStyle w:val="Table"/>
              <w:spacing w:line="240" w:lineRule="atLeast"/>
              <w:rPr>
                <w:rFonts w:eastAsia="苹方_常规" w:cs="Times New Roman"/>
              </w:rPr>
            </w:pPr>
            <w:r w:rsidRPr="00277FB1">
              <w:rPr>
                <w:rFonts w:eastAsia="苹方_常规" w:cs="Times New Roman"/>
              </w:rPr>
              <w:t>NR</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E79A578" w14:textId="77777777" w:rsidR="00A357F6" w:rsidRPr="00277FB1" w:rsidRDefault="00A357F6" w:rsidP="002E429B">
            <w:pPr>
              <w:pStyle w:val="Table"/>
              <w:spacing w:line="240" w:lineRule="atLeast"/>
              <w:rPr>
                <w:rFonts w:cs="Times New Roman"/>
              </w:rPr>
            </w:pPr>
            <w:r w:rsidRPr="00277FB1">
              <w:rPr>
                <w:rFonts w:eastAsia="苹方_常规" w:cs="Times New Roman"/>
              </w:rPr>
              <w:t>1</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BCDB8B9"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30s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6E3459A9"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60s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69609B08" w14:textId="224BE6B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E95C389" w14:textId="49F8D67F"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63.6</w:t>
            </w:r>
            <w:r w:rsidRPr="00277FB1">
              <w:rPr>
                <w:rFonts w:cs="Times New Roman"/>
              </w:rPr>
              <w:t>±8.13</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27B2DAC" w14:textId="26CA1D24"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68.9</w:t>
            </w:r>
            <w:r w:rsidRPr="00277FB1">
              <w:rPr>
                <w:rFonts w:cs="Times New Roman"/>
              </w:rPr>
              <w:t>±8.65</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A93DD3A" w14:textId="6FBD71FD"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63.0</w:t>
            </w:r>
            <w:r w:rsidRPr="00277FB1">
              <w:rPr>
                <w:rFonts w:cs="Times New Roman"/>
              </w:rPr>
              <w:t>±5.54</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59AC753" w14:textId="6F43AA36"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62.9</w:t>
            </w:r>
            <w:r w:rsidRPr="00277FB1">
              <w:rPr>
                <w:rFonts w:cs="Times New Roman"/>
              </w:rPr>
              <w:t>±6.53</w:t>
            </w:r>
          </w:p>
        </w:tc>
      </w:tr>
      <w:tr w:rsidR="00E01981" w:rsidRPr="00277FB1" w14:paraId="3369F2D7"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F10B8EE" w14:textId="64A8787B" w:rsidR="00A357F6" w:rsidRPr="00277FB1" w:rsidRDefault="00A357F6" w:rsidP="002E429B">
            <w:pPr>
              <w:pStyle w:val="Table"/>
              <w:spacing w:line="240" w:lineRule="atLeast"/>
              <w:rPr>
                <w:rFonts w:cs="Times New Roman"/>
              </w:rPr>
            </w:pPr>
            <w:r w:rsidRPr="001B5D21">
              <w:rPr>
                <w:rFonts w:eastAsia="宋体" w:cs="Times New Roman"/>
                <w:color w:val="000000"/>
                <w:szCs w:val="16"/>
              </w:rPr>
              <w:lastRenderedPageBreak/>
              <w:t>Seo et al., 2019</w:t>
            </w:r>
            <w:r w:rsidRPr="00277FB1">
              <w:rPr>
                <w:rFonts w:eastAsia="宋体" w:cs="Times New Roman"/>
                <w:color w:val="000000"/>
                <w:szCs w:val="16"/>
              </w:rPr>
              <w:t xml:space="preserve"> </w:t>
            </w:r>
            <w:sdt>
              <w:sdtPr>
                <w:rPr>
                  <w:rFonts w:eastAsia="宋体" w:cs="Times New Roman"/>
                  <w:color w:val="000000"/>
                  <w:szCs w:val="16"/>
                </w:rPr>
                <w:tag w:val="MENDELEY_CITATION_v3_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"/>
                <w:id w:val="-1133631657"/>
                <w:placeholder>
                  <w:docPart w:val="D42C9EF172A84F358A82AE5316573B6B"/>
                </w:placeholder>
              </w:sdtPr>
              <w:sdtContent>
                <w:r w:rsidR="004D19FC" w:rsidRPr="004D19FC">
                  <w:rPr>
                    <w:rFonts w:eastAsia="宋体" w:cs="Times New Roman"/>
                    <w:color w:val="000000"/>
                    <w:szCs w:val="16"/>
                  </w:rPr>
                  <w:t>[39]</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5F93576E"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28DF00D"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4</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A3EFB71" w14:textId="530FF045" w:rsidR="00A357F6" w:rsidRPr="00277FB1" w:rsidRDefault="00A357F6" w:rsidP="002E429B">
            <w:pPr>
              <w:pStyle w:val="Table"/>
              <w:spacing w:line="240" w:lineRule="atLeast"/>
              <w:rPr>
                <w:rFonts w:eastAsia="苹方_常规" w:cs="Times New Roman"/>
              </w:rPr>
            </w:pPr>
            <w:r w:rsidRPr="00277FB1">
              <w:rPr>
                <w:rFonts w:eastAsia="苹方_常规" w:cs="Times New Roman"/>
              </w:rPr>
              <w:t>2-3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D40D3ED" w14:textId="5C98AF51" w:rsidR="00A357F6" w:rsidRPr="00277FB1" w:rsidRDefault="00A357F6" w:rsidP="002E429B">
            <w:pPr>
              <w:pStyle w:val="Table"/>
              <w:spacing w:line="240" w:lineRule="atLeast"/>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B0EF594" w14:textId="75A73047" w:rsidR="00A357F6" w:rsidRPr="00277FB1" w:rsidRDefault="00A357F6" w:rsidP="002E429B">
            <w:pPr>
              <w:pStyle w:val="Table"/>
              <w:spacing w:line="240" w:lineRule="atLeast"/>
              <w:rPr>
                <w:rFonts w:cs="Times New Roman"/>
              </w:rPr>
            </w:pPr>
            <w:r w:rsidRPr="00277FB1">
              <w:rPr>
                <w:rFonts w:eastAsia="苹方_常规" w:cs="Times New Roman"/>
              </w:rPr>
              <w:t>90-100%</w:t>
            </w:r>
            <w:r w:rsidRPr="00277FB1">
              <w:rPr>
                <w:rFonts w:eastAsia="苹方_常规" w:cs="Times New Roman"/>
              </w:rPr>
              <w:br/>
              <w:t>HRmax</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7EFF75E"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BF1D1BA"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6~8</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7079AB9" w14:textId="0FFED90D" w:rsidR="00A357F6" w:rsidRPr="00277FB1" w:rsidRDefault="00A357F6" w:rsidP="002E429B">
            <w:pPr>
              <w:pStyle w:val="Table"/>
              <w:spacing w:line="240" w:lineRule="atLeast"/>
              <w:rPr>
                <w:rFonts w:eastAsia="苹方_常规" w:cs="Times New Roman"/>
              </w:rPr>
            </w:pPr>
            <w:r w:rsidRPr="00277FB1">
              <w:rPr>
                <w:rFonts w:eastAsia="苹方_常规" w:cs="Times New Roman"/>
              </w:rPr>
              <w:t>NR</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9C76FFE" w14:textId="77777777" w:rsidR="00A357F6" w:rsidRPr="00277FB1" w:rsidRDefault="00A357F6" w:rsidP="002E429B">
            <w:pPr>
              <w:pStyle w:val="Table"/>
              <w:spacing w:line="240" w:lineRule="atLeast"/>
              <w:rPr>
                <w:rFonts w:cs="Times New Roman"/>
              </w:rPr>
            </w:pPr>
            <w:r w:rsidRPr="00277FB1">
              <w:rPr>
                <w:rFonts w:eastAsia="苹方_常规" w:cs="Times New Roman"/>
              </w:rPr>
              <w:t>1</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3203360"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30s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555FA405"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240s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51242BDB" w14:textId="3A0FBEEB"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2AF8068" w14:textId="46680D09"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63.2</w:t>
            </w:r>
            <w:r w:rsidRPr="00277FB1">
              <w:rPr>
                <w:rFonts w:cs="Times New Roman"/>
              </w:rPr>
              <w:t>±3.19</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1DDDB17" w14:textId="585011BF"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66.7</w:t>
            </w:r>
            <w:r w:rsidRPr="00277FB1">
              <w:rPr>
                <w:rFonts w:cs="Times New Roman"/>
              </w:rPr>
              <w:t>±4.06</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72ADBDF" w14:textId="4521DE40"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63.0</w:t>
            </w:r>
            <w:r w:rsidRPr="00277FB1">
              <w:rPr>
                <w:rFonts w:cs="Times New Roman"/>
              </w:rPr>
              <w:t>±5.54</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241BDAC" w14:textId="2F5597BB"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62.9</w:t>
            </w:r>
            <w:r w:rsidRPr="00277FB1">
              <w:rPr>
                <w:rFonts w:cs="Times New Roman"/>
              </w:rPr>
              <w:t>±6.53</w:t>
            </w:r>
          </w:p>
        </w:tc>
      </w:tr>
      <w:tr w:rsidR="00E01981" w:rsidRPr="00277FB1" w14:paraId="33EEBC52"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vAlign w:val="center"/>
            <w:hideMark/>
          </w:tcPr>
          <w:p w14:paraId="0295F475" w14:textId="2581F391" w:rsidR="003F3327" w:rsidRPr="00277FB1" w:rsidRDefault="00914105" w:rsidP="002E429B">
            <w:pPr>
              <w:pStyle w:val="Table"/>
              <w:spacing w:line="240" w:lineRule="atLeast"/>
              <w:rPr>
                <w:rFonts w:cs="Times New Roman"/>
              </w:rPr>
            </w:pPr>
            <w:proofErr w:type="spellStart"/>
            <w:r w:rsidRPr="001B5D21">
              <w:rPr>
                <w:rFonts w:eastAsia="宋体" w:cs="Times New Roman"/>
                <w:color w:val="000000"/>
                <w:szCs w:val="16"/>
              </w:rPr>
              <w:t>Sheykhlouvand</w:t>
            </w:r>
            <w:proofErr w:type="spellEnd"/>
            <w:r w:rsidRPr="001B5D21">
              <w:rPr>
                <w:rFonts w:eastAsia="宋体" w:cs="Times New Roman"/>
                <w:color w:val="000000"/>
                <w:szCs w:val="16"/>
              </w:rPr>
              <w:t xml:space="preserve"> et al., 2016 </w:t>
            </w:r>
            <w:sdt>
              <w:sdtPr>
                <w:rPr>
                  <w:rFonts w:eastAsia="宋体" w:cs="Times New Roman"/>
                  <w:color w:val="000000"/>
                  <w:szCs w:val="16"/>
                </w:rPr>
                <w:tag w:val="MENDELEY_CITATION_v3_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"/>
                <w:id w:val="997079042"/>
                <w:placeholder>
                  <w:docPart w:val="9507B3A7DFFE4013A0A63B11A9E15237"/>
                </w:placeholder>
              </w:sdtPr>
              <w:sdtContent>
                <w:r w:rsidR="004D19FC" w:rsidRPr="004D19FC">
                  <w:rPr>
                    <w:rFonts w:eastAsia="宋体" w:cs="Times New Roman"/>
                    <w:color w:val="000000"/>
                    <w:szCs w:val="16"/>
                  </w:rPr>
                  <w:t>[40]</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4DCFD185"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8A5AAD2"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3</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696FA0E"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903B4AB"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vAlign w:val="center"/>
            <w:hideMark/>
          </w:tcPr>
          <w:p w14:paraId="0E36C5D6"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100%</w:t>
            </w:r>
            <w:r w:rsidRPr="00277FB1">
              <w:rPr>
                <w:rFonts w:eastAsia="苹方_常规" w:cs="Times New Roman"/>
              </w:rPr>
              <w:br/>
              <w:t>VO</w:t>
            </w:r>
            <w:r w:rsidRPr="00277FB1">
              <w:rPr>
                <w:rFonts w:eastAsia="苹方_常规" w:cs="Times New Roman"/>
                <w:vertAlign w:val="subscript"/>
              </w:rPr>
              <w:t>2</w:t>
            </w:r>
            <w:r w:rsidRPr="00277FB1">
              <w:rPr>
                <w:rFonts w:eastAsia="苹方_常规" w:cs="Times New Roman"/>
              </w:rPr>
              <w:t>peak</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65061AE"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PAD</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4C0403B"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E6CE01D"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1DE99B8" w14:textId="1DD40559" w:rsidR="003F3327" w:rsidRPr="00277FB1" w:rsidRDefault="003F3327" w:rsidP="002E429B">
            <w:pPr>
              <w:pStyle w:val="Table"/>
              <w:spacing w:line="240" w:lineRule="atLeast"/>
              <w:rPr>
                <w:rFonts w:eastAsia="苹方_常规" w:cs="Times New Roman"/>
              </w:rPr>
            </w:pPr>
            <w:r w:rsidRPr="00277FB1">
              <w:rPr>
                <w:rFonts w:eastAsia="苹方_常规" w:cs="Times New Roman"/>
              </w:rPr>
              <w:t>6</w:t>
            </w:r>
            <w:r w:rsidR="005237D2" w:rsidRPr="00277FB1">
              <w:rPr>
                <w:rFonts w:eastAsia="苹方_常规" w:cs="Times New Roman"/>
              </w:rPr>
              <w:t>-</w:t>
            </w:r>
            <w:r w:rsidRPr="00277FB1">
              <w:rPr>
                <w:rFonts w:eastAsia="苹方_常规" w:cs="Times New Roman"/>
              </w:rPr>
              <w:t>9</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3BBF1E0"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60s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2C3AE389" w14:textId="1A2B537B" w:rsidR="003F3327" w:rsidRPr="00277FB1" w:rsidRDefault="003F3327" w:rsidP="002E429B">
            <w:pPr>
              <w:pStyle w:val="Table"/>
              <w:spacing w:line="240" w:lineRule="atLeast"/>
              <w:rPr>
                <w:rFonts w:eastAsia="苹方_常规" w:cs="Times New Roman"/>
              </w:rPr>
            </w:pPr>
            <w:r w:rsidRPr="00277FB1">
              <w:rPr>
                <w:rFonts w:eastAsia="苹方_常规" w:cs="Times New Roman"/>
              </w:rPr>
              <w:t>180s</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6A37CB58" w14:textId="18F2AD47"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peak</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04D94B6" w14:textId="77777777"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39.21±4.08</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B4EE2C3" w14:textId="77777777"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41.85±4.23</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C5E01BF" w14:textId="77777777"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37.12±5.72</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D75CAFC" w14:textId="77777777"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37.98±5.99</w:t>
            </w:r>
          </w:p>
        </w:tc>
      </w:tr>
      <w:tr w:rsidR="00E01981" w:rsidRPr="00277FB1" w14:paraId="7984B070"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vAlign w:val="center"/>
            <w:hideMark/>
          </w:tcPr>
          <w:p w14:paraId="68BB58B3" w14:textId="2EFE12B4" w:rsidR="00914105" w:rsidRPr="00277FB1" w:rsidRDefault="00914105" w:rsidP="002E429B">
            <w:pPr>
              <w:pStyle w:val="Table"/>
              <w:spacing w:line="240" w:lineRule="atLeast"/>
              <w:rPr>
                <w:rFonts w:eastAsiaTheme="minorEastAsia" w:cs="Times New Roman"/>
              </w:rPr>
            </w:pPr>
            <w:proofErr w:type="spellStart"/>
            <w:r w:rsidRPr="001B5D21">
              <w:rPr>
                <w:rFonts w:eastAsia="宋体" w:cs="Times New Roman"/>
                <w:color w:val="000000"/>
                <w:szCs w:val="16"/>
              </w:rPr>
              <w:t>Sheykhlouvand</w:t>
            </w:r>
            <w:proofErr w:type="spellEnd"/>
            <w:r w:rsidRPr="001B5D21">
              <w:rPr>
                <w:rFonts w:eastAsia="宋体" w:cs="Times New Roman"/>
                <w:color w:val="000000"/>
                <w:szCs w:val="16"/>
              </w:rPr>
              <w:t xml:space="preserve"> et al., 2016 </w:t>
            </w:r>
            <w:sdt>
              <w:sdtPr>
                <w:rPr>
                  <w:rFonts w:eastAsia="宋体" w:cs="Times New Roman"/>
                  <w:color w:val="000000"/>
                  <w:szCs w:val="16"/>
                </w:rPr>
                <w:tag w:val="MENDELEY_CITATION_v3_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"/>
                <w:id w:val="-1874835614"/>
                <w:placeholder>
                  <w:docPart w:val="C883AF17F400402E8715B3FA6E7E570D"/>
                </w:placeholder>
              </w:sdtPr>
              <w:sdtContent>
                <w:r w:rsidR="004D19FC" w:rsidRPr="004D19FC">
                  <w:rPr>
                    <w:rFonts w:eastAsia="宋体" w:cs="Times New Roman"/>
                    <w:color w:val="000000"/>
                    <w:szCs w:val="16"/>
                  </w:rPr>
                  <w:t>[40]</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7646ACBB"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05D7CBF"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3</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D8753C5"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BA5A918"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vAlign w:val="center"/>
            <w:hideMark/>
          </w:tcPr>
          <w:p w14:paraId="1D54F9BA" w14:textId="19A860C9" w:rsidR="00914105" w:rsidRPr="00277FB1" w:rsidRDefault="00914105" w:rsidP="002E429B">
            <w:pPr>
              <w:pStyle w:val="Table"/>
              <w:spacing w:line="240" w:lineRule="atLeast"/>
              <w:rPr>
                <w:rFonts w:eastAsia="苹方_常规" w:cs="Times New Roman"/>
              </w:rPr>
            </w:pPr>
            <w:r w:rsidRPr="00277FB1">
              <w:rPr>
                <w:rFonts w:eastAsia="苹方_常规" w:cs="Times New Roman"/>
              </w:rPr>
              <w:t>100-130%</w:t>
            </w:r>
            <w:r w:rsidRPr="00277FB1">
              <w:rPr>
                <w:rFonts w:eastAsia="苹方_常规" w:cs="Times New Roman"/>
              </w:rPr>
              <w:br/>
              <w:t>VO</w:t>
            </w:r>
            <w:r w:rsidRPr="00277FB1">
              <w:rPr>
                <w:rFonts w:eastAsia="苹方_常规" w:cs="Times New Roman"/>
                <w:vertAlign w:val="subscript"/>
              </w:rPr>
              <w:t>2</w:t>
            </w:r>
            <w:r w:rsidRPr="00277FB1">
              <w:rPr>
                <w:rFonts w:eastAsia="苹方_常规" w:cs="Times New Roman"/>
              </w:rPr>
              <w:t>peak</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FFD1FB9"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PAD</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CB6DD2B"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E4F6FBE"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87EC3E9"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6</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22E8D19"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60s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6EE7CE8C" w14:textId="3DA576D0" w:rsidR="00914105" w:rsidRPr="00277FB1" w:rsidRDefault="00914105" w:rsidP="002E429B">
            <w:pPr>
              <w:pStyle w:val="Table"/>
              <w:spacing w:line="240" w:lineRule="atLeast"/>
              <w:rPr>
                <w:rFonts w:eastAsia="苹方_常规" w:cs="Times New Roman"/>
              </w:rPr>
            </w:pPr>
            <w:r w:rsidRPr="00277FB1">
              <w:rPr>
                <w:rFonts w:eastAsia="苹方_常规" w:cs="Times New Roman"/>
              </w:rPr>
              <w:t>180s</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4DEBC23A" w14:textId="35FC424B" w:rsidR="00914105" w:rsidRPr="00277FB1" w:rsidRDefault="00914105"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peak</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DD17BF5" w14:textId="77777777" w:rsidR="00914105" w:rsidRPr="00277FB1" w:rsidRDefault="00914105" w:rsidP="002E429B">
            <w:pPr>
              <w:pStyle w:val="Table"/>
              <w:spacing w:line="240" w:lineRule="atLeast"/>
              <w:jc w:val="both"/>
              <w:rPr>
                <w:rFonts w:eastAsia="苹方_常规" w:cs="Times New Roman"/>
              </w:rPr>
            </w:pPr>
            <w:r w:rsidRPr="00277FB1">
              <w:rPr>
                <w:rFonts w:eastAsia="苹方_常规" w:cs="Times New Roman"/>
              </w:rPr>
              <w:t>37.85±4.65</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88D32A9" w14:textId="77777777" w:rsidR="00914105" w:rsidRPr="00277FB1" w:rsidRDefault="00914105" w:rsidP="002E429B">
            <w:pPr>
              <w:pStyle w:val="Table"/>
              <w:spacing w:line="240" w:lineRule="atLeast"/>
              <w:jc w:val="both"/>
              <w:rPr>
                <w:rFonts w:eastAsia="苹方_常规" w:cs="Times New Roman"/>
              </w:rPr>
            </w:pPr>
            <w:r w:rsidRPr="00277FB1">
              <w:rPr>
                <w:rFonts w:eastAsia="苹方_常规" w:cs="Times New Roman"/>
              </w:rPr>
              <w:t>40.76±3.48</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BDD29E7" w14:textId="77777777" w:rsidR="00914105" w:rsidRPr="00277FB1" w:rsidRDefault="00914105" w:rsidP="002E429B">
            <w:pPr>
              <w:pStyle w:val="Table"/>
              <w:spacing w:line="240" w:lineRule="atLeast"/>
              <w:jc w:val="both"/>
              <w:rPr>
                <w:rFonts w:eastAsia="苹方_常规" w:cs="Times New Roman"/>
              </w:rPr>
            </w:pPr>
            <w:r w:rsidRPr="00277FB1">
              <w:rPr>
                <w:rFonts w:eastAsia="苹方_常规" w:cs="Times New Roman"/>
              </w:rPr>
              <w:t>37.12±5.72</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E9D58B6" w14:textId="77777777" w:rsidR="00914105" w:rsidRPr="00277FB1" w:rsidRDefault="00914105" w:rsidP="002E429B">
            <w:pPr>
              <w:pStyle w:val="Table"/>
              <w:spacing w:line="240" w:lineRule="atLeast"/>
              <w:jc w:val="both"/>
              <w:rPr>
                <w:rFonts w:eastAsia="苹方_常规" w:cs="Times New Roman"/>
              </w:rPr>
            </w:pPr>
            <w:r w:rsidRPr="00277FB1">
              <w:rPr>
                <w:rFonts w:eastAsia="苹方_常规" w:cs="Times New Roman"/>
              </w:rPr>
              <w:t>37.98±5.99</w:t>
            </w:r>
          </w:p>
        </w:tc>
      </w:tr>
      <w:tr w:rsidR="00E01981" w:rsidRPr="00277FB1" w14:paraId="5AD65D18"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271A927" w14:textId="2F12CB28" w:rsidR="00914105" w:rsidRPr="00277FB1" w:rsidRDefault="00914105" w:rsidP="002E429B">
            <w:pPr>
              <w:pStyle w:val="Table"/>
              <w:spacing w:line="240" w:lineRule="atLeast"/>
              <w:rPr>
                <w:rFonts w:eastAsia="苹方_常规" w:cs="Times New Roman"/>
              </w:rPr>
            </w:pPr>
            <w:proofErr w:type="spellStart"/>
            <w:r w:rsidRPr="001B5D21">
              <w:rPr>
                <w:rFonts w:eastAsia="宋体" w:cs="Times New Roman"/>
                <w:color w:val="000000"/>
                <w:szCs w:val="16"/>
              </w:rPr>
              <w:t>Sheykhlouvand</w:t>
            </w:r>
            <w:proofErr w:type="spellEnd"/>
            <w:r w:rsidRPr="001B5D21">
              <w:rPr>
                <w:rFonts w:eastAsia="宋体" w:cs="Times New Roman"/>
                <w:color w:val="000000"/>
                <w:szCs w:val="16"/>
              </w:rPr>
              <w:t xml:space="preserve"> et al., 2018 </w:t>
            </w:r>
            <w:sdt>
              <w:sdtPr>
                <w:rPr>
                  <w:rFonts w:eastAsia="宋体" w:cs="Times New Roman"/>
                  <w:color w:val="000000"/>
                  <w:szCs w:val="16"/>
                </w:rPr>
                <w:tag w:val="MENDELEY_CITATION_v3_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"/>
                <w:id w:val="-1099943724"/>
                <w:placeholder>
                  <w:docPart w:val="2514F65639A34DD5B02B4F5245A2546F"/>
                </w:placeholder>
              </w:sdtPr>
              <w:sdtContent>
                <w:r w:rsidR="004D19FC" w:rsidRPr="004D19FC">
                  <w:rPr>
                    <w:rFonts w:eastAsia="宋体" w:cs="Times New Roman"/>
                    <w:color w:val="000000"/>
                    <w:szCs w:val="16"/>
                  </w:rPr>
                  <w:t>[41]</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0D732FBD" w14:textId="2D7160FE" w:rsidR="00914105" w:rsidRPr="00277FB1" w:rsidRDefault="004D19FC" w:rsidP="002E429B">
            <w:pPr>
              <w:pStyle w:val="Table"/>
              <w:spacing w:line="240" w:lineRule="atLeast"/>
              <w:rPr>
                <w:rFonts w:eastAsia="苹方_常规" w:cs="Times New Roman"/>
              </w:rPr>
            </w:pPr>
            <w:r>
              <w:rPr>
                <w:rFonts w:eastAsia="苹方_常规" w:cs="Times New Roman" w:hint="eastAsia"/>
              </w:rPr>
              <w:t>RST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6FB0ECC"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4</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873773C"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0B20B71" w14:textId="1C966020" w:rsidR="00914105" w:rsidRPr="00277FB1" w:rsidRDefault="00914105" w:rsidP="002E429B">
            <w:pPr>
              <w:pStyle w:val="Table"/>
              <w:spacing w:line="240" w:lineRule="atLeast"/>
              <w:rPr>
                <w:rFonts w:eastAsia="苹方_常规" w:cs="Times New Roman"/>
              </w:rPr>
            </w:pPr>
            <w:r w:rsidRPr="00277FB1">
              <w:rPr>
                <w:rFonts w:eastAsia="苹方_常规" w:cs="Times New Roman"/>
              </w:rPr>
              <w:t>600</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96DD54E"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59CD05A"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PAD</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BF1DD51"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3~6</w:t>
            </w:r>
          </w:p>
        </w:tc>
        <w:tc>
          <w:tcPr>
            <w:tcW w:w="230" w:type="pct"/>
            <w:tcBorders>
              <w:top w:val="single" w:sz="4" w:space="0" w:color="808080" w:themeColor="background1" w:themeShade="80"/>
              <w:bottom w:val="single" w:sz="4" w:space="0" w:color="808080" w:themeColor="background1" w:themeShade="80"/>
            </w:tcBorders>
            <w:shd w:val="clear" w:color="auto" w:fill="auto"/>
            <w:vAlign w:val="center"/>
            <w:hideMark/>
          </w:tcPr>
          <w:p w14:paraId="08C4575A"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180s</w:t>
            </w:r>
            <w:r w:rsidRPr="00277FB1">
              <w:rPr>
                <w:rFonts w:eastAsia="苹方_常规" w:cs="Times New Roman"/>
              </w:rPr>
              <w:br/>
              <w:t>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F57D2F6"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5</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7451B36"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5s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51319333"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10s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75E8E849" w14:textId="143D4925" w:rsidR="00914105" w:rsidRPr="00277FB1" w:rsidRDefault="00914105"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peak</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EE32B7E" w14:textId="77777777" w:rsidR="00914105" w:rsidRPr="00277FB1" w:rsidRDefault="00914105" w:rsidP="002E429B">
            <w:pPr>
              <w:pStyle w:val="Table"/>
              <w:spacing w:line="240" w:lineRule="atLeast"/>
              <w:jc w:val="both"/>
              <w:rPr>
                <w:rFonts w:eastAsia="苹方_常规" w:cs="Times New Roman"/>
              </w:rPr>
            </w:pPr>
            <w:r w:rsidRPr="00277FB1">
              <w:rPr>
                <w:rFonts w:eastAsia="苹方_常规" w:cs="Times New Roman"/>
              </w:rPr>
              <w:t>37.1±3.5</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C083E38" w14:textId="77777777" w:rsidR="00914105" w:rsidRPr="00277FB1" w:rsidRDefault="00914105" w:rsidP="002E429B">
            <w:pPr>
              <w:pStyle w:val="Table"/>
              <w:spacing w:line="240" w:lineRule="atLeast"/>
              <w:jc w:val="both"/>
              <w:rPr>
                <w:rFonts w:eastAsia="苹方_常规" w:cs="Times New Roman"/>
              </w:rPr>
            </w:pPr>
            <w:r w:rsidRPr="00277FB1">
              <w:rPr>
                <w:rFonts w:eastAsia="苹方_常规" w:cs="Times New Roman"/>
              </w:rPr>
              <w:t>39.9±3.5</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347B2BA" w14:textId="77777777" w:rsidR="00914105" w:rsidRPr="00277FB1" w:rsidRDefault="00914105" w:rsidP="002E429B">
            <w:pPr>
              <w:pStyle w:val="Table"/>
              <w:spacing w:line="240" w:lineRule="atLeast"/>
              <w:jc w:val="both"/>
              <w:rPr>
                <w:rFonts w:eastAsia="苹方_常规" w:cs="Times New Roman"/>
              </w:rPr>
            </w:pPr>
            <w:r w:rsidRPr="00277FB1">
              <w:rPr>
                <w:rFonts w:eastAsia="苹方_常规" w:cs="Times New Roman"/>
              </w:rPr>
              <w:t>39.2±4.1</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0A04EE1" w14:textId="77777777" w:rsidR="00914105" w:rsidRPr="00277FB1" w:rsidRDefault="00914105" w:rsidP="002E429B">
            <w:pPr>
              <w:pStyle w:val="Table"/>
              <w:spacing w:line="240" w:lineRule="atLeast"/>
              <w:jc w:val="both"/>
              <w:rPr>
                <w:rFonts w:eastAsia="苹方_常规" w:cs="Times New Roman"/>
              </w:rPr>
            </w:pPr>
            <w:r w:rsidRPr="00277FB1">
              <w:rPr>
                <w:rFonts w:eastAsia="苹方_常规" w:cs="Times New Roman"/>
              </w:rPr>
              <w:t>39.8±3.7</w:t>
            </w:r>
          </w:p>
        </w:tc>
      </w:tr>
      <w:tr w:rsidR="00E01981" w:rsidRPr="00277FB1" w14:paraId="36C74725"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CBE3EC7" w14:textId="57FCA906" w:rsidR="00914105" w:rsidRPr="00277FB1" w:rsidRDefault="00914105" w:rsidP="002E429B">
            <w:pPr>
              <w:pStyle w:val="Table"/>
              <w:spacing w:line="240" w:lineRule="atLeast"/>
              <w:rPr>
                <w:rFonts w:eastAsia="苹方_常规" w:cs="Times New Roman"/>
              </w:rPr>
            </w:pPr>
            <w:proofErr w:type="spellStart"/>
            <w:r w:rsidRPr="001B5D21">
              <w:rPr>
                <w:rFonts w:eastAsia="宋体" w:cs="Times New Roman"/>
                <w:color w:val="000000"/>
                <w:szCs w:val="16"/>
              </w:rPr>
              <w:t>Sheykhlouvand</w:t>
            </w:r>
            <w:proofErr w:type="spellEnd"/>
            <w:r w:rsidRPr="001B5D21">
              <w:rPr>
                <w:rFonts w:eastAsia="宋体" w:cs="Times New Roman"/>
                <w:color w:val="000000"/>
                <w:szCs w:val="16"/>
              </w:rPr>
              <w:t xml:space="preserve"> et al., 2022 </w:t>
            </w:r>
            <w:sdt>
              <w:sdtPr>
                <w:rPr>
                  <w:rFonts w:eastAsia="宋体" w:cs="Times New Roman"/>
                  <w:color w:val="000000"/>
                  <w:szCs w:val="16"/>
                </w:rPr>
                <w:tag w:val="MENDELEY_CITATION_v3_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"/>
                <w:id w:val="-1761130253"/>
                <w:placeholder>
                  <w:docPart w:val="8FAD624733524DBE9BEC52D4F97C731E"/>
                </w:placeholder>
              </w:sdtPr>
              <w:sdtContent>
                <w:r w:rsidR="004D19FC" w:rsidRPr="004D19FC">
                  <w:rPr>
                    <w:rFonts w:eastAsia="宋体" w:cs="Times New Roman"/>
                    <w:color w:val="000000"/>
                    <w:szCs w:val="16"/>
                  </w:rPr>
                  <w:t>[42]</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597B490F"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9AEAC86"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8</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D1D75FB"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E440E34"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vAlign w:val="center"/>
            <w:hideMark/>
          </w:tcPr>
          <w:p w14:paraId="33E1A9A6"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100%</w:t>
            </w:r>
            <w:r w:rsidRPr="00277FB1">
              <w:rPr>
                <w:rFonts w:eastAsia="苹方_常规" w:cs="Times New Roman"/>
              </w:rPr>
              <w:br/>
              <w:t>VO</w:t>
            </w:r>
            <w:r w:rsidRPr="00277FB1">
              <w:rPr>
                <w:rFonts w:eastAsia="苹方_常规" w:cs="Times New Roman"/>
                <w:vertAlign w:val="subscript"/>
              </w:rPr>
              <w:t>2</w:t>
            </w:r>
            <w:r w:rsidRPr="00277FB1">
              <w:rPr>
                <w:rFonts w:eastAsia="苹方_常规" w:cs="Times New Roman"/>
              </w:rPr>
              <w:t>peak</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3360717"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PAD</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ABAE9A0"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FA18B18"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3620E2F" w14:textId="77777777" w:rsidR="00914105" w:rsidRPr="00277FB1" w:rsidRDefault="00914105" w:rsidP="002E429B">
            <w:pPr>
              <w:pStyle w:val="Table"/>
              <w:spacing w:line="240" w:lineRule="atLeast"/>
              <w:rPr>
                <w:rFonts w:eastAsia="苹方_常规" w:cs="Times New Roman"/>
              </w:rPr>
            </w:pPr>
            <w:r w:rsidRPr="00277FB1">
              <w:rPr>
                <w:rFonts w:eastAsia="苹方_常规" w:cs="Times New Roman"/>
              </w:rPr>
              <w:t>6</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3C6DB4C" w14:textId="5BDDB500" w:rsidR="00914105" w:rsidRPr="00277FB1" w:rsidRDefault="00914105" w:rsidP="002E429B">
            <w:pPr>
              <w:pStyle w:val="Table"/>
              <w:spacing w:line="240" w:lineRule="atLeast"/>
              <w:rPr>
                <w:rFonts w:eastAsia="苹方_常规" w:cs="Times New Roman"/>
              </w:rPr>
            </w:pPr>
            <w:r w:rsidRPr="00277FB1">
              <w:rPr>
                <w:rFonts w:eastAsia="苹方_常规" w:cs="Times New Roman"/>
              </w:rPr>
              <w:t>60</w:t>
            </w:r>
            <w:r w:rsidR="005237D2" w:rsidRPr="00277FB1">
              <w:rPr>
                <w:rFonts w:eastAsia="苹方_常规" w:cs="Times New Roman"/>
              </w:rPr>
              <w:t>-</w:t>
            </w:r>
            <w:r w:rsidRPr="00277FB1">
              <w:rPr>
                <w:rFonts w:eastAsia="苹方_常规" w:cs="Times New Roman"/>
              </w:rPr>
              <w:t>75%Tmax</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7ED7AB40" w14:textId="3E667C93" w:rsidR="00914105" w:rsidRPr="00277FB1" w:rsidRDefault="00914105" w:rsidP="002E429B">
            <w:pPr>
              <w:pStyle w:val="Table"/>
              <w:spacing w:line="240" w:lineRule="atLeast"/>
              <w:rPr>
                <w:rFonts w:eastAsia="苹方_常规" w:cs="Times New Roman"/>
              </w:rPr>
            </w:pPr>
            <w:r w:rsidRPr="00277FB1">
              <w:rPr>
                <w:rFonts w:eastAsia="苹方_常规" w:cs="Times New Roman"/>
              </w:rPr>
              <w:t>60</w:t>
            </w:r>
            <w:r w:rsidR="005237D2" w:rsidRPr="00277FB1">
              <w:rPr>
                <w:rFonts w:eastAsia="苹方_常规" w:cs="Times New Roman"/>
              </w:rPr>
              <w:t>-</w:t>
            </w:r>
            <w:r w:rsidRPr="00277FB1">
              <w:rPr>
                <w:rFonts w:eastAsia="苹方_常规" w:cs="Times New Roman"/>
              </w:rPr>
              <w:t>75%</w:t>
            </w:r>
            <w:r w:rsidRPr="00277FB1">
              <w:rPr>
                <w:rFonts w:eastAsia="苹方_常规" w:cs="Times New Roman"/>
              </w:rPr>
              <w:br/>
            </w:r>
            <w:proofErr w:type="spellStart"/>
            <w:r w:rsidRPr="00277FB1">
              <w:rPr>
                <w:rFonts w:eastAsia="苹方_常规" w:cs="Times New Roman"/>
              </w:rPr>
              <w:t>Tmax</w:t>
            </w:r>
            <w:proofErr w:type="spellEnd"/>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32D1C2BE" w14:textId="0AD26323" w:rsidR="00914105" w:rsidRPr="00277FB1" w:rsidRDefault="00914105"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peak</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9DB27E5" w14:textId="77777777" w:rsidR="00914105" w:rsidRPr="00277FB1" w:rsidRDefault="00914105" w:rsidP="002E429B">
            <w:pPr>
              <w:pStyle w:val="Table"/>
              <w:spacing w:line="240" w:lineRule="atLeast"/>
              <w:jc w:val="both"/>
              <w:rPr>
                <w:rFonts w:cs="Times New Roman"/>
              </w:rPr>
            </w:pPr>
            <w:r w:rsidRPr="00277FB1">
              <w:rPr>
                <w:rFonts w:eastAsia="苹方_常规" w:cs="Times New Roman"/>
              </w:rPr>
              <w:t>48.39±3.91</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7963704" w14:textId="77777777" w:rsidR="00914105" w:rsidRPr="00277FB1" w:rsidRDefault="00914105" w:rsidP="002E429B">
            <w:pPr>
              <w:pStyle w:val="Table"/>
              <w:spacing w:line="240" w:lineRule="atLeast"/>
              <w:jc w:val="both"/>
              <w:rPr>
                <w:rFonts w:eastAsia="苹方_常规" w:cs="Times New Roman"/>
              </w:rPr>
            </w:pPr>
            <w:r w:rsidRPr="00277FB1">
              <w:rPr>
                <w:rFonts w:eastAsia="苹方_常规" w:cs="Times New Roman"/>
              </w:rPr>
              <w:t>54.35±3.65</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8C9381F" w14:textId="77777777" w:rsidR="00914105" w:rsidRPr="00277FB1" w:rsidRDefault="00914105" w:rsidP="002E429B">
            <w:pPr>
              <w:pStyle w:val="Table"/>
              <w:spacing w:line="240" w:lineRule="atLeast"/>
              <w:jc w:val="both"/>
              <w:rPr>
                <w:rFonts w:eastAsia="苹方_常规" w:cs="Times New Roman"/>
              </w:rPr>
            </w:pPr>
            <w:r w:rsidRPr="00277FB1">
              <w:rPr>
                <w:rFonts w:eastAsia="苹方_常规" w:cs="Times New Roman"/>
              </w:rPr>
              <w:t>45.95±2.73</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A7AC26C" w14:textId="77777777" w:rsidR="00914105" w:rsidRPr="00277FB1" w:rsidRDefault="00914105" w:rsidP="002E429B">
            <w:pPr>
              <w:pStyle w:val="Table"/>
              <w:spacing w:line="240" w:lineRule="atLeast"/>
              <w:jc w:val="both"/>
              <w:rPr>
                <w:rFonts w:eastAsia="苹方_常规" w:cs="Times New Roman"/>
              </w:rPr>
            </w:pPr>
            <w:r w:rsidRPr="00277FB1">
              <w:rPr>
                <w:rFonts w:eastAsia="苹方_常规" w:cs="Times New Roman"/>
              </w:rPr>
              <w:t>48.31±2.13</w:t>
            </w:r>
          </w:p>
        </w:tc>
      </w:tr>
      <w:tr w:rsidR="00E01981" w:rsidRPr="00277FB1" w14:paraId="2D39A279"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6012F16" w14:textId="62991D05" w:rsidR="003F3327" w:rsidRPr="00277FB1" w:rsidRDefault="006B5F11" w:rsidP="002E429B">
            <w:pPr>
              <w:pStyle w:val="Table"/>
              <w:spacing w:line="240" w:lineRule="atLeast"/>
              <w:rPr>
                <w:rFonts w:eastAsia="苹方_常规" w:cs="Times New Roman"/>
              </w:rPr>
            </w:pPr>
            <w:r w:rsidRPr="001B5D21">
              <w:rPr>
                <w:rFonts w:eastAsia="宋体" w:cs="Times New Roman"/>
                <w:color w:val="000000"/>
                <w:szCs w:val="16"/>
              </w:rPr>
              <w:t xml:space="preserve">Song et al., 2024 </w:t>
            </w:r>
            <w:sdt>
              <w:sdtPr>
                <w:rPr>
                  <w:rFonts w:eastAsia="宋体" w:cs="Times New Roman"/>
                  <w:color w:val="000000"/>
                  <w:szCs w:val="16"/>
                </w:rPr>
                <w:tag w:val="MENDELEY_CITATION_v3_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"/>
                <w:id w:val="-1707945093"/>
                <w:placeholder>
                  <w:docPart w:val="9690CEE1EAA94063A9D4822A2E47419C"/>
                </w:placeholder>
              </w:sdtPr>
              <w:sdtContent>
                <w:r w:rsidR="004D19FC" w:rsidRPr="004D19FC">
                  <w:rPr>
                    <w:rFonts w:eastAsia="宋体" w:cs="Times New Roman"/>
                    <w:color w:val="000000"/>
                    <w:szCs w:val="16"/>
                  </w:rPr>
                  <w:t>[44]</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46780DE6"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RST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6B9FF29"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6</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87E69C4"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4AC3B94" w14:textId="18F4AAF9" w:rsidR="003F3327" w:rsidRPr="00277FB1" w:rsidRDefault="003F3327" w:rsidP="002E429B">
            <w:pPr>
              <w:pStyle w:val="Table"/>
              <w:spacing w:line="240" w:lineRule="atLeast"/>
              <w:rPr>
                <w:rFonts w:eastAsia="苹方_常规" w:cs="Times New Roman"/>
              </w:rPr>
            </w:pPr>
            <w:r w:rsidRPr="00277FB1">
              <w:rPr>
                <w:rFonts w:eastAsia="苹方_常规" w:cs="Times New Roman"/>
              </w:rPr>
              <w:t>600</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E765929" w14:textId="547E1C28" w:rsidR="003F3327" w:rsidRPr="00277FB1" w:rsidRDefault="003F3327" w:rsidP="002E429B">
            <w:pPr>
              <w:pStyle w:val="Table"/>
              <w:spacing w:line="240" w:lineRule="atLeast"/>
              <w:rPr>
                <w:rFonts w:eastAsia="苹方_常规" w:cs="Times New Roman"/>
              </w:rPr>
            </w:pPr>
            <w:r w:rsidRPr="00277FB1">
              <w:rPr>
                <w:rFonts w:eastAsia="苹方_常规" w:cs="Times New Roman"/>
              </w:rPr>
              <w:t>All-out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D473CCF"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0F48C8C"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3</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0C084F1"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60s</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4B8E03A"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10</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37EEBBC"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4s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27265CE5"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15s</w:t>
            </w:r>
            <w:r w:rsidRPr="00277FB1">
              <w:rPr>
                <w:rFonts w:eastAsia="苹方_常规" w:cs="Times New Roman"/>
              </w:rPr>
              <w:br/>
              <w:t>P</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05C68F9E" w14:textId="40434239"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2DFF16FB" w14:textId="072D7CB9"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48.8±2.5</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2E216AAF" w14:textId="36D28435"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51.9±2.8</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53068AB3" w14:textId="7BB43F6C"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46.6±2.9</w:t>
            </w:r>
          </w:p>
        </w:tc>
        <w:tc>
          <w:tcPr>
            <w:tcW w:w="318" w:type="pct"/>
            <w:tcBorders>
              <w:top w:val="single" w:sz="4" w:space="0" w:color="808080" w:themeColor="background1" w:themeShade="80"/>
              <w:bottom w:val="single" w:sz="4" w:space="0" w:color="808080" w:themeColor="background1" w:themeShade="80"/>
            </w:tcBorders>
            <w:shd w:val="clear" w:color="auto" w:fill="auto"/>
            <w:vAlign w:val="center"/>
            <w:hideMark/>
          </w:tcPr>
          <w:p w14:paraId="3D03C7AC" w14:textId="7A338D0A"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47.1±3.2</w:t>
            </w:r>
          </w:p>
        </w:tc>
      </w:tr>
      <w:tr w:rsidR="00E01981" w:rsidRPr="00277FB1" w14:paraId="4F87347C"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71AC085" w14:textId="17950707" w:rsidR="003F3327" w:rsidRPr="00277FB1" w:rsidRDefault="00491FC7" w:rsidP="002E429B">
            <w:pPr>
              <w:pStyle w:val="Table"/>
              <w:spacing w:line="240" w:lineRule="atLeast"/>
              <w:rPr>
                <w:rFonts w:cs="Times New Roman"/>
              </w:rPr>
            </w:pPr>
            <w:r w:rsidRPr="001B5D21">
              <w:rPr>
                <w:rFonts w:eastAsia="宋体" w:cs="Times New Roman"/>
                <w:color w:val="000000"/>
                <w:szCs w:val="16"/>
              </w:rPr>
              <w:t>Song et al., 2024</w:t>
            </w:r>
            <w:r w:rsidRPr="00277FB1">
              <w:rPr>
                <w:rFonts w:eastAsia="宋体" w:cs="Times New Roman"/>
                <w:color w:val="000000"/>
                <w:szCs w:val="16"/>
              </w:rPr>
              <w:t xml:space="preserve"> </w:t>
            </w:r>
            <w:sdt>
              <w:sdtPr>
                <w:rPr>
                  <w:rFonts w:eastAsia="宋体" w:cs="Times New Roman"/>
                  <w:color w:val="000000"/>
                  <w:szCs w:val="16"/>
                </w:rPr>
                <w:tag w:val="MENDELEY_CITATION_v3_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"/>
                <w:id w:val="1737899146"/>
                <w:placeholder>
                  <w:docPart w:val="E2DF882E616B47BBA54DE9595E8E9571"/>
                </w:placeholder>
              </w:sdtPr>
              <w:sdtContent>
                <w:r w:rsidR="004D19FC" w:rsidRPr="004D19FC">
                  <w:rPr>
                    <w:rFonts w:eastAsia="宋体" w:cs="Times New Roman"/>
                    <w:color w:val="000000"/>
                    <w:szCs w:val="16"/>
                  </w:rPr>
                  <w:t>[43]</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78586982"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SIT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2D48D18"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6</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F35CF12"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2</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E55E166" w14:textId="0845A752" w:rsidR="003F3327" w:rsidRPr="00277FB1" w:rsidRDefault="003F3327" w:rsidP="002E429B">
            <w:pPr>
              <w:pStyle w:val="Table"/>
              <w:spacing w:line="240" w:lineRule="atLeast"/>
              <w:rPr>
                <w:rFonts w:eastAsia="苹方_常规" w:cs="Times New Roman"/>
              </w:rPr>
            </w:pPr>
            <w:r w:rsidRPr="00277FB1">
              <w:rPr>
                <w:rFonts w:eastAsia="苹方_常规" w:cs="Times New Roman"/>
              </w:rPr>
              <w:t>900</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FB4C333" w14:textId="167C369B" w:rsidR="003F3327" w:rsidRPr="00277FB1" w:rsidRDefault="003F3327" w:rsidP="002E429B">
            <w:pPr>
              <w:pStyle w:val="Table"/>
              <w:spacing w:line="240" w:lineRule="atLeast"/>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4B13765"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DA6FC8D"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3</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A338569" w14:textId="1018EA91" w:rsidR="003F3327" w:rsidRPr="00277FB1" w:rsidRDefault="003F3327" w:rsidP="002E429B">
            <w:pPr>
              <w:pStyle w:val="Table"/>
              <w:spacing w:line="240" w:lineRule="atLeast"/>
              <w:rPr>
                <w:rFonts w:eastAsia="苹方_常规" w:cs="Times New Roman"/>
              </w:rPr>
            </w:pPr>
            <w:r w:rsidRPr="00277FB1">
              <w:rPr>
                <w:rFonts w:eastAsia="苹方_常规" w:cs="Times New Roman"/>
              </w:rPr>
              <w:t>180</w:t>
            </w:r>
            <w:r w:rsidRPr="00277FB1">
              <w:rPr>
                <w:rFonts w:eastAsia="苹方_常规" w:cs="Times New Roman"/>
              </w:rPr>
              <w:br/>
              <w:t>s</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5920554" w14:textId="7F9FF7B4" w:rsidR="003F3327" w:rsidRPr="00277FB1" w:rsidRDefault="003F3327" w:rsidP="002E429B">
            <w:pPr>
              <w:pStyle w:val="Table"/>
              <w:spacing w:line="240" w:lineRule="atLeast"/>
              <w:rPr>
                <w:rFonts w:eastAsia="苹方_常规" w:cs="Times New Roman"/>
              </w:rPr>
            </w:pPr>
            <w:r w:rsidRPr="00277FB1">
              <w:rPr>
                <w:rFonts w:eastAsia="苹方_常规" w:cs="Times New Roman"/>
              </w:rPr>
              <w:t>7</w:t>
            </w:r>
            <w:r w:rsidR="005237D2" w:rsidRPr="00277FB1">
              <w:rPr>
                <w:rFonts w:eastAsia="苹方_常规" w:cs="Times New Roman"/>
              </w:rPr>
              <w:t>-</w:t>
            </w:r>
            <w:r w:rsidRPr="00277FB1">
              <w:rPr>
                <w:rFonts w:eastAsia="苹方_常规" w:cs="Times New Roman"/>
              </w:rPr>
              <w:t>10</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DE34ED7"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15s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noWrap/>
            <w:vAlign w:val="center"/>
            <w:hideMark/>
          </w:tcPr>
          <w:p w14:paraId="74547A73" w14:textId="77777777" w:rsidR="003F3327" w:rsidRPr="00277FB1" w:rsidRDefault="003F3327" w:rsidP="002E429B">
            <w:pPr>
              <w:pStyle w:val="Table"/>
              <w:spacing w:line="240" w:lineRule="atLeast"/>
              <w:rPr>
                <w:rFonts w:eastAsia="苹方_常规" w:cs="Times New Roman"/>
              </w:rPr>
            </w:pPr>
            <w:r w:rsidRPr="00277FB1">
              <w:rPr>
                <w:rFonts w:eastAsia="苹方_常规" w:cs="Times New Roman"/>
              </w:rPr>
              <w:t>15s</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67EA80A4" w14:textId="29364ACA"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(Yo-Yo)</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0229548" w14:textId="10540D71"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48.86±0.99</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9C5BF4E" w14:textId="6F56E6E4"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51.25±1.07</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248C624" w14:textId="26D7EE09"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48.62±1.42</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CE60C66" w14:textId="028D9C94" w:rsidR="003F3327" w:rsidRPr="00277FB1" w:rsidRDefault="003F3327" w:rsidP="002E429B">
            <w:pPr>
              <w:pStyle w:val="Table"/>
              <w:spacing w:line="240" w:lineRule="atLeast"/>
              <w:jc w:val="both"/>
              <w:rPr>
                <w:rFonts w:eastAsia="苹方_常规" w:cs="Times New Roman"/>
              </w:rPr>
            </w:pPr>
            <w:r w:rsidRPr="00277FB1">
              <w:rPr>
                <w:rFonts w:eastAsia="苹方_常规" w:cs="Times New Roman"/>
              </w:rPr>
              <w:t>48.52±1.17</w:t>
            </w:r>
          </w:p>
        </w:tc>
      </w:tr>
      <w:tr w:rsidR="00E01981" w:rsidRPr="00277FB1" w14:paraId="70F31B94"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0F565D9" w14:textId="5F522FA3" w:rsidR="00A357F6" w:rsidRPr="00277FB1" w:rsidRDefault="00A357F6" w:rsidP="002E429B">
            <w:pPr>
              <w:pStyle w:val="Table"/>
              <w:spacing w:line="240" w:lineRule="atLeast"/>
              <w:rPr>
                <w:rFonts w:cs="Times New Roman"/>
              </w:rPr>
            </w:pPr>
            <w:r w:rsidRPr="001B5D21">
              <w:rPr>
                <w:rFonts w:eastAsia="宋体" w:cs="Times New Roman"/>
                <w:color w:val="000000"/>
                <w:szCs w:val="16"/>
              </w:rPr>
              <w:t xml:space="preserve">Sperlich et al., 2011 </w:t>
            </w:r>
            <w:sdt>
              <w:sdtPr>
                <w:rPr>
                  <w:rFonts w:eastAsia="宋体" w:cs="Times New Roman"/>
                  <w:color w:val="000000"/>
                  <w:szCs w:val="16"/>
                </w:rPr>
                <w:tag w:val="MENDELEY_CITATION_v3_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"/>
                <w:id w:val="-1629154203"/>
                <w:placeholder>
                  <w:docPart w:val="9B2E13F07DCB49EFB3BC5FA844CBBE83"/>
                </w:placeholder>
              </w:sdtPr>
              <w:sdtContent>
                <w:r w:rsidR="004D19FC" w:rsidRPr="004D19FC">
                  <w:rPr>
                    <w:rFonts w:eastAsia="宋体" w:cs="Times New Roman"/>
                    <w:color w:val="000000"/>
                    <w:szCs w:val="16"/>
                  </w:rPr>
                  <w:t>[45]</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3150DF6B"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697DE72"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5</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B3D7556" w14:textId="6EF0FBA4" w:rsidR="00A357F6" w:rsidRPr="00277FB1" w:rsidRDefault="00A357F6" w:rsidP="002E429B">
            <w:pPr>
              <w:pStyle w:val="Table"/>
              <w:spacing w:line="240" w:lineRule="atLeast"/>
              <w:rPr>
                <w:rFonts w:eastAsia="苹方_常规" w:cs="Times New Roman"/>
              </w:rPr>
            </w:pPr>
            <w:r w:rsidRPr="00277FB1">
              <w:rPr>
                <w:rFonts w:eastAsia="苹方_常规" w:cs="Times New Roman"/>
              </w:rPr>
              <w:t>2-3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FCB2761" w14:textId="78C8D527" w:rsidR="00A357F6" w:rsidRPr="00277FB1" w:rsidRDefault="00A357F6" w:rsidP="002E429B">
            <w:pPr>
              <w:pStyle w:val="Table"/>
              <w:spacing w:line="240" w:lineRule="atLeast"/>
              <w:rPr>
                <w:rFonts w:eastAsia="苹方_常规" w:cs="Times New Roman"/>
              </w:rPr>
            </w:pPr>
            <w:r w:rsidRPr="00277FB1">
              <w:rPr>
                <w:rFonts w:eastAsia="苹方_常规" w:cs="Times New Roman"/>
              </w:rPr>
              <w:t>600</w:t>
            </w:r>
          </w:p>
        </w:tc>
        <w:tc>
          <w:tcPr>
            <w:tcW w:w="257" w:type="pct"/>
            <w:tcBorders>
              <w:top w:val="single" w:sz="4" w:space="0" w:color="808080" w:themeColor="background1" w:themeShade="80"/>
              <w:bottom w:val="single" w:sz="4" w:space="0" w:color="808080" w:themeColor="background1" w:themeShade="80"/>
            </w:tcBorders>
            <w:shd w:val="clear" w:color="auto" w:fill="auto"/>
            <w:vAlign w:val="center"/>
            <w:hideMark/>
          </w:tcPr>
          <w:p w14:paraId="3FB2847D" w14:textId="6D4311E3" w:rsidR="00A357F6" w:rsidRPr="00277FB1" w:rsidRDefault="00A357F6" w:rsidP="002E429B">
            <w:pPr>
              <w:pStyle w:val="Table"/>
              <w:spacing w:line="240" w:lineRule="atLeast"/>
              <w:rPr>
                <w:rFonts w:eastAsia="苹方_常规" w:cs="Times New Roman"/>
              </w:rPr>
            </w:pPr>
            <w:r w:rsidRPr="00277FB1">
              <w:rPr>
                <w:rFonts w:eastAsia="苹方_常规" w:cs="Times New Roman"/>
              </w:rPr>
              <w:t>90-95%</w:t>
            </w:r>
            <w:r w:rsidRPr="00277FB1">
              <w:rPr>
                <w:rFonts w:eastAsia="苹方_常规" w:cs="Times New Roman"/>
              </w:rPr>
              <w:br/>
              <w:t>HRmax</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E91777E"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DA1EC92"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7FD8809"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458A9CB" w14:textId="28944253" w:rsidR="00A357F6" w:rsidRPr="00277FB1" w:rsidRDefault="00A357F6" w:rsidP="002E429B">
            <w:pPr>
              <w:pStyle w:val="Table"/>
              <w:spacing w:line="240" w:lineRule="atLeast"/>
              <w:rPr>
                <w:rFonts w:eastAsia="苹方_常规" w:cs="Times New Roman"/>
              </w:rPr>
            </w:pPr>
            <w:r w:rsidRPr="00277FB1">
              <w:rPr>
                <w:rFonts w:eastAsia="苹方_常规" w:cs="Times New Roman"/>
              </w:rPr>
              <w:t>4</w:t>
            </w:r>
            <w:r w:rsidR="005237D2" w:rsidRPr="00277FB1">
              <w:rPr>
                <w:rFonts w:eastAsia="苹方_常规" w:cs="Times New Roman"/>
              </w:rPr>
              <w:t>-</w:t>
            </w:r>
            <w:r w:rsidRPr="00277FB1">
              <w:rPr>
                <w:rFonts w:eastAsia="苹方_常规" w:cs="Times New Roman"/>
              </w:rPr>
              <w:t>15</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876B992"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30-240s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2DB9F44D" w14:textId="4EC6C53B" w:rsidR="00A357F6" w:rsidRPr="00277FB1" w:rsidRDefault="00A357F6" w:rsidP="002E429B">
            <w:pPr>
              <w:pStyle w:val="Table"/>
              <w:spacing w:line="240" w:lineRule="atLeast"/>
              <w:rPr>
                <w:rFonts w:eastAsia="苹方_常规" w:cs="Times New Roman"/>
              </w:rPr>
            </w:pPr>
            <w:r w:rsidRPr="00277FB1">
              <w:rPr>
                <w:rFonts w:eastAsia="苹方_常规" w:cs="Times New Roman"/>
              </w:rPr>
              <w:t>30</w:t>
            </w:r>
            <w:r w:rsidR="005237D2" w:rsidRPr="00277FB1">
              <w:rPr>
                <w:rFonts w:eastAsia="苹方_常规" w:cs="Times New Roman"/>
              </w:rPr>
              <w:t>-</w:t>
            </w:r>
            <w:r w:rsidRPr="00277FB1">
              <w:rPr>
                <w:rFonts w:eastAsia="苹方_常规" w:cs="Times New Roman"/>
              </w:rPr>
              <w:t>240s</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51DDF4C7" w14:textId="44F103F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3402EF6"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55.1±4.9</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0564F29"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58.9±4.7</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A27AFCA"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55.3±4.3</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F8FA555"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56.4±3.7</w:t>
            </w:r>
          </w:p>
        </w:tc>
      </w:tr>
      <w:tr w:rsidR="00E01981" w:rsidRPr="00277FB1" w14:paraId="329CBE25"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975DE8C" w14:textId="7E2E8069" w:rsidR="00A357F6" w:rsidRPr="00277FB1" w:rsidRDefault="00A357F6" w:rsidP="002E429B">
            <w:pPr>
              <w:pStyle w:val="Table"/>
              <w:spacing w:line="240" w:lineRule="atLeast"/>
              <w:rPr>
                <w:rFonts w:eastAsia="苹方_常规" w:cs="Times New Roman"/>
              </w:rPr>
            </w:pPr>
            <w:proofErr w:type="spellStart"/>
            <w:r w:rsidRPr="001B5D21">
              <w:rPr>
                <w:rFonts w:eastAsia="宋体" w:cs="Times New Roman"/>
                <w:color w:val="000000"/>
                <w:szCs w:val="16"/>
              </w:rPr>
              <w:t>Strepp</w:t>
            </w:r>
            <w:proofErr w:type="spellEnd"/>
            <w:r w:rsidRPr="001B5D21">
              <w:rPr>
                <w:rFonts w:eastAsia="宋体" w:cs="Times New Roman"/>
                <w:color w:val="000000"/>
                <w:szCs w:val="16"/>
              </w:rPr>
              <w:t xml:space="preserve"> et al., 2024</w:t>
            </w:r>
            <w:r w:rsidRPr="00277FB1">
              <w:rPr>
                <w:rFonts w:eastAsia="宋体" w:cs="Times New Roman"/>
                <w:color w:val="000000"/>
                <w:szCs w:val="16"/>
              </w:rPr>
              <w:t xml:space="preserve"> </w:t>
            </w:r>
            <w:sdt>
              <w:sdtPr>
                <w:rPr>
                  <w:rFonts w:eastAsia="宋体" w:cs="Times New Roman"/>
                  <w:color w:val="000000"/>
                  <w:szCs w:val="16"/>
                </w:rPr>
                <w:tag w:val="MENDELEY_CITATION_v3_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"/>
                <w:id w:val="-1158144385"/>
                <w:placeholder>
                  <w:docPart w:val="F9563B58B42843668D82BC204B106D8F"/>
                </w:placeholder>
              </w:sdtPr>
              <w:sdtContent>
                <w:r w:rsidR="004D19FC" w:rsidRPr="004D19FC">
                  <w:rPr>
                    <w:rFonts w:eastAsia="宋体" w:cs="Times New Roman"/>
                    <w:color w:val="000000"/>
                    <w:szCs w:val="16"/>
                  </w:rPr>
                  <w:t>[46]</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79E77C58"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09A33DB"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1</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6C42402"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10</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DA65D8E" w14:textId="12B9AF91" w:rsidR="00A357F6" w:rsidRPr="00277FB1" w:rsidRDefault="00A357F6" w:rsidP="002E429B">
            <w:pPr>
              <w:pStyle w:val="Table"/>
              <w:spacing w:line="240" w:lineRule="atLeast"/>
              <w:rPr>
                <w:rFonts w:eastAsia="苹方_常规" w:cs="Times New Roman"/>
              </w:rPr>
            </w:pPr>
            <w:r w:rsidRPr="00277FB1">
              <w:rPr>
                <w:rFonts w:eastAsia="苹方_常规" w:cs="Times New Roman"/>
              </w:rPr>
              <w:t>600</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260021A" w14:textId="6888D4E6" w:rsidR="00A357F6" w:rsidRPr="00277FB1" w:rsidRDefault="00A357F6" w:rsidP="002E429B">
            <w:pPr>
              <w:pStyle w:val="Table"/>
              <w:spacing w:line="240" w:lineRule="atLeast"/>
              <w:rPr>
                <w:rFonts w:eastAsia="苹方_常规" w:cs="Times New Roman"/>
              </w:rPr>
            </w:pPr>
            <w:r w:rsidRPr="00277FB1">
              <w:rPr>
                <w:rFonts w:eastAsia="苹方_常规" w:cs="Times New Roman"/>
              </w:rPr>
              <w:t>90-95%</w:t>
            </w:r>
            <w:r w:rsidRPr="00277FB1">
              <w:rPr>
                <w:rFonts w:eastAsia="苹方_常规" w:cs="Times New Roman"/>
              </w:rPr>
              <w:br/>
              <w:t>HRmax</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83D8067"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A73CAE7"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5</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73BF7CE" w14:textId="3052356D" w:rsidR="00A357F6" w:rsidRPr="00277FB1" w:rsidRDefault="00A357F6" w:rsidP="002E429B">
            <w:pPr>
              <w:pStyle w:val="Table"/>
              <w:spacing w:line="240" w:lineRule="atLeast"/>
              <w:rPr>
                <w:rFonts w:eastAsia="苹方_常规" w:cs="Times New Roman"/>
              </w:rPr>
            </w:pPr>
            <w:r w:rsidRPr="00277FB1">
              <w:rPr>
                <w:rFonts w:eastAsia="苹方_常规" w:cs="Times New Roman"/>
              </w:rPr>
              <w:t>NR</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29E6549" w14:textId="77777777" w:rsidR="00A357F6" w:rsidRPr="00277FB1" w:rsidRDefault="00A357F6" w:rsidP="002E429B">
            <w:pPr>
              <w:pStyle w:val="Table"/>
              <w:spacing w:line="240" w:lineRule="atLeast"/>
              <w:rPr>
                <w:rFonts w:cs="Times New Roman"/>
              </w:rPr>
            </w:pPr>
            <w:r w:rsidRPr="00277FB1">
              <w:rPr>
                <w:rFonts w:eastAsia="苹方_常规" w:cs="Times New Roman"/>
              </w:rPr>
              <w:t>1</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1A09E59"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240s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39E7ADB3"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150s</w:t>
            </w:r>
            <w:r w:rsidRPr="00277FB1">
              <w:rPr>
                <w:rFonts w:eastAsia="苹方_常规" w:cs="Times New Roman"/>
              </w:rPr>
              <w:br/>
              <w:t>A</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07FF7F20" w14:textId="2EF6BEBB"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52A5405"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59.9±6.7</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3E616C3"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62.4±5.1</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D04139B"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62.4±5.1</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070CFD7"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59.8±3.3</w:t>
            </w:r>
          </w:p>
        </w:tc>
      </w:tr>
      <w:tr w:rsidR="00E01981" w:rsidRPr="00277FB1" w14:paraId="20E396CD"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2375F98" w14:textId="2E107BEA" w:rsidR="00A357F6" w:rsidRPr="00277FB1" w:rsidRDefault="00A357F6" w:rsidP="002E429B">
            <w:pPr>
              <w:pStyle w:val="Table"/>
              <w:spacing w:line="240" w:lineRule="atLeast"/>
              <w:rPr>
                <w:rFonts w:cs="Times New Roman"/>
              </w:rPr>
            </w:pPr>
            <w:proofErr w:type="spellStart"/>
            <w:r w:rsidRPr="001B5D21">
              <w:rPr>
                <w:rFonts w:eastAsia="宋体" w:cs="Times New Roman"/>
                <w:color w:val="000000"/>
                <w:szCs w:val="16"/>
              </w:rPr>
              <w:lastRenderedPageBreak/>
              <w:t>Tanisho</w:t>
            </w:r>
            <w:proofErr w:type="spellEnd"/>
            <w:r w:rsidRPr="001B5D21">
              <w:rPr>
                <w:rFonts w:eastAsia="宋体" w:cs="Times New Roman"/>
                <w:color w:val="000000"/>
                <w:szCs w:val="16"/>
              </w:rPr>
              <w:t xml:space="preserve"> et al., 2009</w:t>
            </w:r>
            <w:r w:rsidRPr="00277FB1">
              <w:rPr>
                <w:rFonts w:eastAsia="宋体" w:cs="Times New Roman"/>
                <w:color w:val="000000"/>
                <w:szCs w:val="16"/>
              </w:rPr>
              <w:t xml:space="preserve"> </w:t>
            </w:r>
            <w:sdt>
              <w:sdtPr>
                <w:rPr>
                  <w:rFonts w:eastAsia="宋体" w:cs="Times New Roman"/>
                  <w:color w:val="000000"/>
                  <w:szCs w:val="16"/>
                </w:rPr>
                <w:tag w:val="MENDELEY_CITATION_v3_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"/>
                <w:id w:val="1038393180"/>
                <w:placeholder>
                  <w:docPart w:val="7D20CDE9B4D3477995834446AD5A6A97"/>
                </w:placeholder>
              </w:sdtPr>
              <w:sdtContent>
                <w:r w:rsidR="004D19FC" w:rsidRPr="004D19FC">
                  <w:rPr>
                    <w:rFonts w:eastAsia="宋体" w:cs="Times New Roman"/>
                    <w:color w:val="000000"/>
                    <w:szCs w:val="16"/>
                  </w:rPr>
                  <w:t>[47]</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615B0F00"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SIT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D5B6975"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15</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6E9B460"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EB99EEB" w14:textId="3203F5AF" w:rsidR="00A357F6" w:rsidRPr="00277FB1" w:rsidRDefault="00A357F6" w:rsidP="002E429B">
            <w:pPr>
              <w:pStyle w:val="Table"/>
              <w:spacing w:line="240" w:lineRule="atLeast"/>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2126141" w14:textId="70911DC9" w:rsidR="00A357F6" w:rsidRPr="00277FB1" w:rsidRDefault="00A357F6" w:rsidP="002E429B">
            <w:pPr>
              <w:pStyle w:val="Table"/>
              <w:spacing w:line="240" w:lineRule="atLeast"/>
              <w:rPr>
                <w:rFonts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629EA2E"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CYC</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109D262"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0D8D41E" w14:textId="7389EAF2" w:rsidR="00A357F6" w:rsidRPr="00277FB1" w:rsidRDefault="00A357F6" w:rsidP="002E429B">
            <w:pPr>
              <w:pStyle w:val="Table"/>
              <w:spacing w:line="240" w:lineRule="atLeast"/>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94E4690" w14:textId="77777777" w:rsidR="00A357F6" w:rsidRPr="00277FB1" w:rsidRDefault="00A357F6" w:rsidP="002E429B">
            <w:pPr>
              <w:pStyle w:val="Table"/>
              <w:spacing w:line="240" w:lineRule="atLeast"/>
              <w:rPr>
                <w:rFonts w:cs="Times New Roman"/>
              </w:rPr>
            </w:pPr>
            <w:r w:rsidRPr="00277FB1">
              <w:rPr>
                <w:rFonts w:eastAsia="苹方_常规" w:cs="Times New Roman"/>
              </w:rPr>
              <w:t>10</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AF5B69C"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10s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noWrap/>
            <w:vAlign w:val="center"/>
            <w:hideMark/>
          </w:tcPr>
          <w:p w14:paraId="6F6B8222"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20s</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0A6C338A" w14:textId="560698FB"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5E9D582"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50.73±2</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6B07E51"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55.96±3.57</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BEADC10"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50.28±4.99</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C094EB8"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51.24±6.35</w:t>
            </w:r>
          </w:p>
        </w:tc>
      </w:tr>
      <w:tr w:rsidR="00E01981" w:rsidRPr="00277FB1" w14:paraId="5D2A0A50"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61CEBAC" w14:textId="40611C68" w:rsidR="00A357F6" w:rsidRPr="00277FB1" w:rsidRDefault="00A357F6" w:rsidP="002E429B">
            <w:pPr>
              <w:pStyle w:val="Table"/>
              <w:spacing w:line="240" w:lineRule="atLeast"/>
              <w:rPr>
                <w:rFonts w:cs="Times New Roman"/>
              </w:rPr>
            </w:pPr>
            <w:r w:rsidRPr="001B5D21">
              <w:rPr>
                <w:rFonts w:eastAsia="宋体" w:cs="Times New Roman"/>
                <w:color w:val="000000"/>
                <w:szCs w:val="16"/>
              </w:rPr>
              <w:t>Xu et al., 2024</w:t>
            </w:r>
            <w:r w:rsidRPr="00277FB1">
              <w:rPr>
                <w:rFonts w:eastAsia="宋体" w:cs="Times New Roman"/>
                <w:color w:val="000000"/>
                <w:szCs w:val="16"/>
              </w:rPr>
              <w:t xml:space="preserve"> </w:t>
            </w:r>
            <w:sdt>
              <w:sdtPr>
                <w:rPr>
                  <w:rFonts w:eastAsia="宋体" w:cs="Times New Roman"/>
                  <w:color w:val="000000"/>
                  <w:szCs w:val="16"/>
                </w:rPr>
                <w:tag w:val="MENDELEY_CITATION_v3_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"/>
                <w:id w:val="-452021140"/>
                <w:placeholder>
                  <w:docPart w:val="0EBBA11D240546ECBE3A82EDD6D66598"/>
                </w:placeholder>
              </w:sdtPr>
              <w:sdtContent>
                <w:r w:rsidR="004D19FC" w:rsidRPr="004D19FC">
                  <w:rPr>
                    <w:rFonts w:eastAsia="宋体" w:cs="Times New Roman"/>
                    <w:color w:val="000000"/>
                    <w:szCs w:val="16"/>
                  </w:rPr>
                  <w:t>[48]</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2E89FDFA" w14:textId="3B7CCE5D" w:rsidR="00A357F6" w:rsidRPr="00277FB1" w:rsidRDefault="004D19FC" w:rsidP="002E429B">
            <w:pPr>
              <w:pStyle w:val="Table"/>
              <w:spacing w:line="240" w:lineRule="atLeast"/>
              <w:rPr>
                <w:rFonts w:eastAsia="苹方_常规" w:cs="Times New Roman"/>
              </w:rPr>
            </w:pPr>
            <w:r>
              <w:rPr>
                <w:rFonts w:eastAsia="苹方_常规" w:cs="Times New Roman" w:hint="eastAsia"/>
              </w:rPr>
              <w:t>RST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EE12726"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6</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EA7DA03"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8636CA6" w14:textId="1CDEB53A" w:rsidR="00A357F6" w:rsidRPr="00277FB1" w:rsidRDefault="00A357F6" w:rsidP="002E429B">
            <w:pPr>
              <w:pStyle w:val="Table"/>
              <w:spacing w:line="240" w:lineRule="atLeast"/>
              <w:rPr>
                <w:rFonts w:eastAsia="苹方_常规" w:cs="Times New Roman"/>
              </w:rPr>
            </w:pPr>
            <w:r w:rsidRPr="00277FB1">
              <w:rPr>
                <w:rFonts w:eastAsia="苹方_常规" w:cs="Times New Roman"/>
              </w:rPr>
              <w:t>600</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94BE1B1" w14:textId="05F4D86E" w:rsidR="00A357F6" w:rsidRPr="00277FB1" w:rsidRDefault="00A357F6" w:rsidP="002E429B">
            <w:pPr>
              <w:pStyle w:val="Table"/>
              <w:spacing w:line="240" w:lineRule="atLeast"/>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F1DFE6B"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CB634C5"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3</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5136AF7" w14:textId="42B82C87" w:rsidR="00A357F6" w:rsidRPr="00277FB1" w:rsidRDefault="00A357F6" w:rsidP="002E429B">
            <w:pPr>
              <w:pStyle w:val="Table"/>
              <w:spacing w:line="240" w:lineRule="atLeast"/>
              <w:rPr>
                <w:rFonts w:eastAsia="苹方_常规" w:cs="Times New Roman"/>
              </w:rPr>
            </w:pPr>
            <w:r w:rsidRPr="00277FB1">
              <w:rPr>
                <w:rFonts w:eastAsia="苹方_常规" w:cs="Times New Roman"/>
              </w:rPr>
              <w:t>120</w:t>
            </w:r>
            <w:r w:rsidRPr="00277FB1">
              <w:rPr>
                <w:rFonts w:eastAsia="苹方_常规" w:cs="Times New Roman"/>
              </w:rPr>
              <w:br/>
              <w:t>s</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4FB7A3F"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12</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E8D87BF"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5s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noWrap/>
            <w:vAlign w:val="center"/>
            <w:hideMark/>
          </w:tcPr>
          <w:p w14:paraId="569D8174"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20s</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737C1B86" w14:textId="21D556CB"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054893B" w14:textId="6672535C"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50.08±1.14</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6217778" w14:textId="2E956045"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52.78±1.34</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CF12B08" w14:textId="5AC2958B"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49.28±2.85</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B0CB616" w14:textId="0EEE8584"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49.31±2.71</w:t>
            </w:r>
          </w:p>
        </w:tc>
      </w:tr>
      <w:tr w:rsidR="00E01981" w:rsidRPr="00277FB1" w14:paraId="4A19828C"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0DA778E" w14:textId="52CDA158" w:rsidR="00A357F6" w:rsidRPr="00277FB1" w:rsidRDefault="00A357F6" w:rsidP="002E429B">
            <w:pPr>
              <w:pStyle w:val="Table"/>
              <w:spacing w:line="240" w:lineRule="atLeast"/>
              <w:rPr>
                <w:rFonts w:cs="Times New Roman"/>
              </w:rPr>
            </w:pPr>
            <w:r w:rsidRPr="001B5D21">
              <w:rPr>
                <w:rFonts w:eastAsia="宋体" w:cs="Times New Roman"/>
                <w:color w:val="000000"/>
                <w:szCs w:val="16"/>
              </w:rPr>
              <w:t xml:space="preserve">Yang et al., 2017 </w:t>
            </w:r>
            <w:sdt>
              <w:sdtPr>
                <w:rPr>
                  <w:rFonts w:eastAsia="宋体" w:cs="Times New Roman"/>
                  <w:color w:val="000000"/>
                  <w:szCs w:val="16"/>
                </w:rPr>
                <w:tag w:val="MENDELEY_CITATION_v3_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"/>
                <w:id w:val="-384943913"/>
                <w:placeholder>
                  <w:docPart w:val="0FDD939061A04C5F908B1783182F6EF9"/>
                </w:placeholder>
              </w:sdtPr>
              <w:sdtContent>
                <w:r w:rsidR="004D19FC" w:rsidRPr="004D19FC">
                  <w:rPr>
                    <w:rFonts w:eastAsia="宋体" w:cs="Times New Roman"/>
                    <w:color w:val="000000"/>
                    <w:szCs w:val="16"/>
                  </w:rPr>
                  <w:t>[49]</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482949EB"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HIIT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3059336"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4</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7ED6C77"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A66CFCC" w14:textId="4008A737" w:rsidR="00A357F6" w:rsidRPr="00277FB1" w:rsidRDefault="00A357F6" w:rsidP="002E429B">
            <w:pPr>
              <w:pStyle w:val="Table"/>
              <w:spacing w:line="240" w:lineRule="atLeast"/>
              <w:rPr>
                <w:rFonts w:eastAsia="苹方_常规" w:cs="Times New Roman"/>
              </w:rPr>
            </w:pPr>
            <w:r w:rsidRPr="00277FB1">
              <w:rPr>
                <w:rFonts w:eastAsia="苹方_常规" w:cs="Times New Roman"/>
              </w:rPr>
              <w:t>180</w:t>
            </w:r>
          </w:p>
        </w:tc>
        <w:tc>
          <w:tcPr>
            <w:tcW w:w="257" w:type="pct"/>
            <w:tcBorders>
              <w:top w:val="single" w:sz="4" w:space="0" w:color="808080" w:themeColor="background1" w:themeShade="80"/>
              <w:bottom w:val="single" w:sz="4" w:space="0" w:color="808080" w:themeColor="background1" w:themeShade="80"/>
            </w:tcBorders>
            <w:shd w:val="clear" w:color="auto" w:fill="auto"/>
            <w:vAlign w:val="center"/>
            <w:hideMark/>
          </w:tcPr>
          <w:p w14:paraId="453E9249"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90%</w:t>
            </w:r>
            <w:r w:rsidRPr="00277FB1">
              <w:rPr>
                <w:rFonts w:eastAsia="苹方_常规" w:cs="Times New Roman"/>
              </w:rPr>
              <w:br/>
              <w:t>VO</w:t>
            </w:r>
            <w:r w:rsidRPr="00277FB1">
              <w:rPr>
                <w:rFonts w:eastAsia="苹方_常规" w:cs="Times New Roman"/>
                <w:vertAlign w:val="subscript"/>
              </w:rPr>
              <w:t>2</w:t>
            </w:r>
            <w:r w:rsidRPr="00277FB1">
              <w:rPr>
                <w:rFonts w:eastAsia="苹方_常规" w:cs="Times New Roman"/>
              </w:rPr>
              <w:t>peak</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0C7ED7CF"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PAD</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929D924"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1</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557C3C14"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NA</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A19AACD"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7</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5BA44A6"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120s</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vAlign w:val="center"/>
            <w:hideMark/>
          </w:tcPr>
          <w:p w14:paraId="35E88DC4" w14:textId="0C6979CC" w:rsidR="00A357F6" w:rsidRPr="00277FB1" w:rsidRDefault="00A357F6" w:rsidP="002E429B">
            <w:pPr>
              <w:pStyle w:val="Table"/>
              <w:spacing w:line="240" w:lineRule="atLeast"/>
              <w:rPr>
                <w:rFonts w:eastAsia="苹方_常规" w:cs="Times New Roman"/>
              </w:rPr>
            </w:pPr>
            <w:r w:rsidRPr="00277FB1">
              <w:rPr>
                <w:rFonts w:eastAsia="苹方_常规" w:cs="Times New Roman"/>
              </w:rPr>
              <w:t>60s</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35935C8A" w14:textId="4A8DD699"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peak</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E0F7FE3"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45.9±7.1</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3AA23C5"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49.2±6</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12B2399"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40.4±1.9</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F014EB1"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43.8±4.1</w:t>
            </w:r>
          </w:p>
        </w:tc>
      </w:tr>
      <w:tr w:rsidR="00E01981" w:rsidRPr="00277FB1" w14:paraId="32EDC2E1" w14:textId="77777777" w:rsidTr="002E429B">
        <w:trPr>
          <w:trHeight w:val="283"/>
        </w:trPr>
        <w:tc>
          <w:tcPr>
            <w:tcW w:w="59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FB212E5" w14:textId="107602BA" w:rsidR="00A357F6" w:rsidRPr="00277FB1" w:rsidRDefault="00A357F6" w:rsidP="002E429B">
            <w:pPr>
              <w:pStyle w:val="Table"/>
              <w:spacing w:line="240" w:lineRule="atLeast"/>
              <w:rPr>
                <w:rFonts w:eastAsia="苹方_常规" w:cs="Times New Roman"/>
              </w:rPr>
            </w:pPr>
            <w:r w:rsidRPr="001B5D21">
              <w:rPr>
                <w:rFonts w:eastAsia="宋体" w:cs="Times New Roman"/>
                <w:color w:val="000000"/>
                <w:szCs w:val="16"/>
              </w:rPr>
              <w:t>Yang et al., 202</w:t>
            </w:r>
            <w:r w:rsidRPr="00277FB1">
              <w:rPr>
                <w:rFonts w:eastAsia="宋体" w:cs="Times New Roman"/>
                <w:color w:val="000000"/>
                <w:szCs w:val="16"/>
              </w:rPr>
              <w:t xml:space="preserve">5 </w:t>
            </w:r>
            <w:sdt>
              <w:sdtPr>
                <w:rPr>
                  <w:rFonts w:eastAsia="宋体" w:cs="Times New Roman"/>
                  <w:color w:val="000000"/>
                  <w:szCs w:val="16"/>
                </w:rPr>
                <w:tag w:val="MENDELEY_CITATION_v3_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"/>
                <w:id w:val="-290675709"/>
                <w:placeholder>
                  <w:docPart w:val="77B567AE3C8F43BCA47529892FE5A270"/>
                </w:placeholder>
              </w:sdtPr>
              <w:sdtContent>
                <w:r w:rsidR="004D19FC" w:rsidRPr="004D19FC">
                  <w:rPr>
                    <w:rFonts w:eastAsia="宋体" w:cs="Times New Roman"/>
                    <w:color w:val="000000"/>
                    <w:szCs w:val="16"/>
                  </w:rPr>
                  <w:t>[50]</w:t>
                </w:r>
              </w:sdtContent>
            </w:sdt>
          </w:p>
        </w:tc>
        <w:tc>
          <w:tcPr>
            <w:tcW w:w="277" w:type="pct"/>
            <w:tcBorders>
              <w:top w:val="single" w:sz="4" w:space="0" w:color="808080" w:themeColor="background1" w:themeShade="80"/>
              <w:bottom w:val="single" w:sz="4" w:space="0" w:color="808080" w:themeColor="background1" w:themeShade="80"/>
            </w:tcBorders>
            <w:shd w:val="clear" w:color="auto" w:fill="auto"/>
            <w:vAlign w:val="center"/>
            <w:hideMark/>
          </w:tcPr>
          <w:p w14:paraId="7D8BB374"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SIT</w:t>
            </w:r>
          </w:p>
        </w:tc>
        <w:tc>
          <w:tcPr>
            <w:tcW w:w="22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370684B"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6</w:t>
            </w:r>
          </w:p>
        </w:tc>
        <w:tc>
          <w:tcPr>
            <w:tcW w:w="279"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A5DE887"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FAE5072" w14:textId="7FE4B9BD" w:rsidR="00A357F6" w:rsidRPr="00277FB1" w:rsidRDefault="00A357F6" w:rsidP="002E429B">
            <w:pPr>
              <w:pStyle w:val="Table"/>
              <w:spacing w:line="240" w:lineRule="atLeast"/>
              <w:rPr>
                <w:rFonts w:eastAsia="苹方_常规" w:cs="Times New Roman"/>
              </w:rPr>
            </w:pPr>
            <w:r w:rsidRPr="00277FB1">
              <w:rPr>
                <w:rFonts w:eastAsia="苹方_常规" w:cs="Times New Roman"/>
              </w:rPr>
              <w:t>NR</w:t>
            </w:r>
          </w:p>
        </w:tc>
        <w:tc>
          <w:tcPr>
            <w:tcW w:w="257"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D50F13E" w14:textId="48C349FD" w:rsidR="00A357F6" w:rsidRPr="00277FB1" w:rsidRDefault="00A357F6" w:rsidP="002E429B">
            <w:pPr>
              <w:pStyle w:val="Table"/>
              <w:spacing w:line="240" w:lineRule="atLeast"/>
              <w:rPr>
                <w:rFonts w:cs="Times New Roman"/>
              </w:rPr>
            </w:pPr>
            <w:r w:rsidRPr="00277FB1">
              <w:rPr>
                <w:rFonts w:eastAsia="苹方_常规" w:cs="Times New Roman"/>
              </w:rPr>
              <w:t>All out</w:t>
            </w:r>
          </w:p>
        </w:tc>
        <w:tc>
          <w:tcPr>
            <w:tcW w:w="20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543AA78" w14:textId="77777777" w:rsidR="00A357F6" w:rsidRPr="00277FB1" w:rsidRDefault="00A357F6" w:rsidP="002E429B">
            <w:pPr>
              <w:pStyle w:val="Table"/>
              <w:spacing w:line="240" w:lineRule="atLeast"/>
              <w:rPr>
                <w:rFonts w:cs="Times New Roman"/>
              </w:rPr>
            </w:pPr>
            <w:r w:rsidRPr="00277FB1">
              <w:rPr>
                <w:rFonts w:eastAsia="苹方_常规" w:cs="Times New Roman"/>
              </w:rPr>
              <w:t>RUN</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FEF9A5B"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3</w:t>
            </w:r>
          </w:p>
        </w:tc>
        <w:tc>
          <w:tcPr>
            <w:tcW w:w="230"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60169F4" w14:textId="3AC7B044" w:rsidR="00A357F6" w:rsidRPr="00277FB1" w:rsidRDefault="00A357F6" w:rsidP="002E429B">
            <w:pPr>
              <w:pStyle w:val="Table"/>
              <w:spacing w:line="240" w:lineRule="atLeast"/>
              <w:rPr>
                <w:rFonts w:eastAsia="苹方_常规" w:cs="Times New Roman"/>
              </w:rPr>
            </w:pPr>
            <w:r w:rsidRPr="00277FB1">
              <w:rPr>
                <w:rFonts w:eastAsia="苹方_常规" w:cs="Times New Roman"/>
              </w:rPr>
              <w:t>300</w:t>
            </w:r>
            <w:r w:rsidRPr="00277FB1">
              <w:rPr>
                <w:rFonts w:eastAsia="苹方_常规" w:cs="Times New Roman"/>
              </w:rPr>
              <w:br/>
              <w:t>s</w:t>
            </w:r>
          </w:p>
        </w:tc>
        <w:tc>
          <w:tcPr>
            <w:tcW w:w="184"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6F4A87C2"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3</w:t>
            </w:r>
          </w:p>
        </w:tc>
        <w:tc>
          <w:tcPr>
            <w:tcW w:w="36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194720AE"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110m</w:t>
            </w:r>
          </w:p>
        </w:tc>
        <w:tc>
          <w:tcPr>
            <w:tcW w:w="369" w:type="pct"/>
            <w:tcBorders>
              <w:top w:val="single" w:sz="4" w:space="0" w:color="808080" w:themeColor="background1" w:themeShade="80"/>
              <w:bottom w:val="single" w:sz="4" w:space="0" w:color="808080" w:themeColor="background1" w:themeShade="80"/>
              <w:right w:val="single" w:sz="48" w:space="0" w:color="FFFFFF" w:themeColor="background1"/>
            </w:tcBorders>
            <w:shd w:val="clear" w:color="auto" w:fill="auto"/>
            <w:noWrap/>
            <w:vAlign w:val="center"/>
            <w:hideMark/>
          </w:tcPr>
          <w:p w14:paraId="58BD68C9"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20</w:t>
            </w:r>
          </w:p>
        </w:tc>
        <w:tc>
          <w:tcPr>
            <w:tcW w:w="275" w:type="pct"/>
            <w:tcBorders>
              <w:top w:val="single" w:sz="4" w:space="0" w:color="808080" w:themeColor="background1" w:themeShade="80"/>
              <w:left w:val="single" w:sz="48" w:space="0" w:color="FFFFFF" w:themeColor="background1"/>
              <w:bottom w:val="single" w:sz="4" w:space="0" w:color="808080" w:themeColor="background1" w:themeShade="80"/>
            </w:tcBorders>
            <w:shd w:val="clear" w:color="auto" w:fill="auto"/>
            <w:vAlign w:val="center"/>
            <w:hideMark/>
          </w:tcPr>
          <w:p w14:paraId="7569BBFC" w14:textId="21EF917A"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498282CA"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47±4</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2EE062AA"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49.6±3.8</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7135E115"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47.7±1.8</w:t>
            </w:r>
          </w:p>
        </w:tc>
        <w:tc>
          <w:tcPr>
            <w:tcW w:w="318" w:type="pct"/>
            <w:tcBorders>
              <w:top w:val="single" w:sz="4" w:space="0" w:color="808080" w:themeColor="background1" w:themeShade="80"/>
              <w:bottom w:val="single" w:sz="4" w:space="0" w:color="808080" w:themeColor="background1" w:themeShade="80"/>
            </w:tcBorders>
            <w:shd w:val="clear" w:color="auto" w:fill="auto"/>
            <w:noWrap/>
            <w:vAlign w:val="center"/>
            <w:hideMark/>
          </w:tcPr>
          <w:p w14:paraId="3B08CDDA" w14:textId="77777777"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49.6±2.4</w:t>
            </w:r>
          </w:p>
        </w:tc>
      </w:tr>
      <w:tr w:rsidR="00E01981" w:rsidRPr="00277FB1" w14:paraId="67729484" w14:textId="77777777" w:rsidTr="002E429B">
        <w:trPr>
          <w:trHeight w:val="283"/>
        </w:trPr>
        <w:tc>
          <w:tcPr>
            <w:tcW w:w="598" w:type="pct"/>
            <w:tcBorders>
              <w:top w:val="single" w:sz="4" w:space="0" w:color="808080" w:themeColor="background1" w:themeShade="80"/>
              <w:bottom w:val="single" w:sz="8" w:space="0" w:color="auto"/>
            </w:tcBorders>
            <w:shd w:val="clear" w:color="auto" w:fill="auto"/>
            <w:noWrap/>
            <w:vAlign w:val="center"/>
            <w:hideMark/>
          </w:tcPr>
          <w:p w14:paraId="6659F279" w14:textId="71451F3D" w:rsidR="00A357F6" w:rsidRPr="00277FB1" w:rsidRDefault="00A357F6" w:rsidP="002E429B">
            <w:pPr>
              <w:pStyle w:val="Table"/>
              <w:spacing w:line="240" w:lineRule="atLeast"/>
              <w:rPr>
                <w:rFonts w:cs="Times New Roman"/>
              </w:rPr>
            </w:pPr>
            <w:r w:rsidRPr="001B5D21">
              <w:rPr>
                <w:rFonts w:eastAsia="宋体" w:cs="Times New Roman"/>
                <w:color w:val="000000"/>
                <w:szCs w:val="16"/>
              </w:rPr>
              <w:t>Yang et al., 2024</w:t>
            </w:r>
            <w:r w:rsidRPr="00277FB1">
              <w:rPr>
                <w:rFonts w:eastAsia="宋体" w:cs="Times New Roman"/>
                <w:color w:val="000000"/>
                <w:szCs w:val="16"/>
              </w:rPr>
              <w:t xml:space="preserve"> </w:t>
            </w:r>
            <w:sdt>
              <w:sdtPr>
                <w:rPr>
                  <w:rFonts w:eastAsia="宋体" w:cs="Times New Roman"/>
                  <w:color w:val="000000"/>
                  <w:szCs w:val="16"/>
                </w:rPr>
                <w:tag w:val="MENDELEY_CITATION_v3_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"/>
                <w:id w:val="1938176170"/>
                <w:placeholder>
                  <w:docPart w:val="3DE5FF7AFEDD455E8D69AD0CA911C6FF"/>
                </w:placeholder>
              </w:sdtPr>
              <w:sdtContent>
                <w:r w:rsidR="004D19FC" w:rsidRPr="004D19FC">
                  <w:rPr>
                    <w:rFonts w:eastAsia="宋体" w:cs="Times New Roman"/>
                    <w:color w:val="000000"/>
                    <w:szCs w:val="16"/>
                  </w:rPr>
                  <w:t>[51]</w:t>
                </w:r>
              </w:sdtContent>
            </w:sdt>
          </w:p>
        </w:tc>
        <w:tc>
          <w:tcPr>
            <w:tcW w:w="277" w:type="pct"/>
            <w:tcBorders>
              <w:top w:val="single" w:sz="4" w:space="0" w:color="808080" w:themeColor="background1" w:themeShade="80"/>
              <w:bottom w:val="single" w:sz="8" w:space="0" w:color="auto"/>
            </w:tcBorders>
            <w:shd w:val="clear" w:color="auto" w:fill="auto"/>
            <w:vAlign w:val="center"/>
            <w:hideMark/>
          </w:tcPr>
          <w:p w14:paraId="23B809C4" w14:textId="7F439C49" w:rsidR="00A357F6" w:rsidRPr="00277FB1" w:rsidRDefault="004D19FC" w:rsidP="002E429B">
            <w:pPr>
              <w:pStyle w:val="Table"/>
              <w:spacing w:line="240" w:lineRule="atLeast"/>
              <w:rPr>
                <w:rFonts w:eastAsia="苹方_常规" w:cs="Times New Roman"/>
              </w:rPr>
            </w:pPr>
            <w:r>
              <w:rPr>
                <w:rFonts w:eastAsia="苹方_常规" w:cs="Times New Roman" w:hint="eastAsia"/>
              </w:rPr>
              <w:t>RST</w:t>
            </w:r>
          </w:p>
        </w:tc>
        <w:tc>
          <w:tcPr>
            <w:tcW w:w="227" w:type="pct"/>
            <w:tcBorders>
              <w:top w:val="single" w:sz="4" w:space="0" w:color="808080" w:themeColor="background1" w:themeShade="80"/>
              <w:bottom w:val="single" w:sz="8" w:space="0" w:color="auto"/>
            </w:tcBorders>
            <w:shd w:val="clear" w:color="auto" w:fill="auto"/>
            <w:noWrap/>
            <w:vAlign w:val="center"/>
            <w:hideMark/>
          </w:tcPr>
          <w:p w14:paraId="665B56B4"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6</w:t>
            </w:r>
          </w:p>
        </w:tc>
        <w:tc>
          <w:tcPr>
            <w:tcW w:w="279" w:type="pct"/>
            <w:tcBorders>
              <w:top w:val="single" w:sz="4" w:space="0" w:color="808080" w:themeColor="background1" w:themeShade="80"/>
              <w:bottom w:val="single" w:sz="8" w:space="0" w:color="auto"/>
            </w:tcBorders>
            <w:shd w:val="clear" w:color="auto" w:fill="auto"/>
            <w:noWrap/>
            <w:vAlign w:val="center"/>
            <w:hideMark/>
          </w:tcPr>
          <w:p w14:paraId="591A2190"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3</w:t>
            </w:r>
          </w:p>
        </w:tc>
        <w:tc>
          <w:tcPr>
            <w:tcW w:w="276" w:type="pct"/>
            <w:tcBorders>
              <w:top w:val="single" w:sz="4" w:space="0" w:color="808080" w:themeColor="background1" w:themeShade="80"/>
              <w:bottom w:val="single" w:sz="8" w:space="0" w:color="auto"/>
            </w:tcBorders>
            <w:shd w:val="clear" w:color="auto" w:fill="auto"/>
            <w:noWrap/>
            <w:vAlign w:val="center"/>
            <w:hideMark/>
          </w:tcPr>
          <w:p w14:paraId="5A8679E9" w14:textId="3CBFC0FA" w:rsidR="00A357F6" w:rsidRPr="00277FB1" w:rsidRDefault="00A357F6" w:rsidP="002E429B">
            <w:pPr>
              <w:pStyle w:val="Table"/>
              <w:spacing w:line="240" w:lineRule="atLeast"/>
              <w:rPr>
                <w:rFonts w:eastAsia="苹方_常规" w:cs="Times New Roman"/>
              </w:rPr>
            </w:pPr>
            <w:r w:rsidRPr="00277FB1">
              <w:rPr>
                <w:rFonts w:eastAsia="苹方_常规" w:cs="Times New Roman"/>
              </w:rPr>
              <w:t>900</w:t>
            </w:r>
          </w:p>
        </w:tc>
        <w:tc>
          <w:tcPr>
            <w:tcW w:w="257" w:type="pct"/>
            <w:tcBorders>
              <w:top w:val="single" w:sz="4" w:space="0" w:color="808080" w:themeColor="background1" w:themeShade="80"/>
              <w:bottom w:val="single" w:sz="8" w:space="0" w:color="auto"/>
            </w:tcBorders>
            <w:shd w:val="clear" w:color="auto" w:fill="auto"/>
            <w:noWrap/>
            <w:vAlign w:val="center"/>
            <w:hideMark/>
          </w:tcPr>
          <w:p w14:paraId="73FFCF5C" w14:textId="5D613569" w:rsidR="00A357F6" w:rsidRPr="00277FB1" w:rsidRDefault="00A357F6" w:rsidP="002E429B">
            <w:pPr>
              <w:pStyle w:val="Table"/>
              <w:spacing w:line="240" w:lineRule="atLeast"/>
              <w:rPr>
                <w:rFonts w:eastAsia="苹方_常规" w:cs="Times New Roman"/>
              </w:rPr>
            </w:pPr>
            <w:r w:rsidRPr="00277FB1">
              <w:rPr>
                <w:rFonts w:eastAsia="苹方_常规" w:cs="Times New Roman"/>
              </w:rPr>
              <w:t>All out</w:t>
            </w:r>
          </w:p>
        </w:tc>
        <w:tc>
          <w:tcPr>
            <w:tcW w:w="204" w:type="pct"/>
            <w:tcBorders>
              <w:top w:val="single" w:sz="4" w:space="0" w:color="808080" w:themeColor="background1" w:themeShade="80"/>
              <w:bottom w:val="single" w:sz="8" w:space="0" w:color="auto"/>
            </w:tcBorders>
            <w:shd w:val="clear" w:color="auto" w:fill="auto"/>
            <w:noWrap/>
            <w:vAlign w:val="center"/>
            <w:hideMark/>
          </w:tcPr>
          <w:p w14:paraId="37C2F5F5"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RUN</w:t>
            </w:r>
          </w:p>
        </w:tc>
        <w:tc>
          <w:tcPr>
            <w:tcW w:w="184" w:type="pct"/>
            <w:tcBorders>
              <w:top w:val="single" w:sz="4" w:space="0" w:color="808080" w:themeColor="background1" w:themeShade="80"/>
              <w:bottom w:val="single" w:sz="8" w:space="0" w:color="auto"/>
            </w:tcBorders>
            <w:shd w:val="clear" w:color="auto" w:fill="auto"/>
            <w:noWrap/>
            <w:vAlign w:val="center"/>
            <w:hideMark/>
          </w:tcPr>
          <w:p w14:paraId="4D628375"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4</w:t>
            </w:r>
          </w:p>
        </w:tc>
        <w:tc>
          <w:tcPr>
            <w:tcW w:w="230" w:type="pct"/>
            <w:tcBorders>
              <w:top w:val="single" w:sz="4" w:space="0" w:color="808080" w:themeColor="background1" w:themeShade="80"/>
              <w:bottom w:val="single" w:sz="8" w:space="0" w:color="auto"/>
            </w:tcBorders>
            <w:shd w:val="clear" w:color="auto" w:fill="auto"/>
            <w:noWrap/>
            <w:vAlign w:val="center"/>
            <w:hideMark/>
          </w:tcPr>
          <w:p w14:paraId="5759F5F8" w14:textId="06FA4C6D" w:rsidR="00A357F6" w:rsidRPr="00277FB1" w:rsidRDefault="00A357F6" w:rsidP="002E429B">
            <w:pPr>
              <w:pStyle w:val="Table"/>
              <w:spacing w:line="240" w:lineRule="atLeast"/>
              <w:rPr>
                <w:rFonts w:eastAsia="苹方_常规" w:cs="Times New Roman"/>
              </w:rPr>
            </w:pPr>
            <w:r w:rsidRPr="00277FB1">
              <w:rPr>
                <w:rFonts w:eastAsia="苹方_常规" w:cs="Times New Roman"/>
              </w:rPr>
              <w:t>180</w:t>
            </w:r>
            <w:r w:rsidRPr="00277FB1">
              <w:rPr>
                <w:rFonts w:eastAsia="苹方_常规" w:cs="Times New Roman"/>
              </w:rPr>
              <w:br/>
              <w:t>s</w:t>
            </w:r>
          </w:p>
        </w:tc>
        <w:tc>
          <w:tcPr>
            <w:tcW w:w="184" w:type="pct"/>
            <w:tcBorders>
              <w:top w:val="single" w:sz="4" w:space="0" w:color="808080" w:themeColor="background1" w:themeShade="80"/>
              <w:bottom w:val="single" w:sz="8" w:space="0" w:color="auto"/>
            </w:tcBorders>
            <w:shd w:val="clear" w:color="auto" w:fill="auto"/>
            <w:noWrap/>
            <w:vAlign w:val="center"/>
            <w:hideMark/>
          </w:tcPr>
          <w:p w14:paraId="313E1C76"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10</w:t>
            </w:r>
          </w:p>
        </w:tc>
        <w:tc>
          <w:tcPr>
            <w:tcW w:w="368" w:type="pct"/>
            <w:tcBorders>
              <w:top w:val="single" w:sz="4" w:space="0" w:color="808080" w:themeColor="background1" w:themeShade="80"/>
              <w:bottom w:val="single" w:sz="8" w:space="0" w:color="auto"/>
            </w:tcBorders>
            <w:shd w:val="clear" w:color="auto" w:fill="auto"/>
            <w:noWrap/>
            <w:vAlign w:val="center"/>
            <w:hideMark/>
          </w:tcPr>
          <w:p w14:paraId="36D6ADE3"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5s</w:t>
            </w:r>
          </w:p>
        </w:tc>
        <w:tc>
          <w:tcPr>
            <w:tcW w:w="369" w:type="pct"/>
            <w:tcBorders>
              <w:top w:val="single" w:sz="4" w:space="0" w:color="808080" w:themeColor="background1" w:themeShade="80"/>
              <w:bottom w:val="single" w:sz="8" w:space="0" w:color="auto"/>
              <w:right w:val="single" w:sz="48" w:space="0" w:color="FFFFFF" w:themeColor="background1"/>
            </w:tcBorders>
            <w:shd w:val="clear" w:color="auto" w:fill="auto"/>
            <w:noWrap/>
            <w:vAlign w:val="center"/>
            <w:hideMark/>
          </w:tcPr>
          <w:p w14:paraId="64D9C131" w14:textId="77777777" w:rsidR="00A357F6" w:rsidRPr="00277FB1" w:rsidRDefault="00A357F6" w:rsidP="002E429B">
            <w:pPr>
              <w:pStyle w:val="Table"/>
              <w:spacing w:line="240" w:lineRule="atLeast"/>
              <w:rPr>
                <w:rFonts w:eastAsia="苹方_常规" w:cs="Times New Roman"/>
              </w:rPr>
            </w:pPr>
            <w:r w:rsidRPr="00277FB1">
              <w:rPr>
                <w:rFonts w:eastAsia="苹方_常规" w:cs="Times New Roman"/>
              </w:rPr>
              <w:t>15s</w:t>
            </w:r>
          </w:p>
        </w:tc>
        <w:tc>
          <w:tcPr>
            <w:tcW w:w="275" w:type="pct"/>
            <w:tcBorders>
              <w:top w:val="single" w:sz="4" w:space="0" w:color="808080" w:themeColor="background1" w:themeShade="80"/>
              <w:left w:val="single" w:sz="48" w:space="0" w:color="FFFFFF" w:themeColor="background1"/>
              <w:bottom w:val="single" w:sz="8" w:space="0" w:color="auto"/>
            </w:tcBorders>
            <w:shd w:val="clear" w:color="auto" w:fill="auto"/>
            <w:vAlign w:val="center"/>
            <w:hideMark/>
          </w:tcPr>
          <w:p w14:paraId="10D56BF1" w14:textId="4A485CDB"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VO</w:t>
            </w:r>
            <w:r w:rsidR="005237D2" w:rsidRPr="00277FB1">
              <w:rPr>
                <w:rFonts w:eastAsia="苹方_常规" w:cs="Times New Roman"/>
                <w:vertAlign w:val="subscript"/>
              </w:rPr>
              <w:t>2</w:t>
            </w:r>
            <w:r w:rsidRPr="00277FB1">
              <w:rPr>
                <w:rFonts w:eastAsia="苹方_常规" w:cs="Times New Roman"/>
              </w:rPr>
              <w:t>max</w:t>
            </w:r>
            <w:r w:rsidRPr="00277FB1">
              <w:rPr>
                <w:rFonts w:eastAsia="苹方_常规" w:cs="Times New Roman"/>
              </w:rPr>
              <w:br/>
              <w:t>(Direct)</w:t>
            </w:r>
          </w:p>
        </w:tc>
        <w:tc>
          <w:tcPr>
            <w:tcW w:w="318" w:type="pct"/>
            <w:tcBorders>
              <w:top w:val="single" w:sz="4" w:space="0" w:color="808080" w:themeColor="background1" w:themeShade="80"/>
              <w:bottom w:val="single" w:sz="8" w:space="0" w:color="auto"/>
            </w:tcBorders>
            <w:shd w:val="clear" w:color="auto" w:fill="auto"/>
            <w:noWrap/>
            <w:vAlign w:val="center"/>
            <w:hideMark/>
          </w:tcPr>
          <w:p w14:paraId="56461AE3" w14:textId="104B3E6C"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50.2±2.3</w:t>
            </w:r>
          </w:p>
        </w:tc>
        <w:tc>
          <w:tcPr>
            <w:tcW w:w="318" w:type="pct"/>
            <w:tcBorders>
              <w:top w:val="single" w:sz="4" w:space="0" w:color="808080" w:themeColor="background1" w:themeShade="80"/>
              <w:bottom w:val="single" w:sz="8" w:space="0" w:color="auto"/>
            </w:tcBorders>
            <w:shd w:val="clear" w:color="auto" w:fill="auto"/>
            <w:noWrap/>
            <w:vAlign w:val="center"/>
            <w:hideMark/>
          </w:tcPr>
          <w:p w14:paraId="5A826415" w14:textId="5BC914B9"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53.3±2.3</w:t>
            </w:r>
          </w:p>
        </w:tc>
        <w:tc>
          <w:tcPr>
            <w:tcW w:w="318" w:type="pct"/>
            <w:tcBorders>
              <w:top w:val="single" w:sz="4" w:space="0" w:color="808080" w:themeColor="background1" w:themeShade="80"/>
              <w:bottom w:val="single" w:sz="8" w:space="0" w:color="auto"/>
            </w:tcBorders>
            <w:shd w:val="clear" w:color="auto" w:fill="auto"/>
            <w:noWrap/>
            <w:vAlign w:val="center"/>
            <w:hideMark/>
          </w:tcPr>
          <w:p w14:paraId="57466FDD" w14:textId="7081CAAC"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50.1±2.6</w:t>
            </w:r>
          </w:p>
        </w:tc>
        <w:tc>
          <w:tcPr>
            <w:tcW w:w="318" w:type="pct"/>
            <w:tcBorders>
              <w:top w:val="single" w:sz="4" w:space="0" w:color="808080" w:themeColor="background1" w:themeShade="80"/>
              <w:bottom w:val="single" w:sz="8" w:space="0" w:color="auto"/>
            </w:tcBorders>
            <w:shd w:val="clear" w:color="auto" w:fill="auto"/>
            <w:noWrap/>
            <w:vAlign w:val="center"/>
            <w:hideMark/>
          </w:tcPr>
          <w:p w14:paraId="443E6340" w14:textId="18099558" w:rsidR="00A357F6" w:rsidRPr="00277FB1" w:rsidRDefault="00A357F6" w:rsidP="002E429B">
            <w:pPr>
              <w:pStyle w:val="Table"/>
              <w:spacing w:line="240" w:lineRule="atLeast"/>
              <w:jc w:val="both"/>
              <w:rPr>
                <w:rFonts w:eastAsia="苹方_常规" w:cs="Times New Roman"/>
              </w:rPr>
            </w:pPr>
            <w:r w:rsidRPr="00277FB1">
              <w:rPr>
                <w:rFonts w:eastAsia="苹方_常规" w:cs="Times New Roman"/>
              </w:rPr>
              <w:t>50.4±2.9</w:t>
            </w:r>
          </w:p>
        </w:tc>
      </w:tr>
    </w:tbl>
    <w:p w14:paraId="03E4D70C" w14:textId="4F0CD00D" w:rsidR="0033326A" w:rsidRPr="00CF5764" w:rsidRDefault="0033326A" w:rsidP="0033326A">
      <w:pPr>
        <w:pStyle w:val="Tablenote"/>
      </w:pPr>
      <w:r>
        <w:t>N</w:t>
      </w:r>
      <w:r>
        <w:rPr>
          <w:rFonts w:hint="eastAsia"/>
        </w:rPr>
        <w:t>ote: A,</w:t>
      </w:r>
      <w:r w:rsidR="00CF5764">
        <w:rPr>
          <w:rFonts w:eastAsiaTheme="minorEastAsia" w:hint="eastAsia"/>
        </w:rPr>
        <w:t xml:space="preserve"> </w:t>
      </w:r>
      <w:r>
        <w:rPr>
          <w:rFonts w:hint="eastAsia"/>
        </w:rPr>
        <w:t xml:space="preserve">active </w:t>
      </w:r>
      <w:r w:rsidR="00CF5764">
        <w:rPr>
          <w:rFonts w:eastAsiaTheme="minorEastAsia" w:hint="eastAsia"/>
        </w:rPr>
        <w:t>recovery</w:t>
      </w:r>
      <w:r>
        <w:rPr>
          <w:rFonts w:hint="eastAsia"/>
        </w:rPr>
        <w:t>; P,</w:t>
      </w:r>
      <w:r w:rsidR="00CF5764">
        <w:rPr>
          <w:rFonts w:eastAsiaTheme="minorEastAsia" w:hint="eastAsia"/>
        </w:rPr>
        <w:t xml:space="preserve"> </w:t>
      </w:r>
      <w:r>
        <w:rPr>
          <w:rFonts w:hint="eastAsia"/>
        </w:rPr>
        <w:t xml:space="preserve">passive </w:t>
      </w:r>
      <w:r w:rsidR="00CF5764">
        <w:rPr>
          <w:rFonts w:eastAsiaTheme="minorEastAsia" w:hint="eastAsia"/>
        </w:rPr>
        <w:t>recovery</w:t>
      </w:r>
      <w:r>
        <w:rPr>
          <w:rFonts w:hint="eastAsia"/>
        </w:rPr>
        <w:t>; NR,</w:t>
      </w:r>
      <w:r w:rsidR="00CF5764">
        <w:rPr>
          <w:rFonts w:eastAsiaTheme="minorEastAsia" w:hint="eastAsia"/>
        </w:rPr>
        <w:t xml:space="preserve"> </w:t>
      </w:r>
      <w:r>
        <w:rPr>
          <w:rFonts w:hint="eastAsia"/>
        </w:rPr>
        <w:t>not report;</w:t>
      </w:r>
      <w:r>
        <w:t xml:space="preserve"> </w:t>
      </w:r>
      <w:r w:rsidRPr="001E58EA">
        <w:t>MS, maximal speed</w:t>
      </w:r>
      <w:r>
        <w:rPr>
          <w:rFonts w:hint="eastAsia"/>
        </w:rPr>
        <w:t>;</w:t>
      </w:r>
      <w:r>
        <w:t xml:space="preserve"> ME, maximal efforts</w:t>
      </w:r>
      <w:r w:rsidR="00CF5764">
        <w:rPr>
          <w:rFonts w:eastAsiaTheme="minorEastAsia" w:hint="eastAsia"/>
        </w:rPr>
        <w:t xml:space="preserve">; </w:t>
      </w:r>
      <w:r w:rsidRPr="001E58EA">
        <w:rPr>
          <w:rFonts w:hint="eastAsia"/>
        </w:rPr>
        <w:t>R</w:t>
      </w:r>
      <w:r w:rsidRPr="001E58EA">
        <w:t>UN, running; CYC, cycling; PAD, paddling; SWM, swimming; HSE</w:t>
      </w:r>
      <w:r w:rsidRPr="001E58EA">
        <w:rPr>
          <w:rFonts w:hint="eastAsia"/>
        </w:rPr>
        <w:t>,</w:t>
      </w:r>
      <w:r w:rsidRPr="001E58EA">
        <w:t xml:space="preserve"> HIIT special exercise</w:t>
      </w:r>
      <w:r w:rsidR="00CF5764">
        <w:rPr>
          <w:rFonts w:eastAsiaTheme="minorEastAsia" w:hint="eastAsia"/>
        </w:rPr>
        <w:t>.</w:t>
      </w:r>
    </w:p>
    <w:p w14:paraId="7D1A8E05" w14:textId="77777777" w:rsidR="0033326A" w:rsidRDefault="0033326A" w:rsidP="0033326A">
      <w:pPr>
        <w:rPr>
          <w:rFonts w:cs="Times New Roman"/>
        </w:rPr>
      </w:pPr>
      <w:r>
        <w:rPr>
          <w:rFonts w:cs="Times New Roman"/>
        </w:rPr>
        <w:br w:type="page"/>
      </w:r>
    </w:p>
    <w:p w14:paraId="68E02BD8" w14:textId="2E2C292A" w:rsidR="00277FB1" w:rsidRDefault="00277FB1" w:rsidP="00277FB1">
      <w:pPr>
        <w:pStyle w:val="2"/>
      </w:pPr>
      <w:bookmarkStart w:id="4" w:name="_Ref196500568"/>
      <w:r w:rsidRPr="00277FB1">
        <w:rPr>
          <w:rFonts w:hint="eastAsia"/>
          <w:b/>
          <w:bCs w:val="0"/>
        </w:rPr>
        <w:lastRenderedPageBreak/>
        <w:t>Table S</w:t>
      </w:r>
      <w:r w:rsidRPr="00277FB1">
        <w:rPr>
          <w:rFonts w:hint="eastAsia"/>
          <w:b/>
          <w:bCs w:val="0"/>
        </w:rPr>
        <w:fldChar w:fldCharType="begin"/>
      </w:r>
      <w:r w:rsidRPr="00277FB1">
        <w:rPr>
          <w:rFonts w:hint="eastAsia"/>
          <w:b/>
          <w:bCs w:val="0"/>
        </w:rPr>
        <w:instrText xml:space="preserve"> SEQ Table \* ARABIC </w:instrText>
      </w:r>
      <w:r w:rsidRPr="00277FB1">
        <w:rPr>
          <w:rFonts w:hint="eastAsia"/>
          <w:b/>
          <w:bCs w:val="0"/>
        </w:rPr>
        <w:fldChar w:fldCharType="separate"/>
      </w:r>
      <w:r w:rsidR="00CB32D3">
        <w:rPr>
          <w:b/>
          <w:bCs w:val="0"/>
          <w:noProof/>
        </w:rPr>
        <w:t>4</w:t>
      </w:r>
      <w:r w:rsidRPr="00277FB1">
        <w:rPr>
          <w:rFonts w:hint="eastAsia"/>
          <w:b/>
          <w:bCs w:val="0"/>
        </w:rPr>
        <w:fldChar w:fldCharType="end"/>
      </w:r>
      <w:bookmarkEnd w:id="4"/>
      <w:r>
        <w:rPr>
          <w:rFonts w:hint="eastAsia"/>
        </w:rPr>
        <w:t xml:space="preserve"> </w:t>
      </w:r>
      <w:r w:rsidRPr="00D25888">
        <w:t xml:space="preserve">Methodological quality of included studies assessed using the Physiotherapy Evidence Database (PEDro) </w:t>
      </w:r>
      <w:proofErr w:type="gramStart"/>
      <w:r w:rsidRPr="00D25888">
        <w:t>scale</w:t>
      </w:r>
      <w:proofErr w:type="gramEnd"/>
    </w:p>
    <w:tbl>
      <w:tblPr>
        <w:tblW w:w="5000" w:type="pct"/>
        <w:tblLook w:val="04A0" w:firstRow="1" w:lastRow="0" w:firstColumn="1" w:lastColumn="0" w:noHBand="0" w:noVBand="1"/>
      </w:tblPr>
      <w:tblGrid>
        <w:gridCol w:w="2846"/>
        <w:gridCol w:w="955"/>
        <w:gridCol w:w="945"/>
        <w:gridCol w:w="992"/>
        <w:gridCol w:w="822"/>
        <w:gridCol w:w="1059"/>
        <w:gridCol w:w="1115"/>
        <w:gridCol w:w="859"/>
        <w:gridCol w:w="1164"/>
        <w:gridCol w:w="908"/>
        <w:gridCol w:w="1343"/>
        <w:gridCol w:w="1349"/>
        <w:gridCol w:w="1041"/>
      </w:tblGrid>
      <w:tr w:rsidR="005506BE" w:rsidRPr="005506BE" w14:paraId="2035D906" w14:textId="77777777" w:rsidTr="00277FB1">
        <w:trPr>
          <w:trHeight w:val="567"/>
          <w:tblHeader/>
        </w:trPr>
        <w:tc>
          <w:tcPr>
            <w:tcW w:w="924" w:type="pct"/>
            <w:vMerge w:val="restart"/>
            <w:tcBorders>
              <w:top w:val="single" w:sz="8" w:space="0" w:color="auto"/>
            </w:tcBorders>
            <w:shd w:val="clear" w:color="auto" w:fill="auto"/>
            <w:vAlign w:val="center"/>
            <w:hideMark/>
          </w:tcPr>
          <w:p w14:paraId="04CF9339" w14:textId="77777777" w:rsidR="000F28B7" w:rsidRPr="005506BE" w:rsidRDefault="000F28B7" w:rsidP="00745DCC">
            <w:pPr>
              <w:pStyle w:val="Table"/>
              <w:rPr>
                <w:rFonts w:eastAsia="宋体"/>
                <w:b/>
                <w:bCs/>
                <w:szCs w:val="16"/>
              </w:rPr>
            </w:pPr>
            <w:r w:rsidRPr="005506BE">
              <w:rPr>
                <w:rFonts w:eastAsia="宋体"/>
                <w:b/>
                <w:bCs/>
                <w:szCs w:val="16"/>
              </w:rPr>
              <w:t>Study</w:t>
            </w:r>
          </w:p>
        </w:tc>
        <w:tc>
          <w:tcPr>
            <w:tcW w:w="310" w:type="pct"/>
            <w:tcBorders>
              <w:top w:val="single" w:sz="8" w:space="0" w:color="auto"/>
            </w:tcBorders>
            <w:shd w:val="clear" w:color="auto" w:fill="auto"/>
            <w:vAlign w:val="center"/>
            <w:hideMark/>
          </w:tcPr>
          <w:p w14:paraId="4D108747" w14:textId="77777777" w:rsidR="000F28B7" w:rsidRPr="005506BE" w:rsidRDefault="000F28B7" w:rsidP="00745DCC">
            <w:pPr>
              <w:pStyle w:val="Table"/>
              <w:rPr>
                <w:rFonts w:eastAsia="宋体"/>
                <w:b/>
                <w:bCs/>
                <w:szCs w:val="16"/>
              </w:rPr>
            </w:pPr>
            <w:r w:rsidRPr="005506BE">
              <w:rPr>
                <w:rFonts w:eastAsia="宋体"/>
                <w:b/>
                <w:bCs/>
                <w:szCs w:val="16"/>
              </w:rPr>
              <w:t>Eligibility</w:t>
            </w:r>
          </w:p>
        </w:tc>
        <w:tc>
          <w:tcPr>
            <w:tcW w:w="307" w:type="pct"/>
            <w:tcBorders>
              <w:top w:val="single" w:sz="8" w:space="0" w:color="auto"/>
            </w:tcBorders>
            <w:shd w:val="clear" w:color="auto" w:fill="auto"/>
            <w:vAlign w:val="center"/>
            <w:hideMark/>
          </w:tcPr>
          <w:p w14:paraId="0E22A050" w14:textId="77777777" w:rsidR="000F28B7" w:rsidRPr="005506BE" w:rsidRDefault="000F28B7" w:rsidP="00745DCC">
            <w:pPr>
              <w:pStyle w:val="Table"/>
              <w:rPr>
                <w:rFonts w:eastAsia="宋体"/>
                <w:b/>
                <w:bCs/>
                <w:szCs w:val="16"/>
              </w:rPr>
            </w:pPr>
            <w:r w:rsidRPr="005506BE">
              <w:rPr>
                <w:rFonts w:eastAsia="宋体"/>
                <w:b/>
                <w:bCs/>
                <w:szCs w:val="16"/>
              </w:rPr>
              <w:t>Random</w:t>
            </w:r>
          </w:p>
        </w:tc>
        <w:tc>
          <w:tcPr>
            <w:tcW w:w="322" w:type="pct"/>
            <w:tcBorders>
              <w:top w:val="single" w:sz="8" w:space="0" w:color="auto"/>
            </w:tcBorders>
            <w:shd w:val="clear" w:color="auto" w:fill="auto"/>
            <w:vAlign w:val="center"/>
            <w:hideMark/>
          </w:tcPr>
          <w:p w14:paraId="616CD7A8" w14:textId="77777777" w:rsidR="000F28B7" w:rsidRPr="005506BE" w:rsidRDefault="000F28B7" w:rsidP="00745DCC">
            <w:pPr>
              <w:pStyle w:val="Table"/>
              <w:rPr>
                <w:rFonts w:eastAsia="宋体"/>
                <w:b/>
                <w:bCs/>
                <w:szCs w:val="16"/>
              </w:rPr>
            </w:pPr>
            <w:r w:rsidRPr="005506BE">
              <w:rPr>
                <w:rFonts w:eastAsia="宋体"/>
                <w:b/>
                <w:bCs/>
                <w:szCs w:val="16"/>
              </w:rPr>
              <w:t>Concealed</w:t>
            </w:r>
          </w:p>
        </w:tc>
        <w:tc>
          <w:tcPr>
            <w:tcW w:w="267" w:type="pct"/>
            <w:tcBorders>
              <w:top w:val="single" w:sz="8" w:space="0" w:color="auto"/>
            </w:tcBorders>
            <w:shd w:val="clear" w:color="auto" w:fill="auto"/>
            <w:vAlign w:val="center"/>
            <w:hideMark/>
          </w:tcPr>
          <w:p w14:paraId="279A2385" w14:textId="77777777" w:rsidR="000F28B7" w:rsidRPr="005506BE" w:rsidRDefault="000F28B7" w:rsidP="00745DCC">
            <w:pPr>
              <w:pStyle w:val="Table"/>
              <w:rPr>
                <w:rFonts w:eastAsia="宋体"/>
                <w:b/>
                <w:bCs/>
                <w:szCs w:val="16"/>
              </w:rPr>
            </w:pPr>
            <w:r w:rsidRPr="005506BE">
              <w:rPr>
                <w:rFonts w:eastAsia="宋体"/>
                <w:b/>
                <w:bCs/>
                <w:szCs w:val="16"/>
              </w:rPr>
              <w:t>Similar</w:t>
            </w:r>
          </w:p>
        </w:tc>
        <w:tc>
          <w:tcPr>
            <w:tcW w:w="344" w:type="pct"/>
            <w:tcBorders>
              <w:top w:val="single" w:sz="8" w:space="0" w:color="auto"/>
            </w:tcBorders>
            <w:shd w:val="clear" w:color="auto" w:fill="auto"/>
            <w:vAlign w:val="center"/>
            <w:hideMark/>
          </w:tcPr>
          <w:p w14:paraId="5F5176D6" w14:textId="77777777" w:rsidR="000F28B7" w:rsidRPr="005506BE" w:rsidRDefault="000F28B7" w:rsidP="00745DCC">
            <w:pPr>
              <w:pStyle w:val="Table"/>
              <w:rPr>
                <w:rFonts w:eastAsia="宋体"/>
                <w:b/>
                <w:bCs/>
                <w:szCs w:val="16"/>
              </w:rPr>
            </w:pPr>
            <w:r w:rsidRPr="005506BE">
              <w:rPr>
                <w:rFonts w:eastAsia="宋体"/>
                <w:b/>
                <w:bCs/>
                <w:szCs w:val="16"/>
              </w:rPr>
              <w:t>Participant</w:t>
            </w:r>
          </w:p>
        </w:tc>
        <w:tc>
          <w:tcPr>
            <w:tcW w:w="362" w:type="pct"/>
            <w:tcBorders>
              <w:top w:val="single" w:sz="8" w:space="0" w:color="auto"/>
            </w:tcBorders>
            <w:shd w:val="clear" w:color="auto" w:fill="auto"/>
            <w:vAlign w:val="center"/>
            <w:hideMark/>
          </w:tcPr>
          <w:p w14:paraId="5348E18F" w14:textId="77777777" w:rsidR="000F28B7" w:rsidRPr="005506BE" w:rsidRDefault="000F28B7" w:rsidP="00745DCC">
            <w:pPr>
              <w:pStyle w:val="Table"/>
              <w:rPr>
                <w:rFonts w:eastAsia="宋体"/>
                <w:b/>
                <w:bCs/>
                <w:szCs w:val="16"/>
              </w:rPr>
            </w:pPr>
            <w:r w:rsidRPr="005506BE">
              <w:rPr>
                <w:rFonts w:eastAsia="宋体"/>
                <w:b/>
                <w:bCs/>
                <w:szCs w:val="16"/>
              </w:rPr>
              <w:t>Investigator</w:t>
            </w:r>
          </w:p>
        </w:tc>
        <w:tc>
          <w:tcPr>
            <w:tcW w:w="279" w:type="pct"/>
            <w:tcBorders>
              <w:top w:val="single" w:sz="8" w:space="0" w:color="auto"/>
            </w:tcBorders>
            <w:shd w:val="clear" w:color="auto" w:fill="auto"/>
            <w:vAlign w:val="center"/>
            <w:hideMark/>
          </w:tcPr>
          <w:p w14:paraId="2E02016B" w14:textId="77777777" w:rsidR="000F28B7" w:rsidRPr="005506BE" w:rsidRDefault="000F28B7" w:rsidP="00745DCC">
            <w:pPr>
              <w:pStyle w:val="Table"/>
              <w:rPr>
                <w:rFonts w:eastAsia="宋体"/>
                <w:b/>
                <w:bCs/>
                <w:szCs w:val="16"/>
              </w:rPr>
            </w:pPr>
            <w:r w:rsidRPr="005506BE">
              <w:rPr>
                <w:rFonts w:eastAsia="宋体"/>
                <w:b/>
                <w:bCs/>
                <w:szCs w:val="16"/>
              </w:rPr>
              <w:t>Assessor</w:t>
            </w:r>
          </w:p>
        </w:tc>
        <w:tc>
          <w:tcPr>
            <w:tcW w:w="378" w:type="pct"/>
            <w:tcBorders>
              <w:top w:val="single" w:sz="8" w:space="0" w:color="auto"/>
            </w:tcBorders>
            <w:shd w:val="clear" w:color="auto" w:fill="auto"/>
            <w:vAlign w:val="center"/>
            <w:hideMark/>
          </w:tcPr>
          <w:p w14:paraId="1DFD30E0" w14:textId="77777777" w:rsidR="000F28B7" w:rsidRPr="005506BE" w:rsidRDefault="000F28B7" w:rsidP="00745DCC">
            <w:pPr>
              <w:pStyle w:val="Table"/>
              <w:rPr>
                <w:rFonts w:eastAsia="宋体"/>
                <w:b/>
                <w:bCs/>
                <w:szCs w:val="16"/>
              </w:rPr>
            </w:pPr>
            <w:proofErr w:type="spellStart"/>
            <w:r w:rsidRPr="005506BE">
              <w:rPr>
                <w:rFonts w:eastAsia="宋体"/>
                <w:b/>
                <w:bCs/>
                <w:szCs w:val="16"/>
              </w:rPr>
              <w:t>Completness</w:t>
            </w:r>
            <w:proofErr w:type="spellEnd"/>
          </w:p>
        </w:tc>
        <w:tc>
          <w:tcPr>
            <w:tcW w:w="295" w:type="pct"/>
            <w:tcBorders>
              <w:top w:val="single" w:sz="8" w:space="0" w:color="auto"/>
            </w:tcBorders>
            <w:shd w:val="clear" w:color="auto" w:fill="auto"/>
            <w:vAlign w:val="center"/>
            <w:hideMark/>
          </w:tcPr>
          <w:p w14:paraId="1548D466" w14:textId="77777777" w:rsidR="000F28B7" w:rsidRPr="005506BE" w:rsidRDefault="000F28B7" w:rsidP="00745DCC">
            <w:pPr>
              <w:pStyle w:val="Table"/>
              <w:rPr>
                <w:rFonts w:eastAsia="宋体"/>
                <w:b/>
                <w:bCs/>
                <w:szCs w:val="16"/>
              </w:rPr>
            </w:pPr>
            <w:r w:rsidRPr="005506BE">
              <w:rPr>
                <w:rFonts w:eastAsia="宋体"/>
                <w:b/>
                <w:bCs/>
                <w:szCs w:val="16"/>
              </w:rPr>
              <w:t>Intention</w:t>
            </w:r>
          </w:p>
        </w:tc>
        <w:tc>
          <w:tcPr>
            <w:tcW w:w="436" w:type="pct"/>
            <w:tcBorders>
              <w:top w:val="single" w:sz="8" w:space="0" w:color="auto"/>
            </w:tcBorders>
            <w:shd w:val="clear" w:color="auto" w:fill="auto"/>
            <w:vAlign w:val="center"/>
            <w:hideMark/>
          </w:tcPr>
          <w:p w14:paraId="26090A6C" w14:textId="77777777" w:rsidR="000F28B7" w:rsidRPr="005506BE" w:rsidRDefault="000F28B7" w:rsidP="00745DCC">
            <w:pPr>
              <w:pStyle w:val="Table"/>
              <w:rPr>
                <w:rFonts w:eastAsia="宋体"/>
                <w:b/>
                <w:bCs/>
                <w:szCs w:val="16"/>
              </w:rPr>
            </w:pPr>
            <w:r w:rsidRPr="005506BE">
              <w:rPr>
                <w:rFonts w:eastAsia="宋体"/>
                <w:b/>
                <w:bCs/>
                <w:szCs w:val="16"/>
              </w:rPr>
              <w:t>Between-group</w:t>
            </w:r>
          </w:p>
        </w:tc>
        <w:tc>
          <w:tcPr>
            <w:tcW w:w="438" w:type="pct"/>
            <w:tcBorders>
              <w:top w:val="single" w:sz="8" w:space="0" w:color="auto"/>
            </w:tcBorders>
            <w:shd w:val="clear" w:color="auto" w:fill="auto"/>
            <w:vAlign w:val="center"/>
            <w:hideMark/>
          </w:tcPr>
          <w:p w14:paraId="43E1A202" w14:textId="77777777" w:rsidR="000F28B7" w:rsidRPr="005506BE" w:rsidRDefault="000F28B7" w:rsidP="00745DCC">
            <w:pPr>
              <w:pStyle w:val="Table"/>
              <w:rPr>
                <w:rFonts w:eastAsia="宋体"/>
                <w:b/>
                <w:bCs/>
                <w:szCs w:val="16"/>
              </w:rPr>
            </w:pPr>
            <w:r w:rsidRPr="005506BE">
              <w:rPr>
                <w:rFonts w:eastAsia="宋体"/>
                <w:b/>
                <w:bCs/>
                <w:szCs w:val="16"/>
              </w:rPr>
              <w:t>Point measures</w:t>
            </w:r>
          </w:p>
        </w:tc>
        <w:tc>
          <w:tcPr>
            <w:tcW w:w="338" w:type="pct"/>
            <w:vMerge w:val="restart"/>
            <w:tcBorders>
              <w:top w:val="single" w:sz="8" w:space="0" w:color="auto"/>
            </w:tcBorders>
            <w:shd w:val="clear" w:color="auto" w:fill="auto"/>
            <w:vAlign w:val="center"/>
            <w:hideMark/>
          </w:tcPr>
          <w:p w14:paraId="4210F939" w14:textId="77777777" w:rsidR="000F28B7" w:rsidRPr="005506BE" w:rsidRDefault="000F28B7" w:rsidP="00745DCC">
            <w:pPr>
              <w:pStyle w:val="Table"/>
              <w:rPr>
                <w:rFonts w:eastAsia="宋体"/>
                <w:b/>
                <w:bCs/>
                <w:szCs w:val="16"/>
              </w:rPr>
            </w:pPr>
            <w:r w:rsidRPr="005506BE">
              <w:rPr>
                <w:rFonts w:eastAsia="宋体"/>
                <w:b/>
                <w:bCs/>
                <w:szCs w:val="16"/>
              </w:rPr>
              <w:t>Total score</w:t>
            </w:r>
          </w:p>
        </w:tc>
      </w:tr>
      <w:tr w:rsidR="005506BE" w:rsidRPr="005506BE" w14:paraId="0658BEEE" w14:textId="77777777" w:rsidTr="00277FB1">
        <w:trPr>
          <w:trHeight w:val="435"/>
          <w:tblHeader/>
        </w:trPr>
        <w:tc>
          <w:tcPr>
            <w:tcW w:w="924" w:type="pct"/>
            <w:vMerge/>
            <w:tcBorders>
              <w:bottom w:val="single" w:sz="8" w:space="0" w:color="auto"/>
            </w:tcBorders>
            <w:vAlign w:val="center"/>
            <w:hideMark/>
          </w:tcPr>
          <w:p w14:paraId="4CD38270" w14:textId="77777777" w:rsidR="000F28B7" w:rsidRPr="005506BE" w:rsidRDefault="000F28B7" w:rsidP="00745DCC">
            <w:pPr>
              <w:pStyle w:val="Table"/>
              <w:rPr>
                <w:rFonts w:eastAsia="宋体"/>
                <w:b/>
                <w:bCs/>
                <w:szCs w:val="16"/>
              </w:rPr>
            </w:pPr>
          </w:p>
        </w:tc>
        <w:tc>
          <w:tcPr>
            <w:tcW w:w="310" w:type="pct"/>
            <w:tcBorders>
              <w:bottom w:val="single" w:sz="8" w:space="0" w:color="auto"/>
            </w:tcBorders>
            <w:shd w:val="clear" w:color="auto" w:fill="auto"/>
            <w:vAlign w:val="center"/>
            <w:hideMark/>
          </w:tcPr>
          <w:p w14:paraId="507DA9EA" w14:textId="77777777" w:rsidR="000F28B7" w:rsidRPr="005506BE" w:rsidRDefault="000F28B7" w:rsidP="00745DCC">
            <w:pPr>
              <w:pStyle w:val="Table"/>
              <w:rPr>
                <w:rFonts w:eastAsia="宋体"/>
                <w:b/>
                <w:bCs/>
                <w:szCs w:val="16"/>
              </w:rPr>
            </w:pPr>
            <w:r w:rsidRPr="005506BE">
              <w:rPr>
                <w:rFonts w:eastAsia="宋体"/>
                <w:b/>
                <w:bCs/>
                <w:szCs w:val="16"/>
              </w:rPr>
              <w:t>criteria</w:t>
            </w:r>
          </w:p>
        </w:tc>
        <w:tc>
          <w:tcPr>
            <w:tcW w:w="307" w:type="pct"/>
            <w:tcBorders>
              <w:bottom w:val="single" w:sz="8" w:space="0" w:color="auto"/>
            </w:tcBorders>
            <w:shd w:val="clear" w:color="auto" w:fill="auto"/>
            <w:vAlign w:val="center"/>
            <w:hideMark/>
          </w:tcPr>
          <w:p w14:paraId="7FEC5A68" w14:textId="77777777" w:rsidR="000F28B7" w:rsidRPr="005506BE" w:rsidRDefault="000F28B7" w:rsidP="00745DCC">
            <w:pPr>
              <w:pStyle w:val="Table"/>
              <w:rPr>
                <w:rFonts w:eastAsia="宋体"/>
                <w:b/>
                <w:bCs/>
                <w:szCs w:val="16"/>
              </w:rPr>
            </w:pPr>
            <w:r w:rsidRPr="005506BE">
              <w:rPr>
                <w:rFonts w:eastAsia="宋体"/>
                <w:b/>
                <w:bCs/>
                <w:szCs w:val="16"/>
              </w:rPr>
              <w:t>allocation</w:t>
            </w:r>
          </w:p>
        </w:tc>
        <w:tc>
          <w:tcPr>
            <w:tcW w:w="322" w:type="pct"/>
            <w:tcBorders>
              <w:bottom w:val="single" w:sz="8" w:space="0" w:color="auto"/>
            </w:tcBorders>
            <w:shd w:val="clear" w:color="auto" w:fill="auto"/>
            <w:vAlign w:val="center"/>
            <w:hideMark/>
          </w:tcPr>
          <w:p w14:paraId="29555745" w14:textId="77777777" w:rsidR="000F28B7" w:rsidRPr="005506BE" w:rsidRDefault="000F28B7" w:rsidP="00745DCC">
            <w:pPr>
              <w:pStyle w:val="Table"/>
              <w:rPr>
                <w:rFonts w:eastAsia="宋体"/>
                <w:b/>
                <w:bCs/>
                <w:szCs w:val="16"/>
              </w:rPr>
            </w:pPr>
            <w:r w:rsidRPr="005506BE">
              <w:rPr>
                <w:rFonts w:eastAsia="宋体"/>
                <w:b/>
                <w:bCs/>
                <w:szCs w:val="16"/>
              </w:rPr>
              <w:t>allocation</w:t>
            </w:r>
          </w:p>
        </w:tc>
        <w:tc>
          <w:tcPr>
            <w:tcW w:w="267" w:type="pct"/>
            <w:tcBorders>
              <w:bottom w:val="single" w:sz="8" w:space="0" w:color="auto"/>
            </w:tcBorders>
            <w:shd w:val="clear" w:color="auto" w:fill="auto"/>
            <w:vAlign w:val="center"/>
            <w:hideMark/>
          </w:tcPr>
          <w:p w14:paraId="4A01C5E9" w14:textId="77777777" w:rsidR="000F28B7" w:rsidRPr="005506BE" w:rsidRDefault="000F28B7" w:rsidP="00745DCC">
            <w:pPr>
              <w:pStyle w:val="Table"/>
              <w:rPr>
                <w:rFonts w:eastAsia="宋体"/>
                <w:b/>
                <w:bCs/>
                <w:szCs w:val="16"/>
              </w:rPr>
            </w:pPr>
            <w:r w:rsidRPr="005506BE">
              <w:rPr>
                <w:rFonts w:eastAsia="宋体"/>
                <w:b/>
                <w:bCs/>
                <w:szCs w:val="16"/>
              </w:rPr>
              <w:t>baseline</w:t>
            </w:r>
          </w:p>
        </w:tc>
        <w:tc>
          <w:tcPr>
            <w:tcW w:w="344" w:type="pct"/>
            <w:tcBorders>
              <w:bottom w:val="single" w:sz="8" w:space="0" w:color="auto"/>
            </w:tcBorders>
            <w:shd w:val="clear" w:color="auto" w:fill="auto"/>
            <w:vAlign w:val="center"/>
            <w:hideMark/>
          </w:tcPr>
          <w:p w14:paraId="41125F4D" w14:textId="77777777" w:rsidR="000F28B7" w:rsidRPr="005506BE" w:rsidRDefault="000F28B7" w:rsidP="00745DCC">
            <w:pPr>
              <w:pStyle w:val="Table"/>
              <w:rPr>
                <w:rFonts w:eastAsia="宋体"/>
                <w:b/>
                <w:bCs/>
                <w:szCs w:val="16"/>
              </w:rPr>
            </w:pPr>
            <w:r w:rsidRPr="005506BE">
              <w:rPr>
                <w:rFonts w:eastAsia="宋体"/>
                <w:b/>
                <w:bCs/>
                <w:szCs w:val="16"/>
              </w:rPr>
              <w:t>blinding</w:t>
            </w:r>
          </w:p>
        </w:tc>
        <w:tc>
          <w:tcPr>
            <w:tcW w:w="362" w:type="pct"/>
            <w:tcBorders>
              <w:bottom w:val="single" w:sz="8" w:space="0" w:color="auto"/>
            </w:tcBorders>
            <w:shd w:val="clear" w:color="auto" w:fill="auto"/>
            <w:vAlign w:val="center"/>
            <w:hideMark/>
          </w:tcPr>
          <w:p w14:paraId="78DED6C6" w14:textId="77777777" w:rsidR="000F28B7" w:rsidRPr="005506BE" w:rsidRDefault="000F28B7" w:rsidP="00745DCC">
            <w:pPr>
              <w:pStyle w:val="Table"/>
              <w:rPr>
                <w:rFonts w:eastAsia="宋体"/>
                <w:b/>
                <w:bCs/>
                <w:szCs w:val="16"/>
              </w:rPr>
            </w:pPr>
            <w:r w:rsidRPr="005506BE">
              <w:rPr>
                <w:rFonts w:eastAsia="宋体"/>
                <w:b/>
                <w:bCs/>
                <w:szCs w:val="16"/>
              </w:rPr>
              <w:t>blinding</w:t>
            </w:r>
          </w:p>
        </w:tc>
        <w:tc>
          <w:tcPr>
            <w:tcW w:w="279" w:type="pct"/>
            <w:tcBorders>
              <w:bottom w:val="single" w:sz="8" w:space="0" w:color="auto"/>
            </w:tcBorders>
            <w:shd w:val="clear" w:color="auto" w:fill="auto"/>
            <w:vAlign w:val="center"/>
            <w:hideMark/>
          </w:tcPr>
          <w:p w14:paraId="17E266EA" w14:textId="77777777" w:rsidR="000F28B7" w:rsidRPr="005506BE" w:rsidRDefault="000F28B7" w:rsidP="00745DCC">
            <w:pPr>
              <w:pStyle w:val="Table"/>
              <w:rPr>
                <w:rFonts w:eastAsia="宋体"/>
                <w:b/>
                <w:bCs/>
                <w:szCs w:val="16"/>
              </w:rPr>
            </w:pPr>
            <w:r w:rsidRPr="005506BE">
              <w:rPr>
                <w:rFonts w:eastAsia="宋体"/>
                <w:b/>
                <w:bCs/>
                <w:szCs w:val="16"/>
              </w:rPr>
              <w:t>blinding</w:t>
            </w:r>
          </w:p>
        </w:tc>
        <w:tc>
          <w:tcPr>
            <w:tcW w:w="378" w:type="pct"/>
            <w:tcBorders>
              <w:bottom w:val="single" w:sz="8" w:space="0" w:color="auto"/>
            </w:tcBorders>
            <w:shd w:val="clear" w:color="auto" w:fill="auto"/>
            <w:vAlign w:val="center"/>
            <w:hideMark/>
          </w:tcPr>
          <w:p w14:paraId="6392D195" w14:textId="77777777" w:rsidR="000F28B7" w:rsidRPr="005506BE" w:rsidRDefault="000F28B7" w:rsidP="00745DCC">
            <w:pPr>
              <w:pStyle w:val="Table"/>
              <w:rPr>
                <w:rFonts w:eastAsia="宋体"/>
                <w:b/>
                <w:bCs/>
                <w:szCs w:val="16"/>
              </w:rPr>
            </w:pPr>
            <w:r w:rsidRPr="005506BE">
              <w:rPr>
                <w:rFonts w:eastAsia="宋体"/>
                <w:b/>
                <w:bCs/>
                <w:szCs w:val="16"/>
              </w:rPr>
              <w:t>of follow-up</w:t>
            </w:r>
          </w:p>
        </w:tc>
        <w:tc>
          <w:tcPr>
            <w:tcW w:w="295" w:type="pct"/>
            <w:tcBorders>
              <w:bottom w:val="single" w:sz="8" w:space="0" w:color="auto"/>
            </w:tcBorders>
            <w:shd w:val="clear" w:color="auto" w:fill="auto"/>
            <w:vAlign w:val="center"/>
            <w:hideMark/>
          </w:tcPr>
          <w:p w14:paraId="127F3246" w14:textId="77777777" w:rsidR="000F28B7" w:rsidRPr="005506BE" w:rsidRDefault="000F28B7" w:rsidP="00745DCC">
            <w:pPr>
              <w:pStyle w:val="Table"/>
              <w:rPr>
                <w:rFonts w:eastAsia="宋体"/>
                <w:b/>
                <w:bCs/>
                <w:szCs w:val="16"/>
              </w:rPr>
            </w:pPr>
            <w:r w:rsidRPr="005506BE">
              <w:rPr>
                <w:rFonts w:eastAsia="宋体"/>
                <w:b/>
                <w:bCs/>
                <w:szCs w:val="16"/>
              </w:rPr>
              <w:t>to treat</w:t>
            </w:r>
          </w:p>
        </w:tc>
        <w:tc>
          <w:tcPr>
            <w:tcW w:w="436" w:type="pct"/>
            <w:tcBorders>
              <w:bottom w:val="single" w:sz="8" w:space="0" w:color="auto"/>
            </w:tcBorders>
            <w:shd w:val="clear" w:color="auto" w:fill="auto"/>
            <w:vAlign w:val="center"/>
            <w:hideMark/>
          </w:tcPr>
          <w:p w14:paraId="34B8658C" w14:textId="77777777" w:rsidR="000F28B7" w:rsidRPr="005506BE" w:rsidRDefault="000F28B7" w:rsidP="00745DCC">
            <w:pPr>
              <w:pStyle w:val="Table"/>
              <w:rPr>
                <w:rFonts w:eastAsia="宋体"/>
                <w:b/>
                <w:bCs/>
                <w:szCs w:val="16"/>
              </w:rPr>
            </w:pPr>
            <w:r w:rsidRPr="005506BE">
              <w:rPr>
                <w:rFonts w:eastAsia="宋体"/>
                <w:b/>
                <w:bCs/>
                <w:szCs w:val="16"/>
              </w:rPr>
              <w:t>comparisons</w:t>
            </w:r>
          </w:p>
        </w:tc>
        <w:tc>
          <w:tcPr>
            <w:tcW w:w="438" w:type="pct"/>
            <w:tcBorders>
              <w:bottom w:val="single" w:sz="8" w:space="0" w:color="auto"/>
            </w:tcBorders>
            <w:shd w:val="clear" w:color="auto" w:fill="auto"/>
            <w:vAlign w:val="center"/>
            <w:hideMark/>
          </w:tcPr>
          <w:p w14:paraId="211C7597" w14:textId="77777777" w:rsidR="000F28B7" w:rsidRPr="005506BE" w:rsidRDefault="000F28B7" w:rsidP="00745DCC">
            <w:pPr>
              <w:pStyle w:val="Table"/>
              <w:rPr>
                <w:rFonts w:eastAsia="宋体"/>
                <w:b/>
                <w:bCs/>
                <w:szCs w:val="16"/>
              </w:rPr>
            </w:pPr>
            <w:r w:rsidRPr="005506BE">
              <w:rPr>
                <w:rFonts w:eastAsia="宋体"/>
                <w:b/>
                <w:bCs/>
                <w:szCs w:val="16"/>
              </w:rPr>
              <w:t>and variability</w:t>
            </w:r>
          </w:p>
        </w:tc>
        <w:tc>
          <w:tcPr>
            <w:tcW w:w="338" w:type="pct"/>
            <w:vMerge/>
            <w:tcBorders>
              <w:bottom w:val="single" w:sz="8" w:space="0" w:color="auto"/>
            </w:tcBorders>
            <w:vAlign w:val="center"/>
            <w:hideMark/>
          </w:tcPr>
          <w:p w14:paraId="5BD7F181" w14:textId="77777777" w:rsidR="000F28B7" w:rsidRPr="005506BE" w:rsidRDefault="000F28B7" w:rsidP="00745DCC">
            <w:pPr>
              <w:pStyle w:val="Table"/>
              <w:rPr>
                <w:rFonts w:eastAsia="宋体"/>
                <w:szCs w:val="16"/>
              </w:rPr>
            </w:pPr>
          </w:p>
        </w:tc>
      </w:tr>
      <w:tr w:rsidR="005506BE" w:rsidRPr="005506BE" w14:paraId="0703350B" w14:textId="77777777" w:rsidTr="00277FB1">
        <w:trPr>
          <w:trHeight w:val="397"/>
        </w:trPr>
        <w:tc>
          <w:tcPr>
            <w:tcW w:w="924" w:type="pct"/>
            <w:tcBorders>
              <w:top w:val="single" w:sz="8" w:space="0" w:color="auto"/>
            </w:tcBorders>
            <w:shd w:val="clear" w:color="auto" w:fill="auto"/>
            <w:noWrap/>
            <w:vAlign w:val="center"/>
            <w:hideMark/>
          </w:tcPr>
          <w:p w14:paraId="15A15481" w14:textId="3C40EC54" w:rsidR="000F28B7" w:rsidRPr="005506BE" w:rsidRDefault="000F28B7" w:rsidP="00D25888">
            <w:pPr>
              <w:pStyle w:val="Table"/>
              <w:jc w:val="both"/>
              <w:rPr>
                <w:rFonts w:eastAsia="宋体"/>
                <w:szCs w:val="16"/>
              </w:rPr>
            </w:pPr>
            <w:proofErr w:type="spellStart"/>
            <w:r w:rsidRPr="001B5D21">
              <w:rPr>
                <w:rFonts w:eastAsia="宋体" w:cs="Times New Roman"/>
                <w:color w:val="000000"/>
                <w:szCs w:val="16"/>
              </w:rPr>
              <w:t>Arslanoglu</w:t>
            </w:r>
            <w:proofErr w:type="spellEnd"/>
            <w:r w:rsidRPr="001B5D21">
              <w:rPr>
                <w:rFonts w:eastAsia="宋体" w:cs="Times New Roman"/>
                <w:color w:val="000000"/>
                <w:szCs w:val="16"/>
              </w:rPr>
              <w:t xml:space="preserve"> et al., 2024</w:t>
            </w:r>
            <w:r w:rsidRPr="005506BE">
              <w:rPr>
                <w:rFonts w:eastAsia="宋体" w:cs="Times New Roman" w:hint="eastAsia"/>
                <w:color w:val="000000"/>
                <w:szCs w:val="16"/>
              </w:rPr>
              <w:t xml:space="preserve"> </w:t>
            </w:r>
            <w:sdt>
              <w:sdtPr>
                <w:rPr>
                  <w:rFonts w:eastAsia="宋体" w:cs="Times New Roman"/>
                  <w:color w:val="000000"/>
                  <w:szCs w:val="16"/>
                </w:rPr>
                <w:tag w:val="MENDELEY_CITATION_v3_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"/>
                <w:id w:val="-1422487206"/>
                <w:placeholder>
                  <w:docPart w:val="4ACD52854E7F47AE98FAA2749685DD11"/>
                </w:placeholder>
              </w:sdtPr>
              <w:sdtContent>
                <w:r w:rsidR="004D19FC" w:rsidRPr="004D19FC">
                  <w:rPr>
                    <w:rFonts w:eastAsia="宋体" w:cs="Times New Roman"/>
                    <w:color w:val="000000"/>
                    <w:szCs w:val="16"/>
                  </w:rPr>
                  <w:t>[1]</w:t>
                </w:r>
              </w:sdtContent>
            </w:sdt>
          </w:p>
        </w:tc>
        <w:tc>
          <w:tcPr>
            <w:tcW w:w="310" w:type="pct"/>
            <w:tcBorders>
              <w:top w:val="single" w:sz="8" w:space="0" w:color="auto"/>
            </w:tcBorders>
            <w:shd w:val="clear" w:color="auto" w:fill="auto"/>
            <w:noWrap/>
            <w:vAlign w:val="center"/>
            <w:hideMark/>
          </w:tcPr>
          <w:p w14:paraId="7BBAFED5"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tcBorders>
              <w:top w:val="single" w:sz="8" w:space="0" w:color="auto"/>
            </w:tcBorders>
            <w:shd w:val="clear" w:color="auto" w:fill="auto"/>
            <w:noWrap/>
            <w:vAlign w:val="center"/>
            <w:hideMark/>
          </w:tcPr>
          <w:p w14:paraId="4FCF2584"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22" w:type="pct"/>
            <w:tcBorders>
              <w:top w:val="single" w:sz="8" w:space="0" w:color="auto"/>
            </w:tcBorders>
            <w:shd w:val="clear" w:color="auto" w:fill="auto"/>
            <w:noWrap/>
            <w:vAlign w:val="center"/>
            <w:hideMark/>
          </w:tcPr>
          <w:p w14:paraId="58DF27C5"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tcBorders>
              <w:top w:val="single" w:sz="8" w:space="0" w:color="auto"/>
            </w:tcBorders>
            <w:shd w:val="clear" w:color="auto" w:fill="auto"/>
            <w:noWrap/>
            <w:vAlign w:val="center"/>
            <w:hideMark/>
          </w:tcPr>
          <w:p w14:paraId="0405A336"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tcBorders>
              <w:top w:val="single" w:sz="8" w:space="0" w:color="auto"/>
            </w:tcBorders>
            <w:shd w:val="clear" w:color="auto" w:fill="auto"/>
            <w:noWrap/>
            <w:vAlign w:val="center"/>
            <w:hideMark/>
          </w:tcPr>
          <w:p w14:paraId="6752FEA5"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tcBorders>
              <w:top w:val="single" w:sz="8" w:space="0" w:color="auto"/>
            </w:tcBorders>
            <w:shd w:val="clear" w:color="auto" w:fill="auto"/>
            <w:noWrap/>
            <w:vAlign w:val="center"/>
            <w:hideMark/>
          </w:tcPr>
          <w:p w14:paraId="75FFEA56"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tcBorders>
              <w:top w:val="single" w:sz="8" w:space="0" w:color="auto"/>
            </w:tcBorders>
            <w:shd w:val="clear" w:color="auto" w:fill="auto"/>
            <w:noWrap/>
            <w:vAlign w:val="center"/>
            <w:hideMark/>
          </w:tcPr>
          <w:p w14:paraId="75CDE2BE"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tcBorders>
              <w:top w:val="single" w:sz="8" w:space="0" w:color="auto"/>
            </w:tcBorders>
            <w:shd w:val="clear" w:color="auto" w:fill="auto"/>
            <w:noWrap/>
            <w:vAlign w:val="center"/>
            <w:hideMark/>
          </w:tcPr>
          <w:p w14:paraId="76809CD0"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tcBorders>
              <w:top w:val="single" w:sz="8" w:space="0" w:color="auto"/>
            </w:tcBorders>
            <w:shd w:val="clear" w:color="auto" w:fill="auto"/>
            <w:noWrap/>
            <w:vAlign w:val="center"/>
            <w:hideMark/>
          </w:tcPr>
          <w:p w14:paraId="3F0CD944"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tcBorders>
              <w:top w:val="single" w:sz="8" w:space="0" w:color="auto"/>
            </w:tcBorders>
            <w:shd w:val="clear" w:color="auto" w:fill="auto"/>
            <w:noWrap/>
            <w:vAlign w:val="center"/>
            <w:hideMark/>
          </w:tcPr>
          <w:p w14:paraId="6AF7C95C"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tcBorders>
              <w:top w:val="single" w:sz="8" w:space="0" w:color="auto"/>
            </w:tcBorders>
            <w:shd w:val="clear" w:color="auto" w:fill="auto"/>
            <w:noWrap/>
            <w:vAlign w:val="center"/>
            <w:hideMark/>
          </w:tcPr>
          <w:p w14:paraId="3EF4CF73"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tcBorders>
              <w:top w:val="single" w:sz="8" w:space="0" w:color="auto"/>
            </w:tcBorders>
            <w:shd w:val="clear" w:color="auto" w:fill="auto"/>
            <w:noWrap/>
            <w:vAlign w:val="center"/>
            <w:hideMark/>
          </w:tcPr>
          <w:p w14:paraId="50C74086" w14:textId="77777777" w:rsidR="000F28B7" w:rsidRPr="005506BE" w:rsidRDefault="000F28B7" w:rsidP="00D25888">
            <w:pPr>
              <w:pStyle w:val="Table"/>
              <w:jc w:val="both"/>
              <w:rPr>
                <w:rFonts w:eastAsia="宋体"/>
                <w:szCs w:val="16"/>
              </w:rPr>
            </w:pPr>
            <w:r w:rsidRPr="005506BE">
              <w:rPr>
                <w:rFonts w:eastAsia="宋体" w:hint="eastAsia"/>
                <w:szCs w:val="16"/>
              </w:rPr>
              <w:t>5</w:t>
            </w:r>
          </w:p>
        </w:tc>
      </w:tr>
      <w:tr w:rsidR="005506BE" w:rsidRPr="005506BE" w14:paraId="68D36478" w14:textId="77777777" w:rsidTr="00277FB1">
        <w:trPr>
          <w:trHeight w:val="397"/>
        </w:trPr>
        <w:tc>
          <w:tcPr>
            <w:tcW w:w="924" w:type="pct"/>
            <w:shd w:val="clear" w:color="auto" w:fill="auto"/>
            <w:noWrap/>
            <w:vAlign w:val="center"/>
            <w:hideMark/>
          </w:tcPr>
          <w:p w14:paraId="21168ABD" w14:textId="5FE5BB5D" w:rsidR="000F28B7" w:rsidRPr="005506BE" w:rsidRDefault="000F28B7" w:rsidP="00D25888">
            <w:pPr>
              <w:pStyle w:val="Table"/>
              <w:jc w:val="both"/>
              <w:rPr>
                <w:rFonts w:eastAsia="宋体"/>
                <w:szCs w:val="16"/>
              </w:rPr>
            </w:pPr>
            <w:r w:rsidRPr="001B5D21">
              <w:rPr>
                <w:rFonts w:eastAsia="宋体" w:cs="Times New Roman"/>
                <w:color w:val="000000"/>
                <w:szCs w:val="16"/>
              </w:rPr>
              <w:t xml:space="preserve">Boer et al., 2016 </w:t>
            </w:r>
            <w:sdt>
              <w:sdtPr>
                <w:rPr>
                  <w:rFonts w:eastAsia="宋体" w:cs="Times New Roman"/>
                  <w:color w:val="000000"/>
                  <w:szCs w:val="16"/>
                </w:rPr>
                <w:tag w:val="MENDELEY_CITATION_v3_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"/>
                <w:id w:val="-1708331341"/>
                <w:placeholder>
                  <w:docPart w:val="286E79F59F46499A8FB938DB53AAC901"/>
                </w:placeholder>
              </w:sdtPr>
              <w:sdtContent>
                <w:r w:rsidR="004D19FC" w:rsidRPr="004D19FC">
                  <w:rPr>
                    <w:rFonts w:eastAsia="宋体" w:cs="Times New Roman"/>
                    <w:color w:val="000000"/>
                    <w:szCs w:val="16"/>
                  </w:rPr>
                  <w:t>[2]</w:t>
                </w:r>
              </w:sdtContent>
            </w:sdt>
          </w:p>
        </w:tc>
        <w:tc>
          <w:tcPr>
            <w:tcW w:w="310" w:type="pct"/>
            <w:shd w:val="clear" w:color="auto" w:fill="auto"/>
            <w:noWrap/>
            <w:vAlign w:val="center"/>
            <w:hideMark/>
          </w:tcPr>
          <w:p w14:paraId="28234DD7" w14:textId="77777777" w:rsidR="000F28B7" w:rsidRPr="005506BE" w:rsidRDefault="000F28B7" w:rsidP="00D25888">
            <w:pPr>
              <w:pStyle w:val="Table"/>
              <w:jc w:val="both"/>
              <w:rPr>
                <w:rFonts w:eastAsia="宋体"/>
                <w:szCs w:val="16"/>
              </w:rPr>
            </w:pPr>
            <w:r w:rsidRPr="005506BE">
              <w:rPr>
                <w:rFonts w:eastAsia="宋体" w:hint="eastAsia"/>
                <w:szCs w:val="16"/>
              </w:rPr>
              <w:t>No</w:t>
            </w:r>
          </w:p>
        </w:tc>
        <w:tc>
          <w:tcPr>
            <w:tcW w:w="307" w:type="pct"/>
            <w:shd w:val="clear" w:color="auto" w:fill="auto"/>
            <w:noWrap/>
            <w:vAlign w:val="center"/>
            <w:hideMark/>
          </w:tcPr>
          <w:p w14:paraId="6D6DFD74"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2FA14EDE"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5A5B5AB6"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7DB3DD91"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784801A1"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7D73645D"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4EDE2CC2"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3C67FAC0"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7C0B5D48"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5B068293"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23CC1F24" w14:textId="77777777" w:rsidR="000F28B7" w:rsidRPr="005506BE" w:rsidRDefault="000F28B7" w:rsidP="00D25888">
            <w:pPr>
              <w:pStyle w:val="Table"/>
              <w:jc w:val="both"/>
              <w:rPr>
                <w:rFonts w:eastAsia="宋体"/>
                <w:szCs w:val="16"/>
              </w:rPr>
            </w:pPr>
            <w:r w:rsidRPr="005506BE">
              <w:rPr>
                <w:rFonts w:eastAsia="宋体" w:hint="eastAsia"/>
                <w:szCs w:val="16"/>
              </w:rPr>
              <w:t>6</w:t>
            </w:r>
          </w:p>
        </w:tc>
      </w:tr>
      <w:tr w:rsidR="005506BE" w:rsidRPr="005506BE" w14:paraId="2F6FE7F7" w14:textId="77777777" w:rsidTr="00277FB1">
        <w:trPr>
          <w:trHeight w:val="397"/>
        </w:trPr>
        <w:tc>
          <w:tcPr>
            <w:tcW w:w="924" w:type="pct"/>
            <w:shd w:val="clear" w:color="auto" w:fill="auto"/>
            <w:noWrap/>
            <w:vAlign w:val="center"/>
            <w:hideMark/>
          </w:tcPr>
          <w:p w14:paraId="10C238DF" w14:textId="0BC07BB1" w:rsidR="000F28B7" w:rsidRPr="005506BE" w:rsidRDefault="000F28B7" w:rsidP="00D25888">
            <w:pPr>
              <w:pStyle w:val="Table"/>
              <w:jc w:val="both"/>
              <w:rPr>
                <w:rFonts w:eastAsia="宋体"/>
                <w:szCs w:val="16"/>
              </w:rPr>
            </w:pPr>
            <w:r w:rsidRPr="001B5D21">
              <w:rPr>
                <w:rFonts w:eastAsia="宋体" w:cs="Times New Roman"/>
                <w:color w:val="000000"/>
                <w:szCs w:val="16"/>
              </w:rPr>
              <w:t xml:space="preserve">Bravo et al., 2008 </w:t>
            </w:r>
            <w:sdt>
              <w:sdtPr>
                <w:rPr>
                  <w:rFonts w:eastAsia="宋体" w:cs="Times New Roman"/>
                  <w:color w:val="000000"/>
                  <w:szCs w:val="16"/>
                </w:rPr>
                <w:tag w:val="MENDELEY_CITATION_v3_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"/>
                <w:id w:val="-1451313386"/>
                <w:placeholder>
                  <w:docPart w:val="AFEB711F2AB9438BA867F40DABD05FD2"/>
                </w:placeholder>
              </w:sdtPr>
              <w:sdtContent>
                <w:r w:rsidR="004D19FC" w:rsidRPr="004D19FC">
                  <w:rPr>
                    <w:rFonts w:eastAsia="宋体" w:cs="Times New Roman"/>
                    <w:color w:val="000000"/>
                    <w:szCs w:val="16"/>
                  </w:rPr>
                  <w:t>[3]</w:t>
                </w:r>
              </w:sdtContent>
            </w:sdt>
          </w:p>
        </w:tc>
        <w:tc>
          <w:tcPr>
            <w:tcW w:w="310" w:type="pct"/>
            <w:shd w:val="clear" w:color="auto" w:fill="auto"/>
            <w:noWrap/>
            <w:vAlign w:val="center"/>
            <w:hideMark/>
          </w:tcPr>
          <w:p w14:paraId="28583D81"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5C3C4C89"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10511956"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1245AB7F"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15D0E3E8"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09C3FAAD"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3E746596"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126A01D0"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07D445A2"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75800CBF"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4C7604BB"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66A051D3" w14:textId="77777777" w:rsidR="000F28B7" w:rsidRPr="005506BE" w:rsidRDefault="000F28B7" w:rsidP="00D25888">
            <w:pPr>
              <w:pStyle w:val="Table"/>
              <w:jc w:val="both"/>
              <w:rPr>
                <w:rFonts w:eastAsia="宋体"/>
                <w:szCs w:val="16"/>
              </w:rPr>
            </w:pPr>
            <w:r w:rsidRPr="005506BE">
              <w:rPr>
                <w:rFonts w:eastAsia="宋体" w:hint="eastAsia"/>
                <w:szCs w:val="16"/>
              </w:rPr>
              <w:t>6</w:t>
            </w:r>
          </w:p>
        </w:tc>
      </w:tr>
      <w:tr w:rsidR="005506BE" w:rsidRPr="005506BE" w14:paraId="28947BA1" w14:textId="77777777" w:rsidTr="00277FB1">
        <w:trPr>
          <w:trHeight w:val="397"/>
        </w:trPr>
        <w:tc>
          <w:tcPr>
            <w:tcW w:w="924" w:type="pct"/>
            <w:shd w:val="clear" w:color="auto" w:fill="auto"/>
            <w:noWrap/>
            <w:vAlign w:val="center"/>
            <w:hideMark/>
          </w:tcPr>
          <w:p w14:paraId="7322C02D" w14:textId="5CBA8DAC" w:rsidR="000F28B7" w:rsidRPr="005506BE" w:rsidRDefault="000F28B7" w:rsidP="00D25888">
            <w:pPr>
              <w:pStyle w:val="Table"/>
              <w:jc w:val="both"/>
              <w:rPr>
                <w:rFonts w:eastAsia="宋体"/>
                <w:szCs w:val="16"/>
              </w:rPr>
            </w:pPr>
            <w:r w:rsidRPr="001B5D21">
              <w:rPr>
                <w:rFonts w:eastAsia="宋体" w:cs="Times New Roman"/>
                <w:color w:val="000000"/>
                <w:szCs w:val="16"/>
              </w:rPr>
              <w:t xml:space="preserve">Breil et al., 2010 </w:t>
            </w:r>
            <w:sdt>
              <w:sdtPr>
                <w:rPr>
                  <w:rFonts w:eastAsia="宋体" w:cs="Times New Roman"/>
                  <w:color w:val="000000"/>
                  <w:szCs w:val="16"/>
                </w:rPr>
                <w:tag w:val="MENDELEY_CITATION_v3_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"/>
                <w:id w:val="554593243"/>
                <w:placeholder>
                  <w:docPart w:val="72898E85230F40E1B5A135FA26AC2FD8"/>
                </w:placeholder>
              </w:sdtPr>
              <w:sdtContent>
                <w:r w:rsidR="004D19FC" w:rsidRPr="004D19FC">
                  <w:rPr>
                    <w:rFonts w:eastAsia="宋体" w:cs="Times New Roman"/>
                    <w:color w:val="000000"/>
                    <w:szCs w:val="16"/>
                  </w:rPr>
                  <w:t>[4]</w:t>
                </w:r>
              </w:sdtContent>
            </w:sdt>
          </w:p>
        </w:tc>
        <w:tc>
          <w:tcPr>
            <w:tcW w:w="310" w:type="pct"/>
            <w:shd w:val="clear" w:color="auto" w:fill="auto"/>
            <w:noWrap/>
            <w:vAlign w:val="center"/>
            <w:hideMark/>
          </w:tcPr>
          <w:p w14:paraId="2A577DE7"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7985DF7B"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22" w:type="pct"/>
            <w:shd w:val="clear" w:color="auto" w:fill="auto"/>
            <w:noWrap/>
            <w:vAlign w:val="center"/>
            <w:hideMark/>
          </w:tcPr>
          <w:p w14:paraId="1FDB6659"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3EF23721"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6D39BBCF"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5AE6F7B2"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69B95F79"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07908FCF"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4FE9AC6C"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52889C3A"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5DDE339C"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306EE002" w14:textId="77777777" w:rsidR="000F28B7" w:rsidRPr="005506BE" w:rsidRDefault="000F28B7" w:rsidP="00D25888">
            <w:pPr>
              <w:pStyle w:val="Table"/>
              <w:jc w:val="both"/>
              <w:rPr>
                <w:rFonts w:eastAsia="宋体"/>
                <w:szCs w:val="16"/>
              </w:rPr>
            </w:pPr>
            <w:r w:rsidRPr="005506BE">
              <w:rPr>
                <w:rFonts w:eastAsia="宋体" w:hint="eastAsia"/>
                <w:szCs w:val="16"/>
              </w:rPr>
              <w:t>5</w:t>
            </w:r>
          </w:p>
        </w:tc>
      </w:tr>
      <w:tr w:rsidR="005506BE" w:rsidRPr="005506BE" w14:paraId="20F0EC44" w14:textId="77777777" w:rsidTr="00277FB1">
        <w:trPr>
          <w:trHeight w:val="397"/>
        </w:trPr>
        <w:tc>
          <w:tcPr>
            <w:tcW w:w="924" w:type="pct"/>
            <w:shd w:val="clear" w:color="auto" w:fill="auto"/>
            <w:noWrap/>
            <w:vAlign w:val="center"/>
            <w:hideMark/>
          </w:tcPr>
          <w:p w14:paraId="63578D3A" w14:textId="09413BF9" w:rsidR="000F28B7" w:rsidRPr="005506BE" w:rsidRDefault="000F28B7" w:rsidP="00D25888">
            <w:pPr>
              <w:pStyle w:val="Table"/>
              <w:jc w:val="both"/>
              <w:rPr>
                <w:rFonts w:eastAsia="宋体"/>
                <w:szCs w:val="16"/>
              </w:rPr>
            </w:pPr>
            <w:r w:rsidRPr="001B5D21">
              <w:rPr>
                <w:rFonts w:eastAsia="宋体" w:cs="Times New Roman"/>
                <w:color w:val="000000"/>
                <w:szCs w:val="16"/>
              </w:rPr>
              <w:t xml:space="preserve">Clark et al., 2014 </w:t>
            </w:r>
            <w:sdt>
              <w:sdtPr>
                <w:rPr>
                  <w:rFonts w:eastAsia="宋体" w:cs="Times New Roman"/>
                  <w:color w:val="000000"/>
                  <w:szCs w:val="16"/>
                </w:rPr>
                <w:tag w:val="MENDELEY_CITATION_v3_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"/>
                <w:id w:val="-78842639"/>
                <w:placeholder>
                  <w:docPart w:val="F2D9860302DC4996AEE41EBE8C26F081"/>
                </w:placeholder>
              </w:sdtPr>
              <w:sdtContent>
                <w:r w:rsidR="004D19FC" w:rsidRPr="004D19FC">
                  <w:rPr>
                    <w:rFonts w:eastAsia="宋体" w:cs="Times New Roman"/>
                    <w:color w:val="000000"/>
                    <w:szCs w:val="16"/>
                  </w:rPr>
                  <w:t>[5]</w:t>
                </w:r>
              </w:sdtContent>
            </w:sdt>
          </w:p>
        </w:tc>
        <w:tc>
          <w:tcPr>
            <w:tcW w:w="310" w:type="pct"/>
            <w:shd w:val="clear" w:color="auto" w:fill="auto"/>
            <w:noWrap/>
            <w:vAlign w:val="center"/>
            <w:hideMark/>
          </w:tcPr>
          <w:p w14:paraId="7E3266D3"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6E9FAE33"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22" w:type="pct"/>
            <w:shd w:val="clear" w:color="auto" w:fill="auto"/>
            <w:noWrap/>
            <w:vAlign w:val="center"/>
            <w:hideMark/>
          </w:tcPr>
          <w:p w14:paraId="7EEADCF9"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132C45CE"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247EA15E"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29014919"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315E1588"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016CC6E5"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4516F36B"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1C851A81"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39568282"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46D97F2E" w14:textId="77777777" w:rsidR="000F28B7" w:rsidRPr="005506BE" w:rsidRDefault="000F28B7" w:rsidP="00D25888">
            <w:pPr>
              <w:pStyle w:val="Table"/>
              <w:jc w:val="both"/>
              <w:rPr>
                <w:rFonts w:eastAsia="宋体"/>
                <w:szCs w:val="16"/>
              </w:rPr>
            </w:pPr>
            <w:r w:rsidRPr="005506BE">
              <w:rPr>
                <w:rFonts w:eastAsia="宋体" w:hint="eastAsia"/>
                <w:szCs w:val="16"/>
              </w:rPr>
              <w:t>5</w:t>
            </w:r>
          </w:p>
        </w:tc>
      </w:tr>
      <w:tr w:rsidR="005506BE" w:rsidRPr="005506BE" w14:paraId="573517AE" w14:textId="77777777" w:rsidTr="00277FB1">
        <w:trPr>
          <w:trHeight w:val="397"/>
        </w:trPr>
        <w:tc>
          <w:tcPr>
            <w:tcW w:w="924" w:type="pct"/>
            <w:shd w:val="clear" w:color="auto" w:fill="auto"/>
            <w:noWrap/>
            <w:vAlign w:val="center"/>
            <w:hideMark/>
          </w:tcPr>
          <w:p w14:paraId="55A4BD66" w14:textId="677EA1B8" w:rsidR="000F28B7" w:rsidRPr="005506BE" w:rsidRDefault="000F28B7" w:rsidP="00D25888">
            <w:pPr>
              <w:pStyle w:val="Table"/>
              <w:jc w:val="both"/>
              <w:rPr>
                <w:rFonts w:eastAsia="宋体"/>
                <w:szCs w:val="16"/>
              </w:rPr>
            </w:pPr>
            <w:r w:rsidRPr="001B5D21">
              <w:rPr>
                <w:rFonts w:eastAsia="宋体" w:cs="Times New Roman"/>
                <w:color w:val="000000"/>
                <w:szCs w:val="16"/>
              </w:rPr>
              <w:t xml:space="preserve">Diker et al., 2023 </w:t>
            </w:r>
            <w:sdt>
              <w:sdtPr>
                <w:rPr>
                  <w:rFonts w:eastAsia="宋体" w:cs="Times New Roman"/>
                  <w:color w:val="000000"/>
                  <w:szCs w:val="16"/>
                </w:rPr>
                <w:tag w:val="MENDELEY_CITATION_v3_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"/>
                <w:id w:val="859016168"/>
                <w:placeholder>
                  <w:docPart w:val="DF4922B0A9DB4DF890595506CC0FE23A"/>
                </w:placeholder>
              </w:sdtPr>
              <w:sdtContent>
                <w:r w:rsidR="004D19FC" w:rsidRPr="004D19FC">
                  <w:rPr>
                    <w:rFonts w:eastAsia="宋体" w:cs="Times New Roman"/>
                    <w:color w:val="000000"/>
                    <w:szCs w:val="16"/>
                  </w:rPr>
                  <w:t>[6]</w:t>
                </w:r>
              </w:sdtContent>
            </w:sdt>
          </w:p>
        </w:tc>
        <w:tc>
          <w:tcPr>
            <w:tcW w:w="310" w:type="pct"/>
            <w:shd w:val="clear" w:color="auto" w:fill="auto"/>
            <w:noWrap/>
            <w:vAlign w:val="center"/>
            <w:hideMark/>
          </w:tcPr>
          <w:p w14:paraId="05EF985A"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53B47B94"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4DF5B029"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6573F51A"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2C8EC8FA"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7CC0F330"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113E6683"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21EF5CA0"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76C11FF7"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436" w:type="pct"/>
            <w:shd w:val="clear" w:color="auto" w:fill="auto"/>
            <w:noWrap/>
            <w:vAlign w:val="center"/>
            <w:hideMark/>
          </w:tcPr>
          <w:p w14:paraId="69F44F9F"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5C9F8191"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6E3A8CB6" w14:textId="77777777" w:rsidR="000F28B7" w:rsidRPr="005506BE" w:rsidRDefault="000F28B7" w:rsidP="00D25888">
            <w:pPr>
              <w:pStyle w:val="Table"/>
              <w:jc w:val="both"/>
              <w:rPr>
                <w:rFonts w:eastAsia="宋体"/>
                <w:szCs w:val="16"/>
              </w:rPr>
            </w:pPr>
            <w:r w:rsidRPr="005506BE">
              <w:rPr>
                <w:rFonts w:eastAsia="宋体" w:hint="eastAsia"/>
                <w:szCs w:val="16"/>
              </w:rPr>
              <w:t>5</w:t>
            </w:r>
          </w:p>
        </w:tc>
      </w:tr>
      <w:tr w:rsidR="005506BE" w:rsidRPr="005506BE" w14:paraId="5DA4FB44" w14:textId="77777777" w:rsidTr="00277FB1">
        <w:trPr>
          <w:trHeight w:val="397"/>
        </w:trPr>
        <w:tc>
          <w:tcPr>
            <w:tcW w:w="924" w:type="pct"/>
            <w:shd w:val="clear" w:color="auto" w:fill="auto"/>
            <w:noWrap/>
            <w:vAlign w:val="center"/>
            <w:hideMark/>
          </w:tcPr>
          <w:p w14:paraId="2ADA47E7" w14:textId="7436200A" w:rsidR="000F28B7" w:rsidRPr="005506BE" w:rsidRDefault="000F28B7" w:rsidP="00D25888">
            <w:pPr>
              <w:pStyle w:val="Table"/>
              <w:jc w:val="both"/>
              <w:rPr>
                <w:rFonts w:eastAsia="宋体"/>
                <w:szCs w:val="16"/>
              </w:rPr>
            </w:pPr>
            <w:r w:rsidRPr="001B5D21">
              <w:rPr>
                <w:rFonts w:eastAsia="宋体" w:cs="Times New Roman"/>
                <w:color w:val="000000"/>
                <w:szCs w:val="16"/>
              </w:rPr>
              <w:t xml:space="preserve">Driller et al. 2009 </w:t>
            </w:r>
            <w:sdt>
              <w:sdtPr>
                <w:rPr>
                  <w:rFonts w:eastAsia="宋体" w:cs="Times New Roman"/>
                  <w:color w:val="000000"/>
                  <w:szCs w:val="16"/>
                </w:rPr>
                <w:tag w:val="MENDELEY_CITATION_v3_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"/>
                <w:id w:val="-1453084889"/>
                <w:placeholder>
                  <w:docPart w:val="FCD2BD21CE8146C5BBC05094DB95B5B8"/>
                </w:placeholder>
              </w:sdtPr>
              <w:sdtContent>
                <w:r w:rsidR="004D19FC" w:rsidRPr="004D19FC">
                  <w:rPr>
                    <w:rFonts w:eastAsia="宋体" w:cs="Times New Roman"/>
                    <w:color w:val="000000"/>
                    <w:szCs w:val="16"/>
                  </w:rPr>
                  <w:t>[7]</w:t>
                </w:r>
              </w:sdtContent>
            </w:sdt>
          </w:p>
        </w:tc>
        <w:tc>
          <w:tcPr>
            <w:tcW w:w="310" w:type="pct"/>
            <w:shd w:val="clear" w:color="auto" w:fill="auto"/>
            <w:noWrap/>
            <w:vAlign w:val="center"/>
            <w:hideMark/>
          </w:tcPr>
          <w:p w14:paraId="488EE44D"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2CD92B73"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2264AD93"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67" w:type="pct"/>
            <w:shd w:val="clear" w:color="auto" w:fill="auto"/>
            <w:noWrap/>
            <w:vAlign w:val="center"/>
            <w:hideMark/>
          </w:tcPr>
          <w:p w14:paraId="0B63AF3B"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0A462136"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3F74BFA0"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7CE84100"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7512A212"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66E07D27"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4D2E41AB"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029A2AAC"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6F63AB06" w14:textId="77777777" w:rsidR="000F28B7" w:rsidRPr="005506BE" w:rsidRDefault="000F28B7" w:rsidP="00D25888">
            <w:pPr>
              <w:pStyle w:val="Table"/>
              <w:jc w:val="both"/>
              <w:rPr>
                <w:rFonts w:eastAsia="宋体"/>
                <w:szCs w:val="16"/>
              </w:rPr>
            </w:pPr>
            <w:r w:rsidRPr="005506BE">
              <w:rPr>
                <w:rFonts w:eastAsia="宋体" w:hint="eastAsia"/>
                <w:szCs w:val="16"/>
              </w:rPr>
              <w:t>7</w:t>
            </w:r>
          </w:p>
        </w:tc>
      </w:tr>
      <w:tr w:rsidR="005506BE" w:rsidRPr="005506BE" w14:paraId="68EBFFA9" w14:textId="77777777" w:rsidTr="00277FB1">
        <w:trPr>
          <w:trHeight w:val="397"/>
        </w:trPr>
        <w:tc>
          <w:tcPr>
            <w:tcW w:w="924" w:type="pct"/>
            <w:shd w:val="clear" w:color="auto" w:fill="auto"/>
            <w:noWrap/>
            <w:vAlign w:val="center"/>
            <w:hideMark/>
          </w:tcPr>
          <w:p w14:paraId="1D485AD0" w14:textId="2009F192" w:rsidR="000F28B7" w:rsidRPr="005506BE" w:rsidRDefault="000F28B7" w:rsidP="00D25888">
            <w:pPr>
              <w:pStyle w:val="Table"/>
              <w:jc w:val="both"/>
              <w:rPr>
                <w:rFonts w:eastAsia="宋体"/>
                <w:szCs w:val="16"/>
              </w:rPr>
            </w:pPr>
            <w:proofErr w:type="spellStart"/>
            <w:r w:rsidRPr="001B5D21">
              <w:rPr>
                <w:rFonts w:eastAsia="宋体" w:cs="Times New Roman"/>
                <w:color w:val="000000"/>
                <w:szCs w:val="16"/>
              </w:rPr>
              <w:t>Erylmaz</w:t>
            </w:r>
            <w:proofErr w:type="spellEnd"/>
            <w:r w:rsidRPr="001B5D21">
              <w:rPr>
                <w:rFonts w:eastAsia="宋体" w:cs="Times New Roman"/>
                <w:color w:val="000000"/>
                <w:szCs w:val="16"/>
              </w:rPr>
              <w:t xml:space="preserve"> et al., 2018 </w:t>
            </w:r>
            <w:sdt>
              <w:sdtPr>
                <w:rPr>
                  <w:rFonts w:eastAsia="宋体" w:cs="Times New Roman"/>
                  <w:color w:val="000000"/>
                  <w:szCs w:val="16"/>
                </w:rPr>
                <w:tag w:val="MENDELEY_CITATION_v3_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"/>
                <w:id w:val="-993413748"/>
                <w:placeholder>
                  <w:docPart w:val="95C278DF2A434359B472D288C38DB0B9"/>
                </w:placeholder>
              </w:sdtPr>
              <w:sdtContent>
                <w:r w:rsidR="004D19FC" w:rsidRPr="004D19FC">
                  <w:rPr>
                    <w:rFonts w:eastAsia="宋体" w:cs="Times New Roman"/>
                    <w:color w:val="000000"/>
                    <w:szCs w:val="16"/>
                  </w:rPr>
                  <w:t>[8]</w:t>
                </w:r>
              </w:sdtContent>
            </w:sdt>
          </w:p>
        </w:tc>
        <w:tc>
          <w:tcPr>
            <w:tcW w:w="310" w:type="pct"/>
            <w:shd w:val="clear" w:color="auto" w:fill="auto"/>
            <w:noWrap/>
            <w:vAlign w:val="center"/>
            <w:hideMark/>
          </w:tcPr>
          <w:p w14:paraId="0DDA0178"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7F770D6A"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154A9DE3"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6A97C309"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5B222B9A"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48EF8C09"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28DC0DFD"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1D1158C9"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3D87E180"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20E2B41C"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34244A06"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6F389654" w14:textId="77777777" w:rsidR="000F28B7" w:rsidRPr="005506BE" w:rsidRDefault="000F28B7" w:rsidP="00D25888">
            <w:pPr>
              <w:pStyle w:val="Table"/>
              <w:jc w:val="both"/>
              <w:rPr>
                <w:rFonts w:eastAsia="宋体"/>
                <w:szCs w:val="16"/>
              </w:rPr>
            </w:pPr>
            <w:r w:rsidRPr="005506BE">
              <w:rPr>
                <w:rFonts w:eastAsia="宋体" w:hint="eastAsia"/>
                <w:szCs w:val="16"/>
              </w:rPr>
              <w:t>6</w:t>
            </w:r>
          </w:p>
        </w:tc>
      </w:tr>
      <w:tr w:rsidR="005506BE" w:rsidRPr="005506BE" w14:paraId="4FD2C08B" w14:textId="77777777" w:rsidTr="00277FB1">
        <w:trPr>
          <w:trHeight w:val="397"/>
        </w:trPr>
        <w:tc>
          <w:tcPr>
            <w:tcW w:w="924" w:type="pct"/>
            <w:shd w:val="clear" w:color="auto" w:fill="auto"/>
            <w:noWrap/>
            <w:vAlign w:val="center"/>
            <w:hideMark/>
          </w:tcPr>
          <w:p w14:paraId="40BBED02" w14:textId="005FCE14" w:rsidR="000F28B7" w:rsidRPr="005506BE" w:rsidRDefault="000F28B7" w:rsidP="00D25888">
            <w:pPr>
              <w:pStyle w:val="Table"/>
              <w:jc w:val="both"/>
              <w:rPr>
                <w:rFonts w:eastAsia="宋体"/>
                <w:szCs w:val="16"/>
              </w:rPr>
            </w:pPr>
            <w:r w:rsidRPr="001B5D21">
              <w:rPr>
                <w:rFonts w:eastAsia="宋体" w:cs="Times New Roman"/>
                <w:color w:val="000000"/>
                <w:szCs w:val="16"/>
              </w:rPr>
              <w:t xml:space="preserve">Fang et al., 2021 </w:t>
            </w:r>
            <w:sdt>
              <w:sdtPr>
                <w:rPr>
                  <w:rFonts w:eastAsia="宋体" w:cs="Times New Roman"/>
                  <w:color w:val="000000"/>
                  <w:szCs w:val="16"/>
                </w:rPr>
                <w:tag w:val="MENDELEY_CITATION_v3_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"/>
                <w:id w:val="554437982"/>
                <w:placeholder>
                  <w:docPart w:val="F85C594A56FB46B0B141B72B79413788"/>
                </w:placeholder>
              </w:sdtPr>
              <w:sdtContent>
                <w:r w:rsidR="004D19FC" w:rsidRPr="004D19FC">
                  <w:rPr>
                    <w:rFonts w:eastAsia="宋体" w:cs="Times New Roman"/>
                    <w:color w:val="000000"/>
                    <w:szCs w:val="16"/>
                  </w:rPr>
                  <w:t>[9]</w:t>
                </w:r>
              </w:sdtContent>
            </w:sdt>
          </w:p>
        </w:tc>
        <w:tc>
          <w:tcPr>
            <w:tcW w:w="310" w:type="pct"/>
            <w:shd w:val="clear" w:color="auto" w:fill="auto"/>
            <w:noWrap/>
            <w:vAlign w:val="center"/>
            <w:hideMark/>
          </w:tcPr>
          <w:p w14:paraId="446A2DFF"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38737AA3"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41348160"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165428A1"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35A7596B"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701E28CC"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50100C86"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12BD589C"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04FD09AE"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7A6903BE"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29C17E52"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7F17D1A6" w14:textId="77777777" w:rsidR="000F28B7" w:rsidRPr="005506BE" w:rsidRDefault="000F28B7" w:rsidP="00D25888">
            <w:pPr>
              <w:pStyle w:val="Table"/>
              <w:jc w:val="both"/>
              <w:rPr>
                <w:rFonts w:eastAsia="宋体"/>
                <w:szCs w:val="16"/>
              </w:rPr>
            </w:pPr>
            <w:r w:rsidRPr="005506BE">
              <w:rPr>
                <w:rFonts w:eastAsia="宋体" w:hint="eastAsia"/>
                <w:szCs w:val="16"/>
              </w:rPr>
              <w:t>6</w:t>
            </w:r>
          </w:p>
        </w:tc>
      </w:tr>
      <w:tr w:rsidR="005506BE" w:rsidRPr="005506BE" w14:paraId="01B5FA7A" w14:textId="77777777" w:rsidTr="00277FB1">
        <w:trPr>
          <w:trHeight w:val="397"/>
        </w:trPr>
        <w:tc>
          <w:tcPr>
            <w:tcW w:w="924" w:type="pct"/>
            <w:shd w:val="clear" w:color="auto" w:fill="auto"/>
            <w:noWrap/>
            <w:vAlign w:val="center"/>
            <w:hideMark/>
          </w:tcPr>
          <w:p w14:paraId="63317C6B" w14:textId="51784552" w:rsidR="000F28B7" w:rsidRPr="005506BE" w:rsidRDefault="000F28B7" w:rsidP="00D25888">
            <w:pPr>
              <w:pStyle w:val="Table"/>
              <w:jc w:val="both"/>
              <w:rPr>
                <w:rFonts w:eastAsia="宋体"/>
                <w:szCs w:val="16"/>
              </w:rPr>
            </w:pPr>
            <w:r w:rsidRPr="001B5D21">
              <w:rPr>
                <w:rFonts w:eastAsia="宋体" w:cs="Times New Roman"/>
                <w:color w:val="000000"/>
                <w:szCs w:val="16"/>
              </w:rPr>
              <w:t>Fang et al., 2024</w:t>
            </w:r>
            <w:r w:rsidRPr="005506BE">
              <w:rPr>
                <w:rFonts w:eastAsia="宋体" w:cs="Times New Roman" w:hint="eastAsia"/>
                <w:color w:val="000000"/>
                <w:szCs w:val="16"/>
              </w:rPr>
              <w:t xml:space="preserve"> </w:t>
            </w:r>
            <w:sdt>
              <w:sdtPr>
                <w:rPr>
                  <w:rFonts w:eastAsia="宋体" w:cs="Times New Roman"/>
                  <w:color w:val="000000"/>
                  <w:szCs w:val="16"/>
                </w:rPr>
                <w:tag w:val="MENDELEY_CITATION_v3_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"/>
                <w:id w:val="1281921180"/>
                <w:placeholder>
                  <w:docPart w:val="D176420E89114896865A087CF8B764F7"/>
                </w:placeholder>
              </w:sdtPr>
              <w:sdtContent>
                <w:r w:rsidR="004D19FC" w:rsidRPr="004D19FC">
                  <w:rPr>
                    <w:rFonts w:eastAsia="宋体" w:cs="Times New Roman"/>
                    <w:color w:val="000000"/>
                    <w:szCs w:val="16"/>
                  </w:rPr>
                  <w:t>[10]</w:t>
                </w:r>
              </w:sdtContent>
            </w:sdt>
          </w:p>
        </w:tc>
        <w:tc>
          <w:tcPr>
            <w:tcW w:w="310" w:type="pct"/>
            <w:shd w:val="clear" w:color="auto" w:fill="auto"/>
            <w:noWrap/>
            <w:vAlign w:val="center"/>
            <w:hideMark/>
          </w:tcPr>
          <w:p w14:paraId="31F96FD8" w14:textId="77777777" w:rsidR="000F28B7" w:rsidRPr="005506BE" w:rsidRDefault="000F28B7" w:rsidP="00D25888">
            <w:pPr>
              <w:pStyle w:val="Table"/>
              <w:jc w:val="both"/>
              <w:rPr>
                <w:rFonts w:eastAsia="宋体"/>
                <w:szCs w:val="16"/>
              </w:rPr>
            </w:pPr>
            <w:r w:rsidRPr="005506BE">
              <w:rPr>
                <w:rFonts w:eastAsia="宋体" w:hint="eastAsia"/>
                <w:szCs w:val="16"/>
              </w:rPr>
              <w:t>No</w:t>
            </w:r>
          </w:p>
        </w:tc>
        <w:tc>
          <w:tcPr>
            <w:tcW w:w="307" w:type="pct"/>
            <w:shd w:val="clear" w:color="auto" w:fill="auto"/>
            <w:noWrap/>
            <w:vAlign w:val="center"/>
            <w:hideMark/>
          </w:tcPr>
          <w:p w14:paraId="49447979"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22" w:type="pct"/>
            <w:shd w:val="clear" w:color="auto" w:fill="auto"/>
            <w:noWrap/>
            <w:vAlign w:val="center"/>
            <w:hideMark/>
          </w:tcPr>
          <w:p w14:paraId="62F50626"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6CF9CEEC"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46841BE2"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552E9986"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77C47D26"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480201FB"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1012D8AC"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3E0EF3D5"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5EAD18CE"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319D7C4A" w14:textId="77777777" w:rsidR="000F28B7" w:rsidRPr="005506BE" w:rsidRDefault="000F28B7" w:rsidP="00D25888">
            <w:pPr>
              <w:pStyle w:val="Table"/>
              <w:jc w:val="both"/>
              <w:rPr>
                <w:rFonts w:eastAsia="宋体"/>
                <w:szCs w:val="16"/>
              </w:rPr>
            </w:pPr>
            <w:r w:rsidRPr="005506BE">
              <w:rPr>
                <w:rFonts w:eastAsia="宋体" w:hint="eastAsia"/>
                <w:szCs w:val="16"/>
              </w:rPr>
              <w:t>5</w:t>
            </w:r>
          </w:p>
        </w:tc>
      </w:tr>
      <w:tr w:rsidR="005506BE" w:rsidRPr="005506BE" w14:paraId="3DA18E44" w14:textId="77777777" w:rsidTr="00277FB1">
        <w:trPr>
          <w:trHeight w:val="397"/>
        </w:trPr>
        <w:tc>
          <w:tcPr>
            <w:tcW w:w="924" w:type="pct"/>
            <w:shd w:val="clear" w:color="auto" w:fill="auto"/>
            <w:noWrap/>
            <w:vAlign w:val="center"/>
            <w:hideMark/>
          </w:tcPr>
          <w:p w14:paraId="3D56DAC2" w14:textId="5328E748" w:rsidR="000F28B7" w:rsidRPr="005506BE" w:rsidRDefault="000F28B7" w:rsidP="00D25888">
            <w:pPr>
              <w:pStyle w:val="Table"/>
              <w:jc w:val="both"/>
              <w:rPr>
                <w:rFonts w:eastAsia="宋体"/>
                <w:szCs w:val="16"/>
              </w:rPr>
            </w:pPr>
            <w:r w:rsidRPr="001B5D21">
              <w:rPr>
                <w:rFonts w:eastAsia="宋体" w:cs="Times New Roman"/>
                <w:color w:val="000000"/>
                <w:szCs w:val="16"/>
              </w:rPr>
              <w:t xml:space="preserve">Fernandez-Fernandez et al., 2012 </w:t>
            </w:r>
            <w:sdt>
              <w:sdtPr>
                <w:rPr>
                  <w:rFonts w:eastAsia="宋体" w:cs="Times New Roman"/>
                  <w:color w:val="000000"/>
                  <w:szCs w:val="16"/>
                </w:rPr>
                <w:tag w:val="MENDELEY_CITATION_v3_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"/>
                <w:id w:val="-1581439570"/>
                <w:placeholder>
                  <w:docPart w:val="DF7251B0A1674089B5A2426CEB39C8BB"/>
                </w:placeholder>
              </w:sdtPr>
              <w:sdtContent>
                <w:r w:rsidR="004D19FC" w:rsidRPr="004D19FC">
                  <w:rPr>
                    <w:rFonts w:eastAsia="宋体" w:cs="Times New Roman"/>
                    <w:color w:val="000000"/>
                    <w:szCs w:val="16"/>
                  </w:rPr>
                  <w:t>[11]</w:t>
                </w:r>
              </w:sdtContent>
            </w:sdt>
          </w:p>
        </w:tc>
        <w:tc>
          <w:tcPr>
            <w:tcW w:w="310" w:type="pct"/>
            <w:shd w:val="clear" w:color="auto" w:fill="auto"/>
            <w:noWrap/>
            <w:vAlign w:val="center"/>
            <w:hideMark/>
          </w:tcPr>
          <w:p w14:paraId="21B56423"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46CF4BF6"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19A1ED84"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7421AFED"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4B67022B"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49CB1B30"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0FDEEC0A"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7611E8D0"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281D61B5"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0A3A3732"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766435DA"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7D72F157" w14:textId="77777777" w:rsidR="000F28B7" w:rsidRPr="005506BE" w:rsidRDefault="000F28B7" w:rsidP="00D25888">
            <w:pPr>
              <w:pStyle w:val="Table"/>
              <w:jc w:val="both"/>
              <w:rPr>
                <w:rFonts w:eastAsia="宋体"/>
                <w:szCs w:val="16"/>
              </w:rPr>
            </w:pPr>
            <w:r w:rsidRPr="005506BE">
              <w:rPr>
                <w:rFonts w:eastAsia="宋体" w:hint="eastAsia"/>
                <w:szCs w:val="16"/>
              </w:rPr>
              <w:t>6</w:t>
            </w:r>
          </w:p>
        </w:tc>
      </w:tr>
      <w:tr w:rsidR="005506BE" w:rsidRPr="005506BE" w14:paraId="5AB7C420" w14:textId="77777777" w:rsidTr="00277FB1">
        <w:trPr>
          <w:trHeight w:val="397"/>
        </w:trPr>
        <w:tc>
          <w:tcPr>
            <w:tcW w:w="924" w:type="pct"/>
            <w:shd w:val="clear" w:color="auto" w:fill="auto"/>
            <w:noWrap/>
            <w:vAlign w:val="center"/>
            <w:hideMark/>
          </w:tcPr>
          <w:p w14:paraId="79DBA3B0" w14:textId="5DEF0CA7" w:rsidR="000F28B7" w:rsidRPr="005506BE" w:rsidRDefault="000F28B7" w:rsidP="00D25888">
            <w:pPr>
              <w:pStyle w:val="Table"/>
              <w:jc w:val="both"/>
              <w:rPr>
                <w:rFonts w:eastAsia="宋体"/>
                <w:szCs w:val="16"/>
              </w:rPr>
            </w:pPr>
            <w:proofErr w:type="spellStart"/>
            <w:r w:rsidRPr="001B5D21">
              <w:rPr>
                <w:rFonts w:eastAsia="宋体" w:cs="Times New Roman"/>
                <w:color w:val="000000"/>
                <w:szCs w:val="16"/>
              </w:rPr>
              <w:t>Gantois</w:t>
            </w:r>
            <w:proofErr w:type="spellEnd"/>
            <w:r w:rsidRPr="001B5D21">
              <w:rPr>
                <w:rFonts w:eastAsia="宋体" w:cs="Times New Roman"/>
                <w:color w:val="000000"/>
                <w:szCs w:val="16"/>
              </w:rPr>
              <w:t xml:space="preserve"> et a</w:t>
            </w:r>
            <w:r w:rsidRPr="005506BE">
              <w:rPr>
                <w:rFonts w:eastAsia="宋体" w:cs="Times New Roman" w:hint="eastAsia"/>
                <w:color w:val="000000"/>
                <w:szCs w:val="16"/>
              </w:rPr>
              <w:t xml:space="preserve">., </w:t>
            </w:r>
            <w:r w:rsidRPr="001B5D21">
              <w:rPr>
                <w:rFonts w:eastAsia="宋体" w:cs="Times New Roman"/>
                <w:color w:val="000000"/>
                <w:szCs w:val="16"/>
              </w:rPr>
              <w:t xml:space="preserve">2022 </w:t>
            </w:r>
            <w:sdt>
              <w:sdtPr>
                <w:rPr>
                  <w:rFonts w:eastAsia="宋体" w:cs="Times New Roman"/>
                  <w:color w:val="000000"/>
                  <w:szCs w:val="16"/>
                </w:rPr>
                <w:tag w:val="MENDELEY_CITATION_v3_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"/>
                <w:id w:val="-1044904948"/>
                <w:placeholder>
                  <w:docPart w:val="A22BCDCC59464049A9F5BBED7D078169"/>
                </w:placeholder>
              </w:sdtPr>
              <w:sdtContent>
                <w:r w:rsidR="004D19FC" w:rsidRPr="004D19FC">
                  <w:rPr>
                    <w:rFonts w:eastAsia="宋体" w:cs="Times New Roman"/>
                    <w:color w:val="000000"/>
                    <w:szCs w:val="16"/>
                  </w:rPr>
                  <w:t>[12]</w:t>
                </w:r>
              </w:sdtContent>
            </w:sdt>
          </w:p>
        </w:tc>
        <w:tc>
          <w:tcPr>
            <w:tcW w:w="310" w:type="pct"/>
            <w:shd w:val="clear" w:color="auto" w:fill="auto"/>
            <w:noWrap/>
            <w:vAlign w:val="center"/>
            <w:hideMark/>
          </w:tcPr>
          <w:p w14:paraId="3F0E986B"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2DFA1EE8"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6F80828B"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67" w:type="pct"/>
            <w:shd w:val="clear" w:color="auto" w:fill="auto"/>
            <w:noWrap/>
            <w:vAlign w:val="center"/>
            <w:hideMark/>
          </w:tcPr>
          <w:p w14:paraId="301D0DA7"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65A17C95"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7F3553D1"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3BDD6426"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3757DCF2"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40C41345"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3D24125C"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2BE13A86"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7A8EFE1E" w14:textId="77777777" w:rsidR="000F28B7" w:rsidRPr="005506BE" w:rsidRDefault="000F28B7" w:rsidP="00D25888">
            <w:pPr>
              <w:pStyle w:val="Table"/>
              <w:jc w:val="both"/>
              <w:rPr>
                <w:rFonts w:eastAsia="宋体"/>
                <w:szCs w:val="16"/>
              </w:rPr>
            </w:pPr>
            <w:r w:rsidRPr="005506BE">
              <w:rPr>
                <w:rFonts w:eastAsia="宋体" w:hint="eastAsia"/>
                <w:szCs w:val="16"/>
              </w:rPr>
              <w:t>6</w:t>
            </w:r>
          </w:p>
        </w:tc>
      </w:tr>
      <w:tr w:rsidR="005506BE" w:rsidRPr="005506BE" w14:paraId="2C096E02" w14:textId="77777777" w:rsidTr="00277FB1">
        <w:trPr>
          <w:trHeight w:val="397"/>
        </w:trPr>
        <w:tc>
          <w:tcPr>
            <w:tcW w:w="924" w:type="pct"/>
            <w:shd w:val="clear" w:color="auto" w:fill="auto"/>
            <w:noWrap/>
            <w:vAlign w:val="center"/>
            <w:hideMark/>
          </w:tcPr>
          <w:p w14:paraId="56EBE9F2" w14:textId="50A16F80" w:rsidR="000F28B7" w:rsidRPr="005506BE" w:rsidRDefault="000F28B7" w:rsidP="00D25888">
            <w:pPr>
              <w:pStyle w:val="Table"/>
              <w:jc w:val="both"/>
              <w:rPr>
                <w:rFonts w:eastAsia="宋体"/>
                <w:szCs w:val="16"/>
              </w:rPr>
            </w:pPr>
            <w:proofErr w:type="spellStart"/>
            <w:r w:rsidRPr="001B5D21">
              <w:rPr>
                <w:rFonts w:eastAsia="宋体" w:cs="Times New Roman"/>
                <w:color w:val="000000"/>
                <w:szCs w:val="16"/>
              </w:rPr>
              <w:t>Gantois</w:t>
            </w:r>
            <w:proofErr w:type="spellEnd"/>
            <w:r w:rsidRPr="001B5D21">
              <w:rPr>
                <w:rFonts w:eastAsia="宋体" w:cs="Times New Roman"/>
                <w:color w:val="000000"/>
                <w:szCs w:val="16"/>
              </w:rPr>
              <w:t xml:space="preserve"> et al., 2019 </w:t>
            </w:r>
            <w:sdt>
              <w:sdtPr>
                <w:rPr>
                  <w:rFonts w:eastAsia="宋体" w:cs="Times New Roman"/>
                  <w:color w:val="000000"/>
                  <w:szCs w:val="16"/>
                </w:rPr>
                <w:tag w:val="MENDELEY_CITATION_v3_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"/>
                <w:id w:val="-1899348964"/>
                <w:placeholder>
                  <w:docPart w:val="E5175388FB14484BA2FCE2EE59AA7428"/>
                </w:placeholder>
              </w:sdtPr>
              <w:sdtContent>
                <w:r w:rsidR="004D19FC" w:rsidRPr="004D19FC">
                  <w:rPr>
                    <w:rFonts w:eastAsia="宋体" w:cs="Times New Roman"/>
                    <w:color w:val="000000"/>
                    <w:szCs w:val="16"/>
                  </w:rPr>
                  <w:t>[13]</w:t>
                </w:r>
              </w:sdtContent>
            </w:sdt>
          </w:p>
        </w:tc>
        <w:tc>
          <w:tcPr>
            <w:tcW w:w="310" w:type="pct"/>
            <w:shd w:val="clear" w:color="auto" w:fill="auto"/>
            <w:noWrap/>
            <w:vAlign w:val="center"/>
            <w:hideMark/>
          </w:tcPr>
          <w:p w14:paraId="0BDB2642"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71575F88"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3FF8CF08"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67" w:type="pct"/>
            <w:shd w:val="clear" w:color="auto" w:fill="auto"/>
            <w:noWrap/>
            <w:vAlign w:val="center"/>
            <w:hideMark/>
          </w:tcPr>
          <w:p w14:paraId="472B2BAA"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5E36F6B7"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7DA3C223"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0E5BBBFE"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7047BBBD"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0AFA31E8"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3B5948A7"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6B45116C"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53BA4582" w14:textId="77777777" w:rsidR="000F28B7" w:rsidRPr="005506BE" w:rsidRDefault="000F28B7" w:rsidP="00D25888">
            <w:pPr>
              <w:pStyle w:val="Table"/>
              <w:jc w:val="both"/>
              <w:rPr>
                <w:rFonts w:eastAsia="宋体"/>
                <w:szCs w:val="16"/>
              </w:rPr>
            </w:pPr>
            <w:r w:rsidRPr="005506BE">
              <w:rPr>
                <w:rFonts w:eastAsia="宋体" w:hint="eastAsia"/>
                <w:szCs w:val="16"/>
              </w:rPr>
              <w:t>7</w:t>
            </w:r>
          </w:p>
        </w:tc>
      </w:tr>
      <w:tr w:rsidR="005506BE" w:rsidRPr="005506BE" w14:paraId="35048126" w14:textId="77777777" w:rsidTr="00277FB1">
        <w:trPr>
          <w:trHeight w:val="397"/>
        </w:trPr>
        <w:tc>
          <w:tcPr>
            <w:tcW w:w="924" w:type="pct"/>
            <w:shd w:val="clear" w:color="auto" w:fill="auto"/>
            <w:noWrap/>
            <w:vAlign w:val="center"/>
            <w:hideMark/>
          </w:tcPr>
          <w:p w14:paraId="00CE1E25" w14:textId="0D9F4083" w:rsidR="000F28B7" w:rsidRPr="005506BE" w:rsidRDefault="000F28B7" w:rsidP="00D25888">
            <w:pPr>
              <w:pStyle w:val="Table"/>
              <w:jc w:val="both"/>
              <w:rPr>
                <w:rFonts w:eastAsia="宋体"/>
                <w:szCs w:val="16"/>
              </w:rPr>
            </w:pPr>
            <w:r w:rsidRPr="001B5D21">
              <w:rPr>
                <w:rFonts w:eastAsia="宋体" w:cs="Times New Roman"/>
                <w:color w:val="000000"/>
                <w:szCs w:val="16"/>
              </w:rPr>
              <w:t xml:space="preserve">Helgerud et al., 2001 </w:t>
            </w:r>
            <w:sdt>
              <w:sdtPr>
                <w:rPr>
                  <w:rFonts w:eastAsia="宋体" w:cs="Times New Roman"/>
                  <w:color w:val="000000"/>
                  <w:szCs w:val="16"/>
                </w:rPr>
                <w:tag w:val="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"/>
                <w:id w:val="1236894430"/>
                <w:placeholder>
                  <w:docPart w:val="E07E7D498BBB4E41BA1E7B47066E7F07"/>
                </w:placeholder>
              </w:sdtPr>
              <w:sdtContent>
                <w:r w:rsidR="004D19FC" w:rsidRPr="004D19FC">
                  <w:rPr>
                    <w:rFonts w:eastAsia="宋体" w:cs="Times New Roman"/>
                    <w:color w:val="000000"/>
                    <w:szCs w:val="16"/>
                  </w:rPr>
                  <w:t>[14]</w:t>
                </w:r>
              </w:sdtContent>
            </w:sdt>
          </w:p>
        </w:tc>
        <w:tc>
          <w:tcPr>
            <w:tcW w:w="310" w:type="pct"/>
            <w:shd w:val="clear" w:color="auto" w:fill="auto"/>
            <w:noWrap/>
            <w:vAlign w:val="center"/>
            <w:hideMark/>
          </w:tcPr>
          <w:p w14:paraId="53B5B76D"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7D4AB23A"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35A44EE9"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7B741396"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2F20649E"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08C0D672"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68EF8D1B"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49053FC4"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696C1ED0"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73E6FEE1"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7FCCFE76"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764AF777" w14:textId="77777777" w:rsidR="000F28B7" w:rsidRPr="005506BE" w:rsidRDefault="000F28B7" w:rsidP="00D25888">
            <w:pPr>
              <w:pStyle w:val="Table"/>
              <w:jc w:val="both"/>
              <w:rPr>
                <w:rFonts w:eastAsia="宋体"/>
                <w:szCs w:val="16"/>
              </w:rPr>
            </w:pPr>
            <w:r w:rsidRPr="005506BE">
              <w:rPr>
                <w:rFonts w:eastAsia="宋体" w:hint="eastAsia"/>
                <w:szCs w:val="16"/>
              </w:rPr>
              <w:t>6</w:t>
            </w:r>
          </w:p>
        </w:tc>
      </w:tr>
      <w:tr w:rsidR="005506BE" w:rsidRPr="005506BE" w14:paraId="4EBAB64B" w14:textId="77777777" w:rsidTr="00277FB1">
        <w:trPr>
          <w:trHeight w:val="397"/>
        </w:trPr>
        <w:tc>
          <w:tcPr>
            <w:tcW w:w="924" w:type="pct"/>
            <w:shd w:val="clear" w:color="auto" w:fill="auto"/>
            <w:noWrap/>
            <w:vAlign w:val="center"/>
            <w:hideMark/>
          </w:tcPr>
          <w:p w14:paraId="08DB5E75" w14:textId="1A40EDD5" w:rsidR="000F28B7" w:rsidRPr="005506BE" w:rsidRDefault="000F28B7" w:rsidP="00D25888">
            <w:pPr>
              <w:pStyle w:val="Table"/>
              <w:jc w:val="both"/>
              <w:rPr>
                <w:rFonts w:eastAsia="宋体"/>
                <w:szCs w:val="16"/>
              </w:rPr>
            </w:pPr>
            <w:r w:rsidRPr="001B5D21">
              <w:rPr>
                <w:rFonts w:eastAsia="宋体" w:cs="Times New Roman"/>
                <w:color w:val="000000"/>
                <w:szCs w:val="16"/>
              </w:rPr>
              <w:t xml:space="preserve">Impellizzeri et al., 2008 </w:t>
            </w:r>
            <w:sdt>
              <w:sdtPr>
                <w:rPr>
                  <w:rFonts w:eastAsia="宋体" w:cs="Times New Roman"/>
                  <w:color w:val="000000"/>
                  <w:szCs w:val="16"/>
                </w:rPr>
                <w:tag w:val="MENDELEY_CITATION_v3_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"/>
                <w:id w:val="-856807710"/>
                <w:placeholder>
                  <w:docPart w:val="D9AC07A61F1044E8AC4A70E8FD1E1501"/>
                </w:placeholder>
              </w:sdtPr>
              <w:sdtContent>
                <w:r w:rsidR="004D19FC" w:rsidRPr="004D19FC">
                  <w:rPr>
                    <w:rFonts w:eastAsia="宋体" w:cs="Times New Roman"/>
                    <w:color w:val="000000"/>
                    <w:szCs w:val="16"/>
                  </w:rPr>
                  <w:t>[15]</w:t>
                </w:r>
              </w:sdtContent>
            </w:sdt>
          </w:p>
        </w:tc>
        <w:tc>
          <w:tcPr>
            <w:tcW w:w="310" w:type="pct"/>
            <w:shd w:val="clear" w:color="auto" w:fill="auto"/>
            <w:noWrap/>
            <w:vAlign w:val="center"/>
            <w:hideMark/>
          </w:tcPr>
          <w:p w14:paraId="7D0E464B"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27AB9340"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7C3CB638"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4027767C"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44" w:type="pct"/>
            <w:shd w:val="clear" w:color="auto" w:fill="auto"/>
            <w:noWrap/>
            <w:vAlign w:val="center"/>
            <w:hideMark/>
          </w:tcPr>
          <w:p w14:paraId="44F93B81"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286C9024"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67E28B78"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790D64FD"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11E83B6B"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153C34F1"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41C7B673"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25AF3CC2" w14:textId="77777777" w:rsidR="000F28B7" w:rsidRPr="005506BE" w:rsidRDefault="000F28B7" w:rsidP="00D25888">
            <w:pPr>
              <w:pStyle w:val="Table"/>
              <w:jc w:val="both"/>
              <w:rPr>
                <w:rFonts w:eastAsia="宋体"/>
                <w:szCs w:val="16"/>
              </w:rPr>
            </w:pPr>
            <w:r w:rsidRPr="005506BE">
              <w:rPr>
                <w:rFonts w:eastAsia="宋体" w:hint="eastAsia"/>
                <w:szCs w:val="16"/>
              </w:rPr>
              <w:t>5</w:t>
            </w:r>
          </w:p>
        </w:tc>
      </w:tr>
      <w:tr w:rsidR="005506BE" w:rsidRPr="005506BE" w14:paraId="1390C92E" w14:textId="77777777" w:rsidTr="00277FB1">
        <w:trPr>
          <w:trHeight w:val="397"/>
        </w:trPr>
        <w:tc>
          <w:tcPr>
            <w:tcW w:w="924" w:type="pct"/>
            <w:shd w:val="clear" w:color="auto" w:fill="auto"/>
            <w:noWrap/>
            <w:vAlign w:val="center"/>
            <w:hideMark/>
          </w:tcPr>
          <w:p w14:paraId="6BF03096" w14:textId="1746747A" w:rsidR="000F28B7" w:rsidRPr="005506BE" w:rsidRDefault="000F28B7" w:rsidP="00D25888">
            <w:pPr>
              <w:pStyle w:val="Table"/>
              <w:jc w:val="both"/>
              <w:rPr>
                <w:rFonts w:eastAsia="宋体"/>
                <w:szCs w:val="16"/>
              </w:rPr>
            </w:pPr>
            <w:r w:rsidRPr="001B5D21">
              <w:rPr>
                <w:rFonts w:eastAsia="宋体" w:cs="Times New Roman"/>
                <w:color w:val="000000"/>
                <w:szCs w:val="16"/>
              </w:rPr>
              <w:t>Kaynak et al., 2017</w:t>
            </w:r>
            <w:r w:rsidRPr="005506BE">
              <w:rPr>
                <w:rFonts w:eastAsia="宋体" w:cs="Times New Roman" w:hint="eastAsia"/>
                <w:color w:val="000000"/>
                <w:szCs w:val="16"/>
              </w:rPr>
              <w:t xml:space="preserve"> </w:t>
            </w:r>
            <w:sdt>
              <w:sdtPr>
                <w:rPr>
                  <w:rFonts w:eastAsia="宋体" w:cs="Times New Roman" w:hint="eastAsia"/>
                  <w:color w:val="000000"/>
                  <w:szCs w:val="16"/>
                </w:rPr>
                <w:tag w:val="MENDELEY_CITATION_v3_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"/>
                <w:id w:val="-81686514"/>
                <w:placeholder>
                  <w:docPart w:val="8808FE6963A547DE8656E56E800F55E2"/>
                </w:placeholder>
              </w:sdtPr>
              <w:sdtContent>
                <w:r w:rsidR="004D19FC" w:rsidRPr="004D19FC">
                  <w:rPr>
                    <w:rFonts w:eastAsia="宋体" w:cs="Times New Roman"/>
                    <w:color w:val="000000"/>
                    <w:szCs w:val="16"/>
                  </w:rPr>
                  <w:t>[16]</w:t>
                </w:r>
              </w:sdtContent>
            </w:sdt>
          </w:p>
        </w:tc>
        <w:tc>
          <w:tcPr>
            <w:tcW w:w="310" w:type="pct"/>
            <w:shd w:val="clear" w:color="auto" w:fill="auto"/>
            <w:noWrap/>
            <w:vAlign w:val="center"/>
            <w:hideMark/>
          </w:tcPr>
          <w:p w14:paraId="1D88A7DC"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1E9C68AF"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7168B92B"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59949E48"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35890D25"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65CA07E0"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129D0880"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2D5BCE19"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35FE6661"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7BAA7425"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5536B8A2"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2F560F2C" w14:textId="77777777" w:rsidR="000F28B7" w:rsidRPr="005506BE" w:rsidRDefault="000F28B7" w:rsidP="00D25888">
            <w:pPr>
              <w:pStyle w:val="Table"/>
              <w:jc w:val="both"/>
              <w:rPr>
                <w:rFonts w:eastAsia="宋体"/>
                <w:szCs w:val="16"/>
              </w:rPr>
            </w:pPr>
            <w:r w:rsidRPr="005506BE">
              <w:rPr>
                <w:rFonts w:eastAsia="宋体" w:hint="eastAsia"/>
                <w:szCs w:val="16"/>
              </w:rPr>
              <w:t>6</w:t>
            </w:r>
          </w:p>
        </w:tc>
      </w:tr>
      <w:tr w:rsidR="005506BE" w:rsidRPr="005506BE" w14:paraId="56CF2A85" w14:textId="77777777" w:rsidTr="00277FB1">
        <w:trPr>
          <w:trHeight w:val="397"/>
        </w:trPr>
        <w:tc>
          <w:tcPr>
            <w:tcW w:w="924" w:type="pct"/>
            <w:shd w:val="clear" w:color="auto" w:fill="auto"/>
            <w:noWrap/>
            <w:vAlign w:val="center"/>
            <w:hideMark/>
          </w:tcPr>
          <w:p w14:paraId="3482940C" w14:textId="1BED09CC" w:rsidR="000F28B7" w:rsidRPr="005506BE" w:rsidRDefault="000F28B7" w:rsidP="00D25888">
            <w:pPr>
              <w:pStyle w:val="Table"/>
              <w:jc w:val="both"/>
              <w:rPr>
                <w:rFonts w:eastAsia="宋体"/>
                <w:szCs w:val="16"/>
              </w:rPr>
            </w:pPr>
            <w:r w:rsidRPr="001B5D21">
              <w:rPr>
                <w:rFonts w:eastAsia="宋体" w:cs="Times New Roman"/>
                <w:color w:val="000000"/>
                <w:szCs w:val="16"/>
              </w:rPr>
              <w:t xml:space="preserve">Kilen, 2014 </w:t>
            </w:r>
            <w:sdt>
              <w:sdtPr>
                <w:rPr>
                  <w:rFonts w:eastAsia="宋体" w:cs="Times New Roman"/>
                  <w:color w:val="000000"/>
                  <w:szCs w:val="16"/>
                </w:rPr>
                <w:tag w:val="MENDELEY_CITATION_v3_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"/>
                <w:id w:val="-1108424452"/>
                <w:placeholder>
                  <w:docPart w:val="DE3A0E7352814233BC1B93C67F4BB5DC"/>
                </w:placeholder>
              </w:sdtPr>
              <w:sdtContent>
                <w:r w:rsidR="004D19FC" w:rsidRPr="004D19FC">
                  <w:rPr>
                    <w:rFonts w:eastAsia="宋体" w:cs="Times New Roman"/>
                    <w:color w:val="000000"/>
                    <w:szCs w:val="16"/>
                  </w:rPr>
                  <w:t>[17]</w:t>
                </w:r>
              </w:sdtContent>
            </w:sdt>
          </w:p>
        </w:tc>
        <w:tc>
          <w:tcPr>
            <w:tcW w:w="310" w:type="pct"/>
            <w:shd w:val="clear" w:color="auto" w:fill="auto"/>
            <w:noWrap/>
            <w:vAlign w:val="center"/>
            <w:hideMark/>
          </w:tcPr>
          <w:p w14:paraId="27AFF0E7"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23B994CD"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218E4FDF"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6B9AD7DB"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2E57CF17"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79B079CC"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023D7C27"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0BD08D28"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5AC3F8B8"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2B299CBA"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766E59B8"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0274D2FF" w14:textId="77777777" w:rsidR="000F28B7" w:rsidRPr="005506BE" w:rsidRDefault="000F28B7" w:rsidP="00D25888">
            <w:pPr>
              <w:pStyle w:val="Table"/>
              <w:jc w:val="both"/>
              <w:rPr>
                <w:rFonts w:eastAsia="宋体"/>
                <w:szCs w:val="16"/>
              </w:rPr>
            </w:pPr>
            <w:r w:rsidRPr="005506BE">
              <w:rPr>
                <w:rFonts w:eastAsia="宋体" w:hint="eastAsia"/>
                <w:szCs w:val="16"/>
              </w:rPr>
              <w:t>6</w:t>
            </w:r>
          </w:p>
        </w:tc>
      </w:tr>
      <w:tr w:rsidR="005506BE" w:rsidRPr="005506BE" w14:paraId="716908AF" w14:textId="77777777" w:rsidTr="00277FB1">
        <w:trPr>
          <w:trHeight w:val="397"/>
        </w:trPr>
        <w:tc>
          <w:tcPr>
            <w:tcW w:w="924" w:type="pct"/>
            <w:shd w:val="clear" w:color="auto" w:fill="auto"/>
            <w:noWrap/>
            <w:vAlign w:val="center"/>
            <w:hideMark/>
          </w:tcPr>
          <w:p w14:paraId="649F1EC3" w14:textId="1E525D44" w:rsidR="000F28B7" w:rsidRPr="005506BE" w:rsidRDefault="000F28B7" w:rsidP="00D25888">
            <w:pPr>
              <w:pStyle w:val="Table"/>
              <w:jc w:val="both"/>
              <w:rPr>
                <w:rFonts w:eastAsia="宋体"/>
                <w:szCs w:val="16"/>
              </w:rPr>
            </w:pPr>
            <w:r w:rsidRPr="001B5D21">
              <w:rPr>
                <w:rFonts w:eastAsia="宋体" w:cs="Times New Roman"/>
                <w:color w:val="000000"/>
                <w:szCs w:val="16"/>
              </w:rPr>
              <w:t xml:space="preserve">Liu et al., 2021 </w:t>
            </w:r>
            <w:sdt>
              <w:sdtPr>
                <w:rPr>
                  <w:rFonts w:eastAsia="宋体" w:cs="Times New Roman" w:hint="eastAsia"/>
                  <w:color w:val="000000"/>
                  <w:szCs w:val="16"/>
                </w:rPr>
                <w:tag w:val="MENDELEY_CITATION_v3_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"/>
                <w:id w:val="-1075056327"/>
                <w:placeholder>
                  <w:docPart w:val="A8E20E0EB6A34EE09604C16991DF29AF"/>
                </w:placeholder>
              </w:sdtPr>
              <w:sdtContent>
                <w:r w:rsidR="004D19FC" w:rsidRPr="004D19FC">
                  <w:rPr>
                    <w:rFonts w:eastAsia="宋体" w:cs="Times New Roman"/>
                    <w:color w:val="000000"/>
                    <w:szCs w:val="16"/>
                  </w:rPr>
                  <w:t>[18]</w:t>
                </w:r>
              </w:sdtContent>
            </w:sdt>
          </w:p>
        </w:tc>
        <w:tc>
          <w:tcPr>
            <w:tcW w:w="310" w:type="pct"/>
            <w:shd w:val="clear" w:color="auto" w:fill="auto"/>
            <w:noWrap/>
            <w:vAlign w:val="center"/>
            <w:hideMark/>
          </w:tcPr>
          <w:p w14:paraId="16214683"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159AD294"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6F8D3A13"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17F9E197"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68502CE7"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66D78BF5"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76212160"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700A44E0"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55013FE2"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2BFC9A58"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14B9E243"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3A29D1F9" w14:textId="77777777" w:rsidR="000F28B7" w:rsidRPr="005506BE" w:rsidRDefault="000F28B7" w:rsidP="00D25888">
            <w:pPr>
              <w:pStyle w:val="Table"/>
              <w:jc w:val="both"/>
              <w:rPr>
                <w:rFonts w:eastAsia="宋体"/>
                <w:szCs w:val="16"/>
              </w:rPr>
            </w:pPr>
            <w:r w:rsidRPr="005506BE">
              <w:rPr>
                <w:rFonts w:eastAsia="宋体" w:hint="eastAsia"/>
                <w:szCs w:val="16"/>
              </w:rPr>
              <w:t>6</w:t>
            </w:r>
          </w:p>
        </w:tc>
      </w:tr>
      <w:tr w:rsidR="005506BE" w:rsidRPr="005506BE" w14:paraId="755B6ACD" w14:textId="77777777" w:rsidTr="00277FB1">
        <w:trPr>
          <w:trHeight w:val="397"/>
        </w:trPr>
        <w:tc>
          <w:tcPr>
            <w:tcW w:w="924" w:type="pct"/>
            <w:shd w:val="clear" w:color="auto" w:fill="auto"/>
            <w:noWrap/>
            <w:vAlign w:val="center"/>
            <w:hideMark/>
          </w:tcPr>
          <w:p w14:paraId="657F097F" w14:textId="7BF3F69D" w:rsidR="000F28B7" w:rsidRPr="005506BE" w:rsidRDefault="000F28B7" w:rsidP="00D25888">
            <w:pPr>
              <w:pStyle w:val="Table"/>
              <w:jc w:val="both"/>
              <w:rPr>
                <w:rFonts w:eastAsia="宋体"/>
                <w:szCs w:val="16"/>
              </w:rPr>
            </w:pPr>
            <w:r w:rsidRPr="001B5D21">
              <w:rPr>
                <w:rFonts w:eastAsia="宋体" w:cs="Times New Roman"/>
                <w:color w:val="000000"/>
                <w:szCs w:val="16"/>
              </w:rPr>
              <w:t>Liu et al., 2023</w:t>
            </w:r>
            <w:r w:rsidRPr="005506BE">
              <w:rPr>
                <w:rFonts w:eastAsia="宋体" w:cs="Times New Roman" w:hint="eastAsia"/>
                <w:color w:val="000000"/>
                <w:szCs w:val="16"/>
              </w:rPr>
              <w:t xml:space="preserve"> </w:t>
            </w:r>
            <w:sdt>
              <w:sdtPr>
                <w:rPr>
                  <w:rFonts w:eastAsia="宋体" w:cs="Times New Roman" w:hint="eastAsia"/>
                  <w:color w:val="000000"/>
                  <w:szCs w:val="16"/>
                </w:rPr>
                <w:tag w:val="MENDELEY_CITATION_v3_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"/>
                <w:id w:val="-411320068"/>
                <w:placeholder>
                  <w:docPart w:val="018ADB198BF14AA7B90F371D016F7762"/>
                </w:placeholder>
              </w:sdtPr>
              <w:sdtContent>
                <w:r w:rsidR="004D19FC" w:rsidRPr="004D19FC">
                  <w:rPr>
                    <w:rFonts w:eastAsia="宋体" w:cs="Times New Roman"/>
                    <w:color w:val="000000"/>
                    <w:szCs w:val="16"/>
                  </w:rPr>
                  <w:t>[19]</w:t>
                </w:r>
              </w:sdtContent>
            </w:sdt>
          </w:p>
        </w:tc>
        <w:tc>
          <w:tcPr>
            <w:tcW w:w="310" w:type="pct"/>
            <w:shd w:val="clear" w:color="auto" w:fill="auto"/>
            <w:noWrap/>
            <w:vAlign w:val="center"/>
            <w:hideMark/>
          </w:tcPr>
          <w:p w14:paraId="67F3D86A"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10C244AF"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07D1AFD1"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125287EC"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0335158C"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268840CD"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542AC101"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073B2D9E"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0451A93E"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4BD674C2"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7D4A0A05"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1C6F4FF7" w14:textId="77777777" w:rsidR="000F28B7" w:rsidRPr="005506BE" w:rsidRDefault="000F28B7" w:rsidP="00D25888">
            <w:pPr>
              <w:pStyle w:val="Table"/>
              <w:jc w:val="both"/>
              <w:rPr>
                <w:rFonts w:eastAsia="宋体"/>
                <w:szCs w:val="16"/>
              </w:rPr>
            </w:pPr>
            <w:r w:rsidRPr="005506BE">
              <w:rPr>
                <w:rFonts w:eastAsia="宋体" w:hint="eastAsia"/>
                <w:szCs w:val="16"/>
              </w:rPr>
              <w:t>6</w:t>
            </w:r>
          </w:p>
        </w:tc>
      </w:tr>
      <w:tr w:rsidR="005506BE" w:rsidRPr="005506BE" w14:paraId="3AD30E45" w14:textId="77777777" w:rsidTr="00277FB1">
        <w:trPr>
          <w:trHeight w:val="397"/>
        </w:trPr>
        <w:tc>
          <w:tcPr>
            <w:tcW w:w="924" w:type="pct"/>
            <w:shd w:val="clear" w:color="auto" w:fill="auto"/>
            <w:noWrap/>
            <w:vAlign w:val="center"/>
            <w:hideMark/>
          </w:tcPr>
          <w:p w14:paraId="4F1D43E4" w14:textId="4DFA0279" w:rsidR="000F28B7" w:rsidRPr="005506BE" w:rsidRDefault="000F28B7" w:rsidP="00D25888">
            <w:pPr>
              <w:pStyle w:val="Table"/>
              <w:jc w:val="both"/>
              <w:rPr>
                <w:rFonts w:eastAsia="宋体"/>
                <w:szCs w:val="16"/>
              </w:rPr>
            </w:pPr>
            <w:r w:rsidRPr="001B5D21">
              <w:rPr>
                <w:rFonts w:eastAsia="宋体" w:cs="Times New Roman"/>
                <w:color w:val="000000"/>
                <w:szCs w:val="16"/>
              </w:rPr>
              <w:t xml:space="preserve">Macpherson et al., 2015 </w:t>
            </w:r>
            <w:sdt>
              <w:sdtPr>
                <w:rPr>
                  <w:rFonts w:eastAsia="宋体" w:cs="Times New Roman"/>
                  <w:color w:val="000000"/>
                  <w:szCs w:val="16"/>
                </w:rPr>
                <w:tag w:val="MENDELEY_CITATION_v3_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"/>
                <w:id w:val="-585842589"/>
                <w:placeholder>
                  <w:docPart w:val="4CEDED43C38647DAA988E3AFA312CD70"/>
                </w:placeholder>
              </w:sdtPr>
              <w:sdtContent>
                <w:r w:rsidR="004D19FC" w:rsidRPr="004D19FC">
                  <w:rPr>
                    <w:rFonts w:eastAsia="宋体" w:cs="Times New Roman"/>
                    <w:color w:val="000000"/>
                    <w:szCs w:val="16"/>
                  </w:rPr>
                  <w:t>[20]</w:t>
                </w:r>
              </w:sdtContent>
            </w:sdt>
          </w:p>
        </w:tc>
        <w:tc>
          <w:tcPr>
            <w:tcW w:w="310" w:type="pct"/>
            <w:shd w:val="clear" w:color="auto" w:fill="auto"/>
            <w:noWrap/>
            <w:vAlign w:val="center"/>
            <w:hideMark/>
          </w:tcPr>
          <w:p w14:paraId="2C06F800"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2264E5B4"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22" w:type="pct"/>
            <w:shd w:val="clear" w:color="auto" w:fill="auto"/>
            <w:noWrap/>
            <w:vAlign w:val="center"/>
            <w:hideMark/>
          </w:tcPr>
          <w:p w14:paraId="13CCEBBB"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377C2765"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31002BF4"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6EA2F672"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7CD56633"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21BEBD39"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2D6DEF94"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6D8CB942"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4AAC1788"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470F8E4E" w14:textId="77777777" w:rsidR="000F28B7" w:rsidRPr="005506BE" w:rsidRDefault="000F28B7" w:rsidP="00D25888">
            <w:pPr>
              <w:pStyle w:val="Table"/>
              <w:jc w:val="both"/>
              <w:rPr>
                <w:rFonts w:eastAsia="宋体"/>
                <w:szCs w:val="16"/>
              </w:rPr>
            </w:pPr>
            <w:r w:rsidRPr="005506BE">
              <w:rPr>
                <w:rFonts w:eastAsia="宋体" w:hint="eastAsia"/>
                <w:szCs w:val="16"/>
              </w:rPr>
              <w:t>5</w:t>
            </w:r>
          </w:p>
        </w:tc>
      </w:tr>
      <w:tr w:rsidR="005506BE" w:rsidRPr="005506BE" w14:paraId="1789D70F" w14:textId="77777777" w:rsidTr="00277FB1">
        <w:trPr>
          <w:trHeight w:val="397"/>
        </w:trPr>
        <w:tc>
          <w:tcPr>
            <w:tcW w:w="924" w:type="pct"/>
            <w:shd w:val="clear" w:color="auto" w:fill="auto"/>
            <w:noWrap/>
            <w:vAlign w:val="center"/>
            <w:hideMark/>
          </w:tcPr>
          <w:p w14:paraId="4DD72EEE" w14:textId="442E442E" w:rsidR="000F28B7" w:rsidRPr="005506BE" w:rsidRDefault="000F28B7" w:rsidP="00D25888">
            <w:pPr>
              <w:pStyle w:val="Table"/>
              <w:jc w:val="both"/>
              <w:rPr>
                <w:rFonts w:eastAsia="宋体"/>
                <w:szCs w:val="16"/>
              </w:rPr>
            </w:pPr>
            <w:r w:rsidRPr="001B5D21">
              <w:rPr>
                <w:rFonts w:eastAsia="宋体" w:cs="Times New Roman"/>
                <w:color w:val="000000"/>
                <w:szCs w:val="16"/>
              </w:rPr>
              <w:lastRenderedPageBreak/>
              <w:t xml:space="preserve">Maggioni et al., 2018 </w:t>
            </w:r>
            <w:sdt>
              <w:sdtPr>
                <w:rPr>
                  <w:rFonts w:eastAsia="宋体" w:cs="Times New Roman"/>
                  <w:color w:val="000000"/>
                  <w:szCs w:val="16"/>
                </w:rPr>
                <w:tag w:val="MENDELEY_CITATION_v3_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"/>
                <w:id w:val="79804404"/>
                <w:placeholder>
                  <w:docPart w:val="AB08F323973E4C3A8BF74022B2C73756"/>
                </w:placeholder>
              </w:sdtPr>
              <w:sdtContent>
                <w:r w:rsidR="004D19FC" w:rsidRPr="004D19FC">
                  <w:rPr>
                    <w:rFonts w:eastAsia="宋体" w:cs="Times New Roman"/>
                    <w:color w:val="000000"/>
                    <w:szCs w:val="16"/>
                  </w:rPr>
                  <w:t>[21]</w:t>
                </w:r>
              </w:sdtContent>
            </w:sdt>
          </w:p>
        </w:tc>
        <w:tc>
          <w:tcPr>
            <w:tcW w:w="310" w:type="pct"/>
            <w:shd w:val="clear" w:color="auto" w:fill="auto"/>
            <w:noWrap/>
            <w:vAlign w:val="center"/>
            <w:hideMark/>
          </w:tcPr>
          <w:p w14:paraId="7A482404"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3C9A9D3F"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128F5407"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67" w:type="pct"/>
            <w:shd w:val="clear" w:color="auto" w:fill="auto"/>
            <w:noWrap/>
            <w:vAlign w:val="center"/>
            <w:hideMark/>
          </w:tcPr>
          <w:p w14:paraId="1F9757BA"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0C0D437B"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73E26F0B"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50CADD06"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118E1BE7"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13D135E7"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5C0D8F3F"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0F3D43CC"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3C5EAFC4" w14:textId="77777777" w:rsidR="000F28B7" w:rsidRPr="005506BE" w:rsidRDefault="000F28B7" w:rsidP="00D25888">
            <w:pPr>
              <w:pStyle w:val="Table"/>
              <w:jc w:val="both"/>
              <w:rPr>
                <w:rFonts w:eastAsia="宋体"/>
                <w:szCs w:val="16"/>
              </w:rPr>
            </w:pPr>
            <w:r w:rsidRPr="005506BE">
              <w:rPr>
                <w:rFonts w:eastAsia="宋体" w:hint="eastAsia"/>
                <w:szCs w:val="16"/>
              </w:rPr>
              <w:t>7</w:t>
            </w:r>
          </w:p>
        </w:tc>
      </w:tr>
      <w:tr w:rsidR="005506BE" w:rsidRPr="005506BE" w14:paraId="0FAC9323" w14:textId="77777777" w:rsidTr="00277FB1">
        <w:trPr>
          <w:trHeight w:val="397"/>
        </w:trPr>
        <w:tc>
          <w:tcPr>
            <w:tcW w:w="924" w:type="pct"/>
            <w:shd w:val="clear" w:color="auto" w:fill="auto"/>
            <w:noWrap/>
            <w:vAlign w:val="center"/>
            <w:hideMark/>
          </w:tcPr>
          <w:p w14:paraId="1E0C20A9" w14:textId="40F44FC7" w:rsidR="000F28B7" w:rsidRPr="005506BE" w:rsidRDefault="000F28B7" w:rsidP="00D25888">
            <w:pPr>
              <w:pStyle w:val="Table"/>
              <w:jc w:val="both"/>
              <w:rPr>
                <w:rFonts w:eastAsia="宋体"/>
                <w:szCs w:val="16"/>
              </w:rPr>
            </w:pPr>
            <w:r w:rsidRPr="001B5D21">
              <w:rPr>
                <w:rFonts w:eastAsia="宋体" w:cs="Times New Roman"/>
                <w:color w:val="000000"/>
                <w:szCs w:val="16"/>
              </w:rPr>
              <w:t xml:space="preserve">Meckel et al., 2012 </w:t>
            </w:r>
            <w:sdt>
              <w:sdtPr>
                <w:rPr>
                  <w:rFonts w:eastAsia="宋体" w:cs="Times New Roman"/>
                  <w:color w:val="000000"/>
                  <w:szCs w:val="16"/>
                </w:rPr>
                <w:tag w:val="MENDELEY_CITATION_v3_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"/>
                <w:id w:val="1787542358"/>
                <w:placeholder>
                  <w:docPart w:val="0DFE140A917D41528154739C981EBA89"/>
                </w:placeholder>
              </w:sdtPr>
              <w:sdtContent>
                <w:r w:rsidR="004D19FC" w:rsidRPr="004D19FC">
                  <w:rPr>
                    <w:rFonts w:eastAsia="宋体" w:cs="Times New Roman"/>
                    <w:color w:val="000000"/>
                    <w:szCs w:val="16"/>
                  </w:rPr>
                  <w:t>[22]</w:t>
                </w:r>
              </w:sdtContent>
            </w:sdt>
          </w:p>
        </w:tc>
        <w:tc>
          <w:tcPr>
            <w:tcW w:w="310" w:type="pct"/>
            <w:shd w:val="clear" w:color="auto" w:fill="auto"/>
            <w:noWrap/>
            <w:vAlign w:val="center"/>
            <w:hideMark/>
          </w:tcPr>
          <w:p w14:paraId="0929DDA0"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2627FBEC"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66F85A6F"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60B23C06"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30B59B01"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420853A0"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547CE7EE"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56DA8840"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18A9E395"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488C86EC"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5220E3A0"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52C94D70" w14:textId="77777777" w:rsidR="000F28B7" w:rsidRPr="005506BE" w:rsidRDefault="000F28B7" w:rsidP="00D25888">
            <w:pPr>
              <w:pStyle w:val="Table"/>
              <w:jc w:val="both"/>
              <w:rPr>
                <w:rFonts w:eastAsia="宋体"/>
                <w:szCs w:val="16"/>
              </w:rPr>
            </w:pPr>
            <w:r w:rsidRPr="005506BE">
              <w:rPr>
                <w:rFonts w:eastAsia="宋体" w:hint="eastAsia"/>
                <w:szCs w:val="16"/>
              </w:rPr>
              <w:t>6</w:t>
            </w:r>
          </w:p>
        </w:tc>
      </w:tr>
      <w:tr w:rsidR="005506BE" w:rsidRPr="005506BE" w14:paraId="10D06F30" w14:textId="77777777" w:rsidTr="00277FB1">
        <w:trPr>
          <w:trHeight w:val="397"/>
        </w:trPr>
        <w:tc>
          <w:tcPr>
            <w:tcW w:w="924" w:type="pct"/>
            <w:shd w:val="clear" w:color="auto" w:fill="auto"/>
            <w:noWrap/>
            <w:vAlign w:val="center"/>
            <w:hideMark/>
          </w:tcPr>
          <w:p w14:paraId="6A956A32" w14:textId="402AD6E2" w:rsidR="000F28B7" w:rsidRPr="005506BE" w:rsidRDefault="000F28B7" w:rsidP="00D25888">
            <w:pPr>
              <w:pStyle w:val="Table"/>
              <w:jc w:val="both"/>
              <w:rPr>
                <w:rFonts w:eastAsia="宋体"/>
                <w:szCs w:val="16"/>
              </w:rPr>
            </w:pPr>
            <w:r w:rsidRPr="001B5D21">
              <w:rPr>
                <w:rFonts w:eastAsia="宋体" w:cs="Times New Roman"/>
                <w:color w:val="000000"/>
                <w:szCs w:val="16"/>
              </w:rPr>
              <w:t xml:space="preserve">Menz et al., 2015 </w:t>
            </w:r>
            <w:sdt>
              <w:sdtPr>
                <w:rPr>
                  <w:rFonts w:eastAsia="宋体" w:cs="Times New Roman"/>
                  <w:color w:val="000000"/>
                  <w:szCs w:val="16"/>
                </w:rPr>
                <w:tag w:val="MENDELEY_CITATION_v3_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"/>
                <w:id w:val="643006824"/>
                <w:placeholder>
                  <w:docPart w:val="52421E9196F44CFB9E06147F9D59AE68"/>
                </w:placeholder>
              </w:sdtPr>
              <w:sdtContent>
                <w:r w:rsidR="004D19FC" w:rsidRPr="004D19FC">
                  <w:rPr>
                    <w:rFonts w:eastAsia="宋体" w:cs="Times New Roman"/>
                    <w:color w:val="000000"/>
                    <w:szCs w:val="16"/>
                  </w:rPr>
                  <w:t>[23]</w:t>
                </w:r>
              </w:sdtContent>
            </w:sdt>
          </w:p>
        </w:tc>
        <w:tc>
          <w:tcPr>
            <w:tcW w:w="310" w:type="pct"/>
            <w:shd w:val="clear" w:color="auto" w:fill="auto"/>
            <w:noWrap/>
            <w:vAlign w:val="center"/>
            <w:hideMark/>
          </w:tcPr>
          <w:p w14:paraId="10EFA688"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54D45F96"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7263DAF6"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7BD4133D"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44" w:type="pct"/>
            <w:shd w:val="clear" w:color="auto" w:fill="auto"/>
            <w:noWrap/>
            <w:vAlign w:val="center"/>
            <w:hideMark/>
          </w:tcPr>
          <w:p w14:paraId="11F2FF61"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323BD53A"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3C6FD342"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290865DE"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4238B5CA"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14A2CC72"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4489DE85"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782A7B7D" w14:textId="77777777" w:rsidR="000F28B7" w:rsidRPr="005506BE" w:rsidRDefault="000F28B7" w:rsidP="00D25888">
            <w:pPr>
              <w:pStyle w:val="Table"/>
              <w:jc w:val="both"/>
              <w:rPr>
                <w:rFonts w:eastAsia="宋体"/>
                <w:szCs w:val="16"/>
              </w:rPr>
            </w:pPr>
            <w:r w:rsidRPr="005506BE">
              <w:rPr>
                <w:rFonts w:eastAsia="宋体" w:hint="eastAsia"/>
                <w:szCs w:val="16"/>
              </w:rPr>
              <w:t>5</w:t>
            </w:r>
          </w:p>
        </w:tc>
      </w:tr>
      <w:tr w:rsidR="005506BE" w:rsidRPr="005506BE" w14:paraId="09DDFDC6" w14:textId="77777777" w:rsidTr="00277FB1">
        <w:trPr>
          <w:trHeight w:val="397"/>
        </w:trPr>
        <w:tc>
          <w:tcPr>
            <w:tcW w:w="924" w:type="pct"/>
            <w:shd w:val="clear" w:color="auto" w:fill="auto"/>
            <w:noWrap/>
            <w:vAlign w:val="center"/>
            <w:hideMark/>
          </w:tcPr>
          <w:p w14:paraId="274632D2" w14:textId="70B71B34" w:rsidR="000F28B7" w:rsidRPr="005506BE" w:rsidRDefault="000F28B7" w:rsidP="00D25888">
            <w:pPr>
              <w:pStyle w:val="Table"/>
              <w:jc w:val="both"/>
              <w:rPr>
                <w:rFonts w:eastAsia="宋体"/>
                <w:szCs w:val="16"/>
              </w:rPr>
            </w:pPr>
            <w:proofErr w:type="spellStart"/>
            <w:r w:rsidRPr="001B5D21">
              <w:rPr>
                <w:rFonts w:eastAsia="宋体" w:cs="Times New Roman"/>
                <w:color w:val="000000"/>
                <w:szCs w:val="16"/>
              </w:rPr>
              <w:t>Mitranun</w:t>
            </w:r>
            <w:proofErr w:type="spellEnd"/>
            <w:r w:rsidRPr="001B5D21">
              <w:rPr>
                <w:rFonts w:eastAsia="宋体" w:cs="Times New Roman"/>
                <w:color w:val="000000"/>
                <w:szCs w:val="16"/>
              </w:rPr>
              <w:t xml:space="preserve"> et al., 2018 </w:t>
            </w:r>
            <w:sdt>
              <w:sdtPr>
                <w:rPr>
                  <w:rFonts w:eastAsia="宋体" w:cs="Times New Roman"/>
                  <w:color w:val="000000"/>
                  <w:szCs w:val="16"/>
                </w:rPr>
                <w:tag w:val="MENDELEY_CITATION_v3_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"/>
                <w:id w:val="-901755400"/>
                <w:placeholder>
                  <w:docPart w:val="EAC05E9EC96F42748762836E4F37A119"/>
                </w:placeholder>
              </w:sdtPr>
              <w:sdtContent>
                <w:r w:rsidR="004D19FC" w:rsidRPr="004D19FC">
                  <w:rPr>
                    <w:rFonts w:eastAsia="宋体" w:cs="Times New Roman"/>
                    <w:color w:val="000000"/>
                    <w:szCs w:val="16"/>
                  </w:rPr>
                  <w:t>[24]</w:t>
                </w:r>
              </w:sdtContent>
            </w:sdt>
          </w:p>
        </w:tc>
        <w:tc>
          <w:tcPr>
            <w:tcW w:w="310" w:type="pct"/>
            <w:shd w:val="clear" w:color="auto" w:fill="auto"/>
            <w:noWrap/>
            <w:vAlign w:val="center"/>
            <w:hideMark/>
          </w:tcPr>
          <w:p w14:paraId="0220150A"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23D3D562"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10ADE5A7"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7A4FE200"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44" w:type="pct"/>
            <w:shd w:val="clear" w:color="auto" w:fill="auto"/>
            <w:noWrap/>
            <w:vAlign w:val="center"/>
            <w:hideMark/>
          </w:tcPr>
          <w:p w14:paraId="659E0BE4"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7B3B0743"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22928296"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69A88809"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0177AF6B"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67914FCB"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4CAF1A3B"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748E158F" w14:textId="77777777" w:rsidR="000F28B7" w:rsidRPr="005506BE" w:rsidRDefault="000F28B7" w:rsidP="00D25888">
            <w:pPr>
              <w:pStyle w:val="Table"/>
              <w:jc w:val="both"/>
              <w:rPr>
                <w:rFonts w:eastAsia="宋体"/>
                <w:szCs w:val="16"/>
              </w:rPr>
            </w:pPr>
            <w:r w:rsidRPr="005506BE">
              <w:rPr>
                <w:rFonts w:eastAsia="宋体" w:hint="eastAsia"/>
                <w:szCs w:val="16"/>
              </w:rPr>
              <w:t>5</w:t>
            </w:r>
          </w:p>
        </w:tc>
      </w:tr>
      <w:tr w:rsidR="005506BE" w:rsidRPr="005506BE" w14:paraId="06BD996E" w14:textId="77777777" w:rsidTr="00277FB1">
        <w:trPr>
          <w:trHeight w:val="397"/>
        </w:trPr>
        <w:tc>
          <w:tcPr>
            <w:tcW w:w="924" w:type="pct"/>
            <w:shd w:val="clear" w:color="auto" w:fill="auto"/>
            <w:noWrap/>
            <w:vAlign w:val="center"/>
            <w:hideMark/>
          </w:tcPr>
          <w:p w14:paraId="245D3AEC" w14:textId="47A37C15" w:rsidR="000F28B7" w:rsidRPr="005506BE" w:rsidRDefault="000F28B7" w:rsidP="00D25888">
            <w:pPr>
              <w:pStyle w:val="Table"/>
              <w:jc w:val="both"/>
              <w:rPr>
                <w:rFonts w:eastAsia="宋体"/>
                <w:szCs w:val="16"/>
              </w:rPr>
            </w:pPr>
            <w:r w:rsidRPr="001B5D21">
              <w:rPr>
                <w:rFonts w:eastAsia="宋体" w:cs="Times New Roman"/>
                <w:color w:val="000000"/>
                <w:szCs w:val="16"/>
              </w:rPr>
              <w:t>Morais et al., 2025</w:t>
            </w:r>
            <w:r w:rsidRPr="005506BE">
              <w:rPr>
                <w:rFonts w:eastAsia="宋体" w:cs="Times New Roman" w:hint="eastAsia"/>
                <w:color w:val="000000"/>
                <w:szCs w:val="16"/>
              </w:rPr>
              <w:t xml:space="preserve"> </w:t>
            </w:r>
            <w:sdt>
              <w:sdtPr>
                <w:rPr>
                  <w:rFonts w:eastAsia="宋体" w:cs="Times New Roman" w:hint="eastAsia"/>
                  <w:color w:val="000000"/>
                  <w:szCs w:val="16"/>
                </w:rPr>
                <w:tag w:val="MENDELEY_CITATION_v3_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"/>
                <w:id w:val="-2060857759"/>
                <w:placeholder>
                  <w:docPart w:val="75ACB5C24FBD4EB89E5603CBA91C40C3"/>
                </w:placeholder>
              </w:sdtPr>
              <w:sdtContent>
                <w:r w:rsidR="004D19FC" w:rsidRPr="004D19FC">
                  <w:rPr>
                    <w:rFonts w:eastAsia="宋体" w:cs="Times New Roman"/>
                    <w:color w:val="000000"/>
                    <w:szCs w:val="16"/>
                  </w:rPr>
                  <w:t>[25]</w:t>
                </w:r>
              </w:sdtContent>
            </w:sdt>
          </w:p>
        </w:tc>
        <w:tc>
          <w:tcPr>
            <w:tcW w:w="310" w:type="pct"/>
            <w:shd w:val="clear" w:color="auto" w:fill="auto"/>
            <w:noWrap/>
            <w:vAlign w:val="center"/>
            <w:hideMark/>
          </w:tcPr>
          <w:p w14:paraId="459CBA36"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28A08123"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3086D530"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3FAD5220"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77347E99"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33E99FC8"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24A37A39"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2E94A9E2"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18462064"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55555546"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45B53A11"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54817DA2" w14:textId="77777777" w:rsidR="000F28B7" w:rsidRPr="005506BE" w:rsidRDefault="000F28B7" w:rsidP="00D25888">
            <w:pPr>
              <w:pStyle w:val="Table"/>
              <w:jc w:val="both"/>
              <w:rPr>
                <w:rFonts w:eastAsia="宋体"/>
                <w:szCs w:val="16"/>
              </w:rPr>
            </w:pPr>
            <w:r w:rsidRPr="005506BE">
              <w:rPr>
                <w:rFonts w:eastAsia="宋体" w:hint="eastAsia"/>
                <w:szCs w:val="16"/>
              </w:rPr>
              <w:t>6</w:t>
            </w:r>
          </w:p>
        </w:tc>
      </w:tr>
      <w:tr w:rsidR="005506BE" w:rsidRPr="005506BE" w14:paraId="703E1043" w14:textId="77777777" w:rsidTr="00277FB1">
        <w:trPr>
          <w:trHeight w:val="397"/>
        </w:trPr>
        <w:tc>
          <w:tcPr>
            <w:tcW w:w="924" w:type="pct"/>
            <w:shd w:val="clear" w:color="auto" w:fill="auto"/>
            <w:noWrap/>
            <w:vAlign w:val="center"/>
            <w:hideMark/>
          </w:tcPr>
          <w:p w14:paraId="32B3C1D1" w14:textId="0C901A78" w:rsidR="000F28B7" w:rsidRPr="005506BE" w:rsidRDefault="000F28B7" w:rsidP="00D25888">
            <w:pPr>
              <w:pStyle w:val="Table"/>
              <w:jc w:val="both"/>
              <w:rPr>
                <w:rFonts w:eastAsia="宋体"/>
                <w:szCs w:val="16"/>
              </w:rPr>
            </w:pPr>
            <w:proofErr w:type="spellStart"/>
            <w:r w:rsidRPr="001B5D21">
              <w:rPr>
                <w:rFonts w:eastAsia="宋体" w:cs="Times New Roman"/>
                <w:color w:val="000000"/>
                <w:szCs w:val="16"/>
              </w:rPr>
              <w:t>Ouerghi</w:t>
            </w:r>
            <w:proofErr w:type="spellEnd"/>
            <w:r w:rsidRPr="001B5D21">
              <w:rPr>
                <w:rFonts w:eastAsia="宋体" w:cs="Times New Roman"/>
                <w:color w:val="000000"/>
                <w:szCs w:val="16"/>
              </w:rPr>
              <w:t xml:space="preserve"> et al., 2014</w:t>
            </w:r>
            <w:r w:rsidRPr="005506BE">
              <w:rPr>
                <w:rFonts w:eastAsia="宋体" w:cs="Times New Roman" w:hint="eastAsia"/>
                <w:color w:val="000000"/>
                <w:szCs w:val="16"/>
              </w:rPr>
              <w:t xml:space="preserve"> </w:t>
            </w:r>
            <w:sdt>
              <w:sdtPr>
                <w:rPr>
                  <w:rFonts w:eastAsia="宋体" w:cs="Times New Roman" w:hint="eastAsia"/>
                  <w:color w:val="000000"/>
                  <w:szCs w:val="16"/>
                </w:rPr>
                <w:tag w:val="MENDELEY_CITATION_v3_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"/>
                <w:id w:val="-1241482188"/>
                <w:placeholder>
                  <w:docPart w:val="D21D427E21514DD0B0477A268F713680"/>
                </w:placeholder>
              </w:sdtPr>
              <w:sdtContent>
                <w:r w:rsidR="004D19FC" w:rsidRPr="004D19FC">
                  <w:rPr>
                    <w:rFonts w:eastAsia="宋体" w:cs="Times New Roman"/>
                    <w:color w:val="000000"/>
                    <w:szCs w:val="16"/>
                  </w:rPr>
                  <w:t>[26]</w:t>
                </w:r>
              </w:sdtContent>
            </w:sdt>
          </w:p>
        </w:tc>
        <w:tc>
          <w:tcPr>
            <w:tcW w:w="310" w:type="pct"/>
            <w:shd w:val="clear" w:color="auto" w:fill="auto"/>
            <w:noWrap/>
            <w:vAlign w:val="center"/>
            <w:hideMark/>
          </w:tcPr>
          <w:p w14:paraId="08EFFEA4"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7A089AB0"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37234C39"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602FEAF7"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2955F1C7"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61293648"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051463F1"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7A4ACAB9"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22500190"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7258A995"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4E6EA2C7"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05678AA2" w14:textId="77777777" w:rsidR="000F28B7" w:rsidRPr="005506BE" w:rsidRDefault="000F28B7" w:rsidP="00D25888">
            <w:pPr>
              <w:pStyle w:val="Table"/>
              <w:jc w:val="both"/>
              <w:rPr>
                <w:rFonts w:eastAsia="宋体"/>
                <w:szCs w:val="16"/>
              </w:rPr>
            </w:pPr>
            <w:r w:rsidRPr="005506BE">
              <w:rPr>
                <w:rFonts w:eastAsia="宋体" w:hint="eastAsia"/>
                <w:szCs w:val="16"/>
              </w:rPr>
              <w:t>6</w:t>
            </w:r>
          </w:p>
        </w:tc>
      </w:tr>
      <w:tr w:rsidR="005506BE" w:rsidRPr="005506BE" w14:paraId="29E1223F" w14:textId="77777777" w:rsidTr="00277FB1">
        <w:trPr>
          <w:trHeight w:val="397"/>
        </w:trPr>
        <w:tc>
          <w:tcPr>
            <w:tcW w:w="924" w:type="pct"/>
            <w:shd w:val="clear" w:color="auto" w:fill="auto"/>
            <w:noWrap/>
            <w:vAlign w:val="center"/>
            <w:hideMark/>
          </w:tcPr>
          <w:p w14:paraId="1802C903" w14:textId="13A5DDC0" w:rsidR="000F28B7" w:rsidRPr="005506BE" w:rsidRDefault="000F28B7" w:rsidP="00D25888">
            <w:pPr>
              <w:pStyle w:val="Table"/>
              <w:jc w:val="both"/>
              <w:rPr>
                <w:rFonts w:eastAsia="宋体"/>
                <w:szCs w:val="16"/>
              </w:rPr>
            </w:pPr>
            <w:proofErr w:type="spellStart"/>
            <w:r w:rsidRPr="001B5D21">
              <w:rPr>
                <w:rFonts w:eastAsia="宋体" w:cs="Times New Roman"/>
                <w:color w:val="000000"/>
                <w:szCs w:val="16"/>
              </w:rPr>
              <w:t>Ouergui</w:t>
            </w:r>
            <w:proofErr w:type="spellEnd"/>
            <w:r w:rsidRPr="001B5D21">
              <w:rPr>
                <w:rFonts w:eastAsia="宋体" w:cs="Times New Roman"/>
                <w:color w:val="000000"/>
                <w:szCs w:val="16"/>
              </w:rPr>
              <w:t xml:space="preserve"> et al., 2020 </w:t>
            </w:r>
            <w:sdt>
              <w:sdtPr>
                <w:rPr>
                  <w:rFonts w:eastAsia="宋体" w:cs="Times New Roman"/>
                  <w:color w:val="000000"/>
                  <w:szCs w:val="16"/>
                </w:rPr>
                <w:tag w:val="MENDELEY_CITATION_v3_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"/>
                <w:id w:val="941731525"/>
                <w:placeholder>
                  <w:docPart w:val="E7AACE025034471891D4062B5E3EA768"/>
                </w:placeholder>
              </w:sdtPr>
              <w:sdtContent>
                <w:r w:rsidR="004D19FC" w:rsidRPr="004D19FC">
                  <w:rPr>
                    <w:rFonts w:eastAsia="宋体" w:cs="Times New Roman"/>
                    <w:color w:val="000000"/>
                    <w:szCs w:val="16"/>
                  </w:rPr>
                  <w:t>[27]</w:t>
                </w:r>
              </w:sdtContent>
            </w:sdt>
          </w:p>
        </w:tc>
        <w:tc>
          <w:tcPr>
            <w:tcW w:w="310" w:type="pct"/>
            <w:shd w:val="clear" w:color="auto" w:fill="auto"/>
            <w:noWrap/>
            <w:vAlign w:val="center"/>
            <w:hideMark/>
          </w:tcPr>
          <w:p w14:paraId="43C5D877" w14:textId="77777777" w:rsidR="000F28B7" w:rsidRPr="005506BE" w:rsidRDefault="000F28B7" w:rsidP="00D25888">
            <w:pPr>
              <w:pStyle w:val="Table"/>
              <w:jc w:val="both"/>
              <w:rPr>
                <w:rFonts w:eastAsia="宋体"/>
                <w:szCs w:val="16"/>
              </w:rPr>
            </w:pPr>
            <w:r w:rsidRPr="005506BE">
              <w:rPr>
                <w:rFonts w:eastAsia="宋体" w:hint="eastAsia"/>
                <w:szCs w:val="16"/>
              </w:rPr>
              <w:t>No</w:t>
            </w:r>
          </w:p>
        </w:tc>
        <w:tc>
          <w:tcPr>
            <w:tcW w:w="307" w:type="pct"/>
            <w:shd w:val="clear" w:color="auto" w:fill="auto"/>
            <w:noWrap/>
            <w:vAlign w:val="center"/>
            <w:hideMark/>
          </w:tcPr>
          <w:p w14:paraId="180E32C3"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73BE1B09"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5F200AF3"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44" w:type="pct"/>
            <w:shd w:val="clear" w:color="auto" w:fill="auto"/>
            <w:noWrap/>
            <w:vAlign w:val="center"/>
            <w:hideMark/>
          </w:tcPr>
          <w:p w14:paraId="6B50EEA8"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1AE08FD4"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33FA87F7"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2D3EE14E"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60562741"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642CD21C"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268572C9"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68915119" w14:textId="77777777" w:rsidR="000F28B7" w:rsidRPr="005506BE" w:rsidRDefault="000F28B7" w:rsidP="00D25888">
            <w:pPr>
              <w:pStyle w:val="Table"/>
              <w:jc w:val="both"/>
              <w:rPr>
                <w:rFonts w:eastAsia="宋体"/>
                <w:szCs w:val="16"/>
              </w:rPr>
            </w:pPr>
            <w:r w:rsidRPr="005506BE">
              <w:rPr>
                <w:rFonts w:eastAsia="宋体" w:hint="eastAsia"/>
                <w:szCs w:val="16"/>
              </w:rPr>
              <w:t>5</w:t>
            </w:r>
          </w:p>
        </w:tc>
      </w:tr>
      <w:tr w:rsidR="005506BE" w:rsidRPr="005506BE" w14:paraId="2A6504AC" w14:textId="77777777" w:rsidTr="00277FB1">
        <w:trPr>
          <w:trHeight w:val="397"/>
        </w:trPr>
        <w:tc>
          <w:tcPr>
            <w:tcW w:w="924" w:type="pct"/>
            <w:shd w:val="clear" w:color="auto" w:fill="auto"/>
            <w:noWrap/>
            <w:vAlign w:val="center"/>
            <w:hideMark/>
          </w:tcPr>
          <w:p w14:paraId="3CEB8F86" w14:textId="2DD69820" w:rsidR="000F28B7" w:rsidRPr="005506BE" w:rsidRDefault="000F28B7" w:rsidP="00D25888">
            <w:pPr>
              <w:pStyle w:val="Table"/>
              <w:jc w:val="both"/>
              <w:rPr>
                <w:rFonts w:eastAsia="宋体"/>
                <w:szCs w:val="16"/>
              </w:rPr>
            </w:pPr>
            <w:r w:rsidRPr="001B5D21">
              <w:rPr>
                <w:rFonts w:eastAsia="宋体" w:cs="Times New Roman"/>
                <w:color w:val="000000"/>
                <w:szCs w:val="16"/>
              </w:rPr>
              <w:t>Ø</w:t>
            </w:r>
            <w:r w:rsidRPr="005506BE">
              <w:rPr>
                <w:rFonts w:eastAsia="宋体" w:cs="Times New Roman"/>
                <w:color w:val="000000"/>
                <w:szCs w:val="16"/>
              </w:rPr>
              <w:t>vretveit</w:t>
            </w:r>
            <w:r w:rsidRPr="001B5D21">
              <w:rPr>
                <w:rFonts w:eastAsia="宋体" w:cs="Times New Roman"/>
                <w:color w:val="000000"/>
                <w:szCs w:val="16"/>
              </w:rPr>
              <w:t xml:space="preserve"> et al., 2019</w:t>
            </w:r>
            <w:r w:rsidRPr="005506BE">
              <w:rPr>
                <w:rFonts w:eastAsia="宋体" w:cs="Times New Roman" w:hint="eastAsia"/>
                <w:color w:val="000000"/>
                <w:szCs w:val="16"/>
              </w:rPr>
              <w:t xml:space="preserve"> </w:t>
            </w:r>
            <w:sdt>
              <w:sdtPr>
                <w:rPr>
                  <w:rFonts w:eastAsia="宋体" w:cs="Times New Roman" w:hint="eastAsia"/>
                  <w:color w:val="000000"/>
                  <w:szCs w:val="16"/>
                </w:rPr>
                <w:tag w:val="MENDELEY_CITATION_v3_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"/>
                <w:id w:val="537784059"/>
                <w:placeholder>
                  <w:docPart w:val="7957BE8458224AF4A9BB1B6DB79AA8CD"/>
                </w:placeholder>
              </w:sdtPr>
              <w:sdtContent>
                <w:r w:rsidR="004D19FC" w:rsidRPr="004D19FC">
                  <w:rPr>
                    <w:rFonts w:eastAsia="宋体" w:cs="Times New Roman"/>
                    <w:color w:val="000000"/>
                    <w:szCs w:val="16"/>
                  </w:rPr>
                  <w:t>[28]</w:t>
                </w:r>
              </w:sdtContent>
            </w:sdt>
          </w:p>
        </w:tc>
        <w:tc>
          <w:tcPr>
            <w:tcW w:w="310" w:type="pct"/>
            <w:shd w:val="clear" w:color="auto" w:fill="auto"/>
            <w:noWrap/>
            <w:vAlign w:val="center"/>
            <w:hideMark/>
          </w:tcPr>
          <w:p w14:paraId="446525DB"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776A19D9"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3C6E8B20"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77DC16AD"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515ED2B3"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3DC5ED93"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6D38045B"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190BFCBD"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7BEBA4DD"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1A20BA0F"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748E8A04"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1B51C0FA" w14:textId="77777777" w:rsidR="000F28B7" w:rsidRPr="005506BE" w:rsidRDefault="000F28B7" w:rsidP="00D25888">
            <w:pPr>
              <w:pStyle w:val="Table"/>
              <w:jc w:val="both"/>
              <w:rPr>
                <w:rFonts w:eastAsia="宋体"/>
                <w:szCs w:val="16"/>
              </w:rPr>
            </w:pPr>
            <w:r w:rsidRPr="005506BE">
              <w:rPr>
                <w:rFonts w:eastAsia="宋体" w:hint="eastAsia"/>
                <w:szCs w:val="16"/>
              </w:rPr>
              <w:t>6</w:t>
            </w:r>
          </w:p>
        </w:tc>
      </w:tr>
      <w:tr w:rsidR="005506BE" w:rsidRPr="005506BE" w14:paraId="3BA62ED5" w14:textId="77777777" w:rsidTr="00277FB1">
        <w:trPr>
          <w:trHeight w:val="397"/>
        </w:trPr>
        <w:tc>
          <w:tcPr>
            <w:tcW w:w="924" w:type="pct"/>
            <w:shd w:val="clear" w:color="auto" w:fill="auto"/>
            <w:noWrap/>
            <w:vAlign w:val="center"/>
            <w:hideMark/>
          </w:tcPr>
          <w:p w14:paraId="007109C3" w14:textId="029280B9" w:rsidR="000F28B7" w:rsidRPr="005506BE" w:rsidRDefault="000F28B7" w:rsidP="00D25888">
            <w:pPr>
              <w:pStyle w:val="Table"/>
              <w:jc w:val="both"/>
              <w:rPr>
                <w:rFonts w:eastAsia="宋体"/>
                <w:szCs w:val="16"/>
              </w:rPr>
            </w:pPr>
            <w:r w:rsidRPr="001B5D21">
              <w:rPr>
                <w:rFonts w:eastAsia="宋体" w:cs="Times New Roman"/>
                <w:color w:val="000000"/>
                <w:szCs w:val="16"/>
              </w:rPr>
              <w:t>Papandreou et al., 2020</w:t>
            </w:r>
            <w:r w:rsidRPr="005506BE">
              <w:rPr>
                <w:rFonts w:eastAsia="宋体" w:cs="Times New Roman" w:hint="eastAsia"/>
                <w:color w:val="000000"/>
                <w:szCs w:val="16"/>
              </w:rPr>
              <w:t xml:space="preserve"> </w:t>
            </w:r>
            <w:sdt>
              <w:sdtPr>
                <w:rPr>
                  <w:rFonts w:eastAsia="宋体" w:cs="Times New Roman" w:hint="eastAsia"/>
                  <w:color w:val="000000"/>
                  <w:szCs w:val="16"/>
                </w:rPr>
                <w:tag w:val="MENDELEY_CITATION_v3_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"/>
                <w:id w:val="-1913081672"/>
                <w:placeholder>
                  <w:docPart w:val="7C3DB0721A1D4B859E420209BC0C8A6A"/>
                </w:placeholder>
              </w:sdtPr>
              <w:sdtContent>
                <w:r w:rsidR="004D19FC" w:rsidRPr="004D19FC">
                  <w:rPr>
                    <w:rFonts w:eastAsia="宋体" w:cs="Times New Roman"/>
                    <w:color w:val="000000"/>
                    <w:szCs w:val="16"/>
                  </w:rPr>
                  <w:t>[29]</w:t>
                </w:r>
              </w:sdtContent>
            </w:sdt>
          </w:p>
        </w:tc>
        <w:tc>
          <w:tcPr>
            <w:tcW w:w="310" w:type="pct"/>
            <w:shd w:val="clear" w:color="auto" w:fill="auto"/>
            <w:noWrap/>
            <w:vAlign w:val="center"/>
            <w:hideMark/>
          </w:tcPr>
          <w:p w14:paraId="36C37676"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03A45823"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52D5E89E"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7349CE30"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44" w:type="pct"/>
            <w:shd w:val="clear" w:color="auto" w:fill="auto"/>
            <w:noWrap/>
            <w:vAlign w:val="center"/>
            <w:hideMark/>
          </w:tcPr>
          <w:p w14:paraId="7177EAA4"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2071824D"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3DA08D07"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534F2334"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1E065DAE"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7544A33D"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653762DA"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18D8439A" w14:textId="77777777" w:rsidR="000F28B7" w:rsidRPr="005506BE" w:rsidRDefault="000F28B7" w:rsidP="00D25888">
            <w:pPr>
              <w:pStyle w:val="Table"/>
              <w:jc w:val="both"/>
              <w:rPr>
                <w:rFonts w:eastAsia="宋体"/>
                <w:szCs w:val="16"/>
              </w:rPr>
            </w:pPr>
            <w:r w:rsidRPr="005506BE">
              <w:rPr>
                <w:rFonts w:eastAsia="宋体" w:hint="eastAsia"/>
                <w:szCs w:val="16"/>
              </w:rPr>
              <w:t>5</w:t>
            </w:r>
          </w:p>
        </w:tc>
      </w:tr>
      <w:tr w:rsidR="005506BE" w:rsidRPr="005506BE" w14:paraId="16280A7A" w14:textId="77777777" w:rsidTr="00277FB1">
        <w:trPr>
          <w:trHeight w:val="397"/>
        </w:trPr>
        <w:tc>
          <w:tcPr>
            <w:tcW w:w="924" w:type="pct"/>
            <w:shd w:val="clear" w:color="auto" w:fill="auto"/>
            <w:noWrap/>
            <w:vAlign w:val="center"/>
            <w:hideMark/>
          </w:tcPr>
          <w:p w14:paraId="715F6A95" w14:textId="2900CA2E" w:rsidR="000F28B7" w:rsidRPr="005506BE" w:rsidRDefault="000F28B7" w:rsidP="00D25888">
            <w:pPr>
              <w:pStyle w:val="Table"/>
              <w:jc w:val="both"/>
              <w:rPr>
                <w:rFonts w:eastAsia="宋体"/>
                <w:szCs w:val="16"/>
              </w:rPr>
            </w:pPr>
            <w:r w:rsidRPr="001B5D21">
              <w:rPr>
                <w:rFonts w:eastAsia="宋体" w:cs="Times New Roman"/>
                <w:color w:val="000000"/>
                <w:szCs w:val="16"/>
              </w:rPr>
              <w:t>Paquette et al., 2021</w:t>
            </w:r>
            <w:r w:rsidRPr="005506BE">
              <w:rPr>
                <w:rFonts w:eastAsia="宋体" w:cs="Times New Roman" w:hint="eastAsia"/>
                <w:color w:val="000000"/>
                <w:szCs w:val="16"/>
              </w:rPr>
              <w:t xml:space="preserve"> </w:t>
            </w:r>
            <w:sdt>
              <w:sdtPr>
                <w:rPr>
                  <w:rFonts w:eastAsia="宋体" w:cs="Times New Roman" w:hint="eastAsia"/>
                  <w:color w:val="000000"/>
                  <w:szCs w:val="16"/>
                </w:rPr>
                <w:tag w:val="MENDELEY_CITATION_v3_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"/>
                <w:id w:val="-408619269"/>
                <w:placeholder>
                  <w:docPart w:val="62E523AA692A49739E341614907A96FE"/>
                </w:placeholder>
              </w:sdtPr>
              <w:sdtContent>
                <w:r w:rsidR="004D19FC" w:rsidRPr="004D19FC">
                  <w:rPr>
                    <w:rFonts w:eastAsia="宋体" w:cs="Times New Roman"/>
                    <w:color w:val="000000"/>
                    <w:szCs w:val="16"/>
                  </w:rPr>
                  <w:t>[30]</w:t>
                </w:r>
              </w:sdtContent>
            </w:sdt>
          </w:p>
        </w:tc>
        <w:tc>
          <w:tcPr>
            <w:tcW w:w="310" w:type="pct"/>
            <w:shd w:val="clear" w:color="auto" w:fill="auto"/>
            <w:noWrap/>
            <w:vAlign w:val="center"/>
            <w:hideMark/>
          </w:tcPr>
          <w:p w14:paraId="3D7CD01E"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7848D6C0"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1D638B5F"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0EE68CAA"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3DAEFE5F"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7D614738"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17F61ED7"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5809DC5F"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0D58002E"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040BAC1F"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4ED6D8B5"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2344817B" w14:textId="77777777" w:rsidR="000F28B7" w:rsidRPr="005506BE" w:rsidRDefault="000F28B7" w:rsidP="00D25888">
            <w:pPr>
              <w:pStyle w:val="Table"/>
              <w:jc w:val="both"/>
              <w:rPr>
                <w:rFonts w:eastAsia="宋体"/>
                <w:szCs w:val="16"/>
              </w:rPr>
            </w:pPr>
            <w:r w:rsidRPr="005506BE">
              <w:rPr>
                <w:rFonts w:eastAsia="宋体" w:hint="eastAsia"/>
                <w:szCs w:val="16"/>
              </w:rPr>
              <w:t>6</w:t>
            </w:r>
          </w:p>
        </w:tc>
      </w:tr>
      <w:tr w:rsidR="005506BE" w:rsidRPr="005506BE" w14:paraId="37C395FC" w14:textId="77777777" w:rsidTr="00277FB1">
        <w:trPr>
          <w:trHeight w:val="397"/>
        </w:trPr>
        <w:tc>
          <w:tcPr>
            <w:tcW w:w="924" w:type="pct"/>
            <w:shd w:val="clear" w:color="auto" w:fill="auto"/>
            <w:noWrap/>
            <w:vAlign w:val="center"/>
            <w:hideMark/>
          </w:tcPr>
          <w:p w14:paraId="1926A60A" w14:textId="50FA284B" w:rsidR="000F28B7" w:rsidRPr="005506BE" w:rsidRDefault="000F28B7" w:rsidP="00D25888">
            <w:pPr>
              <w:pStyle w:val="Table"/>
              <w:jc w:val="both"/>
              <w:rPr>
                <w:rFonts w:eastAsia="宋体"/>
                <w:szCs w:val="16"/>
              </w:rPr>
            </w:pPr>
            <w:proofErr w:type="spellStart"/>
            <w:r w:rsidRPr="001B5D21">
              <w:rPr>
                <w:rFonts w:eastAsia="宋体" w:cs="Times New Roman"/>
                <w:color w:val="000000"/>
                <w:szCs w:val="16"/>
              </w:rPr>
              <w:t>Pierros</w:t>
            </w:r>
            <w:proofErr w:type="spellEnd"/>
            <w:r w:rsidRPr="001B5D21">
              <w:rPr>
                <w:rFonts w:eastAsia="宋体" w:cs="Times New Roman"/>
                <w:color w:val="000000"/>
                <w:szCs w:val="16"/>
              </w:rPr>
              <w:t xml:space="preserve"> et al., 2023 </w:t>
            </w:r>
            <w:sdt>
              <w:sdtPr>
                <w:rPr>
                  <w:rFonts w:eastAsia="宋体" w:cs="Times New Roman"/>
                  <w:color w:val="000000"/>
                  <w:szCs w:val="16"/>
                </w:rPr>
                <w:tag w:val="MENDELEY_CITATION_v3_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"/>
                <w:id w:val="1574243620"/>
                <w:placeholder>
                  <w:docPart w:val="F08B6B69A3E9459FBEB4C539844D163D"/>
                </w:placeholder>
              </w:sdtPr>
              <w:sdtContent>
                <w:r w:rsidR="004D19FC" w:rsidRPr="004D19FC">
                  <w:rPr>
                    <w:rFonts w:eastAsia="宋体" w:cs="Times New Roman"/>
                    <w:color w:val="000000"/>
                    <w:szCs w:val="16"/>
                  </w:rPr>
                  <w:t>[31]</w:t>
                </w:r>
              </w:sdtContent>
            </w:sdt>
          </w:p>
        </w:tc>
        <w:tc>
          <w:tcPr>
            <w:tcW w:w="310" w:type="pct"/>
            <w:shd w:val="clear" w:color="auto" w:fill="auto"/>
            <w:noWrap/>
            <w:vAlign w:val="center"/>
            <w:hideMark/>
          </w:tcPr>
          <w:p w14:paraId="311B8E05"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092426F8"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22" w:type="pct"/>
            <w:shd w:val="clear" w:color="auto" w:fill="auto"/>
            <w:noWrap/>
            <w:vAlign w:val="center"/>
            <w:hideMark/>
          </w:tcPr>
          <w:p w14:paraId="4AF7A0B4"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18DD0477"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44" w:type="pct"/>
            <w:shd w:val="clear" w:color="auto" w:fill="auto"/>
            <w:noWrap/>
            <w:vAlign w:val="center"/>
            <w:hideMark/>
          </w:tcPr>
          <w:p w14:paraId="7201125C"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2E2A380D"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24B52277"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53F7FD9B"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6BC8FCFF"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189EACBD"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1A5589EE"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5E993CEF" w14:textId="77777777" w:rsidR="000F28B7" w:rsidRPr="005506BE" w:rsidRDefault="000F28B7" w:rsidP="00D25888">
            <w:pPr>
              <w:pStyle w:val="Table"/>
              <w:jc w:val="both"/>
              <w:rPr>
                <w:rFonts w:eastAsia="宋体"/>
                <w:szCs w:val="16"/>
              </w:rPr>
            </w:pPr>
            <w:r w:rsidRPr="005506BE">
              <w:rPr>
                <w:rFonts w:eastAsia="宋体" w:hint="eastAsia"/>
                <w:szCs w:val="16"/>
              </w:rPr>
              <w:t>4</w:t>
            </w:r>
          </w:p>
        </w:tc>
      </w:tr>
      <w:tr w:rsidR="005506BE" w:rsidRPr="005506BE" w14:paraId="707643AB" w14:textId="77777777" w:rsidTr="00277FB1">
        <w:trPr>
          <w:trHeight w:val="397"/>
        </w:trPr>
        <w:tc>
          <w:tcPr>
            <w:tcW w:w="924" w:type="pct"/>
            <w:shd w:val="clear" w:color="auto" w:fill="auto"/>
            <w:noWrap/>
            <w:vAlign w:val="center"/>
            <w:hideMark/>
          </w:tcPr>
          <w:p w14:paraId="655DB35F" w14:textId="4DC3D5DB" w:rsidR="000F28B7" w:rsidRPr="005506BE" w:rsidRDefault="000F28B7" w:rsidP="00D25888">
            <w:pPr>
              <w:pStyle w:val="Table"/>
              <w:jc w:val="both"/>
              <w:rPr>
                <w:rFonts w:eastAsia="宋体"/>
                <w:szCs w:val="16"/>
              </w:rPr>
            </w:pPr>
            <w:r w:rsidRPr="001B5D21">
              <w:rPr>
                <w:rFonts w:eastAsia="宋体" w:cs="Times New Roman"/>
                <w:color w:val="000000"/>
                <w:szCs w:val="16"/>
              </w:rPr>
              <w:t xml:space="preserve">Quezada-Muñoz et al., 2021 </w:t>
            </w:r>
            <w:sdt>
              <w:sdtPr>
                <w:rPr>
                  <w:rFonts w:eastAsia="宋体" w:cs="Times New Roman"/>
                  <w:color w:val="000000"/>
                  <w:szCs w:val="16"/>
                </w:rPr>
                <w:tag w:val="MENDELEY_CITATION_v3_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"/>
                <w:id w:val="1680234676"/>
                <w:placeholder>
                  <w:docPart w:val="2E0F2F41909A4ADB8DEAFF7253FE0257"/>
                </w:placeholder>
              </w:sdtPr>
              <w:sdtContent>
                <w:r w:rsidR="004D19FC" w:rsidRPr="004D19FC">
                  <w:rPr>
                    <w:rFonts w:eastAsia="宋体" w:cs="Times New Roman"/>
                    <w:color w:val="000000"/>
                    <w:szCs w:val="16"/>
                  </w:rPr>
                  <w:t>[32]</w:t>
                </w:r>
              </w:sdtContent>
            </w:sdt>
          </w:p>
        </w:tc>
        <w:tc>
          <w:tcPr>
            <w:tcW w:w="310" w:type="pct"/>
            <w:shd w:val="clear" w:color="auto" w:fill="auto"/>
            <w:noWrap/>
            <w:vAlign w:val="center"/>
            <w:hideMark/>
          </w:tcPr>
          <w:p w14:paraId="4A6C51AD"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38863DBA"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10FAE748"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04877F6A"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44" w:type="pct"/>
            <w:shd w:val="clear" w:color="auto" w:fill="auto"/>
            <w:noWrap/>
            <w:vAlign w:val="center"/>
            <w:hideMark/>
          </w:tcPr>
          <w:p w14:paraId="5D2FB935"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0AE10CD6"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76B61467"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4239A921"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391A3E9D"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3EE0EEE4"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56398335"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776B750C" w14:textId="77777777" w:rsidR="000F28B7" w:rsidRPr="005506BE" w:rsidRDefault="000F28B7" w:rsidP="00D25888">
            <w:pPr>
              <w:pStyle w:val="Table"/>
              <w:jc w:val="both"/>
              <w:rPr>
                <w:rFonts w:eastAsia="宋体"/>
                <w:szCs w:val="16"/>
              </w:rPr>
            </w:pPr>
            <w:r w:rsidRPr="005506BE">
              <w:rPr>
                <w:rFonts w:eastAsia="宋体" w:hint="eastAsia"/>
                <w:szCs w:val="16"/>
              </w:rPr>
              <w:t>5</w:t>
            </w:r>
          </w:p>
        </w:tc>
      </w:tr>
      <w:tr w:rsidR="005506BE" w:rsidRPr="005506BE" w14:paraId="7AB17873" w14:textId="77777777" w:rsidTr="00277FB1">
        <w:trPr>
          <w:trHeight w:val="397"/>
        </w:trPr>
        <w:tc>
          <w:tcPr>
            <w:tcW w:w="924" w:type="pct"/>
            <w:shd w:val="clear" w:color="auto" w:fill="auto"/>
            <w:noWrap/>
            <w:vAlign w:val="center"/>
            <w:hideMark/>
          </w:tcPr>
          <w:p w14:paraId="040EF022" w14:textId="6EBF4795" w:rsidR="000F28B7" w:rsidRPr="005506BE" w:rsidRDefault="000F28B7" w:rsidP="00D25888">
            <w:pPr>
              <w:pStyle w:val="Table"/>
              <w:jc w:val="both"/>
              <w:rPr>
                <w:rFonts w:eastAsia="宋体"/>
                <w:szCs w:val="16"/>
              </w:rPr>
            </w:pPr>
            <w:r w:rsidRPr="001B5D21">
              <w:rPr>
                <w:rFonts w:eastAsia="宋体" w:cs="Times New Roman"/>
                <w:color w:val="000000"/>
                <w:szCs w:val="16"/>
              </w:rPr>
              <w:t xml:space="preserve">Rago et al., 2022 </w:t>
            </w:r>
            <w:sdt>
              <w:sdtPr>
                <w:rPr>
                  <w:rFonts w:eastAsia="宋体" w:cs="Times New Roman"/>
                  <w:color w:val="000000"/>
                  <w:szCs w:val="16"/>
                </w:rPr>
                <w:tag w:val="MENDELEY_CITATION_v3_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"/>
                <w:id w:val="1506468044"/>
                <w:placeholder>
                  <w:docPart w:val="0CEEB00DA0094AD88BFABC5E56235CDB"/>
                </w:placeholder>
              </w:sdtPr>
              <w:sdtContent>
                <w:r w:rsidR="004D19FC" w:rsidRPr="004D19FC">
                  <w:rPr>
                    <w:rFonts w:eastAsia="宋体" w:cs="Times New Roman"/>
                    <w:color w:val="000000"/>
                    <w:szCs w:val="16"/>
                  </w:rPr>
                  <w:t>[33]</w:t>
                </w:r>
              </w:sdtContent>
            </w:sdt>
          </w:p>
        </w:tc>
        <w:tc>
          <w:tcPr>
            <w:tcW w:w="310" w:type="pct"/>
            <w:shd w:val="clear" w:color="auto" w:fill="auto"/>
            <w:noWrap/>
            <w:vAlign w:val="center"/>
            <w:hideMark/>
          </w:tcPr>
          <w:p w14:paraId="5DB52E68"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0AC23EA6"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58EA2B3D"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67" w:type="pct"/>
            <w:shd w:val="clear" w:color="auto" w:fill="auto"/>
            <w:noWrap/>
            <w:vAlign w:val="center"/>
            <w:hideMark/>
          </w:tcPr>
          <w:p w14:paraId="2A89A132"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7CF9D36D"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1730FBC1"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4D36D808"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4C0A783B"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48B35AA8"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23A9B61A"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40BBB978"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7CC70901" w14:textId="77777777" w:rsidR="000F28B7" w:rsidRPr="005506BE" w:rsidRDefault="000F28B7" w:rsidP="00D25888">
            <w:pPr>
              <w:pStyle w:val="Table"/>
              <w:jc w:val="both"/>
              <w:rPr>
                <w:rFonts w:eastAsia="宋体"/>
                <w:szCs w:val="16"/>
              </w:rPr>
            </w:pPr>
            <w:r w:rsidRPr="005506BE">
              <w:rPr>
                <w:rFonts w:eastAsia="宋体" w:hint="eastAsia"/>
                <w:szCs w:val="16"/>
              </w:rPr>
              <w:t>7</w:t>
            </w:r>
          </w:p>
        </w:tc>
      </w:tr>
      <w:tr w:rsidR="005506BE" w:rsidRPr="005506BE" w14:paraId="42494856" w14:textId="77777777" w:rsidTr="00277FB1">
        <w:trPr>
          <w:trHeight w:val="397"/>
        </w:trPr>
        <w:tc>
          <w:tcPr>
            <w:tcW w:w="924" w:type="pct"/>
            <w:shd w:val="clear" w:color="auto" w:fill="auto"/>
            <w:noWrap/>
            <w:vAlign w:val="center"/>
            <w:hideMark/>
          </w:tcPr>
          <w:p w14:paraId="0566D52F" w14:textId="6C8FB155" w:rsidR="000F28B7" w:rsidRPr="005506BE" w:rsidRDefault="000F28B7" w:rsidP="00D25888">
            <w:pPr>
              <w:pStyle w:val="Table"/>
              <w:jc w:val="both"/>
              <w:rPr>
                <w:rFonts w:eastAsia="宋体"/>
                <w:szCs w:val="16"/>
              </w:rPr>
            </w:pPr>
            <w:r w:rsidRPr="001B5D21">
              <w:rPr>
                <w:rFonts w:eastAsia="宋体" w:cs="Times New Roman"/>
                <w:color w:val="000000"/>
                <w:szCs w:val="16"/>
              </w:rPr>
              <w:t>Rezaei et al., 2024</w:t>
            </w:r>
            <w:r w:rsidRPr="005506BE">
              <w:rPr>
                <w:rFonts w:eastAsia="宋体" w:cs="Times New Roman" w:hint="eastAsia"/>
                <w:color w:val="000000"/>
                <w:szCs w:val="16"/>
              </w:rPr>
              <w:t xml:space="preserve"> </w:t>
            </w:r>
            <w:sdt>
              <w:sdtPr>
                <w:rPr>
                  <w:rFonts w:eastAsia="宋体" w:cs="Times New Roman" w:hint="eastAsia"/>
                  <w:color w:val="000000"/>
                  <w:szCs w:val="16"/>
                </w:rPr>
                <w:tag w:val="MENDELEY_CITATION_v3_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"/>
                <w:id w:val="1527991116"/>
                <w:placeholder>
                  <w:docPart w:val="1408400C31764EE4A879D56BE768C832"/>
                </w:placeholder>
              </w:sdtPr>
              <w:sdtContent>
                <w:r w:rsidR="004D19FC" w:rsidRPr="004D19FC">
                  <w:rPr>
                    <w:rFonts w:eastAsia="宋体" w:cs="Times New Roman"/>
                    <w:color w:val="000000"/>
                    <w:szCs w:val="16"/>
                  </w:rPr>
                  <w:t>[34]</w:t>
                </w:r>
              </w:sdtContent>
            </w:sdt>
          </w:p>
        </w:tc>
        <w:tc>
          <w:tcPr>
            <w:tcW w:w="310" w:type="pct"/>
            <w:shd w:val="clear" w:color="auto" w:fill="auto"/>
            <w:noWrap/>
            <w:vAlign w:val="center"/>
            <w:hideMark/>
          </w:tcPr>
          <w:p w14:paraId="71BFCA11"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65B7E4A3"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5ACB21CC"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3DDC6E1E"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44" w:type="pct"/>
            <w:shd w:val="clear" w:color="auto" w:fill="auto"/>
            <w:noWrap/>
            <w:vAlign w:val="center"/>
            <w:hideMark/>
          </w:tcPr>
          <w:p w14:paraId="4C795B06"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66A5E51F"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0553BE57"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78B9CE8B"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0B359A84"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227582B6"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112441E8"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37012731" w14:textId="77777777" w:rsidR="000F28B7" w:rsidRPr="005506BE" w:rsidRDefault="000F28B7" w:rsidP="00D25888">
            <w:pPr>
              <w:pStyle w:val="Table"/>
              <w:jc w:val="both"/>
              <w:rPr>
                <w:rFonts w:eastAsia="宋体"/>
                <w:szCs w:val="16"/>
              </w:rPr>
            </w:pPr>
            <w:r w:rsidRPr="005506BE">
              <w:rPr>
                <w:rFonts w:eastAsia="宋体" w:hint="eastAsia"/>
                <w:szCs w:val="16"/>
              </w:rPr>
              <w:t>5</w:t>
            </w:r>
          </w:p>
        </w:tc>
      </w:tr>
      <w:tr w:rsidR="005506BE" w:rsidRPr="005506BE" w14:paraId="248433BD" w14:textId="77777777" w:rsidTr="00277FB1">
        <w:trPr>
          <w:trHeight w:val="397"/>
        </w:trPr>
        <w:tc>
          <w:tcPr>
            <w:tcW w:w="924" w:type="pct"/>
            <w:shd w:val="clear" w:color="auto" w:fill="auto"/>
            <w:noWrap/>
            <w:vAlign w:val="center"/>
            <w:hideMark/>
          </w:tcPr>
          <w:p w14:paraId="1068D44D" w14:textId="55EF618B" w:rsidR="000F28B7" w:rsidRPr="005506BE" w:rsidRDefault="000F28B7" w:rsidP="00D25888">
            <w:pPr>
              <w:pStyle w:val="Table"/>
              <w:jc w:val="both"/>
              <w:rPr>
                <w:rFonts w:eastAsia="宋体"/>
                <w:szCs w:val="16"/>
              </w:rPr>
            </w:pPr>
            <w:proofErr w:type="spellStart"/>
            <w:r w:rsidRPr="001B5D21">
              <w:rPr>
                <w:rFonts w:eastAsia="宋体" w:cs="Times New Roman"/>
                <w:color w:val="000000"/>
                <w:szCs w:val="16"/>
              </w:rPr>
              <w:t>Ronnestad</w:t>
            </w:r>
            <w:proofErr w:type="spellEnd"/>
            <w:r w:rsidRPr="001B5D21">
              <w:rPr>
                <w:rFonts w:eastAsia="宋体" w:cs="Times New Roman"/>
                <w:color w:val="000000"/>
                <w:szCs w:val="16"/>
              </w:rPr>
              <w:t xml:space="preserve"> et al., 2021 </w:t>
            </w:r>
            <w:sdt>
              <w:sdtPr>
                <w:rPr>
                  <w:rFonts w:eastAsia="宋体" w:cs="Times New Roman"/>
                  <w:color w:val="000000"/>
                  <w:szCs w:val="16"/>
                </w:rPr>
                <w:tag w:val="MENDELEY_CITATION_v3_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"/>
                <w:id w:val="147944862"/>
                <w:placeholder>
                  <w:docPart w:val="9AD22A8FB459498DAE23A343CAE85E76"/>
                </w:placeholder>
              </w:sdtPr>
              <w:sdtContent>
                <w:r w:rsidR="004D19FC" w:rsidRPr="004D19FC">
                  <w:rPr>
                    <w:rFonts w:eastAsia="宋体" w:cs="Times New Roman"/>
                    <w:color w:val="000000"/>
                    <w:szCs w:val="16"/>
                  </w:rPr>
                  <w:t>[35]</w:t>
                </w:r>
              </w:sdtContent>
            </w:sdt>
          </w:p>
        </w:tc>
        <w:tc>
          <w:tcPr>
            <w:tcW w:w="310" w:type="pct"/>
            <w:shd w:val="clear" w:color="auto" w:fill="auto"/>
            <w:noWrap/>
            <w:vAlign w:val="center"/>
            <w:hideMark/>
          </w:tcPr>
          <w:p w14:paraId="7F5F43DA"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04BAEF98"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22" w:type="pct"/>
            <w:shd w:val="clear" w:color="auto" w:fill="auto"/>
            <w:noWrap/>
            <w:vAlign w:val="center"/>
            <w:hideMark/>
          </w:tcPr>
          <w:p w14:paraId="12865531"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467EEA67"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0DF354B4"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4B05245A"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1F507BEC"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6DAEBD6F"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63A64E12"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7E0E0764"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7B3E7505"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261C3E06" w14:textId="77777777" w:rsidR="000F28B7" w:rsidRPr="005506BE" w:rsidRDefault="000F28B7" w:rsidP="00D25888">
            <w:pPr>
              <w:pStyle w:val="Table"/>
              <w:jc w:val="both"/>
              <w:rPr>
                <w:rFonts w:eastAsia="宋体"/>
                <w:szCs w:val="16"/>
              </w:rPr>
            </w:pPr>
            <w:r w:rsidRPr="005506BE">
              <w:rPr>
                <w:rFonts w:eastAsia="宋体" w:hint="eastAsia"/>
                <w:szCs w:val="16"/>
              </w:rPr>
              <w:t>5</w:t>
            </w:r>
          </w:p>
        </w:tc>
      </w:tr>
      <w:tr w:rsidR="005506BE" w:rsidRPr="005506BE" w14:paraId="51C06B68" w14:textId="77777777" w:rsidTr="00277FB1">
        <w:trPr>
          <w:trHeight w:val="397"/>
        </w:trPr>
        <w:tc>
          <w:tcPr>
            <w:tcW w:w="924" w:type="pct"/>
            <w:shd w:val="clear" w:color="auto" w:fill="auto"/>
            <w:noWrap/>
            <w:vAlign w:val="center"/>
            <w:hideMark/>
          </w:tcPr>
          <w:p w14:paraId="7EC19F0A" w14:textId="0C203941" w:rsidR="000F28B7" w:rsidRPr="005506BE" w:rsidRDefault="000F28B7" w:rsidP="00D25888">
            <w:pPr>
              <w:pStyle w:val="Table"/>
              <w:jc w:val="both"/>
              <w:rPr>
                <w:rFonts w:eastAsia="宋体" w:cs="Times New Roman"/>
                <w:color w:val="000000"/>
                <w:szCs w:val="16"/>
              </w:rPr>
            </w:pPr>
            <w:r w:rsidRPr="001B5D21">
              <w:rPr>
                <w:rFonts w:eastAsia="宋体" w:cs="Times New Roman"/>
                <w:color w:val="000000"/>
                <w:szCs w:val="16"/>
              </w:rPr>
              <w:t>Salazar-Martínez et al., 2018</w:t>
            </w:r>
            <w:r w:rsidRPr="005506BE">
              <w:rPr>
                <w:rFonts w:eastAsia="宋体" w:cs="Times New Roman" w:hint="eastAsia"/>
                <w:color w:val="000000"/>
                <w:szCs w:val="16"/>
              </w:rPr>
              <w:t xml:space="preserve"> </w:t>
            </w:r>
            <w:sdt>
              <w:sdtPr>
                <w:rPr>
                  <w:rFonts w:eastAsia="宋体" w:cs="Times New Roman" w:hint="eastAsia"/>
                  <w:color w:val="000000"/>
                  <w:szCs w:val="16"/>
                </w:rPr>
                <w:tag w:val="MENDELEY_CITATION_v3_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"/>
                <w:id w:val="2067058398"/>
                <w:placeholder>
                  <w:docPart w:val="CEF925FEAEDC413BB3415D6E786015F5"/>
                </w:placeholder>
              </w:sdtPr>
              <w:sdtContent>
                <w:r w:rsidR="004D19FC" w:rsidRPr="004D19FC">
                  <w:rPr>
                    <w:rFonts w:eastAsia="宋体" w:cs="Times New Roman"/>
                    <w:color w:val="000000"/>
                    <w:szCs w:val="16"/>
                  </w:rPr>
                  <w:t>[36]</w:t>
                </w:r>
              </w:sdtContent>
            </w:sdt>
          </w:p>
        </w:tc>
        <w:tc>
          <w:tcPr>
            <w:tcW w:w="310" w:type="pct"/>
            <w:shd w:val="clear" w:color="auto" w:fill="auto"/>
            <w:noWrap/>
            <w:vAlign w:val="center"/>
            <w:hideMark/>
          </w:tcPr>
          <w:p w14:paraId="30D9104D"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1253159E"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1871185B"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45C01940"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75957CF2"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02E741CF"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7CD45945"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79719950"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16137C8A"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049D71F5"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272983D8"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7EB3C603" w14:textId="77777777" w:rsidR="000F28B7" w:rsidRPr="005506BE" w:rsidRDefault="000F28B7" w:rsidP="00D25888">
            <w:pPr>
              <w:pStyle w:val="Table"/>
              <w:jc w:val="both"/>
              <w:rPr>
                <w:rFonts w:eastAsia="宋体"/>
                <w:szCs w:val="16"/>
              </w:rPr>
            </w:pPr>
            <w:r w:rsidRPr="005506BE">
              <w:rPr>
                <w:rFonts w:eastAsia="宋体" w:hint="eastAsia"/>
                <w:szCs w:val="16"/>
              </w:rPr>
              <w:t>6</w:t>
            </w:r>
          </w:p>
        </w:tc>
      </w:tr>
      <w:tr w:rsidR="005506BE" w:rsidRPr="005506BE" w14:paraId="22215CCD" w14:textId="77777777" w:rsidTr="00277FB1">
        <w:trPr>
          <w:trHeight w:val="397"/>
        </w:trPr>
        <w:tc>
          <w:tcPr>
            <w:tcW w:w="924" w:type="pct"/>
            <w:shd w:val="clear" w:color="auto" w:fill="auto"/>
            <w:noWrap/>
            <w:vAlign w:val="center"/>
            <w:hideMark/>
          </w:tcPr>
          <w:p w14:paraId="5DE55A9B" w14:textId="66228B78" w:rsidR="000F28B7" w:rsidRPr="005506BE" w:rsidRDefault="000F28B7" w:rsidP="00D25888">
            <w:pPr>
              <w:pStyle w:val="Table"/>
              <w:jc w:val="both"/>
              <w:rPr>
                <w:rFonts w:eastAsia="宋体"/>
                <w:szCs w:val="16"/>
              </w:rPr>
            </w:pPr>
            <w:r w:rsidRPr="001B5D21">
              <w:rPr>
                <w:rFonts w:eastAsia="宋体" w:cs="Times New Roman"/>
                <w:color w:val="000000"/>
                <w:szCs w:val="16"/>
              </w:rPr>
              <w:t xml:space="preserve">Sarkar et al., 2021 </w:t>
            </w:r>
            <w:sdt>
              <w:sdtPr>
                <w:rPr>
                  <w:rFonts w:eastAsia="宋体" w:cs="Times New Roman"/>
                  <w:color w:val="000000"/>
                  <w:szCs w:val="16"/>
                </w:rPr>
                <w:tag w:val="MENDELEY_CITATION_v3_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"/>
                <w:id w:val="2063827135"/>
                <w:placeholder>
                  <w:docPart w:val="774D53A076974E8B81BCC2CAD4C4B853"/>
                </w:placeholder>
              </w:sdtPr>
              <w:sdtContent>
                <w:r w:rsidR="004D19FC" w:rsidRPr="004D19FC">
                  <w:rPr>
                    <w:rFonts w:eastAsia="宋体" w:cs="Times New Roman"/>
                    <w:color w:val="000000"/>
                    <w:szCs w:val="16"/>
                  </w:rPr>
                  <w:t>[37]</w:t>
                </w:r>
              </w:sdtContent>
            </w:sdt>
          </w:p>
        </w:tc>
        <w:tc>
          <w:tcPr>
            <w:tcW w:w="310" w:type="pct"/>
            <w:shd w:val="clear" w:color="auto" w:fill="auto"/>
            <w:noWrap/>
            <w:vAlign w:val="center"/>
            <w:hideMark/>
          </w:tcPr>
          <w:p w14:paraId="098DD939"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21D31D27"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22" w:type="pct"/>
            <w:shd w:val="clear" w:color="auto" w:fill="auto"/>
            <w:noWrap/>
            <w:vAlign w:val="center"/>
            <w:hideMark/>
          </w:tcPr>
          <w:p w14:paraId="3B12128C"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3F5E533C"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20ABFE7D"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014EC526"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45EDFE13"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5638EC61"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60D1237F"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524BAC4E"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3C1E1F20"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6A9CF2F4" w14:textId="77777777" w:rsidR="000F28B7" w:rsidRPr="005506BE" w:rsidRDefault="000F28B7" w:rsidP="00D25888">
            <w:pPr>
              <w:pStyle w:val="Table"/>
              <w:jc w:val="both"/>
              <w:rPr>
                <w:rFonts w:eastAsia="宋体"/>
                <w:szCs w:val="16"/>
              </w:rPr>
            </w:pPr>
            <w:r w:rsidRPr="005506BE">
              <w:rPr>
                <w:rFonts w:eastAsia="宋体" w:hint="eastAsia"/>
                <w:szCs w:val="16"/>
              </w:rPr>
              <w:t>5</w:t>
            </w:r>
          </w:p>
        </w:tc>
      </w:tr>
      <w:tr w:rsidR="005506BE" w:rsidRPr="005506BE" w14:paraId="149A63F2" w14:textId="77777777" w:rsidTr="00277FB1">
        <w:trPr>
          <w:trHeight w:val="397"/>
        </w:trPr>
        <w:tc>
          <w:tcPr>
            <w:tcW w:w="924" w:type="pct"/>
            <w:shd w:val="clear" w:color="auto" w:fill="auto"/>
            <w:noWrap/>
            <w:vAlign w:val="center"/>
            <w:hideMark/>
          </w:tcPr>
          <w:p w14:paraId="74F1D5FF" w14:textId="42BBFC6E" w:rsidR="000F28B7" w:rsidRPr="005506BE" w:rsidRDefault="000F28B7" w:rsidP="00D25888">
            <w:pPr>
              <w:pStyle w:val="Table"/>
              <w:jc w:val="both"/>
              <w:rPr>
                <w:rFonts w:eastAsia="宋体"/>
                <w:szCs w:val="16"/>
              </w:rPr>
            </w:pPr>
            <w:r w:rsidRPr="001B5D21">
              <w:rPr>
                <w:rFonts w:eastAsia="宋体" w:cs="Times New Roman"/>
                <w:color w:val="000000"/>
                <w:szCs w:val="16"/>
              </w:rPr>
              <w:t>Sarkar et al., 2023</w:t>
            </w:r>
            <w:r w:rsidRPr="005506BE">
              <w:rPr>
                <w:rFonts w:eastAsia="宋体" w:cs="Times New Roman" w:hint="eastAsia"/>
                <w:color w:val="000000"/>
                <w:szCs w:val="16"/>
              </w:rPr>
              <w:t xml:space="preserve"> </w:t>
            </w:r>
            <w:sdt>
              <w:sdtPr>
                <w:rPr>
                  <w:rFonts w:eastAsia="宋体" w:cs="Times New Roman" w:hint="eastAsia"/>
                  <w:color w:val="000000"/>
                  <w:szCs w:val="16"/>
                </w:rPr>
                <w:tag w:val="MENDELEY_CITATION_v3_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"/>
                <w:id w:val="2147158691"/>
                <w:placeholder>
                  <w:docPart w:val="F1519AD02FD542E2B891D3371E788AD0"/>
                </w:placeholder>
              </w:sdtPr>
              <w:sdtContent>
                <w:r w:rsidR="004D19FC" w:rsidRPr="004D19FC">
                  <w:rPr>
                    <w:rFonts w:eastAsia="宋体" w:cs="Times New Roman"/>
                    <w:color w:val="000000"/>
                    <w:szCs w:val="16"/>
                  </w:rPr>
                  <w:t>[38]</w:t>
                </w:r>
              </w:sdtContent>
            </w:sdt>
          </w:p>
        </w:tc>
        <w:tc>
          <w:tcPr>
            <w:tcW w:w="310" w:type="pct"/>
            <w:shd w:val="clear" w:color="auto" w:fill="auto"/>
            <w:noWrap/>
            <w:vAlign w:val="center"/>
            <w:hideMark/>
          </w:tcPr>
          <w:p w14:paraId="5E4BC082"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1B252627"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7B35615C"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49E4F34B"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44" w:type="pct"/>
            <w:shd w:val="clear" w:color="auto" w:fill="auto"/>
            <w:noWrap/>
            <w:vAlign w:val="center"/>
            <w:hideMark/>
          </w:tcPr>
          <w:p w14:paraId="6F565B3C"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5EF70894"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4610F24D"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132C5A54"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279200A4"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272F48EE"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5C0D9286"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0FBB0423" w14:textId="77777777" w:rsidR="000F28B7" w:rsidRPr="005506BE" w:rsidRDefault="000F28B7" w:rsidP="00D25888">
            <w:pPr>
              <w:pStyle w:val="Table"/>
              <w:jc w:val="both"/>
              <w:rPr>
                <w:rFonts w:eastAsia="宋体"/>
                <w:szCs w:val="16"/>
              </w:rPr>
            </w:pPr>
            <w:r w:rsidRPr="005506BE">
              <w:rPr>
                <w:rFonts w:eastAsia="宋体" w:hint="eastAsia"/>
                <w:szCs w:val="16"/>
              </w:rPr>
              <w:t>5</w:t>
            </w:r>
          </w:p>
        </w:tc>
      </w:tr>
      <w:tr w:rsidR="005506BE" w:rsidRPr="005506BE" w14:paraId="5AFFAD29" w14:textId="77777777" w:rsidTr="00277FB1">
        <w:trPr>
          <w:trHeight w:val="397"/>
        </w:trPr>
        <w:tc>
          <w:tcPr>
            <w:tcW w:w="924" w:type="pct"/>
            <w:shd w:val="clear" w:color="auto" w:fill="auto"/>
            <w:noWrap/>
            <w:vAlign w:val="center"/>
            <w:hideMark/>
          </w:tcPr>
          <w:p w14:paraId="01F8FB5B" w14:textId="233CBE24" w:rsidR="000F28B7" w:rsidRPr="005506BE" w:rsidRDefault="000F28B7" w:rsidP="00D25888">
            <w:pPr>
              <w:pStyle w:val="Table"/>
              <w:jc w:val="both"/>
              <w:rPr>
                <w:rFonts w:eastAsia="宋体"/>
                <w:szCs w:val="16"/>
              </w:rPr>
            </w:pPr>
            <w:r w:rsidRPr="001B5D21">
              <w:rPr>
                <w:rFonts w:eastAsia="宋体" w:cs="Times New Roman"/>
                <w:color w:val="000000"/>
                <w:szCs w:val="16"/>
              </w:rPr>
              <w:t>Seo et al., 2019</w:t>
            </w:r>
            <w:r w:rsidRPr="005506BE">
              <w:rPr>
                <w:rFonts w:eastAsia="宋体" w:cs="Times New Roman" w:hint="eastAsia"/>
                <w:color w:val="000000"/>
                <w:szCs w:val="16"/>
              </w:rPr>
              <w:t xml:space="preserve"> </w:t>
            </w:r>
            <w:sdt>
              <w:sdtPr>
                <w:rPr>
                  <w:rFonts w:eastAsia="宋体" w:cs="Times New Roman" w:hint="eastAsia"/>
                  <w:color w:val="000000"/>
                  <w:szCs w:val="16"/>
                </w:rPr>
                <w:tag w:val="MENDELEY_CITATION_v3_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"/>
                <w:id w:val="1602525313"/>
                <w:placeholder>
                  <w:docPart w:val="B7A7E2C58673406CB0A48E8F52F457BD"/>
                </w:placeholder>
              </w:sdtPr>
              <w:sdtContent>
                <w:r w:rsidR="004D19FC" w:rsidRPr="004D19FC">
                  <w:rPr>
                    <w:rFonts w:eastAsia="宋体" w:cs="Times New Roman"/>
                    <w:color w:val="000000"/>
                    <w:szCs w:val="16"/>
                  </w:rPr>
                  <w:t>[39]</w:t>
                </w:r>
              </w:sdtContent>
            </w:sdt>
          </w:p>
        </w:tc>
        <w:tc>
          <w:tcPr>
            <w:tcW w:w="310" w:type="pct"/>
            <w:shd w:val="clear" w:color="auto" w:fill="auto"/>
            <w:noWrap/>
            <w:vAlign w:val="center"/>
            <w:hideMark/>
          </w:tcPr>
          <w:p w14:paraId="00791C7B"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41464DA3"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411D2D79"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1766564C"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4C096532"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1F7C02DC"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738687A3"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0B0E70A1"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44038011"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5554F320"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3700027E"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166C7CE2" w14:textId="77777777" w:rsidR="000F28B7" w:rsidRPr="005506BE" w:rsidRDefault="000F28B7" w:rsidP="00D25888">
            <w:pPr>
              <w:pStyle w:val="Table"/>
              <w:jc w:val="both"/>
              <w:rPr>
                <w:rFonts w:eastAsia="宋体"/>
                <w:szCs w:val="16"/>
              </w:rPr>
            </w:pPr>
            <w:r w:rsidRPr="005506BE">
              <w:rPr>
                <w:rFonts w:eastAsia="宋体" w:hint="eastAsia"/>
                <w:szCs w:val="16"/>
              </w:rPr>
              <w:t>6</w:t>
            </w:r>
          </w:p>
        </w:tc>
      </w:tr>
      <w:tr w:rsidR="005506BE" w:rsidRPr="005506BE" w14:paraId="35DD0BE9" w14:textId="77777777" w:rsidTr="00277FB1">
        <w:trPr>
          <w:trHeight w:val="397"/>
        </w:trPr>
        <w:tc>
          <w:tcPr>
            <w:tcW w:w="924" w:type="pct"/>
            <w:shd w:val="clear" w:color="auto" w:fill="auto"/>
            <w:noWrap/>
            <w:vAlign w:val="center"/>
            <w:hideMark/>
          </w:tcPr>
          <w:p w14:paraId="1DA2ED8A" w14:textId="328C1421" w:rsidR="000F28B7" w:rsidRPr="005506BE" w:rsidRDefault="000F28B7" w:rsidP="00D25888">
            <w:pPr>
              <w:pStyle w:val="Table"/>
              <w:jc w:val="both"/>
              <w:rPr>
                <w:rFonts w:eastAsia="宋体"/>
                <w:szCs w:val="16"/>
              </w:rPr>
            </w:pPr>
            <w:proofErr w:type="spellStart"/>
            <w:r w:rsidRPr="001B5D21">
              <w:rPr>
                <w:rFonts w:eastAsia="宋体" w:cs="Times New Roman"/>
                <w:color w:val="000000"/>
                <w:szCs w:val="16"/>
              </w:rPr>
              <w:t>Sheykhlouvand</w:t>
            </w:r>
            <w:proofErr w:type="spellEnd"/>
            <w:r w:rsidRPr="001B5D21">
              <w:rPr>
                <w:rFonts w:eastAsia="宋体" w:cs="Times New Roman"/>
                <w:color w:val="000000"/>
                <w:szCs w:val="16"/>
              </w:rPr>
              <w:t xml:space="preserve"> et al., 2018 </w:t>
            </w:r>
            <w:sdt>
              <w:sdtPr>
                <w:rPr>
                  <w:rFonts w:eastAsia="宋体" w:cs="Times New Roman"/>
                  <w:color w:val="000000"/>
                  <w:szCs w:val="16"/>
                </w:rPr>
                <w:tag w:val="MENDELEY_CITATION_v3_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"/>
                <w:id w:val="-130478764"/>
                <w:placeholder>
                  <w:docPart w:val="462AFB20A8454797919F9FDEC1E93EDD"/>
                </w:placeholder>
              </w:sdtPr>
              <w:sdtContent>
                <w:r w:rsidR="004D19FC" w:rsidRPr="004D19FC">
                  <w:rPr>
                    <w:rFonts w:eastAsia="宋体" w:cs="Times New Roman"/>
                    <w:color w:val="000000"/>
                    <w:szCs w:val="16"/>
                  </w:rPr>
                  <w:t>[41]</w:t>
                </w:r>
              </w:sdtContent>
            </w:sdt>
          </w:p>
        </w:tc>
        <w:tc>
          <w:tcPr>
            <w:tcW w:w="310" w:type="pct"/>
            <w:shd w:val="clear" w:color="auto" w:fill="auto"/>
            <w:noWrap/>
            <w:vAlign w:val="center"/>
            <w:hideMark/>
          </w:tcPr>
          <w:p w14:paraId="4F4419AA"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02997D48"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5567E38F"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0D91CBD5"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2D455D8E"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5922ECBF"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2BE14543"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7C2AE810"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1515AE05"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7BC1A132"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4E5201E2"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3B1F2BB8" w14:textId="77777777" w:rsidR="000F28B7" w:rsidRPr="005506BE" w:rsidRDefault="000F28B7" w:rsidP="00D25888">
            <w:pPr>
              <w:pStyle w:val="Table"/>
              <w:jc w:val="both"/>
              <w:rPr>
                <w:rFonts w:eastAsia="宋体"/>
                <w:szCs w:val="16"/>
              </w:rPr>
            </w:pPr>
            <w:r w:rsidRPr="005506BE">
              <w:rPr>
                <w:rFonts w:eastAsia="宋体" w:hint="eastAsia"/>
                <w:szCs w:val="16"/>
              </w:rPr>
              <w:t>6</w:t>
            </w:r>
          </w:p>
        </w:tc>
      </w:tr>
      <w:tr w:rsidR="005506BE" w:rsidRPr="005506BE" w14:paraId="71BBB069" w14:textId="77777777" w:rsidTr="00277FB1">
        <w:trPr>
          <w:trHeight w:val="397"/>
        </w:trPr>
        <w:tc>
          <w:tcPr>
            <w:tcW w:w="924" w:type="pct"/>
            <w:shd w:val="clear" w:color="auto" w:fill="auto"/>
            <w:noWrap/>
            <w:vAlign w:val="center"/>
            <w:hideMark/>
          </w:tcPr>
          <w:p w14:paraId="7C1EA9DB" w14:textId="2A094EC4" w:rsidR="000F28B7" w:rsidRPr="005506BE" w:rsidRDefault="000F28B7" w:rsidP="00D25888">
            <w:pPr>
              <w:pStyle w:val="Table"/>
              <w:jc w:val="both"/>
              <w:rPr>
                <w:rFonts w:eastAsia="宋体"/>
                <w:szCs w:val="16"/>
              </w:rPr>
            </w:pPr>
            <w:proofErr w:type="spellStart"/>
            <w:r w:rsidRPr="001B5D21">
              <w:rPr>
                <w:rFonts w:eastAsia="宋体" w:cs="Times New Roman"/>
                <w:color w:val="000000"/>
                <w:szCs w:val="16"/>
              </w:rPr>
              <w:t>Sheykhlouvand</w:t>
            </w:r>
            <w:proofErr w:type="spellEnd"/>
            <w:r w:rsidRPr="001B5D21">
              <w:rPr>
                <w:rFonts w:eastAsia="宋体" w:cs="Times New Roman"/>
                <w:color w:val="000000"/>
                <w:szCs w:val="16"/>
              </w:rPr>
              <w:t xml:space="preserve"> et al., 2022 </w:t>
            </w:r>
            <w:sdt>
              <w:sdtPr>
                <w:rPr>
                  <w:rFonts w:eastAsia="宋体" w:cs="Times New Roman"/>
                  <w:color w:val="000000"/>
                  <w:szCs w:val="16"/>
                </w:rPr>
                <w:tag w:val="MENDELEY_CITATION_v3_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"/>
                <w:id w:val="139014743"/>
                <w:placeholder>
                  <w:docPart w:val="7C9C72A8F92245BEAC186EA9282A35F9"/>
                </w:placeholder>
              </w:sdtPr>
              <w:sdtContent>
                <w:r w:rsidR="004D19FC" w:rsidRPr="004D19FC">
                  <w:rPr>
                    <w:rFonts w:eastAsia="宋体" w:cs="Times New Roman"/>
                    <w:color w:val="000000"/>
                    <w:szCs w:val="16"/>
                  </w:rPr>
                  <w:t>[42]</w:t>
                </w:r>
              </w:sdtContent>
            </w:sdt>
          </w:p>
        </w:tc>
        <w:tc>
          <w:tcPr>
            <w:tcW w:w="310" w:type="pct"/>
            <w:shd w:val="clear" w:color="auto" w:fill="auto"/>
            <w:noWrap/>
            <w:vAlign w:val="center"/>
            <w:hideMark/>
          </w:tcPr>
          <w:p w14:paraId="73C11EA0"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52C0C7AD"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48B912E3"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7F165C89"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44" w:type="pct"/>
            <w:shd w:val="clear" w:color="auto" w:fill="auto"/>
            <w:noWrap/>
            <w:vAlign w:val="center"/>
            <w:hideMark/>
          </w:tcPr>
          <w:p w14:paraId="17E8FE51"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6071175B"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6D99E528"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43F92D56"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494D152F"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2D3276DB"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04066DAE"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05AA4F95" w14:textId="77777777" w:rsidR="000F28B7" w:rsidRPr="005506BE" w:rsidRDefault="000F28B7" w:rsidP="00D25888">
            <w:pPr>
              <w:pStyle w:val="Table"/>
              <w:jc w:val="both"/>
              <w:rPr>
                <w:rFonts w:eastAsia="宋体"/>
                <w:szCs w:val="16"/>
              </w:rPr>
            </w:pPr>
            <w:r w:rsidRPr="005506BE">
              <w:rPr>
                <w:rFonts w:eastAsia="宋体" w:hint="eastAsia"/>
                <w:szCs w:val="16"/>
              </w:rPr>
              <w:t>5</w:t>
            </w:r>
          </w:p>
        </w:tc>
      </w:tr>
      <w:tr w:rsidR="005506BE" w:rsidRPr="005506BE" w14:paraId="49FC72F5" w14:textId="77777777" w:rsidTr="00277FB1">
        <w:trPr>
          <w:trHeight w:val="397"/>
        </w:trPr>
        <w:tc>
          <w:tcPr>
            <w:tcW w:w="924" w:type="pct"/>
            <w:shd w:val="clear" w:color="auto" w:fill="auto"/>
            <w:noWrap/>
            <w:vAlign w:val="center"/>
            <w:hideMark/>
          </w:tcPr>
          <w:p w14:paraId="486BAF92" w14:textId="0ACBA438" w:rsidR="000F28B7" w:rsidRPr="005506BE" w:rsidRDefault="000F28B7" w:rsidP="00D25888">
            <w:pPr>
              <w:pStyle w:val="Table"/>
              <w:jc w:val="both"/>
              <w:rPr>
                <w:rFonts w:eastAsia="宋体"/>
                <w:szCs w:val="16"/>
              </w:rPr>
            </w:pPr>
            <w:proofErr w:type="spellStart"/>
            <w:r w:rsidRPr="001B5D21">
              <w:rPr>
                <w:rFonts w:eastAsia="宋体" w:cs="Times New Roman"/>
                <w:color w:val="000000"/>
                <w:szCs w:val="16"/>
              </w:rPr>
              <w:lastRenderedPageBreak/>
              <w:t>Sheykhlouvand</w:t>
            </w:r>
            <w:proofErr w:type="spellEnd"/>
            <w:r w:rsidRPr="001B5D21">
              <w:rPr>
                <w:rFonts w:eastAsia="宋体" w:cs="Times New Roman"/>
                <w:color w:val="000000"/>
                <w:szCs w:val="16"/>
              </w:rPr>
              <w:t xml:space="preserve"> et al., 2016 </w:t>
            </w:r>
            <w:sdt>
              <w:sdtPr>
                <w:rPr>
                  <w:rFonts w:eastAsia="宋体" w:cs="Times New Roman"/>
                  <w:color w:val="000000"/>
                  <w:szCs w:val="16"/>
                </w:rPr>
                <w:tag w:val="MENDELEY_CITATION_v3_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"/>
                <w:id w:val="-1563246494"/>
                <w:placeholder>
                  <w:docPart w:val="864D624A3BF14B0EAC3685E059952A0B"/>
                </w:placeholder>
              </w:sdtPr>
              <w:sdtContent>
                <w:r w:rsidR="004D19FC" w:rsidRPr="004D19FC">
                  <w:rPr>
                    <w:rFonts w:eastAsia="宋体" w:cs="Times New Roman"/>
                    <w:color w:val="000000"/>
                    <w:szCs w:val="16"/>
                  </w:rPr>
                  <w:t>[40]</w:t>
                </w:r>
              </w:sdtContent>
            </w:sdt>
          </w:p>
        </w:tc>
        <w:tc>
          <w:tcPr>
            <w:tcW w:w="310" w:type="pct"/>
            <w:shd w:val="clear" w:color="auto" w:fill="auto"/>
            <w:noWrap/>
            <w:vAlign w:val="center"/>
            <w:hideMark/>
          </w:tcPr>
          <w:p w14:paraId="09DD1CCC"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02A66DD8"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45D09FA1"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6F88CB1D"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44" w:type="pct"/>
            <w:shd w:val="clear" w:color="auto" w:fill="auto"/>
            <w:noWrap/>
            <w:vAlign w:val="center"/>
            <w:hideMark/>
          </w:tcPr>
          <w:p w14:paraId="6DE51064"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07B2CC16"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714C0FED"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0E0BF02F"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7B0A02ED"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4A1F45B8"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2CC274FE"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3B0F0340" w14:textId="77777777" w:rsidR="000F28B7" w:rsidRPr="005506BE" w:rsidRDefault="000F28B7" w:rsidP="00D25888">
            <w:pPr>
              <w:pStyle w:val="Table"/>
              <w:jc w:val="both"/>
              <w:rPr>
                <w:rFonts w:eastAsia="宋体"/>
                <w:szCs w:val="16"/>
              </w:rPr>
            </w:pPr>
            <w:r w:rsidRPr="005506BE">
              <w:rPr>
                <w:rFonts w:eastAsia="宋体" w:hint="eastAsia"/>
                <w:szCs w:val="16"/>
              </w:rPr>
              <w:t>5</w:t>
            </w:r>
          </w:p>
        </w:tc>
      </w:tr>
      <w:tr w:rsidR="005506BE" w:rsidRPr="005506BE" w14:paraId="6A8C6C03" w14:textId="77777777" w:rsidTr="00277FB1">
        <w:trPr>
          <w:trHeight w:val="397"/>
        </w:trPr>
        <w:tc>
          <w:tcPr>
            <w:tcW w:w="924" w:type="pct"/>
            <w:shd w:val="clear" w:color="auto" w:fill="auto"/>
            <w:noWrap/>
            <w:vAlign w:val="center"/>
            <w:hideMark/>
          </w:tcPr>
          <w:p w14:paraId="74D3107F" w14:textId="18009331" w:rsidR="000F28B7" w:rsidRPr="005506BE" w:rsidRDefault="000F28B7" w:rsidP="00D25888">
            <w:pPr>
              <w:pStyle w:val="Table"/>
              <w:jc w:val="both"/>
              <w:rPr>
                <w:rFonts w:eastAsia="宋体"/>
                <w:szCs w:val="16"/>
              </w:rPr>
            </w:pPr>
            <w:r w:rsidRPr="001B5D21">
              <w:rPr>
                <w:rFonts w:eastAsia="宋体" w:cs="Times New Roman"/>
                <w:color w:val="000000"/>
                <w:szCs w:val="16"/>
              </w:rPr>
              <w:t>Song et al., 2024</w:t>
            </w:r>
            <w:r w:rsidRPr="005506BE">
              <w:rPr>
                <w:rFonts w:eastAsia="宋体" w:cs="Times New Roman" w:hint="eastAsia"/>
                <w:color w:val="000000"/>
                <w:szCs w:val="16"/>
              </w:rPr>
              <w:t xml:space="preserve"> </w:t>
            </w:r>
            <w:sdt>
              <w:sdtPr>
                <w:rPr>
                  <w:rFonts w:eastAsia="宋体" w:cs="Times New Roman" w:hint="eastAsia"/>
                  <w:color w:val="000000"/>
                  <w:szCs w:val="16"/>
                </w:rPr>
                <w:tag w:val="MENDELEY_CITATION_v3_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"/>
                <w:id w:val="-355728397"/>
                <w:placeholder>
                  <w:docPart w:val="5B6856B41B61482897DE402E00D319A9"/>
                </w:placeholder>
              </w:sdtPr>
              <w:sdtContent>
                <w:r w:rsidR="004D19FC" w:rsidRPr="004D19FC">
                  <w:rPr>
                    <w:rFonts w:eastAsia="宋体" w:cs="Times New Roman"/>
                    <w:color w:val="000000"/>
                    <w:szCs w:val="16"/>
                  </w:rPr>
                  <w:t>[43]</w:t>
                </w:r>
              </w:sdtContent>
            </w:sdt>
          </w:p>
        </w:tc>
        <w:tc>
          <w:tcPr>
            <w:tcW w:w="310" w:type="pct"/>
            <w:shd w:val="clear" w:color="auto" w:fill="auto"/>
            <w:noWrap/>
            <w:vAlign w:val="center"/>
            <w:hideMark/>
          </w:tcPr>
          <w:p w14:paraId="2F5282F2"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0B764C4B"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54598C92"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0A72A724"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6B82CB58"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13BFE2D0"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436CF225"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45925234"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196869C9"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55AF1624"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38F13FEA"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1A2DCFDF" w14:textId="77777777" w:rsidR="000F28B7" w:rsidRPr="005506BE" w:rsidRDefault="000F28B7" w:rsidP="00D25888">
            <w:pPr>
              <w:pStyle w:val="Table"/>
              <w:jc w:val="both"/>
              <w:rPr>
                <w:rFonts w:eastAsia="宋体"/>
                <w:szCs w:val="16"/>
              </w:rPr>
            </w:pPr>
            <w:r w:rsidRPr="005506BE">
              <w:rPr>
                <w:rFonts w:eastAsia="宋体" w:hint="eastAsia"/>
                <w:szCs w:val="16"/>
              </w:rPr>
              <w:t>6</w:t>
            </w:r>
          </w:p>
        </w:tc>
      </w:tr>
      <w:tr w:rsidR="005506BE" w:rsidRPr="005506BE" w14:paraId="500D1664" w14:textId="77777777" w:rsidTr="00277FB1">
        <w:trPr>
          <w:trHeight w:val="397"/>
        </w:trPr>
        <w:tc>
          <w:tcPr>
            <w:tcW w:w="924" w:type="pct"/>
            <w:shd w:val="clear" w:color="auto" w:fill="auto"/>
            <w:noWrap/>
            <w:vAlign w:val="center"/>
            <w:hideMark/>
          </w:tcPr>
          <w:p w14:paraId="28188C4D" w14:textId="24586BC7" w:rsidR="000F28B7" w:rsidRPr="005506BE" w:rsidRDefault="000F28B7" w:rsidP="00D25888">
            <w:pPr>
              <w:pStyle w:val="Table"/>
              <w:jc w:val="both"/>
              <w:rPr>
                <w:rFonts w:eastAsia="宋体"/>
                <w:szCs w:val="16"/>
              </w:rPr>
            </w:pPr>
            <w:r w:rsidRPr="001B5D21">
              <w:rPr>
                <w:rFonts w:eastAsia="宋体" w:cs="Times New Roman"/>
                <w:color w:val="000000"/>
                <w:szCs w:val="16"/>
              </w:rPr>
              <w:t xml:space="preserve">Song et al., 2024 </w:t>
            </w:r>
            <w:sdt>
              <w:sdtPr>
                <w:rPr>
                  <w:rFonts w:eastAsia="宋体" w:cs="Times New Roman"/>
                  <w:color w:val="000000"/>
                  <w:szCs w:val="16"/>
                </w:rPr>
                <w:tag w:val="MENDELEY_CITATION_v3_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"/>
                <w:id w:val="-1116053110"/>
                <w:placeholder>
                  <w:docPart w:val="0E800C070471420AB29D5FA9679882AF"/>
                </w:placeholder>
              </w:sdtPr>
              <w:sdtContent>
                <w:r w:rsidR="004D19FC" w:rsidRPr="004D19FC">
                  <w:rPr>
                    <w:rFonts w:eastAsia="宋体" w:cs="Times New Roman"/>
                    <w:color w:val="000000"/>
                    <w:szCs w:val="16"/>
                  </w:rPr>
                  <w:t>[44]</w:t>
                </w:r>
              </w:sdtContent>
            </w:sdt>
          </w:p>
        </w:tc>
        <w:tc>
          <w:tcPr>
            <w:tcW w:w="310" w:type="pct"/>
            <w:shd w:val="clear" w:color="auto" w:fill="auto"/>
            <w:noWrap/>
            <w:vAlign w:val="center"/>
            <w:hideMark/>
          </w:tcPr>
          <w:p w14:paraId="202262D3"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6235F15F"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4A79B69B"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3A5F4422"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73C58E6F"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7CF64077"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0E141716"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33C6523A"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5A4D4D7D"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62A2AD1E"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15D849A4"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258DE814" w14:textId="77777777" w:rsidR="000F28B7" w:rsidRPr="005506BE" w:rsidRDefault="000F28B7" w:rsidP="00D25888">
            <w:pPr>
              <w:pStyle w:val="Table"/>
              <w:jc w:val="both"/>
              <w:rPr>
                <w:rFonts w:eastAsia="宋体"/>
                <w:szCs w:val="16"/>
              </w:rPr>
            </w:pPr>
            <w:r w:rsidRPr="005506BE">
              <w:rPr>
                <w:rFonts w:eastAsia="宋体" w:hint="eastAsia"/>
                <w:szCs w:val="16"/>
              </w:rPr>
              <w:t>6</w:t>
            </w:r>
          </w:p>
        </w:tc>
      </w:tr>
      <w:tr w:rsidR="005506BE" w:rsidRPr="005506BE" w14:paraId="40FE441B" w14:textId="77777777" w:rsidTr="00277FB1">
        <w:trPr>
          <w:trHeight w:val="397"/>
        </w:trPr>
        <w:tc>
          <w:tcPr>
            <w:tcW w:w="924" w:type="pct"/>
            <w:shd w:val="clear" w:color="auto" w:fill="auto"/>
            <w:noWrap/>
            <w:vAlign w:val="center"/>
            <w:hideMark/>
          </w:tcPr>
          <w:p w14:paraId="2120CCFA" w14:textId="2BCBB16B" w:rsidR="000F28B7" w:rsidRPr="005506BE" w:rsidRDefault="000F28B7" w:rsidP="00D25888">
            <w:pPr>
              <w:pStyle w:val="Table"/>
              <w:jc w:val="both"/>
              <w:rPr>
                <w:rFonts w:eastAsia="宋体"/>
                <w:szCs w:val="16"/>
              </w:rPr>
            </w:pPr>
            <w:r w:rsidRPr="001B5D21">
              <w:rPr>
                <w:rFonts w:eastAsia="宋体" w:cs="Times New Roman"/>
                <w:color w:val="000000"/>
                <w:szCs w:val="16"/>
              </w:rPr>
              <w:t xml:space="preserve">Sperlich et al., 2011 </w:t>
            </w:r>
            <w:sdt>
              <w:sdtPr>
                <w:rPr>
                  <w:rFonts w:eastAsia="宋体" w:cs="Times New Roman"/>
                  <w:color w:val="000000"/>
                  <w:szCs w:val="16"/>
                </w:rPr>
                <w:tag w:val="MENDELEY_CITATION_v3_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"/>
                <w:id w:val="-1785801227"/>
                <w:placeholder>
                  <w:docPart w:val="A2F4F26B5D614A7D850BAF478F66D473"/>
                </w:placeholder>
              </w:sdtPr>
              <w:sdtContent>
                <w:r w:rsidR="004D19FC" w:rsidRPr="004D19FC">
                  <w:rPr>
                    <w:rFonts w:eastAsia="宋体" w:cs="Times New Roman"/>
                    <w:color w:val="000000"/>
                    <w:szCs w:val="16"/>
                  </w:rPr>
                  <w:t>[45]</w:t>
                </w:r>
              </w:sdtContent>
            </w:sdt>
          </w:p>
        </w:tc>
        <w:tc>
          <w:tcPr>
            <w:tcW w:w="310" w:type="pct"/>
            <w:shd w:val="clear" w:color="auto" w:fill="auto"/>
            <w:noWrap/>
            <w:vAlign w:val="center"/>
            <w:hideMark/>
          </w:tcPr>
          <w:p w14:paraId="5DEC2C21"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4865E4FA"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22" w:type="pct"/>
            <w:shd w:val="clear" w:color="auto" w:fill="auto"/>
            <w:noWrap/>
            <w:vAlign w:val="center"/>
            <w:hideMark/>
          </w:tcPr>
          <w:p w14:paraId="080E2663"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21E35618"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296A9E0D"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7A3E2F90"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3EB39528"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0A6E0477"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39ADF00B"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60DEB348"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5A90B077"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7BCEA0DD" w14:textId="77777777" w:rsidR="000F28B7" w:rsidRPr="005506BE" w:rsidRDefault="000F28B7" w:rsidP="00D25888">
            <w:pPr>
              <w:pStyle w:val="Table"/>
              <w:jc w:val="both"/>
              <w:rPr>
                <w:rFonts w:eastAsia="宋体"/>
                <w:szCs w:val="16"/>
              </w:rPr>
            </w:pPr>
            <w:r w:rsidRPr="005506BE">
              <w:rPr>
                <w:rFonts w:eastAsia="宋体" w:hint="eastAsia"/>
                <w:szCs w:val="16"/>
              </w:rPr>
              <w:t>5</w:t>
            </w:r>
          </w:p>
        </w:tc>
      </w:tr>
      <w:tr w:rsidR="005506BE" w:rsidRPr="005506BE" w14:paraId="150F3C98" w14:textId="77777777" w:rsidTr="00277FB1">
        <w:trPr>
          <w:trHeight w:val="397"/>
        </w:trPr>
        <w:tc>
          <w:tcPr>
            <w:tcW w:w="924" w:type="pct"/>
            <w:shd w:val="clear" w:color="auto" w:fill="auto"/>
            <w:noWrap/>
            <w:vAlign w:val="center"/>
            <w:hideMark/>
          </w:tcPr>
          <w:p w14:paraId="7587A988" w14:textId="137969B1" w:rsidR="000F28B7" w:rsidRPr="005506BE" w:rsidRDefault="000F28B7" w:rsidP="00D25888">
            <w:pPr>
              <w:pStyle w:val="Table"/>
              <w:jc w:val="both"/>
              <w:rPr>
                <w:rFonts w:eastAsia="宋体"/>
                <w:szCs w:val="16"/>
              </w:rPr>
            </w:pPr>
            <w:proofErr w:type="spellStart"/>
            <w:r w:rsidRPr="001B5D21">
              <w:rPr>
                <w:rFonts w:eastAsia="宋体" w:cs="Times New Roman"/>
                <w:color w:val="000000"/>
                <w:szCs w:val="16"/>
              </w:rPr>
              <w:t>Strepp</w:t>
            </w:r>
            <w:proofErr w:type="spellEnd"/>
            <w:r w:rsidRPr="001B5D21">
              <w:rPr>
                <w:rFonts w:eastAsia="宋体" w:cs="Times New Roman"/>
                <w:color w:val="000000"/>
                <w:szCs w:val="16"/>
              </w:rPr>
              <w:t xml:space="preserve"> et al., 2024</w:t>
            </w:r>
            <w:r w:rsidRPr="005506BE">
              <w:rPr>
                <w:rFonts w:eastAsia="宋体" w:cs="Times New Roman" w:hint="eastAsia"/>
                <w:color w:val="000000"/>
                <w:szCs w:val="16"/>
              </w:rPr>
              <w:t xml:space="preserve"> </w:t>
            </w:r>
            <w:sdt>
              <w:sdtPr>
                <w:rPr>
                  <w:rFonts w:eastAsia="宋体" w:cs="Times New Roman" w:hint="eastAsia"/>
                  <w:color w:val="000000"/>
                  <w:szCs w:val="16"/>
                </w:rPr>
                <w:tag w:val="MENDELEY_CITATION_v3_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"/>
                <w:id w:val="1963461440"/>
                <w:placeholder>
                  <w:docPart w:val="F82646F319BC4EB98D6AD1C617CB9E03"/>
                </w:placeholder>
              </w:sdtPr>
              <w:sdtContent>
                <w:r w:rsidR="004D19FC" w:rsidRPr="004D19FC">
                  <w:rPr>
                    <w:rFonts w:eastAsia="宋体" w:cs="Times New Roman"/>
                    <w:color w:val="000000"/>
                    <w:szCs w:val="16"/>
                  </w:rPr>
                  <w:t>[46]</w:t>
                </w:r>
              </w:sdtContent>
            </w:sdt>
          </w:p>
        </w:tc>
        <w:tc>
          <w:tcPr>
            <w:tcW w:w="310" w:type="pct"/>
            <w:shd w:val="clear" w:color="auto" w:fill="auto"/>
            <w:noWrap/>
            <w:vAlign w:val="center"/>
            <w:hideMark/>
          </w:tcPr>
          <w:p w14:paraId="6CE56F2E"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38E716A5"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145C972E"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67" w:type="pct"/>
            <w:shd w:val="clear" w:color="auto" w:fill="auto"/>
            <w:noWrap/>
            <w:vAlign w:val="center"/>
            <w:hideMark/>
          </w:tcPr>
          <w:p w14:paraId="3F206E04"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5A297308"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032EE31C"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38CB5D8C"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6CD09C6D"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1A0DE6E7"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225FF593"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565CD115"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41CDF3D0" w14:textId="77777777" w:rsidR="000F28B7" w:rsidRPr="005506BE" w:rsidRDefault="000F28B7" w:rsidP="00D25888">
            <w:pPr>
              <w:pStyle w:val="Table"/>
              <w:jc w:val="both"/>
              <w:rPr>
                <w:rFonts w:eastAsia="宋体"/>
                <w:szCs w:val="16"/>
              </w:rPr>
            </w:pPr>
            <w:r w:rsidRPr="005506BE">
              <w:rPr>
                <w:rFonts w:eastAsia="宋体" w:hint="eastAsia"/>
                <w:szCs w:val="16"/>
              </w:rPr>
              <w:t>7</w:t>
            </w:r>
          </w:p>
        </w:tc>
      </w:tr>
      <w:tr w:rsidR="005506BE" w:rsidRPr="005506BE" w14:paraId="2812F9C5" w14:textId="77777777" w:rsidTr="00277FB1">
        <w:trPr>
          <w:trHeight w:val="397"/>
        </w:trPr>
        <w:tc>
          <w:tcPr>
            <w:tcW w:w="924" w:type="pct"/>
            <w:shd w:val="clear" w:color="auto" w:fill="auto"/>
            <w:noWrap/>
            <w:vAlign w:val="center"/>
            <w:hideMark/>
          </w:tcPr>
          <w:p w14:paraId="04945862" w14:textId="08B1862D" w:rsidR="000F28B7" w:rsidRPr="005506BE" w:rsidRDefault="000F28B7" w:rsidP="00D25888">
            <w:pPr>
              <w:pStyle w:val="Table"/>
              <w:jc w:val="both"/>
              <w:rPr>
                <w:rFonts w:eastAsia="宋体"/>
                <w:szCs w:val="16"/>
              </w:rPr>
            </w:pPr>
            <w:proofErr w:type="spellStart"/>
            <w:r w:rsidRPr="001B5D21">
              <w:rPr>
                <w:rFonts w:eastAsia="宋体" w:cs="Times New Roman"/>
                <w:color w:val="000000"/>
                <w:szCs w:val="16"/>
              </w:rPr>
              <w:t>Tanisho</w:t>
            </w:r>
            <w:proofErr w:type="spellEnd"/>
            <w:r w:rsidRPr="001B5D21">
              <w:rPr>
                <w:rFonts w:eastAsia="宋体" w:cs="Times New Roman"/>
                <w:color w:val="000000"/>
                <w:szCs w:val="16"/>
              </w:rPr>
              <w:t xml:space="preserve"> et al., 2009</w:t>
            </w:r>
            <w:r w:rsidRPr="005506BE">
              <w:rPr>
                <w:rFonts w:eastAsia="宋体" w:cs="Times New Roman" w:hint="eastAsia"/>
                <w:color w:val="000000"/>
                <w:szCs w:val="16"/>
              </w:rPr>
              <w:t xml:space="preserve"> </w:t>
            </w:r>
            <w:sdt>
              <w:sdtPr>
                <w:rPr>
                  <w:rFonts w:eastAsia="宋体" w:cs="Times New Roman" w:hint="eastAsia"/>
                  <w:color w:val="000000"/>
                  <w:szCs w:val="16"/>
                </w:rPr>
                <w:tag w:val="MENDELEY_CITATION_v3_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"/>
                <w:id w:val="-263690871"/>
                <w:placeholder>
                  <w:docPart w:val="D9A80769E9B441DB978739427833D19A"/>
                </w:placeholder>
              </w:sdtPr>
              <w:sdtContent>
                <w:r w:rsidR="004D19FC" w:rsidRPr="004D19FC">
                  <w:rPr>
                    <w:rFonts w:eastAsia="宋体" w:cs="Times New Roman"/>
                    <w:color w:val="000000"/>
                    <w:szCs w:val="16"/>
                  </w:rPr>
                  <w:t>[47]</w:t>
                </w:r>
              </w:sdtContent>
            </w:sdt>
          </w:p>
        </w:tc>
        <w:tc>
          <w:tcPr>
            <w:tcW w:w="310" w:type="pct"/>
            <w:shd w:val="clear" w:color="auto" w:fill="auto"/>
            <w:noWrap/>
            <w:vAlign w:val="center"/>
            <w:hideMark/>
          </w:tcPr>
          <w:p w14:paraId="482916D4"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6B5D9CED"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22" w:type="pct"/>
            <w:shd w:val="clear" w:color="auto" w:fill="auto"/>
            <w:noWrap/>
            <w:vAlign w:val="center"/>
            <w:hideMark/>
          </w:tcPr>
          <w:p w14:paraId="015A2F1B"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7BCDCDC9"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44" w:type="pct"/>
            <w:shd w:val="clear" w:color="auto" w:fill="auto"/>
            <w:noWrap/>
            <w:vAlign w:val="center"/>
            <w:hideMark/>
          </w:tcPr>
          <w:p w14:paraId="215C93F4"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77A4C749"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077E3EF3"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11419479"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1BE98F2C"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6A263AB6"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57A74D01"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484206FD" w14:textId="77777777" w:rsidR="000F28B7" w:rsidRPr="005506BE" w:rsidRDefault="000F28B7" w:rsidP="00D25888">
            <w:pPr>
              <w:pStyle w:val="Table"/>
              <w:jc w:val="both"/>
              <w:rPr>
                <w:rFonts w:eastAsia="宋体"/>
                <w:szCs w:val="16"/>
              </w:rPr>
            </w:pPr>
            <w:r w:rsidRPr="005506BE">
              <w:rPr>
                <w:rFonts w:eastAsia="宋体" w:hint="eastAsia"/>
                <w:szCs w:val="16"/>
              </w:rPr>
              <w:t>4</w:t>
            </w:r>
          </w:p>
        </w:tc>
      </w:tr>
      <w:tr w:rsidR="005506BE" w:rsidRPr="005506BE" w14:paraId="1CD4DDA0" w14:textId="77777777" w:rsidTr="00277FB1">
        <w:trPr>
          <w:trHeight w:val="397"/>
        </w:trPr>
        <w:tc>
          <w:tcPr>
            <w:tcW w:w="924" w:type="pct"/>
            <w:shd w:val="clear" w:color="auto" w:fill="auto"/>
            <w:noWrap/>
            <w:vAlign w:val="center"/>
            <w:hideMark/>
          </w:tcPr>
          <w:p w14:paraId="7B04B695" w14:textId="5BB391A6" w:rsidR="000F28B7" w:rsidRPr="005506BE" w:rsidRDefault="000F28B7" w:rsidP="00D25888">
            <w:pPr>
              <w:pStyle w:val="Table"/>
              <w:jc w:val="both"/>
              <w:rPr>
                <w:rFonts w:eastAsia="宋体"/>
                <w:szCs w:val="16"/>
              </w:rPr>
            </w:pPr>
            <w:r w:rsidRPr="001B5D21">
              <w:rPr>
                <w:rFonts w:eastAsia="宋体" w:cs="Times New Roman"/>
                <w:color w:val="000000"/>
                <w:szCs w:val="16"/>
              </w:rPr>
              <w:t>Xu et al., 2024</w:t>
            </w:r>
            <w:r w:rsidRPr="005506BE">
              <w:rPr>
                <w:rFonts w:eastAsia="宋体" w:cs="Times New Roman" w:hint="eastAsia"/>
                <w:color w:val="000000"/>
                <w:szCs w:val="16"/>
              </w:rPr>
              <w:t xml:space="preserve"> </w:t>
            </w:r>
            <w:sdt>
              <w:sdtPr>
                <w:rPr>
                  <w:rFonts w:eastAsia="宋体" w:cs="Times New Roman" w:hint="eastAsia"/>
                  <w:color w:val="000000"/>
                  <w:szCs w:val="16"/>
                </w:rPr>
                <w:tag w:val="MENDELEY_CITATION_v3_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"/>
                <w:id w:val="-1550828759"/>
                <w:placeholder>
                  <w:docPart w:val="75AA63F452504C178BF0E2C3D42AB370"/>
                </w:placeholder>
              </w:sdtPr>
              <w:sdtContent>
                <w:r w:rsidR="004D19FC" w:rsidRPr="004D19FC">
                  <w:rPr>
                    <w:rFonts w:eastAsia="宋体" w:cs="Times New Roman"/>
                    <w:color w:val="000000"/>
                    <w:szCs w:val="16"/>
                  </w:rPr>
                  <w:t>[48]</w:t>
                </w:r>
              </w:sdtContent>
            </w:sdt>
          </w:p>
        </w:tc>
        <w:tc>
          <w:tcPr>
            <w:tcW w:w="310" w:type="pct"/>
            <w:shd w:val="clear" w:color="auto" w:fill="auto"/>
            <w:noWrap/>
            <w:vAlign w:val="center"/>
            <w:hideMark/>
          </w:tcPr>
          <w:p w14:paraId="0D8F7A0D"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5449F101"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33AF9A9E"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shd w:val="clear" w:color="auto" w:fill="auto"/>
            <w:noWrap/>
            <w:vAlign w:val="center"/>
            <w:hideMark/>
          </w:tcPr>
          <w:p w14:paraId="72CB5E69"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7EF1D921"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1F23B1EA"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376D1947"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6F6F8644"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247ED7DD"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312C0830"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0142D72F"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7C45CCF5" w14:textId="77777777" w:rsidR="000F28B7" w:rsidRPr="005506BE" w:rsidRDefault="000F28B7" w:rsidP="00D25888">
            <w:pPr>
              <w:pStyle w:val="Table"/>
              <w:jc w:val="both"/>
              <w:rPr>
                <w:rFonts w:eastAsia="宋体"/>
                <w:szCs w:val="16"/>
              </w:rPr>
            </w:pPr>
            <w:r w:rsidRPr="005506BE">
              <w:rPr>
                <w:rFonts w:eastAsia="宋体" w:hint="eastAsia"/>
                <w:szCs w:val="16"/>
              </w:rPr>
              <w:t>6</w:t>
            </w:r>
          </w:p>
        </w:tc>
      </w:tr>
      <w:tr w:rsidR="005506BE" w:rsidRPr="005506BE" w14:paraId="2DE78974" w14:textId="77777777" w:rsidTr="00277FB1">
        <w:trPr>
          <w:trHeight w:val="397"/>
        </w:trPr>
        <w:tc>
          <w:tcPr>
            <w:tcW w:w="924" w:type="pct"/>
            <w:shd w:val="clear" w:color="auto" w:fill="auto"/>
            <w:noWrap/>
            <w:vAlign w:val="center"/>
            <w:hideMark/>
          </w:tcPr>
          <w:p w14:paraId="2D47037D" w14:textId="7C3E143B" w:rsidR="000F28B7" w:rsidRPr="005506BE" w:rsidRDefault="000F28B7" w:rsidP="00D25888">
            <w:pPr>
              <w:pStyle w:val="Table"/>
              <w:jc w:val="both"/>
              <w:rPr>
                <w:rFonts w:eastAsia="宋体"/>
                <w:szCs w:val="16"/>
              </w:rPr>
            </w:pPr>
            <w:r w:rsidRPr="001B5D21">
              <w:rPr>
                <w:rFonts w:eastAsia="宋体" w:cs="Times New Roman"/>
                <w:color w:val="000000"/>
                <w:szCs w:val="16"/>
              </w:rPr>
              <w:t>Yang et al., 202</w:t>
            </w:r>
            <w:r w:rsidRPr="005506BE">
              <w:rPr>
                <w:rFonts w:eastAsia="宋体" w:cs="Times New Roman" w:hint="eastAsia"/>
                <w:color w:val="000000"/>
                <w:szCs w:val="16"/>
              </w:rPr>
              <w:t xml:space="preserve">5 </w:t>
            </w:r>
            <w:sdt>
              <w:sdtPr>
                <w:rPr>
                  <w:rFonts w:eastAsia="宋体" w:cs="Times New Roman" w:hint="eastAsia"/>
                  <w:color w:val="000000"/>
                  <w:szCs w:val="16"/>
                </w:rPr>
                <w:tag w:val="MENDELEY_CITATION_v3_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"/>
                <w:id w:val="-913548068"/>
                <w:placeholder>
                  <w:docPart w:val="1B663AE4388B4AB799D3844002EE9A7A"/>
                </w:placeholder>
              </w:sdtPr>
              <w:sdtContent>
                <w:r w:rsidR="004D19FC" w:rsidRPr="004D19FC">
                  <w:rPr>
                    <w:rFonts w:eastAsia="宋体" w:cs="Times New Roman"/>
                    <w:color w:val="000000"/>
                    <w:szCs w:val="16"/>
                  </w:rPr>
                  <w:t>[50]</w:t>
                </w:r>
              </w:sdtContent>
            </w:sdt>
          </w:p>
        </w:tc>
        <w:tc>
          <w:tcPr>
            <w:tcW w:w="310" w:type="pct"/>
            <w:shd w:val="clear" w:color="auto" w:fill="auto"/>
            <w:noWrap/>
            <w:vAlign w:val="center"/>
            <w:hideMark/>
          </w:tcPr>
          <w:p w14:paraId="5CD102FB"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596C3F7C"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28CC4BE5"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67" w:type="pct"/>
            <w:shd w:val="clear" w:color="auto" w:fill="auto"/>
            <w:noWrap/>
            <w:vAlign w:val="center"/>
            <w:hideMark/>
          </w:tcPr>
          <w:p w14:paraId="40884D7C"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481157DA"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5C641CD0"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07B23082"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59FB8FA4"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22C26B0F"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1791E82E"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5384FC5C"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2FD2327C" w14:textId="77777777" w:rsidR="000F28B7" w:rsidRPr="005506BE" w:rsidRDefault="000F28B7" w:rsidP="00D25888">
            <w:pPr>
              <w:pStyle w:val="Table"/>
              <w:jc w:val="both"/>
              <w:rPr>
                <w:rFonts w:eastAsia="宋体"/>
                <w:szCs w:val="16"/>
              </w:rPr>
            </w:pPr>
            <w:r w:rsidRPr="005506BE">
              <w:rPr>
                <w:rFonts w:eastAsia="宋体" w:hint="eastAsia"/>
                <w:szCs w:val="16"/>
              </w:rPr>
              <w:t>7</w:t>
            </w:r>
          </w:p>
        </w:tc>
      </w:tr>
      <w:tr w:rsidR="005506BE" w:rsidRPr="005506BE" w14:paraId="7FF68C5A" w14:textId="77777777" w:rsidTr="00277FB1">
        <w:trPr>
          <w:trHeight w:val="397"/>
        </w:trPr>
        <w:tc>
          <w:tcPr>
            <w:tcW w:w="924" w:type="pct"/>
            <w:shd w:val="clear" w:color="auto" w:fill="auto"/>
            <w:noWrap/>
            <w:vAlign w:val="center"/>
            <w:hideMark/>
          </w:tcPr>
          <w:p w14:paraId="2690E8C8" w14:textId="29449F78" w:rsidR="000F28B7" w:rsidRPr="005506BE" w:rsidRDefault="000F28B7" w:rsidP="00D25888">
            <w:pPr>
              <w:pStyle w:val="Table"/>
              <w:jc w:val="both"/>
              <w:rPr>
                <w:rFonts w:eastAsia="宋体"/>
                <w:szCs w:val="16"/>
              </w:rPr>
            </w:pPr>
            <w:r w:rsidRPr="001B5D21">
              <w:rPr>
                <w:rFonts w:eastAsia="宋体" w:cs="Times New Roman"/>
                <w:color w:val="000000"/>
                <w:szCs w:val="16"/>
              </w:rPr>
              <w:t>Yang et al., 2024</w:t>
            </w:r>
            <w:r w:rsidRPr="005506BE">
              <w:rPr>
                <w:rFonts w:eastAsia="宋体" w:cs="Times New Roman" w:hint="eastAsia"/>
                <w:color w:val="000000"/>
                <w:szCs w:val="16"/>
              </w:rPr>
              <w:t xml:space="preserve"> </w:t>
            </w:r>
            <w:sdt>
              <w:sdtPr>
                <w:rPr>
                  <w:rFonts w:eastAsia="宋体" w:cs="Times New Roman" w:hint="eastAsia"/>
                  <w:color w:val="000000"/>
                  <w:szCs w:val="16"/>
                </w:rPr>
                <w:tag w:val="MENDELEY_CITATION_v3_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"/>
                <w:id w:val="-1106802759"/>
                <w:placeholder>
                  <w:docPart w:val="D8D361127D68497E8E791D4CBC49BF7A"/>
                </w:placeholder>
              </w:sdtPr>
              <w:sdtContent>
                <w:r w:rsidR="004D19FC" w:rsidRPr="004D19FC">
                  <w:rPr>
                    <w:rFonts w:eastAsia="宋体" w:cs="Times New Roman"/>
                    <w:color w:val="000000"/>
                    <w:szCs w:val="16"/>
                  </w:rPr>
                  <w:t>[51]</w:t>
                </w:r>
              </w:sdtContent>
            </w:sdt>
          </w:p>
        </w:tc>
        <w:tc>
          <w:tcPr>
            <w:tcW w:w="310" w:type="pct"/>
            <w:shd w:val="clear" w:color="auto" w:fill="auto"/>
            <w:noWrap/>
            <w:vAlign w:val="center"/>
            <w:hideMark/>
          </w:tcPr>
          <w:p w14:paraId="2AD50644"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shd w:val="clear" w:color="auto" w:fill="auto"/>
            <w:noWrap/>
            <w:vAlign w:val="center"/>
            <w:hideMark/>
          </w:tcPr>
          <w:p w14:paraId="495E2702"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22" w:type="pct"/>
            <w:shd w:val="clear" w:color="auto" w:fill="auto"/>
            <w:noWrap/>
            <w:vAlign w:val="center"/>
            <w:hideMark/>
          </w:tcPr>
          <w:p w14:paraId="3C0B5C6E"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67" w:type="pct"/>
            <w:shd w:val="clear" w:color="auto" w:fill="auto"/>
            <w:noWrap/>
            <w:vAlign w:val="center"/>
            <w:hideMark/>
          </w:tcPr>
          <w:p w14:paraId="1AE5C699"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shd w:val="clear" w:color="auto" w:fill="auto"/>
            <w:noWrap/>
            <w:vAlign w:val="center"/>
            <w:hideMark/>
          </w:tcPr>
          <w:p w14:paraId="7C009EDD"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shd w:val="clear" w:color="auto" w:fill="auto"/>
            <w:noWrap/>
            <w:vAlign w:val="center"/>
            <w:hideMark/>
          </w:tcPr>
          <w:p w14:paraId="3EDB88D5"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shd w:val="clear" w:color="auto" w:fill="auto"/>
            <w:noWrap/>
            <w:vAlign w:val="center"/>
            <w:hideMark/>
          </w:tcPr>
          <w:p w14:paraId="071D39A9"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shd w:val="clear" w:color="auto" w:fill="auto"/>
            <w:noWrap/>
            <w:vAlign w:val="center"/>
            <w:hideMark/>
          </w:tcPr>
          <w:p w14:paraId="0739B98D"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shd w:val="clear" w:color="auto" w:fill="auto"/>
            <w:noWrap/>
            <w:vAlign w:val="center"/>
            <w:hideMark/>
          </w:tcPr>
          <w:p w14:paraId="4C900FB1"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shd w:val="clear" w:color="auto" w:fill="auto"/>
            <w:noWrap/>
            <w:vAlign w:val="center"/>
            <w:hideMark/>
          </w:tcPr>
          <w:p w14:paraId="4DB6DF5A"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shd w:val="clear" w:color="auto" w:fill="auto"/>
            <w:noWrap/>
            <w:vAlign w:val="center"/>
            <w:hideMark/>
          </w:tcPr>
          <w:p w14:paraId="7BA368AB"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shd w:val="clear" w:color="auto" w:fill="auto"/>
            <w:noWrap/>
            <w:vAlign w:val="center"/>
            <w:hideMark/>
          </w:tcPr>
          <w:p w14:paraId="46F35451" w14:textId="77777777" w:rsidR="000F28B7" w:rsidRPr="005506BE" w:rsidRDefault="000F28B7" w:rsidP="00D25888">
            <w:pPr>
              <w:pStyle w:val="Table"/>
              <w:jc w:val="both"/>
              <w:rPr>
                <w:rFonts w:eastAsia="宋体"/>
                <w:szCs w:val="16"/>
              </w:rPr>
            </w:pPr>
            <w:r w:rsidRPr="005506BE">
              <w:rPr>
                <w:rFonts w:eastAsia="宋体" w:hint="eastAsia"/>
                <w:szCs w:val="16"/>
              </w:rPr>
              <w:t>7</w:t>
            </w:r>
          </w:p>
        </w:tc>
      </w:tr>
      <w:tr w:rsidR="005506BE" w:rsidRPr="005506BE" w14:paraId="133CD294" w14:textId="77777777" w:rsidTr="00277FB1">
        <w:trPr>
          <w:trHeight w:val="397"/>
        </w:trPr>
        <w:tc>
          <w:tcPr>
            <w:tcW w:w="924" w:type="pct"/>
            <w:tcBorders>
              <w:bottom w:val="single" w:sz="8" w:space="0" w:color="auto"/>
            </w:tcBorders>
            <w:shd w:val="clear" w:color="auto" w:fill="auto"/>
            <w:noWrap/>
            <w:vAlign w:val="center"/>
            <w:hideMark/>
          </w:tcPr>
          <w:p w14:paraId="30734C3C" w14:textId="244D18C0" w:rsidR="000F28B7" w:rsidRPr="005506BE" w:rsidRDefault="000F28B7" w:rsidP="00D25888">
            <w:pPr>
              <w:pStyle w:val="Table"/>
              <w:jc w:val="both"/>
              <w:rPr>
                <w:rFonts w:eastAsia="宋体"/>
                <w:szCs w:val="16"/>
              </w:rPr>
            </w:pPr>
            <w:r w:rsidRPr="001B5D21">
              <w:rPr>
                <w:rFonts w:eastAsia="宋体" w:cs="Times New Roman"/>
                <w:color w:val="000000"/>
                <w:szCs w:val="16"/>
              </w:rPr>
              <w:t xml:space="preserve">Yang et al., 2017 </w:t>
            </w:r>
            <w:sdt>
              <w:sdtPr>
                <w:rPr>
                  <w:rFonts w:eastAsia="宋体" w:cs="Times New Roman"/>
                  <w:color w:val="000000"/>
                  <w:szCs w:val="16"/>
                </w:rPr>
                <w:tag w:val="MENDELEY_CITATION_v3_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"/>
                <w:id w:val="-1583594512"/>
                <w:placeholder>
                  <w:docPart w:val="DC9B3AF660504D7B89DAADB9B70C1390"/>
                </w:placeholder>
              </w:sdtPr>
              <w:sdtContent>
                <w:r w:rsidR="004D19FC" w:rsidRPr="004D19FC">
                  <w:rPr>
                    <w:rFonts w:eastAsia="宋体" w:cs="Times New Roman"/>
                    <w:color w:val="000000"/>
                    <w:szCs w:val="16"/>
                  </w:rPr>
                  <w:t>[49]</w:t>
                </w:r>
              </w:sdtContent>
            </w:sdt>
          </w:p>
        </w:tc>
        <w:tc>
          <w:tcPr>
            <w:tcW w:w="310" w:type="pct"/>
            <w:tcBorders>
              <w:bottom w:val="single" w:sz="8" w:space="0" w:color="auto"/>
            </w:tcBorders>
            <w:shd w:val="clear" w:color="auto" w:fill="auto"/>
            <w:noWrap/>
            <w:vAlign w:val="center"/>
            <w:hideMark/>
          </w:tcPr>
          <w:p w14:paraId="0E2AFFAF" w14:textId="77777777" w:rsidR="000F28B7" w:rsidRPr="005506BE" w:rsidRDefault="000F28B7" w:rsidP="00D25888">
            <w:pPr>
              <w:pStyle w:val="Table"/>
              <w:jc w:val="both"/>
              <w:rPr>
                <w:rFonts w:eastAsia="宋体"/>
                <w:szCs w:val="16"/>
              </w:rPr>
            </w:pPr>
            <w:r w:rsidRPr="005506BE">
              <w:rPr>
                <w:rFonts w:eastAsia="宋体" w:hint="eastAsia"/>
                <w:szCs w:val="16"/>
              </w:rPr>
              <w:t>Yes</w:t>
            </w:r>
          </w:p>
        </w:tc>
        <w:tc>
          <w:tcPr>
            <w:tcW w:w="307" w:type="pct"/>
            <w:tcBorders>
              <w:bottom w:val="single" w:sz="8" w:space="0" w:color="auto"/>
            </w:tcBorders>
            <w:shd w:val="clear" w:color="auto" w:fill="auto"/>
            <w:noWrap/>
            <w:vAlign w:val="center"/>
            <w:hideMark/>
          </w:tcPr>
          <w:p w14:paraId="229F899C"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22" w:type="pct"/>
            <w:tcBorders>
              <w:bottom w:val="single" w:sz="8" w:space="0" w:color="auto"/>
            </w:tcBorders>
            <w:shd w:val="clear" w:color="auto" w:fill="auto"/>
            <w:noWrap/>
            <w:vAlign w:val="center"/>
            <w:hideMark/>
          </w:tcPr>
          <w:p w14:paraId="5D6EDF84"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67" w:type="pct"/>
            <w:tcBorders>
              <w:bottom w:val="single" w:sz="8" w:space="0" w:color="auto"/>
            </w:tcBorders>
            <w:shd w:val="clear" w:color="auto" w:fill="auto"/>
            <w:noWrap/>
            <w:vAlign w:val="center"/>
            <w:hideMark/>
          </w:tcPr>
          <w:p w14:paraId="0181AD7D"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44" w:type="pct"/>
            <w:tcBorders>
              <w:bottom w:val="single" w:sz="8" w:space="0" w:color="auto"/>
            </w:tcBorders>
            <w:shd w:val="clear" w:color="auto" w:fill="auto"/>
            <w:noWrap/>
            <w:vAlign w:val="center"/>
            <w:hideMark/>
          </w:tcPr>
          <w:p w14:paraId="66E9426A"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62" w:type="pct"/>
            <w:tcBorders>
              <w:bottom w:val="single" w:sz="8" w:space="0" w:color="auto"/>
            </w:tcBorders>
            <w:shd w:val="clear" w:color="auto" w:fill="auto"/>
            <w:noWrap/>
            <w:vAlign w:val="center"/>
            <w:hideMark/>
          </w:tcPr>
          <w:p w14:paraId="1DA5CA95"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279" w:type="pct"/>
            <w:tcBorders>
              <w:bottom w:val="single" w:sz="8" w:space="0" w:color="auto"/>
            </w:tcBorders>
            <w:shd w:val="clear" w:color="auto" w:fill="auto"/>
            <w:noWrap/>
            <w:vAlign w:val="center"/>
            <w:hideMark/>
          </w:tcPr>
          <w:p w14:paraId="7C596E8C" w14:textId="77777777" w:rsidR="000F28B7" w:rsidRPr="005506BE" w:rsidRDefault="000F28B7" w:rsidP="00D25888">
            <w:pPr>
              <w:pStyle w:val="Table"/>
              <w:jc w:val="both"/>
              <w:rPr>
                <w:rFonts w:eastAsia="宋体"/>
                <w:szCs w:val="16"/>
              </w:rPr>
            </w:pPr>
            <w:r w:rsidRPr="005506BE">
              <w:rPr>
                <w:rFonts w:eastAsia="宋体" w:hint="eastAsia"/>
                <w:szCs w:val="16"/>
              </w:rPr>
              <w:t>0</w:t>
            </w:r>
          </w:p>
        </w:tc>
        <w:tc>
          <w:tcPr>
            <w:tcW w:w="378" w:type="pct"/>
            <w:tcBorders>
              <w:bottom w:val="single" w:sz="8" w:space="0" w:color="auto"/>
            </w:tcBorders>
            <w:shd w:val="clear" w:color="auto" w:fill="auto"/>
            <w:noWrap/>
            <w:vAlign w:val="center"/>
            <w:hideMark/>
          </w:tcPr>
          <w:p w14:paraId="0DF2E873"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295" w:type="pct"/>
            <w:tcBorders>
              <w:bottom w:val="single" w:sz="8" w:space="0" w:color="auto"/>
            </w:tcBorders>
            <w:shd w:val="clear" w:color="auto" w:fill="auto"/>
            <w:noWrap/>
            <w:vAlign w:val="center"/>
            <w:hideMark/>
          </w:tcPr>
          <w:p w14:paraId="3ACC335C"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6" w:type="pct"/>
            <w:tcBorders>
              <w:bottom w:val="single" w:sz="8" w:space="0" w:color="auto"/>
            </w:tcBorders>
            <w:shd w:val="clear" w:color="auto" w:fill="auto"/>
            <w:noWrap/>
            <w:vAlign w:val="center"/>
            <w:hideMark/>
          </w:tcPr>
          <w:p w14:paraId="46DB1103"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438" w:type="pct"/>
            <w:tcBorders>
              <w:bottom w:val="single" w:sz="8" w:space="0" w:color="auto"/>
            </w:tcBorders>
            <w:shd w:val="clear" w:color="auto" w:fill="auto"/>
            <w:noWrap/>
            <w:vAlign w:val="center"/>
            <w:hideMark/>
          </w:tcPr>
          <w:p w14:paraId="5D286998" w14:textId="77777777" w:rsidR="000F28B7" w:rsidRPr="005506BE" w:rsidRDefault="000F28B7" w:rsidP="00D25888">
            <w:pPr>
              <w:pStyle w:val="Table"/>
              <w:jc w:val="both"/>
              <w:rPr>
                <w:rFonts w:eastAsia="宋体"/>
                <w:szCs w:val="16"/>
              </w:rPr>
            </w:pPr>
            <w:r w:rsidRPr="005506BE">
              <w:rPr>
                <w:rFonts w:eastAsia="宋体" w:hint="eastAsia"/>
                <w:szCs w:val="16"/>
              </w:rPr>
              <w:t>1</w:t>
            </w:r>
          </w:p>
        </w:tc>
        <w:tc>
          <w:tcPr>
            <w:tcW w:w="338" w:type="pct"/>
            <w:tcBorders>
              <w:bottom w:val="single" w:sz="8" w:space="0" w:color="auto"/>
            </w:tcBorders>
            <w:shd w:val="clear" w:color="auto" w:fill="auto"/>
            <w:noWrap/>
            <w:vAlign w:val="center"/>
            <w:hideMark/>
          </w:tcPr>
          <w:p w14:paraId="7267CD53" w14:textId="77777777" w:rsidR="000F28B7" w:rsidRPr="005506BE" w:rsidRDefault="000F28B7" w:rsidP="00D25888">
            <w:pPr>
              <w:pStyle w:val="Table"/>
              <w:jc w:val="both"/>
              <w:rPr>
                <w:rFonts w:eastAsia="宋体"/>
                <w:szCs w:val="16"/>
              </w:rPr>
            </w:pPr>
            <w:r w:rsidRPr="005506BE">
              <w:rPr>
                <w:rFonts w:eastAsia="宋体" w:hint="eastAsia"/>
                <w:szCs w:val="16"/>
              </w:rPr>
              <w:t>5</w:t>
            </w:r>
          </w:p>
        </w:tc>
      </w:tr>
    </w:tbl>
    <w:p w14:paraId="574EB0C1" w14:textId="77777777" w:rsidR="0033326A" w:rsidRPr="00D25888" w:rsidRDefault="0033326A" w:rsidP="0033326A">
      <w:pPr>
        <w:rPr>
          <w:rFonts w:cs="Times New Roman"/>
        </w:rPr>
        <w:sectPr w:rsidR="0033326A" w:rsidRPr="00D25888" w:rsidSect="000C715F">
          <w:pgSz w:w="16838" w:h="11906" w:orient="landscape"/>
          <w:pgMar w:top="720" w:right="720" w:bottom="720" w:left="720" w:header="851" w:footer="992" w:gutter="0"/>
          <w:lnNumType w:countBy="1"/>
          <w:cols w:space="425"/>
          <w:docGrid w:type="lines" w:linePitch="326"/>
        </w:sectPr>
      </w:pPr>
    </w:p>
    <w:p w14:paraId="53702B0F" w14:textId="09684C5F" w:rsidR="00277FB1" w:rsidRPr="00277FB1" w:rsidRDefault="00277FB1" w:rsidP="00277FB1">
      <w:pPr>
        <w:pStyle w:val="2"/>
      </w:pPr>
      <w:bookmarkStart w:id="5" w:name="_Ref196501132"/>
      <w:r w:rsidRPr="00277FB1">
        <w:rPr>
          <w:rFonts w:hint="eastAsia"/>
          <w:b/>
          <w:bCs w:val="0"/>
        </w:rPr>
        <w:lastRenderedPageBreak/>
        <w:t xml:space="preserve">Table </w:t>
      </w:r>
      <w:r w:rsidRPr="00277FB1">
        <w:rPr>
          <w:rFonts w:eastAsiaTheme="minorEastAsia" w:hint="eastAsia"/>
          <w:b/>
          <w:bCs w:val="0"/>
        </w:rPr>
        <w:t>S</w:t>
      </w:r>
      <w:r w:rsidRPr="00277FB1">
        <w:rPr>
          <w:rFonts w:hint="eastAsia"/>
          <w:b/>
          <w:bCs w:val="0"/>
        </w:rPr>
        <w:fldChar w:fldCharType="begin"/>
      </w:r>
      <w:r w:rsidRPr="00277FB1">
        <w:rPr>
          <w:rFonts w:hint="eastAsia"/>
          <w:b/>
          <w:bCs w:val="0"/>
        </w:rPr>
        <w:instrText xml:space="preserve"> SEQ Table \* ARABIC </w:instrText>
      </w:r>
      <w:r w:rsidRPr="00277FB1">
        <w:rPr>
          <w:rFonts w:hint="eastAsia"/>
          <w:b/>
          <w:bCs w:val="0"/>
        </w:rPr>
        <w:fldChar w:fldCharType="separate"/>
      </w:r>
      <w:r w:rsidR="00CB32D3">
        <w:rPr>
          <w:b/>
          <w:bCs w:val="0"/>
          <w:noProof/>
        </w:rPr>
        <w:t>5</w:t>
      </w:r>
      <w:r w:rsidRPr="00277FB1">
        <w:rPr>
          <w:rFonts w:hint="eastAsia"/>
          <w:b/>
          <w:bCs w:val="0"/>
        </w:rPr>
        <w:fldChar w:fldCharType="end"/>
      </w:r>
      <w:bookmarkEnd w:id="5"/>
      <w:r w:rsidRPr="00277FB1">
        <w:rPr>
          <w:rFonts w:hint="eastAsia"/>
          <w:b/>
          <w:bCs w:val="0"/>
        </w:rPr>
        <w:t xml:space="preserve"> </w:t>
      </w:r>
      <w:r w:rsidRPr="00277FB1">
        <w:t>Treatment ranking based on the P-score</w:t>
      </w:r>
      <w:r w:rsidRPr="00277FB1">
        <w:rPr>
          <w:rFonts w:hint="eastAsia"/>
        </w:rPr>
        <w:t xml:space="preserve"> and </w:t>
      </w:r>
      <w:proofErr w:type="gramStart"/>
      <w:r w:rsidRPr="00277FB1">
        <w:rPr>
          <w:rFonts w:hint="eastAsia"/>
        </w:rPr>
        <w:t>SUCRA</w:t>
      </w:r>
      <w:proofErr w:type="gramEnd"/>
    </w:p>
    <w:tbl>
      <w:tblPr>
        <w:tblW w:w="0" w:type="auto"/>
        <w:tblLook w:val="04A0" w:firstRow="1" w:lastRow="0" w:firstColumn="1" w:lastColumn="0" w:noHBand="0" w:noVBand="1"/>
      </w:tblPr>
      <w:tblGrid>
        <w:gridCol w:w="945"/>
        <w:gridCol w:w="1456"/>
        <w:gridCol w:w="1412"/>
      </w:tblGrid>
      <w:tr w:rsidR="009F3077" w:rsidRPr="004B0876" w14:paraId="564A2206" w14:textId="77777777" w:rsidTr="004B0876">
        <w:trPr>
          <w:trHeight w:val="397"/>
        </w:trPr>
        <w:tc>
          <w:tcPr>
            <w:tcW w:w="0" w:type="auto"/>
            <w:tcBorders>
              <w:top w:val="single" w:sz="8" w:space="0" w:color="auto"/>
              <w:left w:val="nil"/>
              <w:bottom w:val="single" w:sz="8" w:space="0" w:color="auto"/>
              <w:right w:val="nil"/>
            </w:tcBorders>
            <w:shd w:val="clear" w:color="auto" w:fill="auto"/>
            <w:noWrap/>
            <w:vAlign w:val="center"/>
            <w:hideMark/>
          </w:tcPr>
          <w:p w14:paraId="21F7FBF1" w14:textId="77777777" w:rsidR="009F3077" w:rsidRPr="00D56FC5" w:rsidRDefault="009F3077" w:rsidP="00C86613">
            <w:pPr>
              <w:pStyle w:val="Table"/>
              <w:rPr>
                <w:rFonts w:cs="Times New Roman"/>
                <w:b/>
                <w:bCs/>
                <w:szCs w:val="16"/>
              </w:rPr>
            </w:pPr>
            <w:r w:rsidRPr="00D56FC5">
              <w:rPr>
                <w:rFonts w:eastAsia="DengXian" w:cs="Times New Roman"/>
                <w:b/>
                <w:bCs/>
                <w:szCs w:val="16"/>
              </w:rPr>
              <w:t>T</w:t>
            </w:r>
            <w:r w:rsidRPr="00D56FC5">
              <w:rPr>
                <w:rFonts w:eastAsia="DengXian" w:cs="Times New Roman"/>
                <w:b/>
                <w:szCs w:val="16"/>
              </w:rPr>
              <w:t>reatment</w:t>
            </w:r>
          </w:p>
        </w:tc>
        <w:tc>
          <w:tcPr>
            <w:tcW w:w="0" w:type="auto"/>
            <w:tcBorders>
              <w:top w:val="single" w:sz="8" w:space="0" w:color="auto"/>
              <w:left w:val="nil"/>
              <w:bottom w:val="single" w:sz="8" w:space="0" w:color="auto"/>
              <w:right w:val="nil"/>
            </w:tcBorders>
            <w:shd w:val="clear" w:color="auto" w:fill="auto"/>
            <w:noWrap/>
            <w:vAlign w:val="center"/>
            <w:hideMark/>
          </w:tcPr>
          <w:p w14:paraId="41892139" w14:textId="77777777" w:rsidR="009F3077" w:rsidRPr="00D56FC5" w:rsidRDefault="009F3077" w:rsidP="00C86613">
            <w:pPr>
              <w:pStyle w:val="Table"/>
              <w:rPr>
                <w:rFonts w:eastAsia="DengXian" w:cs="Times New Roman"/>
                <w:b/>
                <w:szCs w:val="16"/>
              </w:rPr>
            </w:pPr>
            <w:r w:rsidRPr="00D56FC5">
              <w:rPr>
                <w:rFonts w:eastAsia="DengXian" w:cs="Times New Roman"/>
                <w:b/>
                <w:szCs w:val="16"/>
              </w:rPr>
              <w:t>P-score (common)</w:t>
            </w:r>
          </w:p>
        </w:tc>
        <w:tc>
          <w:tcPr>
            <w:tcW w:w="0" w:type="auto"/>
            <w:tcBorders>
              <w:top w:val="single" w:sz="8" w:space="0" w:color="auto"/>
              <w:left w:val="nil"/>
              <w:bottom w:val="single" w:sz="8" w:space="0" w:color="auto"/>
              <w:right w:val="nil"/>
            </w:tcBorders>
            <w:shd w:val="clear" w:color="auto" w:fill="auto"/>
            <w:noWrap/>
            <w:vAlign w:val="center"/>
            <w:hideMark/>
          </w:tcPr>
          <w:p w14:paraId="44CC506D" w14:textId="5363AD7F" w:rsidR="009F3077" w:rsidRPr="00D56FC5" w:rsidRDefault="009F3077" w:rsidP="00C86613">
            <w:pPr>
              <w:pStyle w:val="Table"/>
              <w:rPr>
                <w:rFonts w:eastAsia="DengXian" w:cs="Times New Roman"/>
                <w:b/>
                <w:szCs w:val="16"/>
              </w:rPr>
            </w:pPr>
            <w:r w:rsidRPr="00D56FC5">
              <w:rPr>
                <w:rFonts w:eastAsia="DengXian" w:cs="Times New Roman"/>
                <w:b/>
                <w:szCs w:val="16"/>
              </w:rPr>
              <w:t>P-score</w:t>
            </w:r>
            <w:r w:rsidR="00CF712D">
              <w:rPr>
                <w:rFonts w:eastAsia="DengXian" w:cs="Times New Roman" w:hint="eastAsia"/>
                <w:b/>
                <w:szCs w:val="16"/>
              </w:rPr>
              <w:t xml:space="preserve"> </w:t>
            </w:r>
            <w:r w:rsidRPr="00D56FC5">
              <w:rPr>
                <w:rFonts w:eastAsia="DengXian" w:cs="Times New Roman"/>
                <w:b/>
                <w:szCs w:val="16"/>
              </w:rPr>
              <w:t>(random)</w:t>
            </w:r>
          </w:p>
        </w:tc>
      </w:tr>
      <w:tr w:rsidR="009F3077" w:rsidRPr="004B0876" w14:paraId="6EB896A8" w14:textId="77777777" w:rsidTr="004B0876">
        <w:trPr>
          <w:trHeight w:val="397"/>
        </w:trPr>
        <w:tc>
          <w:tcPr>
            <w:tcW w:w="0" w:type="auto"/>
            <w:tcBorders>
              <w:top w:val="single" w:sz="8" w:space="0" w:color="auto"/>
              <w:left w:val="nil"/>
              <w:bottom w:val="nil"/>
              <w:right w:val="nil"/>
            </w:tcBorders>
            <w:shd w:val="clear" w:color="auto" w:fill="auto"/>
            <w:noWrap/>
            <w:vAlign w:val="center"/>
            <w:hideMark/>
          </w:tcPr>
          <w:p w14:paraId="75081226" w14:textId="0D53574D" w:rsidR="009F3077" w:rsidRPr="00D56FC5" w:rsidRDefault="00CB32D3" w:rsidP="009F3077">
            <w:pPr>
              <w:pStyle w:val="Table"/>
              <w:rPr>
                <w:rFonts w:eastAsia="DengXian" w:cs="Times New Roman" w:hint="eastAsia"/>
                <w:szCs w:val="16"/>
              </w:rPr>
            </w:pPr>
            <w:r>
              <w:rPr>
                <w:rFonts w:eastAsia="DengXian" w:cs="Times New Roman" w:hint="eastAsia"/>
                <w:szCs w:val="16"/>
              </w:rPr>
              <w:t>RST</w:t>
            </w:r>
          </w:p>
        </w:tc>
        <w:tc>
          <w:tcPr>
            <w:tcW w:w="0" w:type="auto"/>
            <w:tcBorders>
              <w:top w:val="single" w:sz="8" w:space="0" w:color="auto"/>
              <w:left w:val="nil"/>
              <w:bottom w:val="nil"/>
              <w:right w:val="nil"/>
            </w:tcBorders>
            <w:shd w:val="clear" w:color="auto" w:fill="auto"/>
            <w:noWrap/>
            <w:vAlign w:val="center"/>
            <w:hideMark/>
          </w:tcPr>
          <w:p w14:paraId="51AD3111" w14:textId="2335AFDF" w:rsidR="009F3077" w:rsidRPr="000E6E67" w:rsidRDefault="009F3077" w:rsidP="009F3077">
            <w:pPr>
              <w:pStyle w:val="Table"/>
              <w:rPr>
                <w:rFonts w:eastAsiaTheme="minorEastAsia" w:cs="Times New Roman"/>
                <w:szCs w:val="16"/>
              </w:rPr>
            </w:pPr>
            <w:r w:rsidRPr="00D56FC5">
              <w:rPr>
                <w:rFonts w:cs="Times New Roman"/>
                <w:color w:val="000000"/>
                <w:szCs w:val="16"/>
              </w:rPr>
              <w:t>0.9</w:t>
            </w:r>
            <w:r w:rsidR="000E6E67">
              <w:rPr>
                <w:rFonts w:eastAsiaTheme="minorEastAsia" w:cs="Times New Roman" w:hint="eastAsia"/>
                <w:color w:val="000000"/>
                <w:szCs w:val="16"/>
              </w:rPr>
              <w:t>0</w:t>
            </w:r>
          </w:p>
        </w:tc>
        <w:tc>
          <w:tcPr>
            <w:tcW w:w="0" w:type="auto"/>
            <w:tcBorders>
              <w:top w:val="single" w:sz="8" w:space="0" w:color="auto"/>
              <w:left w:val="nil"/>
              <w:bottom w:val="nil"/>
              <w:right w:val="nil"/>
            </w:tcBorders>
            <w:shd w:val="clear" w:color="auto" w:fill="auto"/>
            <w:noWrap/>
            <w:vAlign w:val="center"/>
            <w:hideMark/>
          </w:tcPr>
          <w:p w14:paraId="7C403D5A" w14:textId="142F35A6" w:rsidR="009F3077" w:rsidRPr="000E6E67" w:rsidRDefault="009F3077" w:rsidP="009F3077">
            <w:pPr>
              <w:pStyle w:val="Table"/>
              <w:rPr>
                <w:rFonts w:eastAsiaTheme="minorEastAsia" w:cs="Times New Roman"/>
                <w:szCs w:val="16"/>
              </w:rPr>
            </w:pPr>
            <w:r w:rsidRPr="00D56FC5">
              <w:rPr>
                <w:rFonts w:cs="Times New Roman"/>
                <w:color w:val="000000"/>
                <w:szCs w:val="16"/>
              </w:rPr>
              <w:t>0.8</w:t>
            </w:r>
            <w:r w:rsidR="000E6E67">
              <w:rPr>
                <w:rFonts w:eastAsiaTheme="minorEastAsia" w:cs="Times New Roman" w:hint="eastAsia"/>
                <w:color w:val="000000"/>
                <w:szCs w:val="16"/>
              </w:rPr>
              <w:t>8</w:t>
            </w:r>
          </w:p>
        </w:tc>
      </w:tr>
      <w:tr w:rsidR="009F3077" w:rsidRPr="004B0876" w14:paraId="2B0AC59C" w14:textId="77777777" w:rsidTr="004B0876">
        <w:trPr>
          <w:trHeight w:val="397"/>
        </w:trPr>
        <w:tc>
          <w:tcPr>
            <w:tcW w:w="0" w:type="auto"/>
            <w:tcBorders>
              <w:top w:val="nil"/>
              <w:left w:val="nil"/>
              <w:bottom w:val="nil"/>
              <w:right w:val="nil"/>
            </w:tcBorders>
            <w:shd w:val="clear" w:color="auto" w:fill="auto"/>
            <w:noWrap/>
            <w:vAlign w:val="center"/>
            <w:hideMark/>
          </w:tcPr>
          <w:p w14:paraId="3A78A9E3" w14:textId="67175807" w:rsidR="002F49FD" w:rsidRPr="00D56FC5" w:rsidRDefault="00CB32D3" w:rsidP="009F3077">
            <w:pPr>
              <w:pStyle w:val="Table"/>
              <w:rPr>
                <w:rFonts w:eastAsiaTheme="minorEastAsia" w:cs="Times New Roman" w:hint="eastAsia"/>
                <w:color w:val="000000"/>
                <w:szCs w:val="16"/>
              </w:rPr>
            </w:pPr>
            <w:r>
              <w:rPr>
                <w:rFonts w:eastAsiaTheme="minorEastAsia" w:cs="Times New Roman" w:hint="eastAsia"/>
                <w:color w:val="000000"/>
                <w:szCs w:val="16"/>
              </w:rPr>
              <w:t>HIIT</w:t>
            </w:r>
          </w:p>
        </w:tc>
        <w:tc>
          <w:tcPr>
            <w:tcW w:w="0" w:type="auto"/>
            <w:tcBorders>
              <w:top w:val="nil"/>
              <w:left w:val="nil"/>
              <w:bottom w:val="nil"/>
              <w:right w:val="nil"/>
            </w:tcBorders>
            <w:shd w:val="clear" w:color="auto" w:fill="auto"/>
            <w:noWrap/>
            <w:vAlign w:val="center"/>
            <w:hideMark/>
          </w:tcPr>
          <w:p w14:paraId="421A30DF" w14:textId="47B0F98E" w:rsidR="009F3077" w:rsidRPr="000E6E67" w:rsidRDefault="009F3077" w:rsidP="009F3077">
            <w:pPr>
              <w:pStyle w:val="Table"/>
              <w:rPr>
                <w:rFonts w:eastAsiaTheme="minorEastAsia" w:cs="Times New Roman"/>
                <w:szCs w:val="16"/>
              </w:rPr>
            </w:pPr>
            <w:r w:rsidRPr="00D56FC5">
              <w:rPr>
                <w:rFonts w:cs="Times New Roman"/>
                <w:color w:val="000000"/>
                <w:szCs w:val="16"/>
              </w:rPr>
              <w:t>0.</w:t>
            </w:r>
            <w:r w:rsidR="000E6E67">
              <w:rPr>
                <w:rFonts w:eastAsiaTheme="minorEastAsia" w:cs="Times New Roman" w:hint="eastAsia"/>
                <w:color w:val="000000"/>
                <w:szCs w:val="16"/>
              </w:rPr>
              <w:t>85</w:t>
            </w:r>
          </w:p>
        </w:tc>
        <w:tc>
          <w:tcPr>
            <w:tcW w:w="0" w:type="auto"/>
            <w:tcBorders>
              <w:top w:val="nil"/>
              <w:left w:val="nil"/>
              <w:bottom w:val="nil"/>
              <w:right w:val="nil"/>
            </w:tcBorders>
            <w:shd w:val="clear" w:color="auto" w:fill="auto"/>
            <w:noWrap/>
            <w:vAlign w:val="center"/>
            <w:hideMark/>
          </w:tcPr>
          <w:p w14:paraId="01D1B8D3" w14:textId="6EF59A70" w:rsidR="009F3077" w:rsidRPr="000E6E67" w:rsidRDefault="009F3077" w:rsidP="009F3077">
            <w:pPr>
              <w:pStyle w:val="Table"/>
              <w:rPr>
                <w:rFonts w:eastAsiaTheme="minorEastAsia" w:cs="Times New Roman"/>
                <w:szCs w:val="16"/>
              </w:rPr>
            </w:pPr>
            <w:r w:rsidRPr="00D56FC5">
              <w:rPr>
                <w:rFonts w:cs="Times New Roman"/>
                <w:color w:val="000000"/>
                <w:szCs w:val="16"/>
              </w:rPr>
              <w:t>0.</w:t>
            </w:r>
            <w:r w:rsidR="000E6E67">
              <w:rPr>
                <w:rFonts w:eastAsiaTheme="minorEastAsia" w:cs="Times New Roman" w:hint="eastAsia"/>
                <w:color w:val="000000"/>
                <w:szCs w:val="16"/>
              </w:rPr>
              <w:t>85</w:t>
            </w:r>
          </w:p>
        </w:tc>
      </w:tr>
      <w:tr w:rsidR="009F3077" w:rsidRPr="004B0876" w14:paraId="0E26D7BD" w14:textId="77777777" w:rsidTr="004B0876">
        <w:trPr>
          <w:trHeight w:val="397"/>
        </w:trPr>
        <w:tc>
          <w:tcPr>
            <w:tcW w:w="0" w:type="auto"/>
            <w:tcBorders>
              <w:top w:val="nil"/>
              <w:left w:val="nil"/>
              <w:bottom w:val="nil"/>
              <w:right w:val="nil"/>
            </w:tcBorders>
            <w:shd w:val="clear" w:color="auto" w:fill="auto"/>
            <w:noWrap/>
            <w:vAlign w:val="center"/>
            <w:hideMark/>
          </w:tcPr>
          <w:p w14:paraId="574BB987" w14:textId="4760C4B8" w:rsidR="009F3077" w:rsidRPr="00D56FC5" w:rsidRDefault="002F49FD" w:rsidP="009F3077">
            <w:pPr>
              <w:pStyle w:val="Table"/>
              <w:rPr>
                <w:rFonts w:eastAsiaTheme="minorEastAsia" w:cs="Times New Roman"/>
                <w:szCs w:val="16"/>
              </w:rPr>
            </w:pPr>
            <w:r w:rsidRPr="00D56FC5">
              <w:rPr>
                <w:rFonts w:eastAsiaTheme="minorEastAsia" w:cs="Times New Roman"/>
                <w:color w:val="000000"/>
                <w:szCs w:val="16"/>
              </w:rPr>
              <w:t>SIT</w:t>
            </w:r>
          </w:p>
        </w:tc>
        <w:tc>
          <w:tcPr>
            <w:tcW w:w="0" w:type="auto"/>
            <w:tcBorders>
              <w:top w:val="nil"/>
              <w:left w:val="nil"/>
              <w:bottom w:val="nil"/>
              <w:right w:val="nil"/>
            </w:tcBorders>
            <w:shd w:val="clear" w:color="auto" w:fill="auto"/>
            <w:noWrap/>
            <w:vAlign w:val="center"/>
            <w:hideMark/>
          </w:tcPr>
          <w:p w14:paraId="0F19514E" w14:textId="1666DFD6" w:rsidR="009F3077" w:rsidRPr="000E6E67" w:rsidRDefault="009F3077" w:rsidP="009F3077">
            <w:pPr>
              <w:pStyle w:val="Table"/>
              <w:rPr>
                <w:rFonts w:eastAsiaTheme="minorEastAsia" w:cs="Times New Roman"/>
                <w:szCs w:val="16"/>
              </w:rPr>
            </w:pPr>
            <w:r w:rsidRPr="00D56FC5">
              <w:rPr>
                <w:rFonts w:cs="Times New Roman"/>
                <w:color w:val="000000"/>
                <w:szCs w:val="16"/>
              </w:rPr>
              <w:t>0.5</w:t>
            </w:r>
            <w:r w:rsidR="000E6E67">
              <w:rPr>
                <w:rFonts w:eastAsiaTheme="minorEastAsia" w:cs="Times New Roman" w:hint="eastAsia"/>
                <w:color w:val="000000"/>
                <w:szCs w:val="16"/>
              </w:rPr>
              <w:t>0</w:t>
            </w:r>
          </w:p>
        </w:tc>
        <w:tc>
          <w:tcPr>
            <w:tcW w:w="0" w:type="auto"/>
            <w:tcBorders>
              <w:top w:val="nil"/>
              <w:left w:val="nil"/>
              <w:bottom w:val="nil"/>
              <w:right w:val="nil"/>
            </w:tcBorders>
            <w:shd w:val="clear" w:color="auto" w:fill="auto"/>
            <w:noWrap/>
            <w:vAlign w:val="center"/>
            <w:hideMark/>
          </w:tcPr>
          <w:p w14:paraId="5950C7F8" w14:textId="4A8DBB64" w:rsidR="009F3077" w:rsidRPr="000E6E67" w:rsidRDefault="009F3077" w:rsidP="009F3077">
            <w:pPr>
              <w:pStyle w:val="Table"/>
              <w:rPr>
                <w:rFonts w:eastAsiaTheme="minorEastAsia" w:cs="Times New Roman"/>
                <w:szCs w:val="16"/>
              </w:rPr>
            </w:pPr>
            <w:r w:rsidRPr="00D56FC5">
              <w:rPr>
                <w:rFonts w:cs="Times New Roman"/>
                <w:color w:val="000000"/>
                <w:szCs w:val="16"/>
              </w:rPr>
              <w:t>0.</w:t>
            </w:r>
            <w:r w:rsidR="000E6E67">
              <w:rPr>
                <w:rFonts w:eastAsiaTheme="minorEastAsia" w:cs="Times New Roman" w:hint="eastAsia"/>
                <w:color w:val="000000"/>
                <w:szCs w:val="16"/>
              </w:rPr>
              <w:t>5</w:t>
            </w:r>
            <w:r w:rsidR="00051A5E">
              <w:rPr>
                <w:rFonts w:eastAsiaTheme="minorEastAsia" w:cs="Times New Roman" w:hint="eastAsia"/>
                <w:color w:val="000000"/>
                <w:szCs w:val="16"/>
              </w:rPr>
              <w:t>1</w:t>
            </w:r>
          </w:p>
        </w:tc>
      </w:tr>
      <w:tr w:rsidR="009F3077" w:rsidRPr="004B0876" w14:paraId="62A08692" w14:textId="77777777" w:rsidTr="004B0876">
        <w:trPr>
          <w:trHeight w:val="397"/>
        </w:trPr>
        <w:tc>
          <w:tcPr>
            <w:tcW w:w="0" w:type="auto"/>
            <w:tcBorders>
              <w:top w:val="nil"/>
              <w:left w:val="nil"/>
              <w:right w:val="nil"/>
            </w:tcBorders>
            <w:shd w:val="clear" w:color="auto" w:fill="auto"/>
            <w:noWrap/>
            <w:vAlign w:val="center"/>
            <w:hideMark/>
          </w:tcPr>
          <w:p w14:paraId="032F32F9" w14:textId="395989D1" w:rsidR="009F3077" w:rsidRPr="00D56FC5" w:rsidRDefault="002F49FD" w:rsidP="009F3077">
            <w:pPr>
              <w:pStyle w:val="Table"/>
              <w:rPr>
                <w:rFonts w:eastAsiaTheme="minorEastAsia" w:cs="Times New Roman"/>
                <w:szCs w:val="16"/>
              </w:rPr>
            </w:pPr>
            <w:r w:rsidRPr="00D56FC5">
              <w:rPr>
                <w:rFonts w:eastAsiaTheme="minorEastAsia" w:cs="Times New Roman"/>
                <w:color w:val="000000"/>
                <w:szCs w:val="16"/>
              </w:rPr>
              <w:t>CT</w:t>
            </w:r>
          </w:p>
        </w:tc>
        <w:tc>
          <w:tcPr>
            <w:tcW w:w="0" w:type="auto"/>
            <w:tcBorders>
              <w:top w:val="nil"/>
              <w:left w:val="nil"/>
              <w:right w:val="nil"/>
            </w:tcBorders>
            <w:shd w:val="clear" w:color="auto" w:fill="auto"/>
            <w:noWrap/>
            <w:vAlign w:val="center"/>
            <w:hideMark/>
          </w:tcPr>
          <w:p w14:paraId="44C32E9B" w14:textId="65553872" w:rsidR="009F3077" w:rsidRPr="000E6E67" w:rsidRDefault="009F3077" w:rsidP="009F3077">
            <w:pPr>
              <w:pStyle w:val="Table"/>
              <w:rPr>
                <w:rFonts w:eastAsiaTheme="minorEastAsia" w:cs="Times New Roman"/>
                <w:szCs w:val="16"/>
              </w:rPr>
            </w:pPr>
            <w:r w:rsidRPr="00D56FC5">
              <w:rPr>
                <w:rFonts w:cs="Times New Roman"/>
                <w:color w:val="000000"/>
                <w:szCs w:val="16"/>
              </w:rPr>
              <w:t>0.2</w:t>
            </w:r>
            <w:r w:rsidR="000E6E67">
              <w:rPr>
                <w:rFonts w:eastAsiaTheme="minorEastAsia" w:cs="Times New Roman" w:hint="eastAsia"/>
                <w:color w:val="000000"/>
                <w:szCs w:val="16"/>
              </w:rPr>
              <w:t>4</w:t>
            </w:r>
          </w:p>
        </w:tc>
        <w:tc>
          <w:tcPr>
            <w:tcW w:w="0" w:type="auto"/>
            <w:tcBorders>
              <w:top w:val="nil"/>
              <w:left w:val="nil"/>
              <w:right w:val="nil"/>
            </w:tcBorders>
            <w:shd w:val="clear" w:color="auto" w:fill="auto"/>
            <w:noWrap/>
            <w:vAlign w:val="center"/>
            <w:hideMark/>
          </w:tcPr>
          <w:p w14:paraId="0EDFDA56" w14:textId="4702F787" w:rsidR="009F3077" w:rsidRPr="000E6E67" w:rsidRDefault="009F3077" w:rsidP="009F3077">
            <w:pPr>
              <w:pStyle w:val="Table"/>
              <w:rPr>
                <w:rFonts w:eastAsiaTheme="minorEastAsia" w:cs="Times New Roman" w:hint="eastAsia"/>
                <w:szCs w:val="16"/>
              </w:rPr>
            </w:pPr>
            <w:r w:rsidRPr="00D56FC5">
              <w:rPr>
                <w:rFonts w:cs="Times New Roman"/>
                <w:color w:val="000000"/>
                <w:szCs w:val="16"/>
              </w:rPr>
              <w:t>0.2</w:t>
            </w:r>
            <w:r w:rsidR="00051A5E">
              <w:rPr>
                <w:rFonts w:cs="Times New Roman" w:hint="eastAsia"/>
                <w:color w:val="000000"/>
                <w:szCs w:val="16"/>
              </w:rPr>
              <w:t>3</w:t>
            </w:r>
          </w:p>
        </w:tc>
      </w:tr>
      <w:tr w:rsidR="009F3077" w:rsidRPr="004B0876" w14:paraId="0C6B93BA" w14:textId="77777777" w:rsidTr="004B0876">
        <w:trPr>
          <w:trHeight w:val="397"/>
        </w:trPr>
        <w:tc>
          <w:tcPr>
            <w:tcW w:w="0" w:type="auto"/>
            <w:tcBorders>
              <w:top w:val="nil"/>
              <w:left w:val="nil"/>
              <w:bottom w:val="single" w:sz="8" w:space="0" w:color="auto"/>
              <w:right w:val="nil"/>
            </w:tcBorders>
            <w:shd w:val="clear" w:color="auto" w:fill="auto"/>
            <w:noWrap/>
            <w:vAlign w:val="center"/>
            <w:hideMark/>
          </w:tcPr>
          <w:p w14:paraId="435787AC" w14:textId="64BA6F22" w:rsidR="009F3077" w:rsidRPr="00D56FC5" w:rsidRDefault="002F49FD" w:rsidP="009F3077">
            <w:pPr>
              <w:pStyle w:val="Table"/>
              <w:rPr>
                <w:rFonts w:eastAsiaTheme="minorEastAsia" w:cs="Times New Roman"/>
                <w:szCs w:val="16"/>
              </w:rPr>
            </w:pPr>
            <w:r w:rsidRPr="00D56FC5">
              <w:rPr>
                <w:rFonts w:eastAsiaTheme="minorEastAsia" w:cs="Times New Roman"/>
                <w:color w:val="000000"/>
                <w:szCs w:val="16"/>
              </w:rPr>
              <w:t>CON</w:t>
            </w:r>
          </w:p>
        </w:tc>
        <w:tc>
          <w:tcPr>
            <w:tcW w:w="0" w:type="auto"/>
            <w:tcBorders>
              <w:top w:val="nil"/>
              <w:left w:val="nil"/>
              <w:bottom w:val="single" w:sz="8" w:space="0" w:color="auto"/>
              <w:right w:val="nil"/>
            </w:tcBorders>
            <w:shd w:val="clear" w:color="auto" w:fill="auto"/>
            <w:noWrap/>
            <w:vAlign w:val="center"/>
            <w:hideMark/>
          </w:tcPr>
          <w:p w14:paraId="0FFCBC43" w14:textId="3CF9B754" w:rsidR="009F3077" w:rsidRPr="000E6E67" w:rsidRDefault="009F3077" w:rsidP="009F3077">
            <w:pPr>
              <w:pStyle w:val="Table"/>
              <w:rPr>
                <w:rFonts w:eastAsiaTheme="minorEastAsia" w:cs="Times New Roman"/>
                <w:szCs w:val="16"/>
              </w:rPr>
            </w:pPr>
            <w:r w:rsidRPr="00D56FC5">
              <w:rPr>
                <w:rFonts w:cs="Times New Roman"/>
                <w:color w:val="000000"/>
                <w:szCs w:val="16"/>
              </w:rPr>
              <w:t>0.0</w:t>
            </w:r>
            <w:r w:rsidR="000E6E67">
              <w:rPr>
                <w:rFonts w:eastAsiaTheme="minorEastAsia" w:cs="Times New Roman" w:hint="eastAsia"/>
                <w:color w:val="000000"/>
                <w:szCs w:val="16"/>
              </w:rPr>
              <w:t>1</w:t>
            </w:r>
          </w:p>
        </w:tc>
        <w:tc>
          <w:tcPr>
            <w:tcW w:w="0" w:type="auto"/>
            <w:tcBorders>
              <w:top w:val="nil"/>
              <w:left w:val="nil"/>
              <w:bottom w:val="single" w:sz="8" w:space="0" w:color="auto"/>
              <w:right w:val="nil"/>
            </w:tcBorders>
            <w:shd w:val="clear" w:color="auto" w:fill="auto"/>
            <w:noWrap/>
            <w:vAlign w:val="center"/>
            <w:hideMark/>
          </w:tcPr>
          <w:p w14:paraId="6DCF0398" w14:textId="5F9716A2" w:rsidR="009F3077" w:rsidRPr="000E6E67" w:rsidRDefault="009F3077" w:rsidP="009F3077">
            <w:pPr>
              <w:pStyle w:val="Table"/>
              <w:rPr>
                <w:rFonts w:eastAsiaTheme="minorEastAsia" w:cs="Times New Roman"/>
                <w:szCs w:val="16"/>
              </w:rPr>
            </w:pPr>
            <w:r w:rsidRPr="00D56FC5">
              <w:rPr>
                <w:rFonts w:cs="Times New Roman"/>
                <w:color w:val="000000"/>
                <w:szCs w:val="16"/>
              </w:rPr>
              <w:t>0.0</w:t>
            </w:r>
            <w:r w:rsidR="000E6E67">
              <w:rPr>
                <w:rFonts w:eastAsiaTheme="minorEastAsia" w:cs="Times New Roman" w:hint="eastAsia"/>
                <w:color w:val="000000"/>
                <w:szCs w:val="16"/>
              </w:rPr>
              <w:t>1</w:t>
            </w:r>
          </w:p>
        </w:tc>
      </w:tr>
    </w:tbl>
    <w:p w14:paraId="58702676" w14:textId="77777777" w:rsidR="0033326A" w:rsidRPr="00D25888" w:rsidRDefault="0033326A" w:rsidP="0033326A">
      <w:pPr>
        <w:rPr>
          <w:rFonts w:cs="Times New Roman"/>
        </w:rPr>
        <w:sectPr w:rsidR="0033326A" w:rsidRPr="00D25888" w:rsidSect="0033326A">
          <w:pgSz w:w="11906" w:h="16838"/>
          <w:pgMar w:top="1080" w:right="1440" w:bottom="1080" w:left="1440" w:header="851" w:footer="992" w:gutter="0"/>
          <w:lnNumType w:countBy="1"/>
          <w:cols w:space="425"/>
          <w:docGrid w:type="lines" w:linePitch="326"/>
        </w:sectPr>
      </w:pPr>
    </w:p>
    <w:p w14:paraId="1B2DCA6D" w14:textId="32B003AC" w:rsidR="00277FB1" w:rsidRDefault="00277FB1" w:rsidP="00277FB1">
      <w:pPr>
        <w:pStyle w:val="2"/>
      </w:pPr>
      <w:bookmarkStart w:id="6" w:name="_Ref196501139"/>
      <w:r w:rsidRPr="00277FB1">
        <w:rPr>
          <w:rFonts w:hint="eastAsia"/>
          <w:b/>
          <w:bCs w:val="0"/>
        </w:rPr>
        <w:lastRenderedPageBreak/>
        <w:t>Table S</w:t>
      </w:r>
      <w:r w:rsidRPr="00277FB1">
        <w:rPr>
          <w:rFonts w:hint="eastAsia"/>
          <w:b/>
          <w:bCs w:val="0"/>
        </w:rPr>
        <w:fldChar w:fldCharType="begin"/>
      </w:r>
      <w:r w:rsidRPr="00277FB1">
        <w:rPr>
          <w:rFonts w:hint="eastAsia"/>
          <w:b/>
          <w:bCs w:val="0"/>
        </w:rPr>
        <w:instrText xml:space="preserve"> SEQ Table \* ARABIC </w:instrText>
      </w:r>
      <w:r w:rsidRPr="00277FB1">
        <w:rPr>
          <w:rFonts w:hint="eastAsia"/>
          <w:b/>
          <w:bCs w:val="0"/>
        </w:rPr>
        <w:fldChar w:fldCharType="separate"/>
      </w:r>
      <w:r w:rsidR="00CB32D3">
        <w:rPr>
          <w:b/>
          <w:bCs w:val="0"/>
          <w:noProof/>
        </w:rPr>
        <w:t>6</w:t>
      </w:r>
      <w:r w:rsidRPr="00277FB1">
        <w:rPr>
          <w:rFonts w:hint="eastAsia"/>
          <w:b/>
          <w:bCs w:val="0"/>
        </w:rPr>
        <w:fldChar w:fldCharType="end"/>
      </w:r>
      <w:bookmarkEnd w:id="6"/>
      <w:r>
        <w:rPr>
          <w:rFonts w:hint="eastAsia"/>
        </w:rPr>
        <w:t xml:space="preserve"> </w:t>
      </w:r>
      <w:r w:rsidRPr="00D25888">
        <w:t>Inconsistency between direct and indirect comparisons of interventions was assessed.</w:t>
      </w:r>
    </w:p>
    <w:tbl>
      <w:tblPr>
        <w:tblW w:w="5000" w:type="pct"/>
        <w:jc w:val="center"/>
        <w:tblLook w:val="04A0" w:firstRow="1" w:lastRow="0" w:firstColumn="1" w:lastColumn="0" w:noHBand="0" w:noVBand="1"/>
      </w:tblPr>
      <w:tblGrid>
        <w:gridCol w:w="1355"/>
        <w:gridCol w:w="1235"/>
        <w:gridCol w:w="771"/>
        <w:gridCol w:w="1356"/>
        <w:gridCol w:w="1356"/>
        <w:gridCol w:w="2034"/>
        <w:gridCol w:w="919"/>
      </w:tblGrid>
      <w:tr w:rsidR="0033326A" w:rsidRPr="00D25888" w14:paraId="6D64E0AA" w14:textId="77777777" w:rsidTr="00277FB1">
        <w:trPr>
          <w:trHeight w:val="397"/>
          <w:jc w:val="center"/>
        </w:trPr>
        <w:tc>
          <w:tcPr>
            <w:tcW w:w="751" w:type="pct"/>
            <w:tcBorders>
              <w:top w:val="single" w:sz="8" w:space="0" w:color="auto"/>
              <w:left w:val="nil"/>
              <w:bottom w:val="single" w:sz="8" w:space="0" w:color="auto"/>
              <w:right w:val="nil"/>
            </w:tcBorders>
            <w:shd w:val="clear" w:color="auto" w:fill="auto"/>
            <w:noWrap/>
            <w:vAlign w:val="center"/>
            <w:hideMark/>
          </w:tcPr>
          <w:p w14:paraId="13C4ACD8" w14:textId="77777777" w:rsidR="0033326A" w:rsidRPr="00D56FC5" w:rsidRDefault="0033326A" w:rsidP="00F86040">
            <w:pPr>
              <w:pStyle w:val="Table"/>
              <w:rPr>
                <w:rFonts w:eastAsia="DengXian"/>
                <w:szCs w:val="16"/>
              </w:rPr>
            </w:pPr>
            <w:r w:rsidRPr="00D56FC5">
              <w:rPr>
                <w:rFonts w:eastAsia="DengXian"/>
                <w:szCs w:val="16"/>
              </w:rPr>
              <w:t>Comparison</w:t>
            </w:r>
          </w:p>
        </w:tc>
        <w:tc>
          <w:tcPr>
            <w:tcW w:w="684" w:type="pct"/>
            <w:tcBorders>
              <w:top w:val="single" w:sz="8" w:space="0" w:color="auto"/>
              <w:left w:val="nil"/>
              <w:bottom w:val="single" w:sz="8" w:space="0" w:color="auto"/>
              <w:right w:val="nil"/>
            </w:tcBorders>
            <w:shd w:val="clear" w:color="auto" w:fill="auto"/>
            <w:noWrap/>
            <w:vAlign w:val="center"/>
            <w:hideMark/>
          </w:tcPr>
          <w:p w14:paraId="107E0AD8" w14:textId="77777777" w:rsidR="004B0876" w:rsidRPr="00D56FC5" w:rsidRDefault="0033326A" w:rsidP="00F86040">
            <w:pPr>
              <w:pStyle w:val="Table"/>
              <w:rPr>
                <w:rFonts w:eastAsia="DengXian"/>
                <w:szCs w:val="16"/>
              </w:rPr>
            </w:pPr>
            <w:r w:rsidRPr="00D56FC5">
              <w:rPr>
                <w:rFonts w:eastAsia="DengXian"/>
                <w:szCs w:val="16"/>
              </w:rPr>
              <w:t xml:space="preserve">Number of </w:t>
            </w:r>
          </w:p>
          <w:p w14:paraId="7B2787CC" w14:textId="51C86957" w:rsidR="0033326A" w:rsidRPr="00D56FC5" w:rsidRDefault="0033326A" w:rsidP="00F86040">
            <w:pPr>
              <w:pStyle w:val="Table"/>
              <w:rPr>
                <w:rFonts w:eastAsia="DengXian"/>
                <w:szCs w:val="16"/>
              </w:rPr>
            </w:pPr>
            <w:r w:rsidRPr="00D56FC5">
              <w:rPr>
                <w:rFonts w:eastAsia="DengXian"/>
                <w:szCs w:val="16"/>
              </w:rPr>
              <w:t>studies</w:t>
            </w:r>
          </w:p>
        </w:tc>
        <w:tc>
          <w:tcPr>
            <w:tcW w:w="427" w:type="pct"/>
            <w:tcBorders>
              <w:top w:val="single" w:sz="8" w:space="0" w:color="auto"/>
              <w:left w:val="nil"/>
              <w:bottom w:val="single" w:sz="8" w:space="0" w:color="auto"/>
              <w:right w:val="nil"/>
            </w:tcBorders>
            <w:shd w:val="clear" w:color="auto" w:fill="auto"/>
            <w:noWrap/>
            <w:vAlign w:val="center"/>
            <w:hideMark/>
          </w:tcPr>
          <w:p w14:paraId="36919931" w14:textId="77777777" w:rsidR="0033326A" w:rsidRPr="00D56FC5" w:rsidRDefault="0033326A" w:rsidP="00F86040">
            <w:pPr>
              <w:pStyle w:val="Table"/>
              <w:rPr>
                <w:rFonts w:eastAsia="DengXian"/>
                <w:szCs w:val="16"/>
              </w:rPr>
            </w:pPr>
            <w:r w:rsidRPr="00D56FC5">
              <w:rPr>
                <w:rFonts w:eastAsia="DengXian"/>
                <w:szCs w:val="16"/>
              </w:rPr>
              <w:t>N</w:t>
            </w:r>
            <w:r w:rsidRPr="00D56FC5">
              <w:rPr>
                <w:rFonts w:eastAsia="DengXian" w:hint="eastAsia"/>
                <w:szCs w:val="16"/>
              </w:rPr>
              <w:t>MA</w:t>
            </w:r>
          </w:p>
        </w:tc>
        <w:tc>
          <w:tcPr>
            <w:tcW w:w="751" w:type="pct"/>
            <w:tcBorders>
              <w:top w:val="single" w:sz="8" w:space="0" w:color="auto"/>
              <w:left w:val="nil"/>
              <w:bottom w:val="single" w:sz="8" w:space="0" w:color="auto"/>
              <w:right w:val="nil"/>
            </w:tcBorders>
            <w:shd w:val="clear" w:color="auto" w:fill="auto"/>
            <w:noWrap/>
            <w:vAlign w:val="center"/>
            <w:hideMark/>
          </w:tcPr>
          <w:p w14:paraId="0AAEBEDA" w14:textId="77777777" w:rsidR="0033326A" w:rsidRPr="00D56FC5" w:rsidRDefault="0033326A" w:rsidP="00F86040">
            <w:pPr>
              <w:pStyle w:val="Table"/>
              <w:rPr>
                <w:rFonts w:eastAsia="DengXian"/>
                <w:szCs w:val="16"/>
              </w:rPr>
            </w:pPr>
            <w:r w:rsidRPr="00D56FC5">
              <w:rPr>
                <w:rFonts w:eastAsia="DengXian"/>
                <w:szCs w:val="16"/>
              </w:rPr>
              <w:t>Direct</w:t>
            </w:r>
          </w:p>
          <w:p w14:paraId="6CDC60B3" w14:textId="77777777" w:rsidR="0033326A" w:rsidRPr="00D56FC5" w:rsidRDefault="0033326A" w:rsidP="00F86040">
            <w:pPr>
              <w:pStyle w:val="Table"/>
              <w:rPr>
                <w:rFonts w:eastAsia="DengXian"/>
                <w:szCs w:val="16"/>
              </w:rPr>
            </w:pPr>
            <w:r w:rsidRPr="00D56FC5">
              <w:rPr>
                <w:rFonts w:eastAsia="DengXian"/>
                <w:szCs w:val="16"/>
              </w:rPr>
              <w:t>Comparison</w:t>
            </w:r>
          </w:p>
        </w:tc>
        <w:tc>
          <w:tcPr>
            <w:tcW w:w="751" w:type="pct"/>
            <w:tcBorders>
              <w:top w:val="single" w:sz="8" w:space="0" w:color="auto"/>
              <w:left w:val="nil"/>
              <w:bottom w:val="single" w:sz="8" w:space="0" w:color="auto"/>
              <w:right w:val="nil"/>
            </w:tcBorders>
            <w:shd w:val="clear" w:color="auto" w:fill="auto"/>
            <w:noWrap/>
            <w:vAlign w:val="center"/>
            <w:hideMark/>
          </w:tcPr>
          <w:p w14:paraId="5D769302" w14:textId="77777777" w:rsidR="0033326A" w:rsidRPr="00D56FC5" w:rsidRDefault="0033326A" w:rsidP="00F86040">
            <w:pPr>
              <w:pStyle w:val="Table"/>
              <w:rPr>
                <w:rFonts w:eastAsia="DengXian"/>
                <w:szCs w:val="16"/>
              </w:rPr>
            </w:pPr>
            <w:r w:rsidRPr="00D56FC5">
              <w:rPr>
                <w:rFonts w:eastAsia="DengXian"/>
                <w:szCs w:val="16"/>
              </w:rPr>
              <w:t>Indirect</w:t>
            </w:r>
          </w:p>
          <w:p w14:paraId="28F2A7CB" w14:textId="77777777" w:rsidR="0033326A" w:rsidRPr="00D56FC5" w:rsidRDefault="0033326A" w:rsidP="00F86040">
            <w:pPr>
              <w:pStyle w:val="Table"/>
              <w:rPr>
                <w:rFonts w:eastAsia="DengXian"/>
                <w:szCs w:val="16"/>
              </w:rPr>
            </w:pPr>
            <w:r w:rsidRPr="00D56FC5">
              <w:rPr>
                <w:rFonts w:eastAsia="DengXian"/>
                <w:szCs w:val="16"/>
              </w:rPr>
              <w:t>Comparison</w:t>
            </w:r>
          </w:p>
        </w:tc>
        <w:tc>
          <w:tcPr>
            <w:tcW w:w="1127" w:type="pct"/>
            <w:tcBorders>
              <w:top w:val="single" w:sz="8" w:space="0" w:color="auto"/>
              <w:left w:val="nil"/>
              <w:bottom w:val="single" w:sz="8" w:space="0" w:color="auto"/>
              <w:right w:val="nil"/>
            </w:tcBorders>
            <w:shd w:val="clear" w:color="auto" w:fill="auto"/>
            <w:noWrap/>
            <w:vAlign w:val="center"/>
            <w:hideMark/>
          </w:tcPr>
          <w:p w14:paraId="001BD816" w14:textId="77777777" w:rsidR="0033326A" w:rsidRPr="00D56FC5" w:rsidRDefault="0033326A" w:rsidP="00F86040">
            <w:pPr>
              <w:pStyle w:val="Table"/>
              <w:rPr>
                <w:rFonts w:eastAsia="DengXian"/>
                <w:szCs w:val="16"/>
              </w:rPr>
            </w:pPr>
            <w:r w:rsidRPr="00D56FC5">
              <w:rPr>
                <w:rFonts w:eastAsia="DengXian"/>
                <w:szCs w:val="16"/>
              </w:rPr>
              <w:t>Difference between</w:t>
            </w:r>
          </w:p>
          <w:p w14:paraId="473D8674" w14:textId="77777777" w:rsidR="0033326A" w:rsidRPr="00D56FC5" w:rsidRDefault="0033326A" w:rsidP="00F86040">
            <w:pPr>
              <w:pStyle w:val="Table"/>
              <w:rPr>
                <w:rFonts w:eastAsia="DengXian"/>
                <w:szCs w:val="16"/>
              </w:rPr>
            </w:pPr>
            <w:r w:rsidRPr="00D56FC5">
              <w:rPr>
                <w:rFonts w:eastAsia="DengXian"/>
                <w:szCs w:val="16"/>
              </w:rPr>
              <w:t xml:space="preserve">Direct &amp; </w:t>
            </w:r>
            <w:r w:rsidRPr="00D56FC5">
              <w:rPr>
                <w:rFonts w:eastAsia="DengXian" w:hint="eastAsia"/>
                <w:szCs w:val="16"/>
              </w:rPr>
              <w:t>I</w:t>
            </w:r>
            <w:r w:rsidRPr="00D56FC5">
              <w:rPr>
                <w:rFonts w:eastAsia="DengXian"/>
                <w:szCs w:val="16"/>
              </w:rPr>
              <w:t>ndirect</w:t>
            </w:r>
          </w:p>
          <w:p w14:paraId="1E5BEE67" w14:textId="77777777" w:rsidR="0033326A" w:rsidRPr="00D56FC5" w:rsidRDefault="0033326A" w:rsidP="00F86040">
            <w:pPr>
              <w:pStyle w:val="Table"/>
              <w:rPr>
                <w:rFonts w:eastAsia="DengXian"/>
                <w:szCs w:val="16"/>
              </w:rPr>
            </w:pPr>
            <w:r w:rsidRPr="00D56FC5">
              <w:rPr>
                <w:rFonts w:eastAsia="DengXian"/>
                <w:szCs w:val="16"/>
              </w:rPr>
              <w:t>Comparison</w:t>
            </w:r>
          </w:p>
        </w:tc>
        <w:tc>
          <w:tcPr>
            <w:tcW w:w="509" w:type="pct"/>
            <w:tcBorders>
              <w:top w:val="single" w:sz="8" w:space="0" w:color="auto"/>
              <w:left w:val="nil"/>
              <w:bottom w:val="single" w:sz="8" w:space="0" w:color="auto"/>
              <w:right w:val="nil"/>
            </w:tcBorders>
            <w:shd w:val="clear" w:color="auto" w:fill="auto"/>
            <w:noWrap/>
            <w:vAlign w:val="center"/>
            <w:hideMark/>
          </w:tcPr>
          <w:p w14:paraId="47D5BA9C" w14:textId="77777777" w:rsidR="0033326A" w:rsidRPr="00D56FC5" w:rsidRDefault="0033326A" w:rsidP="00F86040">
            <w:pPr>
              <w:pStyle w:val="Table"/>
              <w:rPr>
                <w:rFonts w:eastAsia="DengXian"/>
                <w:szCs w:val="16"/>
              </w:rPr>
            </w:pPr>
            <w:r w:rsidRPr="00D56FC5">
              <w:rPr>
                <w:rFonts w:eastAsia="DengXian" w:hint="eastAsia"/>
                <w:i/>
                <w:iCs/>
                <w:szCs w:val="16"/>
              </w:rPr>
              <w:t>p</w:t>
            </w:r>
            <w:r w:rsidRPr="00D56FC5">
              <w:rPr>
                <w:rFonts w:eastAsia="DengXian"/>
                <w:szCs w:val="16"/>
              </w:rPr>
              <w:t>-value</w:t>
            </w:r>
          </w:p>
        </w:tc>
      </w:tr>
      <w:tr w:rsidR="00D007A3" w:rsidRPr="00D25888" w14:paraId="523B2295" w14:textId="77777777" w:rsidTr="00277FB1">
        <w:trPr>
          <w:trHeight w:val="397"/>
          <w:jc w:val="center"/>
        </w:trPr>
        <w:tc>
          <w:tcPr>
            <w:tcW w:w="751" w:type="pct"/>
            <w:tcBorders>
              <w:top w:val="single" w:sz="8" w:space="0" w:color="auto"/>
              <w:left w:val="nil"/>
              <w:bottom w:val="single" w:sz="4" w:space="0" w:color="A6A6A6" w:themeColor="background1" w:themeShade="A6"/>
              <w:right w:val="nil"/>
            </w:tcBorders>
            <w:shd w:val="clear" w:color="auto" w:fill="auto"/>
            <w:noWrap/>
            <w:hideMark/>
          </w:tcPr>
          <w:p w14:paraId="520BCC79" w14:textId="748BB3C8" w:rsidR="00D007A3" w:rsidRPr="00D56FC5" w:rsidRDefault="00D007A3" w:rsidP="00D007A3">
            <w:pPr>
              <w:pStyle w:val="Table"/>
              <w:rPr>
                <w:rFonts w:eastAsia="DengXian"/>
                <w:szCs w:val="16"/>
              </w:rPr>
            </w:pPr>
            <w:proofErr w:type="gramStart"/>
            <w:r w:rsidRPr="00D56FC5">
              <w:rPr>
                <w:szCs w:val="16"/>
              </w:rPr>
              <w:t>CON:CT</w:t>
            </w:r>
            <w:proofErr w:type="gramEnd"/>
          </w:p>
        </w:tc>
        <w:tc>
          <w:tcPr>
            <w:tcW w:w="684" w:type="pct"/>
            <w:tcBorders>
              <w:top w:val="single" w:sz="8" w:space="0" w:color="auto"/>
              <w:left w:val="nil"/>
              <w:bottom w:val="single" w:sz="4" w:space="0" w:color="A6A6A6" w:themeColor="background1" w:themeShade="A6"/>
              <w:right w:val="nil"/>
            </w:tcBorders>
            <w:shd w:val="clear" w:color="auto" w:fill="auto"/>
            <w:noWrap/>
            <w:hideMark/>
          </w:tcPr>
          <w:p w14:paraId="29B01B65" w14:textId="1186BCD8" w:rsidR="00D007A3" w:rsidRPr="00D56FC5" w:rsidRDefault="00D007A3" w:rsidP="00D007A3">
            <w:pPr>
              <w:pStyle w:val="Table"/>
              <w:rPr>
                <w:rFonts w:eastAsia="DengXian"/>
                <w:szCs w:val="16"/>
              </w:rPr>
            </w:pPr>
            <w:r w:rsidRPr="00DA68B6">
              <w:rPr>
                <w:rFonts w:hint="eastAsia"/>
              </w:rPr>
              <w:t>1</w:t>
            </w:r>
          </w:p>
        </w:tc>
        <w:tc>
          <w:tcPr>
            <w:tcW w:w="427" w:type="pct"/>
            <w:tcBorders>
              <w:top w:val="single" w:sz="8" w:space="0" w:color="auto"/>
              <w:left w:val="nil"/>
              <w:bottom w:val="single" w:sz="4" w:space="0" w:color="A6A6A6" w:themeColor="background1" w:themeShade="A6"/>
              <w:right w:val="nil"/>
            </w:tcBorders>
            <w:shd w:val="clear" w:color="auto" w:fill="auto"/>
            <w:noWrap/>
            <w:hideMark/>
          </w:tcPr>
          <w:p w14:paraId="6417B892" w14:textId="2BB452B1" w:rsidR="00D007A3" w:rsidRPr="00D56FC5" w:rsidRDefault="00D007A3" w:rsidP="00D007A3">
            <w:pPr>
              <w:pStyle w:val="Table"/>
              <w:rPr>
                <w:rFonts w:eastAsia="DengXian"/>
                <w:szCs w:val="16"/>
              </w:rPr>
            </w:pPr>
            <w:r w:rsidRPr="00DA68B6">
              <w:rPr>
                <w:rFonts w:hint="eastAsia"/>
              </w:rPr>
              <w:t xml:space="preserve">-0.29 </w:t>
            </w:r>
          </w:p>
        </w:tc>
        <w:tc>
          <w:tcPr>
            <w:tcW w:w="751" w:type="pct"/>
            <w:tcBorders>
              <w:top w:val="single" w:sz="8" w:space="0" w:color="auto"/>
              <w:left w:val="nil"/>
              <w:bottom w:val="single" w:sz="4" w:space="0" w:color="A6A6A6" w:themeColor="background1" w:themeShade="A6"/>
              <w:right w:val="nil"/>
            </w:tcBorders>
            <w:shd w:val="clear" w:color="auto" w:fill="auto"/>
            <w:noWrap/>
            <w:hideMark/>
          </w:tcPr>
          <w:p w14:paraId="7D10B2CB" w14:textId="6A9FB3B8" w:rsidR="00D007A3" w:rsidRPr="00D56FC5" w:rsidRDefault="00D007A3" w:rsidP="00D007A3">
            <w:pPr>
              <w:pStyle w:val="Table"/>
              <w:rPr>
                <w:rFonts w:eastAsia="DengXian"/>
                <w:szCs w:val="16"/>
              </w:rPr>
            </w:pPr>
            <w:r w:rsidRPr="00DA68B6">
              <w:rPr>
                <w:rFonts w:hint="eastAsia"/>
              </w:rPr>
              <w:t xml:space="preserve">0.05 </w:t>
            </w:r>
          </w:p>
        </w:tc>
        <w:tc>
          <w:tcPr>
            <w:tcW w:w="751" w:type="pct"/>
            <w:tcBorders>
              <w:top w:val="single" w:sz="8" w:space="0" w:color="auto"/>
              <w:left w:val="nil"/>
              <w:bottom w:val="single" w:sz="4" w:space="0" w:color="A6A6A6" w:themeColor="background1" w:themeShade="A6"/>
              <w:right w:val="nil"/>
            </w:tcBorders>
            <w:shd w:val="clear" w:color="auto" w:fill="auto"/>
            <w:noWrap/>
            <w:hideMark/>
          </w:tcPr>
          <w:p w14:paraId="04A81C52" w14:textId="2A0051D8" w:rsidR="00D007A3" w:rsidRPr="00D56FC5" w:rsidRDefault="00D007A3" w:rsidP="00D007A3">
            <w:pPr>
              <w:pStyle w:val="Table"/>
              <w:rPr>
                <w:rFonts w:eastAsia="DengXian"/>
                <w:szCs w:val="16"/>
              </w:rPr>
            </w:pPr>
            <w:r w:rsidRPr="00DA68B6">
              <w:rPr>
                <w:rFonts w:hint="eastAsia"/>
              </w:rPr>
              <w:t xml:space="preserve">-0.32 </w:t>
            </w:r>
          </w:p>
        </w:tc>
        <w:tc>
          <w:tcPr>
            <w:tcW w:w="1127" w:type="pct"/>
            <w:tcBorders>
              <w:top w:val="single" w:sz="8" w:space="0" w:color="auto"/>
              <w:left w:val="nil"/>
              <w:bottom w:val="single" w:sz="4" w:space="0" w:color="A6A6A6" w:themeColor="background1" w:themeShade="A6"/>
              <w:right w:val="nil"/>
            </w:tcBorders>
            <w:shd w:val="clear" w:color="auto" w:fill="auto"/>
            <w:noWrap/>
            <w:hideMark/>
          </w:tcPr>
          <w:p w14:paraId="405331F5" w14:textId="52F73AFF" w:rsidR="00D007A3" w:rsidRPr="00D56FC5" w:rsidRDefault="00D007A3" w:rsidP="00D007A3">
            <w:pPr>
              <w:pStyle w:val="Table"/>
              <w:rPr>
                <w:rFonts w:eastAsia="DengXian"/>
                <w:szCs w:val="16"/>
              </w:rPr>
            </w:pPr>
            <w:r w:rsidRPr="00DA68B6">
              <w:rPr>
                <w:rFonts w:hint="eastAsia"/>
              </w:rPr>
              <w:t>0.37(-0.88, 1.62)</w:t>
            </w:r>
          </w:p>
        </w:tc>
        <w:tc>
          <w:tcPr>
            <w:tcW w:w="509" w:type="pct"/>
            <w:tcBorders>
              <w:top w:val="single" w:sz="8" w:space="0" w:color="auto"/>
              <w:left w:val="nil"/>
              <w:bottom w:val="single" w:sz="4" w:space="0" w:color="A6A6A6" w:themeColor="background1" w:themeShade="A6"/>
              <w:right w:val="nil"/>
            </w:tcBorders>
            <w:shd w:val="clear" w:color="auto" w:fill="auto"/>
            <w:noWrap/>
            <w:hideMark/>
          </w:tcPr>
          <w:p w14:paraId="52B0585F" w14:textId="0081B96E" w:rsidR="00D007A3" w:rsidRPr="00D56FC5" w:rsidRDefault="00D007A3" w:rsidP="00D007A3">
            <w:pPr>
              <w:pStyle w:val="Table"/>
              <w:rPr>
                <w:rFonts w:eastAsia="DengXian"/>
                <w:szCs w:val="16"/>
              </w:rPr>
            </w:pPr>
            <w:r w:rsidRPr="00DA68B6">
              <w:rPr>
                <w:rFonts w:hint="eastAsia"/>
              </w:rPr>
              <w:t xml:space="preserve">0.56 </w:t>
            </w:r>
          </w:p>
        </w:tc>
      </w:tr>
      <w:tr w:rsidR="00D007A3" w:rsidRPr="00D25888" w14:paraId="0E8F1871" w14:textId="77777777" w:rsidTr="00277FB1">
        <w:trPr>
          <w:trHeight w:val="397"/>
          <w:jc w:val="center"/>
        </w:trPr>
        <w:tc>
          <w:tcPr>
            <w:tcW w:w="751"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41AA8173" w14:textId="1D29B6DE" w:rsidR="00D007A3" w:rsidRPr="00D56FC5" w:rsidRDefault="00D007A3" w:rsidP="00D007A3">
            <w:pPr>
              <w:pStyle w:val="Table"/>
              <w:rPr>
                <w:rFonts w:eastAsia="DengXian"/>
                <w:szCs w:val="16"/>
              </w:rPr>
            </w:pPr>
            <w:proofErr w:type="gramStart"/>
            <w:r w:rsidRPr="00D56FC5">
              <w:rPr>
                <w:szCs w:val="16"/>
              </w:rPr>
              <w:t>CON:HIIT</w:t>
            </w:r>
            <w:proofErr w:type="gramEnd"/>
          </w:p>
        </w:tc>
        <w:tc>
          <w:tcPr>
            <w:tcW w:w="684"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4534F204" w14:textId="79410F77" w:rsidR="00D007A3" w:rsidRPr="00D56FC5" w:rsidRDefault="00D007A3" w:rsidP="00D007A3">
            <w:pPr>
              <w:pStyle w:val="Table"/>
              <w:rPr>
                <w:rFonts w:eastAsia="DengXian"/>
                <w:szCs w:val="16"/>
              </w:rPr>
            </w:pPr>
            <w:r w:rsidRPr="00DA68B6">
              <w:rPr>
                <w:rFonts w:hint="eastAsia"/>
              </w:rPr>
              <w:t>15</w:t>
            </w:r>
          </w:p>
        </w:tc>
        <w:tc>
          <w:tcPr>
            <w:tcW w:w="427"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1B356A1C" w14:textId="74DEBA23" w:rsidR="00D007A3" w:rsidRPr="00D56FC5" w:rsidRDefault="00D007A3" w:rsidP="00D007A3">
            <w:pPr>
              <w:pStyle w:val="Table"/>
              <w:rPr>
                <w:rFonts w:eastAsia="DengXian"/>
                <w:szCs w:val="16"/>
              </w:rPr>
            </w:pPr>
            <w:r w:rsidRPr="00DA68B6">
              <w:rPr>
                <w:rFonts w:hint="eastAsia"/>
              </w:rPr>
              <w:t xml:space="preserve">-1.01 </w:t>
            </w:r>
          </w:p>
        </w:tc>
        <w:tc>
          <w:tcPr>
            <w:tcW w:w="751"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6B3461CD" w14:textId="1DBAFE9B" w:rsidR="00D007A3" w:rsidRPr="00D56FC5" w:rsidRDefault="00D007A3" w:rsidP="00D007A3">
            <w:pPr>
              <w:pStyle w:val="Table"/>
              <w:rPr>
                <w:rFonts w:eastAsia="DengXian"/>
                <w:szCs w:val="16"/>
              </w:rPr>
            </w:pPr>
            <w:r w:rsidRPr="00DA68B6">
              <w:rPr>
                <w:rFonts w:hint="eastAsia"/>
              </w:rPr>
              <w:t xml:space="preserve">-0.92 </w:t>
            </w:r>
          </w:p>
        </w:tc>
        <w:tc>
          <w:tcPr>
            <w:tcW w:w="751"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5398E710" w14:textId="373B6F79" w:rsidR="00D007A3" w:rsidRPr="00D56FC5" w:rsidRDefault="00D007A3" w:rsidP="00D007A3">
            <w:pPr>
              <w:pStyle w:val="Table"/>
              <w:rPr>
                <w:rFonts w:eastAsia="DengXian"/>
                <w:szCs w:val="16"/>
              </w:rPr>
            </w:pPr>
            <w:r w:rsidRPr="00DA68B6">
              <w:rPr>
                <w:rFonts w:hint="eastAsia"/>
              </w:rPr>
              <w:t xml:space="preserve">-1.19 </w:t>
            </w:r>
          </w:p>
        </w:tc>
        <w:tc>
          <w:tcPr>
            <w:tcW w:w="1127"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2BE538BD" w14:textId="1BE1B597" w:rsidR="00D007A3" w:rsidRPr="00D56FC5" w:rsidRDefault="00D007A3" w:rsidP="00D007A3">
            <w:pPr>
              <w:pStyle w:val="Table"/>
              <w:rPr>
                <w:rFonts w:eastAsia="DengXian"/>
                <w:szCs w:val="16"/>
              </w:rPr>
            </w:pPr>
            <w:r w:rsidRPr="00DA68B6">
              <w:rPr>
                <w:rFonts w:hint="eastAsia"/>
              </w:rPr>
              <w:t>0.27(-0.26, 0.8)</w:t>
            </w:r>
          </w:p>
        </w:tc>
        <w:tc>
          <w:tcPr>
            <w:tcW w:w="509"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13BE8208" w14:textId="47BDA9DC" w:rsidR="00D007A3" w:rsidRPr="00D56FC5" w:rsidRDefault="00D007A3" w:rsidP="00D007A3">
            <w:pPr>
              <w:pStyle w:val="Table"/>
              <w:rPr>
                <w:rFonts w:eastAsia="DengXian"/>
                <w:szCs w:val="16"/>
              </w:rPr>
            </w:pPr>
            <w:r w:rsidRPr="00DA68B6">
              <w:rPr>
                <w:rFonts w:hint="eastAsia"/>
              </w:rPr>
              <w:t xml:space="preserve">0.32 </w:t>
            </w:r>
          </w:p>
        </w:tc>
      </w:tr>
      <w:tr w:rsidR="00D007A3" w:rsidRPr="00D25888" w14:paraId="62FBAB7C" w14:textId="77777777" w:rsidTr="00277FB1">
        <w:trPr>
          <w:trHeight w:val="397"/>
          <w:jc w:val="center"/>
        </w:trPr>
        <w:tc>
          <w:tcPr>
            <w:tcW w:w="751"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22A96EFC" w14:textId="0E751B22" w:rsidR="00D007A3" w:rsidRPr="00D56FC5" w:rsidRDefault="00D007A3" w:rsidP="00D007A3">
            <w:pPr>
              <w:pStyle w:val="Table"/>
              <w:rPr>
                <w:rFonts w:eastAsia="DengXian"/>
                <w:szCs w:val="16"/>
              </w:rPr>
            </w:pPr>
            <w:proofErr w:type="gramStart"/>
            <w:r w:rsidRPr="00D56FC5">
              <w:rPr>
                <w:szCs w:val="16"/>
              </w:rPr>
              <w:t>CON:RST</w:t>
            </w:r>
            <w:proofErr w:type="gramEnd"/>
          </w:p>
        </w:tc>
        <w:tc>
          <w:tcPr>
            <w:tcW w:w="684"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59137B68" w14:textId="3A04D72F" w:rsidR="00D007A3" w:rsidRPr="00D56FC5" w:rsidRDefault="00D007A3" w:rsidP="00D007A3">
            <w:pPr>
              <w:pStyle w:val="Table"/>
              <w:rPr>
                <w:rFonts w:eastAsia="DengXian"/>
                <w:szCs w:val="16"/>
              </w:rPr>
            </w:pPr>
            <w:r w:rsidRPr="00DA68B6">
              <w:rPr>
                <w:rFonts w:hint="eastAsia"/>
              </w:rPr>
              <w:t>15</w:t>
            </w:r>
          </w:p>
        </w:tc>
        <w:tc>
          <w:tcPr>
            <w:tcW w:w="427"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5B723805" w14:textId="6C73A094" w:rsidR="00D007A3" w:rsidRPr="00D56FC5" w:rsidRDefault="00D007A3" w:rsidP="00D007A3">
            <w:pPr>
              <w:pStyle w:val="Table"/>
              <w:rPr>
                <w:rFonts w:eastAsia="DengXian"/>
                <w:szCs w:val="16"/>
              </w:rPr>
            </w:pPr>
            <w:r w:rsidRPr="00DA68B6">
              <w:rPr>
                <w:rFonts w:hint="eastAsia"/>
              </w:rPr>
              <w:t xml:space="preserve">-1.04 </w:t>
            </w:r>
          </w:p>
        </w:tc>
        <w:tc>
          <w:tcPr>
            <w:tcW w:w="751"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47DBFF98" w14:textId="0FB8E113" w:rsidR="00D007A3" w:rsidRPr="00D56FC5" w:rsidRDefault="00D007A3" w:rsidP="00D007A3">
            <w:pPr>
              <w:pStyle w:val="Table"/>
              <w:rPr>
                <w:rFonts w:eastAsia="DengXian"/>
                <w:szCs w:val="16"/>
              </w:rPr>
            </w:pPr>
            <w:r w:rsidRPr="00DA68B6">
              <w:rPr>
                <w:rFonts w:hint="eastAsia"/>
              </w:rPr>
              <w:t xml:space="preserve">-1.08 </w:t>
            </w:r>
          </w:p>
        </w:tc>
        <w:tc>
          <w:tcPr>
            <w:tcW w:w="751"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5DE933A6" w14:textId="7347C5FC" w:rsidR="00D007A3" w:rsidRPr="00D56FC5" w:rsidRDefault="00D007A3" w:rsidP="00D007A3">
            <w:pPr>
              <w:pStyle w:val="Table"/>
              <w:rPr>
                <w:rFonts w:eastAsia="DengXian"/>
                <w:szCs w:val="16"/>
              </w:rPr>
            </w:pPr>
            <w:r w:rsidRPr="00DA68B6">
              <w:rPr>
                <w:rFonts w:hint="eastAsia"/>
              </w:rPr>
              <w:t xml:space="preserve">-0.77 </w:t>
            </w:r>
          </w:p>
        </w:tc>
        <w:tc>
          <w:tcPr>
            <w:tcW w:w="1127"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566F4171" w14:textId="008DB91E" w:rsidR="00D007A3" w:rsidRPr="00D56FC5" w:rsidRDefault="00D007A3" w:rsidP="00D007A3">
            <w:pPr>
              <w:pStyle w:val="Table"/>
              <w:rPr>
                <w:rFonts w:eastAsia="DengXian"/>
                <w:szCs w:val="16"/>
              </w:rPr>
            </w:pPr>
            <w:r w:rsidRPr="00DA68B6">
              <w:rPr>
                <w:rFonts w:hint="eastAsia"/>
              </w:rPr>
              <w:t>-0.31(-1.1, 0.49)</w:t>
            </w:r>
          </w:p>
        </w:tc>
        <w:tc>
          <w:tcPr>
            <w:tcW w:w="509"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052E799A" w14:textId="176AAAFD" w:rsidR="00D007A3" w:rsidRPr="00D56FC5" w:rsidRDefault="00D007A3" w:rsidP="00D007A3">
            <w:pPr>
              <w:pStyle w:val="Table"/>
              <w:rPr>
                <w:rFonts w:eastAsia="DengXian"/>
                <w:szCs w:val="16"/>
              </w:rPr>
            </w:pPr>
            <w:r w:rsidRPr="00DA68B6">
              <w:rPr>
                <w:rFonts w:hint="eastAsia"/>
              </w:rPr>
              <w:t xml:space="preserve">0.45 </w:t>
            </w:r>
          </w:p>
        </w:tc>
      </w:tr>
      <w:tr w:rsidR="00D007A3" w:rsidRPr="00D25888" w14:paraId="7146C8F1" w14:textId="77777777" w:rsidTr="00277FB1">
        <w:trPr>
          <w:trHeight w:val="397"/>
          <w:jc w:val="center"/>
        </w:trPr>
        <w:tc>
          <w:tcPr>
            <w:tcW w:w="751"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6BEEAA22" w14:textId="3FC09713" w:rsidR="00D007A3" w:rsidRPr="00D56FC5" w:rsidRDefault="00D007A3" w:rsidP="00D007A3">
            <w:pPr>
              <w:pStyle w:val="Table"/>
              <w:rPr>
                <w:rFonts w:eastAsia="DengXian"/>
                <w:szCs w:val="16"/>
              </w:rPr>
            </w:pPr>
            <w:proofErr w:type="gramStart"/>
            <w:r w:rsidRPr="00D56FC5">
              <w:rPr>
                <w:szCs w:val="16"/>
              </w:rPr>
              <w:t>CON:SIT</w:t>
            </w:r>
            <w:proofErr w:type="gramEnd"/>
          </w:p>
        </w:tc>
        <w:tc>
          <w:tcPr>
            <w:tcW w:w="684"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3E01BE62" w14:textId="793EDCED" w:rsidR="00D007A3" w:rsidRPr="00D56FC5" w:rsidRDefault="00D007A3" w:rsidP="00D007A3">
            <w:pPr>
              <w:pStyle w:val="Table"/>
              <w:rPr>
                <w:rFonts w:eastAsia="DengXian"/>
                <w:szCs w:val="16"/>
              </w:rPr>
            </w:pPr>
            <w:r w:rsidRPr="00DA68B6">
              <w:rPr>
                <w:rFonts w:hint="eastAsia"/>
              </w:rPr>
              <w:t>9</w:t>
            </w:r>
          </w:p>
        </w:tc>
        <w:tc>
          <w:tcPr>
            <w:tcW w:w="427"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63F17BF5" w14:textId="6BCCA619" w:rsidR="00D007A3" w:rsidRPr="00D56FC5" w:rsidRDefault="00D007A3" w:rsidP="00D007A3">
            <w:pPr>
              <w:pStyle w:val="Table"/>
              <w:rPr>
                <w:rFonts w:eastAsia="DengXian"/>
                <w:szCs w:val="16"/>
              </w:rPr>
            </w:pPr>
            <w:r w:rsidRPr="00DA68B6">
              <w:rPr>
                <w:rFonts w:hint="eastAsia"/>
              </w:rPr>
              <w:t xml:space="preserve">-0.69 </w:t>
            </w:r>
          </w:p>
        </w:tc>
        <w:tc>
          <w:tcPr>
            <w:tcW w:w="751"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422D5559" w14:textId="0141F595" w:rsidR="00D007A3" w:rsidRPr="00D56FC5" w:rsidRDefault="00D007A3" w:rsidP="00D007A3">
            <w:pPr>
              <w:pStyle w:val="Table"/>
              <w:rPr>
                <w:rFonts w:eastAsia="DengXian"/>
                <w:szCs w:val="16"/>
              </w:rPr>
            </w:pPr>
            <w:r w:rsidRPr="00DA68B6">
              <w:rPr>
                <w:rFonts w:hint="eastAsia"/>
              </w:rPr>
              <w:t xml:space="preserve">-0.77 </w:t>
            </w:r>
          </w:p>
        </w:tc>
        <w:tc>
          <w:tcPr>
            <w:tcW w:w="751"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60300E06" w14:textId="205EB8D7" w:rsidR="00D007A3" w:rsidRPr="00D56FC5" w:rsidRDefault="00D007A3" w:rsidP="00D007A3">
            <w:pPr>
              <w:pStyle w:val="Table"/>
              <w:rPr>
                <w:rFonts w:eastAsia="DengXian"/>
                <w:szCs w:val="16"/>
              </w:rPr>
            </w:pPr>
            <w:r w:rsidRPr="00DA68B6">
              <w:rPr>
                <w:rFonts w:hint="eastAsia"/>
              </w:rPr>
              <w:t xml:space="preserve">-0.57 </w:t>
            </w:r>
          </w:p>
        </w:tc>
        <w:tc>
          <w:tcPr>
            <w:tcW w:w="1127"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2E96DC17" w14:textId="4ABD010D" w:rsidR="00D007A3" w:rsidRPr="00D56FC5" w:rsidRDefault="00D007A3" w:rsidP="00D007A3">
            <w:pPr>
              <w:pStyle w:val="Table"/>
              <w:rPr>
                <w:rFonts w:eastAsia="DengXian"/>
                <w:szCs w:val="16"/>
              </w:rPr>
            </w:pPr>
            <w:r w:rsidRPr="00DA68B6">
              <w:rPr>
                <w:rFonts w:hint="eastAsia"/>
              </w:rPr>
              <w:t>-0.2(-0.82, 0.43)</w:t>
            </w:r>
          </w:p>
        </w:tc>
        <w:tc>
          <w:tcPr>
            <w:tcW w:w="509"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6C862503" w14:textId="1AFE3331" w:rsidR="00D007A3" w:rsidRPr="00D56FC5" w:rsidRDefault="00D007A3" w:rsidP="00D007A3">
            <w:pPr>
              <w:pStyle w:val="Table"/>
              <w:rPr>
                <w:rFonts w:eastAsia="DengXian"/>
                <w:szCs w:val="16"/>
              </w:rPr>
            </w:pPr>
            <w:r w:rsidRPr="00DA68B6">
              <w:rPr>
                <w:rFonts w:hint="eastAsia"/>
              </w:rPr>
              <w:t xml:space="preserve">0.54 </w:t>
            </w:r>
          </w:p>
        </w:tc>
      </w:tr>
      <w:tr w:rsidR="00D007A3" w:rsidRPr="00D25888" w14:paraId="2DF3BB8A" w14:textId="77777777" w:rsidTr="00277FB1">
        <w:trPr>
          <w:trHeight w:val="397"/>
          <w:jc w:val="center"/>
        </w:trPr>
        <w:tc>
          <w:tcPr>
            <w:tcW w:w="751"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4397B21F" w14:textId="0FA5D76B" w:rsidR="00D007A3" w:rsidRPr="00F9226E" w:rsidRDefault="00D007A3" w:rsidP="00D007A3">
            <w:pPr>
              <w:pStyle w:val="Table"/>
              <w:rPr>
                <w:rFonts w:eastAsiaTheme="minorEastAsia"/>
                <w:szCs w:val="16"/>
              </w:rPr>
            </w:pPr>
            <w:proofErr w:type="gramStart"/>
            <w:r w:rsidRPr="00D56FC5">
              <w:rPr>
                <w:szCs w:val="16"/>
              </w:rPr>
              <w:t>CT</w:t>
            </w:r>
            <w:r w:rsidR="00F9226E">
              <w:rPr>
                <w:rFonts w:eastAsiaTheme="minorEastAsia" w:hint="eastAsia"/>
                <w:szCs w:val="16"/>
              </w:rPr>
              <w:t>:HIIT</w:t>
            </w:r>
            <w:proofErr w:type="gramEnd"/>
          </w:p>
        </w:tc>
        <w:tc>
          <w:tcPr>
            <w:tcW w:w="684"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2D9930BF" w14:textId="568630B8" w:rsidR="00D007A3" w:rsidRPr="00D56FC5" w:rsidRDefault="00D007A3" w:rsidP="00D007A3">
            <w:pPr>
              <w:pStyle w:val="Table"/>
              <w:rPr>
                <w:rFonts w:eastAsia="DengXian"/>
                <w:szCs w:val="16"/>
              </w:rPr>
            </w:pPr>
            <w:r w:rsidRPr="00DA68B6">
              <w:rPr>
                <w:rFonts w:hint="eastAsia"/>
              </w:rPr>
              <w:t>8</w:t>
            </w:r>
          </w:p>
        </w:tc>
        <w:tc>
          <w:tcPr>
            <w:tcW w:w="427"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68EFCEEC" w14:textId="4DEE461A" w:rsidR="00D007A3" w:rsidRPr="00D56FC5" w:rsidRDefault="00D007A3" w:rsidP="00D007A3">
            <w:pPr>
              <w:pStyle w:val="Table"/>
              <w:rPr>
                <w:rFonts w:eastAsia="DengXian"/>
                <w:szCs w:val="16"/>
              </w:rPr>
            </w:pPr>
            <w:r w:rsidRPr="00DA68B6">
              <w:rPr>
                <w:rFonts w:hint="eastAsia"/>
              </w:rPr>
              <w:t xml:space="preserve">-0.72 </w:t>
            </w:r>
          </w:p>
        </w:tc>
        <w:tc>
          <w:tcPr>
            <w:tcW w:w="751"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52E23522" w14:textId="41470FD0" w:rsidR="00D007A3" w:rsidRPr="00D56FC5" w:rsidRDefault="00D007A3" w:rsidP="00D007A3">
            <w:pPr>
              <w:pStyle w:val="Table"/>
              <w:rPr>
                <w:rFonts w:eastAsia="DengXian"/>
                <w:szCs w:val="16"/>
              </w:rPr>
            </w:pPr>
            <w:r w:rsidRPr="00DA68B6">
              <w:rPr>
                <w:rFonts w:hint="eastAsia"/>
              </w:rPr>
              <w:t xml:space="preserve">-0.71 </w:t>
            </w:r>
          </w:p>
        </w:tc>
        <w:tc>
          <w:tcPr>
            <w:tcW w:w="751"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4B1D4DCA" w14:textId="6809B7DE" w:rsidR="00D007A3" w:rsidRPr="00D56FC5" w:rsidRDefault="00D007A3" w:rsidP="00D007A3">
            <w:pPr>
              <w:pStyle w:val="Table"/>
              <w:rPr>
                <w:rFonts w:eastAsia="DengXian"/>
                <w:szCs w:val="16"/>
              </w:rPr>
            </w:pPr>
            <w:r w:rsidRPr="00DA68B6">
              <w:rPr>
                <w:rFonts w:hint="eastAsia"/>
              </w:rPr>
              <w:t xml:space="preserve">-0.73 </w:t>
            </w:r>
          </w:p>
        </w:tc>
        <w:tc>
          <w:tcPr>
            <w:tcW w:w="1127"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3E3E2290" w14:textId="3B407D5B" w:rsidR="00D007A3" w:rsidRPr="00D56FC5" w:rsidRDefault="00D007A3" w:rsidP="00D007A3">
            <w:pPr>
              <w:pStyle w:val="Table"/>
              <w:rPr>
                <w:rFonts w:eastAsia="DengXian"/>
                <w:szCs w:val="16"/>
              </w:rPr>
            </w:pPr>
            <w:r w:rsidRPr="00DA68B6">
              <w:rPr>
                <w:rFonts w:hint="eastAsia"/>
              </w:rPr>
              <w:t>0.01(-0.66, 0.68)</w:t>
            </w:r>
          </w:p>
        </w:tc>
        <w:tc>
          <w:tcPr>
            <w:tcW w:w="509"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70C0C287" w14:textId="4424DCA1" w:rsidR="00D007A3" w:rsidRPr="00D56FC5" w:rsidRDefault="00D007A3" w:rsidP="00D007A3">
            <w:pPr>
              <w:pStyle w:val="Table"/>
              <w:rPr>
                <w:rFonts w:eastAsia="DengXian"/>
                <w:szCs w:val="16"/>
              </w:rPr>
            </w:pPr>
            <w:r w:rsidRPr="00DA68B6">
              <w:rPr>
                <w:rFonts w:hint="eastAsia"/>
              </w:rPr>
              <w:t xml:space="preserve">0.97 </w:t>
            </w:r>
          </w:p>
        </w:tc>
      </w:tr>
      <w:tr w:rsidR="00D007A3" w:rsidRPr="00D25888" w14:paraId="6C9C248E" w14:textId="77777777" w:rsidTr="00277FB1">
        <w:trPr>
          <w:trHeight w:val="397"/>
          <w:jc w:val="center"/>
        </w:trPr>
        <w:tc>
          <w:tcPr>
            <w:tcW w:w="751"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7A6E78C4" w14:textId="13793483" w:rsidR="00D007A3" w:rsidRPr="00F9226E" w:rsidRDefault="00D007A3" w:rsidP="00D007A3">
            <w:pPr>
              <w:pStyle w:val="Table"/>
              <w:rPr>
                <w:rFonts w:eastAsiaTheme="minorEastAsia"/>
                <w:szCs w:val="16"/>
              </w:rPr>
            </w:pPr>
            <w:proofErr w:type="gramStart"/>
            <w:r w:rsidRPr="00D56FC5">
              <w:rPr>
                <w:szCs w:val="16"/>
              </w:rPr>
              <w:t>CT</w:t>
            </w:r>
            <w:r w:rsidR="00F9226E">
              <w:rPr>
                <w:rFonts w:eastAsiaTheme="minorEastAsia" w:hint="eastAsia"/>
                <w:szCs w:val="16"/>
              </w:rPr>
              <w:t>:RST</w:t>
            </w:r>
            <w:proofErr w:type="gramEnd"/>
          </w:p>
        </w:tc>
        <w:tc>
          <w:tcPr>
            <w:tcW w:w="684"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7B1BFD06" w14:textId="4D7D1328" w:rsidR="00D007A3" w:rsidRPr="00D56FC5" w:rsidRDefault="00D007A3" w:rsidP="00D007A3">
            <w:pPr>
              <w:pStyle w:val="Table"/>
              <w:rPr>
                <w:rFonts w:eastAsia="DengXian"/>
                <w:szCs w:val="16"/>
              </w:rPr>
            </w:pPr>
            <w:r w:rsidRPr="00DA68B6">
              <w:rPr>
                <w:rFonts w:hint="eastAsia"/>
              </w:rPr>
              <w:t>0</w:t>
            </w:r>
          </w:p>
        </w:tc>
        <w:tc>
          <w:tcPr>
            <w:tcW w:w="427"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7BC6B8C0" w14:textId="18892DD3" w:rsidR="00D007A3" w:rsidRPr="00D56FC5" w:rsidRDefault="00D007A3" w:rsidP="00D007A3">
            <w:pPr>
              <w:pStyle w:val="Table"/>
              <w:rPr>
                <w:rFonts w:eastAsia="DengXian"/>
                <w:szCs w:val="16"/>
              </w:rPr>
            </w:pPr>
            <w:r w:rsidRPr="00DA68B6">
              <w:rPr>
                <w:rFonts w:hint="eastAsia"/>
              </w:rPr>
              <w:t xml:space="preserve">-0.75 </w:t>
            </w:r>
          </w:p>
        </w:tc>
        <w:tc>
          <w:tcPr>
            <w:tcW w:w="751"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11AA9B68" w14:textId="2C6455BB" w:rsidR="00D007A3" w:rsidRPr="00D56FC5" w:rsidRDefault="00D007A3" w:rsidP="00D007A3">
            <w:pPr>
              <w:pStyle w:val="Table"/>
              <w:rPr>
                <w:rFonts w:eastAsia="DengXian"/>
                <w:szCs w:val="16"/>
              </w:rPr>
            </w:pPr>
            <w:r w:rsidRPr="00DA68B6">
              <w:rPr>
                <w:rFonts w:hint="eastAsia"/>
              </w:rPr>
              <w:t>NA</w:t>
            </w:r>
          </w:p>
        </w:tc>
        <w:tc>
          <w:tcPr>
            <w:tcW w:w="751"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5918AFC9" w14:textId="5E4FAF85" w:rsidR="00D007A3" w:rsidRPr="00D56FC5" w:rsidRDefault="00D007A3" w:rsidP="00D007A3">
            <w:pPr>
              <w:pStyle w:val="Table"/>
              <w:rPr>
                <w:rFonts w:eastAsia="DengXian"/>
                <w:szCs w:val="16"/>
              </w:rPr>
            </w:pPr>
            <w:r w:rsidRPr="00DA68B6">
              <w:rPr>
                <w:rFonts w:hint="eastAsia"/>
              </w:rPr>
              <w:t xml:space="preserve">-0.75 </w:t>
            </w:r>
          </w:p>
        </w:tc>
        <w:tc>
          <w:tcPr>
            <w:tcW w:w="1127"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231C850B" w14:textId="518F51F9" w:rsidR="00D007A3" w:rsidRPr="00D007A3" w:rsidRDefault="00D007A3" w:rsidP="00D007A3">
            <w:pPr>
              <w:pStyle w:val="Table"/>
              <w:rPr>
                <w:rFonts w:eastAsiaTheme="minorEastAsia"/>
                <w:szCs w:val="16"/>
              </w:rPr>
            </w:pPr>
            <w:r w:rsidRPr="00DA68B6">
              <w:rPr>
                <w:rFonts w:hint="eastAsia"/>
              </w:rPr>
              <w:t>NA</w:t>
            </w:r>
          </w:p>
        </w:tc>
        <w:tc>
          <w:tcPr>
            <w:tcW w:w="509"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1828B45D" w14:textId="3EC7F26C" w:rsidR="00D007A3" w:rsidRPr="00D56FC5" w:rsidRDefault="00D007A3" w:rsidP="00D007A3">
            <w:pPr>
              <w:pStyle w:val="Table"/>
              <w:rPr>
                <w:rFonts w:eastAsia="DengXian"/>
                <w:szCs w:val="16"/>
              </w:rPr>
            </w:pPr>
            <w:r w:rsidRPr="00DA68B6">
              <w:rPr>
                <w:rFonts w:hint="eastAsia"/>
              </w:rPr>
              <w:t>NA</w:t>
            </w:r>
          </w:p>
        </w:tc>
      </w:tr>
      <w:tr w:rsidR="00D007A3" w:rsidRPr="00D25888" w14:paraId="368E98AB" w14:textId="77777777" w:rsidTr="00277FB1">
        <w:trPr>
          <w:trHeight w:val="397"/>
          <w:jc w:val="center"/>
        </w:trPr>
        <w:tc>
          <w:tcPr>
            <w:tcW w:w="751"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3D335472" w14:textId="606B48F3" w:rsidR="00D007A3" w:rsidRPr="00F9226E" w:rsidRDefault="00F9226E" w:rsidP="00D007A3">
            <w:pPr>
              <w:pStyle w:val="Table"/>
              <w:rPr>
                <w:rFonts w:eastAsiaTheme="minorEastAsia"/>
                <w:szCs w:val="16"/>
              </w:rPr>
            </w:pPr>
            <w:proofErr w:type="gramStart"/>
            <w:r>
              <w:rPr>
                <w:rFonts w:eastAsiaTheme="minorEastAsia" w:hint="eastAsia"/>
                <w:szCs w:val="16"/>
              </w:rPr>
              <w:t>CT</w:t>
            </w:r>
            <w:r w:rsidR="00D007A3" w:rsidRPr="00D56FC5">
              <w:rPr>
                <w:szCs w:val="16"/>
              </w:rPr>
              <w:t>:</w:t>
            </w:r>
            <w:r>
              <w:rPr>
                <w:rFonts w:eastAsiaTheme="minorEastAsia" w:hint="eastAsia"/>
                <w:szCs w:val="16"/>
              </w:rPr>
              <w:t>SIT</w:t>
            </w:r>
            <w:proofErr w:type="gramEnd"/>
          </w:p>
        </w:tc>
        <w:tc>
          <w:tcPr>
            <w:tcW w:w="684"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753B72CD" w14:textId="3C875B55" w:rsidR="00D007A3" w:rsidRPr="00D56FC5" w:rsidRDefault="00D007A3" w:rsidP="00D007A3">
            <w:pPr>
              <w:pStyle w:val="Table"/>
              <w:rPr>
                <w:rFonts w:eastAsia="DengXian"/>
                <w:szCs w:val="16"/>
              </w:rPr>
            </w:pPr>
            <w:r w:rsidRPr="00DA68B6">
              <w:rPr>
                <w:rFonts w:hint="eastAsia"/>
              </w:rPr>
              <w:t>7</w:t>
            </w:r>
          </w:p>
        </w:tc>
        <w:tc>
          <w:tcPr>
            <w:tcW w:w="427"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04B01711" w14:textId="165EB5DA" w:rsidR="00D007A3" w:rsidRPr="00D56FC5" w:rsidRDefault="00D007A3" w:rsidP="00D007A3">
            <w:pPr>
              <w:pStyle w:val="Table"/>
              <w:rPr>
                <w:rFonts w:eastAsia="DengXian"/>
                <w:szCs w:val="16"/>
              </w:rPr>
            </w:pPr>
            <w:r w:rsidRPr="00DA68B6">
              <w:rPr>
                <w:rFonts w:hint="eastAsia"/>
              </w:rPr>
              <w:t xml:space="preserve">-0.40 </w:t>
            </w:r>
          </w:p>
        </w:tc>
        <w:tc>
          <w:tcPr>
            <w:tcW w:w="751"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72718C90" w14:textId="3CACE581" w:rsidR="00D007A3" w:rsidRPr="00D56FC5" w:rsidRDefault="00D007A3" w:rsidP="00D007A3">
            <w:pPr>
              <w:pStyle w:val="Table"/>
              <w:rPr>
                <w:rFonts w:eastAsia="DengXian"/>
                <w:szCs w:val="16"/>
              </w:rPr>
            </w:pPr>
            <w:r w:rsidRPr="00DA68B6">
              <w:rPr>
                <w:rFonts w:hint="eastAsia"/>
              </w:rPr>
              <w:t xml:space="preserve">-0.39 </w:t>
            </w:r>
          </w:p>
        </w:tc>
        <w:tc>
          <w:tcPr>
            <w:tcW w:w="751"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092A62A8" w14:textId="5E1629BD" w:rsidR="00D007A3" w:rsidRPr="00D56FC5" w:rsidRDefault="00D007A3" w:rsidP="00D007A3">
            <w:pPr>
              <w:pStyle w:val="Table"/>
              <w:rPr>
                <w:rFonts w:eastAsia="DengXian"/>
                <w:szCs w:val="16"/>
              </w:rPr>
            </w:pPr>
            <w:r w:rsidRPr="00DA68B6">
              <w:rPr>
                <w:rFonts w:hint="eastAsia"/>
              </w:rPr>
              <w:t xml:space="preserve">-0.43 </w:t>
            </w:r>
          </w:p>
        </w:tc>
        <w:tc>
          <w:tcPr>
            <w:tcW w:w="1127"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3A17818D" w14:textId="6825AEB9" w:rsidR="00D007A3" w:rsidRPr="00D56FC5" w:rsidRDefault="00D007A3" w:rsidP="00D007A3">
            <w:pPr>
              <w:pStyle w:val="Table"/>
              <w:rPr>
                <w:rFonts w:eastAsia="DengXian"/>
                <w:szCs w:val="16"/>
              </w:rPr>
            </w:pPr>
            <w:r w:rsidRPr="00DA68B6">
              <w:rPr>
                <w:rFonts w:hint="eastAsia"/>
              </w:rPr>
              <w:t>0.05(-0.64, 0.73)</w:t>
            </w:r>
          </w:p>
        </w:tc>
        <w:tc>
          <w:tcPr>
            <w:tcW w:w="509"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32D1D2BE" w14:textId="6941D0AA" w:rsidR="00D007A3" w:rsidRPr="00D56FC5" w:rsidRDefault="00D007A3" w:rsidP="00D007A3">
            <w:pPr>
              <w:pStyle w:val="Table"/>
              <w:rPr>
                <w:rFonts w:eastAsia="DengXian"/>
                <w:szCs w:val="16"/>
              </w:rPr>
            </w:pPr>
            <w:r w:rsidRPr="00DA68B6">
              <w:rPr>
                <w:rFonts w:hint="eastAsia"/>
              </w:rPr>
              <w:t xml:space="preserve">0.90 </w:t>
            </w:r>
          </w:p>
        </w:tc>
      </w:tr>
      <w:tr w:rsidR="00D007A3" w:rsidRPr="00D25888" w14:paraId="099B7E9C" w14:textId="77777777" w:rsidTr="00277FB1">
        <w:trPr>
          <w:trHeight w:val="397"/>
          <w:jc w:val="center"/>
        </w:trPr>
        <w:tc>
          <w:tcPr>
            <w:tcW w:w="751"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1783A334" w14:textId="52FDA2A0" w:rsidR="00D007A3" w:rsidRPr="00F9226E" w:rsidRDefault="00F9226E" w:rsidP="00D007A3">
            <w:pPr>
              <w:pStyle w:val="Table"/>
              <w:rPr>
                <w:rFonts w:eastAsiaTheme="minorEastAsia"/>
                <w:szCs w:val="16"/>
              </w:rPr>
            </w:pPr>
            <w:proofErr w:type="gramStart"/>
            <w:r>
              <w:rPr>
                <w:rFonts w:eastAsiaTheme="minorEastAsia" w:hint="eastAsia"/>
                <w:szCs w:val="16"/>
              </w:rPr>
              <w:t>RST</w:t>
            </w:r>
            <w:r w:rsidR="00D007A3" w:rsidRPr="00D56FC5">
              <w:rPr>
                <w:szCs w:val="16"/>
              </w:rPr>
              <w:t>:</w:t>
            </w:r>
            <w:r>
              <w:rPr>
                <w:rFonts w:eastAsiaTheme="minorEastAsia" w:hint="eastAsia"/>
                <w:szCs w:val="16"/>
              </w:rPr>
              <w:t>HIIT</w:t>
            </w:r>
            <w:proofErr w:type="gramEnd"/>
          </w:p>
        </w:tc>
        <w:tc>
          <w:tcPr>
            <w:tcW w:w="684"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3018B584" w14:textId="17D705A1" w:rsidR="00D007A3" w:rsidRPr="00D56FC5" w:rsidRDefault="00D007A3" w:rsidP="00D007A3">
            <w:pPr>
              <w:pStyle w:val="Table"/>
              <w:rPr>
                <w:rFonts w:eastAsia="DengXian"/>
                <w:szCs w:val="16"/>
              </w:rPr>
            </w:pPr>
            <w:r w:rsidRPr="00DA68B6">
              <w:rPr>
                <w:rFonts w:hint="eastAsia"/>
              </w:rPr>
              <w:t>3</w:t>
            </w:r>
          </w:p>
        </w:tc>
        <w:tc>
          <w:tcPr>
            <w:tcW w:w="427"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3EF86890" w14:textId="23D801D5" w:rsidR="00D007A3" w:rsidRPr="00D56FC5" w:rsidRDefault="00D007A3" w:rsidP="00D007A3">
            <w:pPr>
              <w:pStyle w:val="Table"/>
              <w:rPr>
                <w:rFonts w:eastAsia="DengXian"/>
                <w:szCs w:val="16"/>
              </w:rPr>
            </w:pPr>
            <w:r w:rsidRPr="00DA68B6">
              <w:rPr>
                <w:rFonts w:hint="eastAsia"/>
              </w:rPr>
              <w:t xml:space="preserve">0.03 </w:t>
            </w:r>
          </w:p>
        </w:tc>
        <w:tc>
          <w:tcPr>
            <w:tcW w:w="751"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5AD02D75" w14:textId="76D94A78" w:rsidR="00D007A3" w:rsidRPr="00D56FC5" w:rsidRDefault="00D007A3" w:rsidP="00D007A3">
            <w:pPr>
              <w:pStyle w:val="Table"/>
              <w:rPr>
                <w:rFonts w:eastAsia="DengXian"/>
                <w:szCs w:val="16"/>
              </w:rPr>
            </w:pPr>
            <w:r w:rsidRPr="00DA68B6">
              <w:rPr>
                <w:rFonts w:hint="eastAsia"/>
              </w:rPr>
              <w:t xml:space="preserve">-0.16 </w:t>
            </w:r>
          </w:p>
        </w:tc>
        <w:tc>
          <w:tcPr>
            <w:tcW w:w="751"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7F6CD6D7" w14:textId="7E4B0B1D" w:rsidR="00D007A3" w:rsidRPr="00D56FC5" w:rsidRDefault="00D007A3" w:rsidP="00D007A3">
            <w:pPr>
              <w:pStyle w:val="Table"/>
              <w:rPr>
                <w:rFonts w:eastAsia="DengXian"/>
                <w:szCs w:val="16"/>
              </w:rPr>
            </w:pPr>
            <w:r w:rsidRPr="00DA68B6">
              <w:rPr>
                <w:rFonts w:hint="eastAsia"/>
              </w:rPr>
              <w:t xml:space="preserve">0.12 </w:t>
            </w:r>
          </w:p>
        </w:tc>
        <w:tc>
          <w:tcPr>
            <w:tcW w:w="1127"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0D7AE12E" w14:textId="4A540B07" w:rsidR="00D007A3" w:rsidRPr="00D56FC5" w:rsidRDefault="00D007A3" w:rsidP="00D007A3">
            <w:pPr>
              <w:pStyle w:val="Table"/>
              <w:rPr>
                <w:rFonts w:eastAsia="DengXian"/>
                <w:szCs w:val="16"/>
              </w:rPr>
            </w:pPr>
            <w:r w:rsidRPr="00DA68B6">
              <w:rPr>
                <w:rFonts w:hint="eastAsia"/>
              </w:rPr>
              <w:t>-0.28(-1.01, 0.45)</w:t>
            </w:r>
          </w:p>
        </w:tc>
        <w:tc>
          <w:tcPr>
            <w:tcW w:w="509"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3E1D6AEB" w14:textId="1D1CCA21" w:rsidR="00D007A3" w:rsidRPr="00D56FC5" w:rsidRDefault="00D007A3" w:rsidP="00D007A3">
            <w:pPr>
              <w:pStyle w:val="Table"/>
              <w:rPr>
                <w:rFonts w:eastAsia="DengXian"/>
                <w:szCs w:val="16"/>
              </w:rPr>
            </w:pPr>
            <w:r w:rsidRPr="00DA68B6">
              <w:rPr>
                <w:rFonts w:hint="eastAsia"/>
              </w:rPr>
              <w:t xml:space="preserve">0.46 </w:t>
            </w:r>
          </w:p>
        </w:tc>
      </w:tr>
      <w:tr w:rsidR="00D007A3" w:rsidRPr="00D25888" w14:paraId="49131A72" w14:textId="77777777" w:rsidTr="00277FB1">
        <w:trPr>
          <w:trHeight w:val="397"/>
          <w:jc w:val="center"/>
        </w:trPr>
        <w:tc>
          <w:tcPr>
            <w:tcW w:w="751"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2D54D3DB" w14:textId="0AFFA8E5" w:rsidR="00D007A3" w:rsidRPr="009E1656" w:rsidRDefault="009E1656" w:rsidP="00D007A3">
            <w:pPr>
              <w:pStyle w:val="Table"/>
              <w:rPr>
                <w:rFonts w:eastAsiaTheme="minorEastAsia"/>
                <w:szCs w:val="16"/>
              </w:rPr>
            </w:pPr>
            <w:proofErr w:type="gramStart"/>
            <w:r>
              <w:rPr>
                <w:rFonts w:eastAsiaTheme="minorEastAsia" w:hint="eastAsia"/>
                <w:szCs w:val="16"/>
              </w:rPr>
              <w:t>SIT</w:t>
            </w:r>
            <w:r w:rsidR="00D007A3" w:rsidRPr="00D56FC5">
              <w:rPr>
                <w:szCs w:val="16"/>
              </w:rPr>
              <w:t>:</w:t>
            </w:r>
            <w:r>
              <w:rPr>
                <w:rFonts w:eastAsiaTheme="minorEastAsia" w:hint="eastAsia"/>
                <w:szCs w:val="16"/>
              </w:rPr>
              <w:t>HIIT</w:t>
            </w:r>
            <w:proofErr w:type="gramEnd"/>
          </w:p>
        </w:tc>
        <w:tc>
          <w:tcPr>
            <w:tcW w:w="684"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2A504057" w14:textId="63070349" w:rsidR="00D007A3" w:rsidRPr="00D56FC5" w:rsidRDefault="00D007A3" w:rsidP="00D007A3">
            <w:pPr>
              <w:pStyle w:val="Table"/>
              <w:rPr>
                <w:rFonts w:eastAsia="DengXian"/>
                <w:szCs w:val="16"/>
              </w:rPr>
            </w:pPr>
            <w:r w:rsidRPr="00DA68B6">
              <w:rPr>
                <w:rFonts w:hint="eastAsia"/>
              </w:rPr>
              <w:t>4</w:t>
            </w:r>
          </w:p>
        </w:tc>
        <w:tc>
          <w:tcPr>
            <w:tcW w:w="427"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63C123E4" w14:textId="2A589FB6" w:rsidR="00D007A3" w:rsidRPr="00D56FC5" w:rsidRDefault="00D007A3" w:rsidP="00D007A3">
            <w:pPr>
              <w:pStyle w:val="Table"/>
              <w:rPr>
                <w:rFonts w:eastAsia="DengXian"/>
                <w:szCs w:val="16"/>
              </w:rPr>
            </w:pPr>
            <w:r w:rsidRPr="00DA68B6">
              <w:rPr>
                <w:rFonts w:hint="eastAsia"/>
              </w:rPr>
              <w:t xml:space="preserve">-0.31 </w:t>
            </w:r>
          </w:p>
        </w:tc>
        <w:tc>
          <w:tcPr>
            <w:tcW w:w="751"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038ADD50" w14:textId="36771ACE" w:rsidR="00D007A3" w:rsidRPr="00D56FC5" w:rsidRDefault="00D007A3" w:rsidP="00D007A3">
            <w:pPr>
              <w:pStyle w:val="Table"/>
              <w:rPr>
                <w:rFonts w:eastAsia="DengXian"/>
                <w:szCs w:val="16"/>
              </w:rPr>
            </w:pPr>
            <w:r w:rsidRPr="00DA68B6">
              <w:rPr>
                <w:rFonts w:hint="eastAsia"/>
              </w:rPr>
              <w:t xml:space="preserve">-0.45 </w:t>
            </w:r>
          </w:p>
        </w:tc>
        <w:tc>
          <w:tcPr>
            <w:tcW w:w="751"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015906BB" w14:textId="0CCF1A63" w:rsidR="00D007A3" w:rsidRPr="00D56FC5" w:rsidRDefault="00D007A3" w:rsidP="00D007A3">
            <w:pPr>
              <w:pStyle w:val="Table"/>
              <w:rPr>
                <w:rFonts w:eastAsia="DengXian"/>
                <w:szCs w:val="16"/>
              </w:rPr>
            </w:pPr>
            <w:r w:rsidRPr="00DA68B6">
              <w:rPr>
                <w:rFonts w:hint="eastAsia"/>
              </w:rPr>
              <w:t xml:space="preserve">-0.26 </w:t>
            </w:r>
          </w:p>
        </w:tc>
        <w:tc>
          <w:tcPr>
            <w:tcW w:w="1127"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4F63DE0B" w14:textId="67F9906C" w:rsidR="00D007A3" w:rsidRPr="00D56FC5" w:rsidRDefault="00D007A3" w:rsidP="00D007A3">
            <w:pPr>
              <w:pStyle w:val="Table"/>
              <w:rPr>
                <w:rFonts w:eastAsia="DengXian"/>
                <w:szCs w:val="16"/>
              </w:rPr>
            </w:pPr>
            <w:r w:rsidRPr="00DA68B6">
              <w:rPr>
                <w:rFonts w:hint="eastAsia"/>
              </w:rPr>
              <w:t>-0.19(-0.88, 0.49)</w:t>
            </w:r>
          </w:p>
        </w:tc>
        <w:tc>
          <w:tcPr>
            <w:tcW w:w="509" w:type="pct"/>
            <w:tcBorders>
              <w:top w:val="single" w:sz="4" w:space="0" w:color="A6A6A6" w:themeColor="background1" w:themeShade="A6"/>
              <w:left w:val="nil"/>
              <w:bottom w:val="single" w:sz="4" w:space="0" w:color="A6A6A6" w:themeColor="background1" w:themeShade="A6"/>
              <w:right w:val="nil"/>
            </w:tcBorders>
            <w:shd w:val="clear" w:color="auto" w:fill="auto"/>
            <w:noWrap/>
            <w:hideMark/>
          </w:tcPr>
          <w:p w14:paraId="454A28FC" w14:textId="1BE84C44" w:rsidR="00D007A3" w:rsidRPr="00D56FC5" w:rsidRDefault="00D007A3" w:rsidP="00D007A3">
            <w:pPr>
              <w:pStyle w:val="Table"/>
              <w:rPr>
                <w:rFonts w:eastAsia="DengXian"/>
                <w:szCs w:val="16"/>
              </w:rPr>
            </w:pPr>
            <w:r w:rsidRPr="00DA68B6">
              <w:rPr>
                <w:rFonts w:hint="eastAsia"/>
              </w:rPr>
              <w:t xml:space="preserve">0.58 </w:t>
            </w:r>
          </w:p>
        </w:tc>
      </w:tr>
      <w:tr w:rsidR="00D007A3" w:rsidRPr="00D25888" w14:paraId="6A77042F" w14:textId="77777777" w:rsidTr="00277FB1">
        <w:trPr>
          <w:trHeight w:val="397"/>
          <w:jc w:val="center"/>
        </w:trPr>
        <w:tc>
          <w:tcPr>
            <w:tcW w:w="751" w:type="pct"/>
            <w:tcBorders>
              <w:top w:val="single" w:sz="4" w:space="0" w:color="A6A6A6" w:themeColor="background1" w:themeShade="A6"/>
              <w:left w:val="nil"/>
              <w:bottom w:val="single" w:sz="8" w:space="0" w:color="auto"/>
              <w:right w:val="nil"/>
            </w:tcBorders>
            <w:shd w:val="clear" w:color="auto" w:fill="auto"/>
            <w:noWrap/>
            <w:hideMark/>
          </w:tcPr>
          <w:p w14:paraId="7CEA6B84" w14:textId="7E184056" w:rsidR="00D007A3" w:rsidRPr="00D56FC5" w:rsidRDefault="00D007A3" w:rsidP="00D007A3">
            <w:pPr>
              <w:pStyle w:val="Table"/>
              <w:rPr>
                <w:rFonts w:eastAsia="DengXian"/>
                <w:szCs w:val="16"/>
              </w:rPr>
            </w:pPr>
            <w:proofErr w:type="gramStart"/>
            <w:r w:rsidRPr="00D56FC5">
              <w:rPr>
                <w:szCs w:val="16"/>
              </w:rPr>
              <w:t>RST:SIT</w:t>
            </w:r>
            <w:proofErr w:type="gramEnd"/>
          </w:p>
        </w:tc>
        <w:tc>
          <w:tcPr>
            <w:tcW w:w="684" w:type="pct"/>
            <w:tcBorders>
              <w:top w:val="single" w:sz="4" w:space="0" w:color="A6A6A6" w:themeColor="background1" w:themeShade="A6"/>
              <w:left w:val="nil"/>
              <w:bottom w:val="single" w:sz="8" w:space="0" w:color="auto"/>
              <w:right w:val="nil"/>
            </w:tcBorders>
            <w:shd w:val="clear" w:color="auto" w:fill="auto"/>
            <w:noWrap/>
            <w:hideMark/>
          </w:tcPr>
          <w:p w14:paraId="482B9A91" w14:textId="777122B9" w:rsidR="00D007A3" w:rsidRPr="00D56FC5" w:rsidRDefault="00D007A3" w:rsidP="00D007A3">
            <w:pPr>
              <w:pStyle w:val="Table"/>
              <w:rPr>
                <w:rFonts w:eastAsia="DengXian"/>
                <w:szCs w:val="16"/>
              </w:rPr>
            </w:pPr>
            <w:r w:rsidRPr="00DA68B6">
              <w:rPr>
                <w:rFonts w:hint="eastAsia"/>
              </w:rPr>
              <w:t>0</w:t>
            </w:r>
          </w:p>
        </w:tc>
        <w:tc>
          <w:tcPr>
            <w:tcW w:w="427" w:type="pct"/>
            <w:tcBorders>
              <w:top w:val="single" w:sz="4" w:space="0" w:color="A6A6A6" w:themeColor="background1" w:themeShade="A6"/>
              <w:left w:val="nil"/>
              <w:bottom w:val="single" w:sz="8" w:space="0" w:color="auto"/>
              <w:right w:val="nil"/>
            </w:tcBorders>
            <w:shd w:val="clear" w:color="auto" w:fill="auto"/>
            <w:noWrap/>
            <w:hideMark/>
          </w:tcPr>
          <w:p w14:paraId="4BD59101" w14:textId="2E574B65" w:rsidR="00D007A3" w:rsidRPr="00D56FC5" w:rsidRDefault="00D007A3" w:rsidP="00D007A3">
            <w:pPr>
              <w:pStyle w:val="Table"/>
              <w:rPr>
                <w:rFonts w:eastAsia="DengXian"/>
                <w:szCs w:val="16"/>
              </w:rPr>
            </w:pPr>
            <w:r w:rsidRPr="00DA68B6">
              <w:rPr>
                <w:rFonts w:hint="eastAsia"/>
              </w:rPr>
              <w:t xml:space="preserve">0.34 </w:t>
            </w:r>
          </w:p>
        </w:tc>
        <w:tc>
          <w:tcPr>
            <w:tcW w:w="751" w:type="pct"/>
            <w:tcBorders>
              <w:top w:val="single" w:sz="4" w:space="0" w:color="A6A6A6" w:themeColor="background1" w:themeShade="A6"/>
              <w:left w:val="nil"/>
              <w:bottom w:val="single" w:sz="8" w:space="0" w:color="auto"/>
              <w:right w:val="nil"/>
            </w:tcBorders>
            <w:shd w:val="clear" w:color="auto" w:fill="auto"/>
            <w:noWrap/>
            <w:hideMark/>
          </w:tcPr>
          <w:p w14:paraId="5B28B585" w14:textId="64D08B42" w:rsidR="00D007A3" w:rsidRPr="00D56FC5" w:rsidRDefault="00D007A3" w:rsidP="00D007A3">
            <w:pPr>
              <w:pStyle w:val="Table"/>
              <w:rPr>
                <w:rFonts w:eastAsia="DengXian"/>
                <w:szCs w:val="16"/>
              </w:rPr>
            </w:pPr>
            <w:r w:rsidRPr="00DA68B6">
              <w:rPr>
                <w:rFonts w:hint="eastAsia"/>
              </w:rPr>
              <w:t>NA</w:t>
            </w:r>
          </w:p>
        </w:tc>
        <w:tc>
          <w:tcPr>
            <w:tcW w:w="751" w:type="pct"/>
            <w:tcBorders>
              <w:top w:val="single" w:sz="4" w:space="0" w:color="A6A6A6" w:themeColor="background1" w:themeShade="A6"/>
              <w:left w:val="nil"/>
              <w:bottom w:val="single" w:sz="8" w:space="0" w:color="auto"/>
              <w:right w:val="nil"/>
            </w:tcBorders>
            <w:shd w:val="clear" w:color="auto" w:fill="auto"/>
            <w:noWrap/>
            <w:hideMark/>
          </w:tcPr>
          <w:p w14:paraId="43C88735" w14:textId="296266DD" w:rsidR="00D007A3" w:rsidRPr="00D56FC5" w:rsidRDefault="00D007A3" w:rsidP="00D007A3">
            <w:pPr>
              <w:pStyle w:val="Table"/>
              <w:rPr>
                <w:rFonts w:eastAsia="DengXian"/>
                <w:szCs w:val="16"/>
              </w:rPr>
            </w:pPr>
            <w:r w:rsidRPr="00DA68B6">
              <w:rPr>
                <w:rFonts w:hint="eastAsia"/>
              </w:rPr>
              <w:t xml:space="preserve">0.34 </w:t>
            </w:r>
          </w:p>
        </w:tc>
        <w:tc>
          <w:tcPr>
            <w:tcW w:w="1127" w:type="pct"/>
            <w:tcBorders>
              <w:top w:val="single" w:sz="4" w:space="0" w:color="A6A6A6" w:themeColor="background1" w:themeShade="A6"/>
              <w:left w:val="nil"/>
              <w:bottom w:val="single" w:sz="8" w:space="0" w:color="auto"/>
              <w:right w:val="nil"/>
            </w:tcBorders>
            <w:shd w:val="clear" w:color="auto" w:fill="auto"/>
            <w:noWrap/>
            <w:hideMark/>
          </w:tcPr>
          <w:p w14:paraId="7EF7D890" w14:textId="02489188" w:rsidR="00D007A3" w:rsidRPr="00D56FC5" w:rsidRDefault="00D007A3" w:rsidP="00D007A3">
            <w:pPr>
              <w:pStyle w:val="Table"/>
              <w:rPr>
                <w:rFonts w:eastAsia="DengXian"/>
                <w:szCs w:val="16"/>
              </w:rPr>
            </w:pPr>
            <w:r w:rsidRPr="00DA68B6">
              <w:rPr>
                <w:rFonts w:hint="eastAsia"/>
              </w:rPr>
              <w:t>NA</w:t>
            </w:r>
          </w:p>
        </w:tc>
        <w:tc>
          <w:tcPr>
            <w:tcW w:w="509" w:type="pct"/>
            <w:tcBorders>
              <w:top w:val="single" w:sz="4" w:space="0" w:color="A6A6A6" w:themeColor="background1" w:themeShade="A6"/>
              <w:left w:val="nil"/>
              <w:bottom w:val="single" w:sz="8" w:space="0" w:color="auto"/>
              <w:right w:val="nil"/>
            </w:tcBorders>
            <w:shd w:val="clear" w:color="auto" w:fill="auto"/>
            <w:noWrap/>
            <w:hideMark/>
          </w:tcPr>
          <w:p w14:paraId="053C0420" w14:textId="4FFF1205" w:rsidR="00D007A3" w:rsidRPr="00D56FC5" w:rsidRDefault="00D007A3" w:rsidP="00D007A3">
            <w:pPr>
              <w:pStyle w:val="Table"/>
              <w:rPr>
                <w:rFonts w:eastAsia="DengXian"/>
                <w:szCs w:val="16"/>
              </w:rPr>
            </w:pPr>
            <w:r w:rsidRPr="00DA68B6">
              <w:rPr>
                <w:rFonts w:hint="eastAsia"/>
              </w:rPr>
              <w:t>NA</w:t>
            </w:r>
          </w:p>
        </w:tc>
      </w:tr>
    </w:tbl>
    <w:p w14:paraId="72E860A1" w14:textId="4489A049" w:rsidR="0033326A" w:rsidRPr="00D25888" w:rsidRDefault="0033326A" w:rsidP="00277FB1">
      <w:pPr>
        <w:pStyle w:val="af1"/>
      </w:pPr>
      <w:r w:rsidRPr="00D25888">
        <w:t xml:space="preserve">Note: NA not available, NMA network meta-analysis </w:t>
      </w:r>
      <w:r w:rsidR="00277FB1" w:rsidRPr="00D25888">
        <w:t xml:space="preserve">Direct, NMA, and indirect values </w:t>
      </w:r>
      <w:proofErr w:type="gramStart"/>
      <w:r w:rsidR="00277FB1" w:rsidRPr="00D25888">
        <w:t>indicate</w:t>
      </w:r>
      <w:proofErr w:type="gramEnd"/>
      <w:r w:rsidR="00277FB1" w:rsidRPr="00D25888">
        <w:t xml:space="preserve"> the mean differential effect size of the different training methods with respect to </w:t>
      </w:r>
      <w:r w:rsidR="000E527B">
        <w:rPr>
          <w:rFonts w:eastAsiaTheme="minorEastAsia" w:hint="eastAsia"/>
        </w:rPr>
        <w:t>CT</w:t>
      </w:r>
      <w:r w:rsidR="00277FB1" w:rsidRPr="00D25888">
        <w:t>'s oxygen uptake levels from baseline to the end of the intervention.</w:t>
      </w:r>
      <w:r w:rsidR="00277FB1" w:rsidRPr="00D25888">
        <w:rPr>
          <w:rFonts w:hint="eastAsia"/>
        </w:rPr>
        <w:t xml:space="preserve"> </w:t>
      </w:r>
      <w:r w:rsidR="00277FB1" w:rsidRPr="00D25888">
        <w:t>NMA = network meta-analysis</w:t>
      </w:r>
    </w:p>
    <w:p w14:paraId="57CFED5C" w14:textId="77777777" w:rsidR="0033326A" w:rsidRPr="00D25888" w:rsidRDefault="0033326A" w:rsidP="0033326A">
      <w:pPr>
        <w:rPr>
          <w:rFonts w:cs="Times New Roman"/>
        </w:rPr>
        <w:sectPr w:rsidR="0033326A" w:rsidRPr="00D25888" w:rsidSect="0033326A">
          <w:pgSz w:w="11906" w:h="16838"/>
          <w:pgMar w:top="1080" w:right="1440" w:bottom="1080" w:left="1440" w:header="851" w:footer="992" w:gutter="0"/>
          <w:lnNumType w:countBy="1"/>
          <w:cols w:space="425"/>
          <w:docGrid w:type="lines" w:linePitch="326"/>
        </w:sectPr>
      </w:pPr>
    </w:p>
    <w:p w14:paraId="2EF51109" w14:textId="2D567C8C" w:rsidR="00277FB1" w:rsidRDefault="00277FB1" w:rsidP="00277FB1">
      <w:pPr>
        <w:pStyle w:val="2"/>
      </w:pPr>
      <w:bookmarkStart w:id="7" w:name="_Ref196501142"/>
      <w:r w:rsidRPr="009772E1">
        <w:rPr>
          <w:rFonts w:hint="eastAsia"/>
          <w:b/>
          <w:bCs w:val="0"/>
        </w:rPr>
        <w:lastRenderedPageBreak/>
        <w:t xml:space="preserve">Table </w:t>
      </w:r>
      <w:r w:rsidRPr="009772E1">
        <w:rPr>
          <w:rFonts w:eastAsiaTheme="minorEastAsia" w:hint="eastAsia"/>
          <w:b/>
          <w:bCs w:val="0"/>
        </w:rPr>
        <w:t>S</w:t>
      </w:r>
      <w:r w:rsidRPr="009772E1">
        <w:rPr>
          <w:rFonts w:hint="eastAsia"/>
          <w:b/>
          <w:bCs w:val="0"/>
        </w:rPr>
        <w:fldChar w:fldCharType="begin"/>
      </w:r>
      <w:r w:rsidRPr="009772E1">
        <w:rPr>
          <w:rFonts w:hint="eastAsia"/>
          <w:b/>
          <w:bCs w:val="0"/>
        </w:rPr>
        <w:instrText xml:space="preserve"> SEQ Table \* ARABIC </w:instrText>
      </w:r>
      <w:r w:rsidRPr="009772E1">
        <w:rPr>
          <w:rFonts w:hint="eastAsia"/>
          <w:b/>
          <w:bCs w:val="0"/>
        </w:rPr>
        <w:fldChar w:fldCharType="separate"/>
      </w:r>
      <w:r w:rsidR="00CB32D3">
        <w:rPr>
          <w:b/>
          <w:bCs w:val="0"/>
          <w:noProof/>
        </w:rPr>
        <w:t>7</w:t>
      </w:r>
      <w:r w:rsidRPr="009772E1">
        <w:rPr>
          <w:rFonts w:hint="eastAsia"/>
          <w:b/>
          <w:bCs w:val="0"/>
        </w:rPr>
        <w:fldChar w:fldCharType="end"/>
      </w:r>
      <w:bookmarkEnd w:id="7"/>
      <w:r>
        <w:rPr>
          <w:rFonts w:eastAsiaTheme="minorEastAsia" w:hint="eastAsia"/>
        </w:rPr>
        <w:t xml:space="preserve"> </w:t>
      </w:r>
      <w:r w:rsidRPr="00F71E54">
        <w:rPr>
          <w:rFonts w:eastAsiaTheme="minorEastAsia" w:hint="eastAsia"/>
        </w:rPr>
        <w:t>Sensitivity analyses</w:t>
      </w:r>
    </w:p>
    <w:tbl>
      <w:tblPr>
        <w:tblW w:w="5000" w:type="pct"/>
        <w:tblLook w:val="04A0" w:firstRow="1" w:lastRow="0" w:firstColumn="1" w:lastColumn="0" w:noHBand="0" w:noVBand="1"/>
      </w:tblPr>
      <w:tblGrid>
        <w:gridCol w:w="2061"/>
        <w:gridCol w:w="1785"/>
        <w:gridCol w:w="1218"/>
        <w:gridCol w:w="1218"/>
        <w:gridCol w:w="1218"/>
        <w:gridCol w:w="1283"/>
        <w:gridCol w:w="1418"/>
        <w:gridCol w:w="1418"/>
        <w:gridCol w:w="1685"/>
        <w:gridCol w:w="1374"/>
      </w:tblGrid>
      <w:tr w:rsidR="004B0876" w:rsidRPr="00D56FC5" w14:paraId="41E35164" w14:textId="77777777" w:rsidTr="004B0876">
        <w:trPr>
          <w:trHeight w:val="397"/>
        </w:trPr>
        <w:tc>
          <w:tcPr>
            <w:tcW w:w="702" w:type="pct"/>
            <w:tcBorders>
              <w:top w:val="single" w:sz="8" w:space="0" w:color="auto"/>
              <w:bottom w:val="single" w:sz="8" w:space="0" w:color="auto"/>
            </w:tcBorders>
            <w:shd w:val="clear" w:color="auto" w:fill="auto"/>
            <w:noWrap/>
            <w:vAlign w:val="center"/>
            <w:hideMark/>
          </w:tcPr>
          <w:p w14:paraId="1DBB58B2" w14:textId="77777777" w:rsidR="00161CAD" w:rsidRPr="00D56FC5" w:rsidRDefault="00161CAD" w:rsidP="00D56FC5">
            <w:pPr>
              <w:pStyle w:val="Table"/>
              <w:rPr>
                <w:rFonts w:eastAsia="宋体"/>
                <w:b/>
                <w:bCs/>
              </w:rPr>
            </w:pPr>
            <w:r w:rsidRPr="00D56FC5">
              <w:rPr>
                <w:rFonts w:eastAsia="宋体"/>
                <w:b/>
                <w:bCs/>
              </w:rPr>
              <w:t>Reasons for exclusion</w:t>
            </w:r>
          </w:p>
        </w:tc>
        <w:tc>
          <w:tcPr>
            <w:tcW w:w="608" w:type="pct"/>
            <w:tcBorders>
              <w:top w:val="single" w:sz="8" w:space="0" w:color="auto"/>
              <w:bottom w:val="single" w:sz="8" w:space="0" w:color="auto"/>
            </w:tcBorders>
            <w:shd w:val="clear" w:color="auto" w:fill="auto"/>
            <w:noWrap/>
            <w:vAlign w:val="center"/>
            <w:hideMark/>
          </w:tcPr>
          <w:p w14:paraId="37466C26" w14:textId="77777777" w:rsidR="00161CAD" w:rsidRPr="00D56FC5" w:rsidRDefault="00161CAD" w:rsidP="00D56FC5">
            <w:pPr>
              <w:pStyle w:val="Table"/>
              <w:rPr>
                <w:rFonts w:eastAsia="宋体"/>
                <w:b/>
                <w:bCs/>
              </w:rPr>
            </w:pPr>
            <w:r w:rsidRPr="00D56FC5">
              <w:rPr>
                <w:rFonts w:eastAsia="宋体"/>
                <w:b/>
                <w:bCs/>
              </w:rPr>
              <w:t>Number of studies</w:t>
            </w:r>
          </w:p>
        </w:tc>
        <w:tc>
          <w:tcPr>
            <w:tcW w:w="415" w:type="pct"/>
            <w:tcBorders>
              <w:top w:val="single" w:sz="8" w:space="0" w:color="auto"/>
              <w:bottom w:val="single" w:sz="8" w:space="0" w:color="auto"/>
            </w:tcBorders>
            <w:shd w:val="clear" w:color="auto" w:fill="auto"/>
            <w:noWrap/>
            <w:vAlign w:val="center"/>
            <w:hideMark/>
          </w:tcPr>
          <w:p w14:paraId="23AFAC39" w14:textId="1245ACC8" w:rsidR="00161CAD" w:rsidRPr="00D56FC5" w:rsidRDefault="00161CAD" w:rsidP="00D56FC5">
            <w:pPr>
              <w:pStyle w:val="Table"/>
              <w:rPr>
                <w:rFonts w:eastAsia="宋体"/>
                <w:b/>
                <w:bCs/>
              </w:rPr>
            </w:pPr>
            <w:r w:rsidRPr="00D56FC5">
              <w:rPr>
                <w:rFonts w:eastAsia="宋体"/>
                <w:b/>
                <w:bCs/>
              </w:rPr>
              <w:t>HIIT-C</w:t>
            </w:r>
            <w:r w:rsidR="00C50E17">
              <w:rPr>
                <w:rFonts w:eastAsia="宋体" w:hint="eastAsia"/>
                <w:b/>
                <w:bCs/>
              </w:rPr>
              <w:t>ON</w:t>
            </w:r>
          </w:p>
        </w:tc>
        <w:tc>
          <w:tcPr>
            <w:tcW w:w="415" w:type="pct"/>
            <w:tcBorders>
              <w:top w:val="single" w:sz="8" w:space="0" w:color="auto"/>
              <w:bottom w:val="single" w:sz="8" w:space="0" w:color="auto"/>
            </w:tcBorders>
            <w:shd w:val="clear" w:color="auto" w:fill="auto"/>
            <w:noWrap/>
            <w:vAlign w:val="center"/>
            <w:hideMark/>
          </w:tcPr>
          <w:p w14:paraId="256EC5F3" w14:textId="51EF9934" w:rsidR="00161CAD" w:rsidRPr="00D56FC5" w:rsidRDefault="00161CAD" w:rsidP="00D56FC5">
            <w:pPr>
              <w:pStyle w:val="Table"/>
              <w:rPr>
                <w:rFonts w:eastAsia="宋体"/>
                <w:b/>
                <w:bCs/>
              </w:rPr>
            </w:pPr>
            <w:r w:rsidRPr="00D56FC5">
              <w:rPr>
                <w:rFonts w:eastAsia="宋体"/>
                <w:b/>
                <w:bCs/>
              </w:rPr>
              <w:t>RST</w:t>
            </w:r>
            <w:r w:rsidRPr="00D56FC5">
              <w:rPr>
                <w:rFonts w:eastAsia="宋体" w:hint="eastAsia"/>
                <w:b/>
                <w:bCs/>
              </w:rPr>
              <w:t>-</w:t>
            </w:r>
            <w:r w:rsidRPr="00D56FC5">
              <w:rPr>
                <w:rFonts w:eastAsia="宋体"/>
                <w:b/>
                <w:bCs/>
              </w:rPr>
              <w:t>C</w:t>
            </w:r>
            <w:r w:rsidR="00C50E17">
              <w:rPr>
                <w:rFonts w:eastAsia="宋体" w:hint="eastAsia"/>
                <w:b/>
                <w:bCs/>
              </w:rPr>
              <w:t>ON</w:t>
            </w:r>
          </w:p>
        </w:tc>
        <w:tc>
          <w:tcPr>
            <w:tcW w:w="415" w:type="pct"/>
            <w:tcBorders>
              <w:top w:val="single" w:sz="8" w:space="0" w:color="auto"/>
              <w:bottom w:val="single" w:sz="8" w:space="0" w:color="auto"/>
            </w:tcBorders>
            <w:shd w:val="clear" w:color="auto" w:fill="auto"/>
            <w:noWrap/>
            <w:vAlign w:val="center"/>
            <w:hideMark/>
          </w:tcPr>
          <w:p w14:paraId="25ACBA72" w14:textId="38DA424C" w:rsidR="00161CAD" w:rsidRPr="00D56FC5" w:rsidRDefault="00161CAD" w:rsidP="00D56FC5">
            <w:pPr>
              <w:pStyle w:val="Table"/>
              <w:rPr>
                <w:rFonts w:eastAsia="宋体"/>
                <w:b/>
                <w:bCs/>
              </w:rPr>
            </w:pPr>
            <w:r w:rsidRPr="00D56FC5">
              <w:rPr>
                <w:rFonts w:eastAsia="宋体"/>
                <w:b/>
                <w:bCs/>
              </w:rPr>
              <w:t>SIT-C</w:t>
            </w:r>
            <w:r w:rsidR="00CD2E90">
              <w:rPr>
                <w:rFonts w:eastAsia="宋体" w:hint="eastAsia"/>
                <w:b/>
                <w:bCs/>
              </w:rPr>
              <w:t>ON</w:t>
            </w:r>
          </w:p>
        </w:tc>
        <w:tc>
          <w:tcPr>
            <w:tcW w:w="437" w:type="pct"/>
            <w:tcBorders>
              <w:top w:val="single" w:sz="8" w:space="0" w:color="auto"/>
              <w:bottom w:val="single" w:sz="8" w:space="0" w:color="auto"/>
            </w:tcBorders>
            <w:shd w:val="clear" w:color="auto" w:fill="auto"/>
            <w:noWrap/>
            <w:vAlign w:val="center"/>
            <w:hideMark/>
          </w:tcPr>
          <w:p w14:paraId="6E795F9C" w14:textId="4224CB33" w:rsidR="00161CAD" w:rsidRPr="00D56FC5" w:rsidRDefault="00CD2E90" w:rsidP="00D56FC5">
            <w:pPr>
              <w:pStyle w:val="Table"/>
              <w:rPr>
                <w:rFonts w:eastAsia="宋体"/>
                <w:b/>
                <w:bCs/>
              </w:rPr>
            </w:pPr>
            <w:r>
              <w:rPr>
                <w:rFonts w:eastAsia="宋体" w:hint="eastAsia"/>
                <w:b/>
                <w:bCs/>
              </w:rPr>
              <w:t>CT</w:t>
            </w:r>
            <w:r w:rsidR="00161CAD" w:rsidRPr="00D56FC5">
              <w:rPr>
                <w:rFonts w:eastAsia="宋体"/>
                <w:b/>
                <w:bCs/>
              </w:rPr>
              <w:t>-C</w:t>
            </w:r>
            <w:r>
              <w:rPr>
                <w:rFonts w:eastAsia="宋体" w:hint="eastAsia"/>
                <w:b/>
                <w:bCs/>
              </w:rPr>
              <w:t>ON</w:t>
            </w:r>
          </w:p>
        </w:tc>
        <w:tc>
          <w:tcPr>
            <w:tcW w:w="483" w:type="pct"/>
            <w:tcBorders>
              <w:top w:val="single" w:sz="8" w:space="0" w:color="auto"/>
              <w:bottom w:val="single" w:sz="8" w:space="0" w:color="auto"/>
            </w:tcBorders>
            <w:shd w:val="clear" w:color="auto" w:fill="auto"/>
            <w:noWrap/>
            <w:vAlign w:val="center"/>
            <w:hideMark/>
          </w:tcPr>
          <w:p w14:paraId="7F62023D" w14:textId="77777777" w:rsidR="00161CAD" w:rsidRPr="00D56FC5" w:rsidRDefault="00161CAD" w:rsidP="00D56FC5">
            <w:pPr>
              <w:pStyle w:val="Table"/>
              <w:rPr>
                <w:rFonts w:eastAsia="宋体"/>
                <w:b/>
                <w:bCs/>
              </w:rPr>
            </w:pPr>
            <w:r w:rsidRPr="00D56FC5">
              <w:rPr>
                <w:rFonts w:eastAsia="宋体"/>
                <w:b/>
                <w:bCs/>
              </w:rPr>
              <w:t>Heterogeneity</w:t>
            </w:r>
          </w:p>
          <w:p w14:paraId="4155C65A" w14:textId="1C45977F" w:rsidR="00161CAD" w:rsidRPr="00D56FC5" w:rsidRDefault="00161CAD" w:rsidP="00D56FC5">
            <w:pPr>
              <w:pStyle w:val="Table"/>
              <w:rPr>
                <w:rFonts w:eastAsia="宋体"/>
                <w:b/>
                <w:bCs/>
              </w:rPr>
            </w:pPr>
            <w:r w:rsidRPr="00D56FC5">
              <w:rPr>
                <w:rFonts w:eastAsia="宋体"/>
                <w:b/>
                <w:bCs/>
              </w:rPr>
              <w:t>(τ</w:t>
            </w:r>
            <w:r w:rsidRPr="00D56FC5">
              <w:rPr>
                <w:rFonts w:eastAsia="宋体"/>
                <w:b/>
                <w:bCs/>
                <w:vertAlign w:val="superscript"/>
              </w:rPr>
              <w:t>2</w:t>
            </w:r>
            <w:r w:rsidRPr="00D56FC5">
              <w:rPr>
                <w:rFonts w:eastAsia="宋体"/>
                <w:b/>
                <w:bCs/>
              </w:rPr>
              <w:t>)</w:t>
            </w:r>
          </w:p>
        </w:tc>
        <w:tc>
          <w:tcPr>
            <w:tcW w:w="483" w:type="pct"/>
            <w:tcBorders>
              <w:top w:val="single" w:sz="8" w:space="0" w:color="auto"/>
              <w:bottom w:val="single" w:sz="8" w:space="0" w:color="auto"/>
            </w:tcBorders>
          </w:tcPr>
          <w:p w14:paraId="7CA38BF6" w14:textId="77777777" w:rsidR="00786D71" w:rsidRPr="00D56FC5" w:rsidRDefault="00161CAD" w:rsidP="00D56FC5">
            <w:pPr>
              <w:pStyle w:val="Table"/>
              <w:rPr>
                <w:rFonts w:eastAsia="宋体"/>
                <w:b/>
                <w:bCs/>
              </w:rPr>
            </w:pPr>
            <w:r w:rsidRPr="00D56FC5">
              <w:rPr>
                <w:rFonts w:eastAsia="宋体"/>
                <w:b/>
                <w:bCs/>
                <w:i/>
                <w:iCs/>
              </w:rPr>
              <w:t>p</w:t>
            </w:r>
            <w:r w:rsidRPr="00D56FC5">
              <w:rPr>
                <w:rFonts w:eastAsia="宋体"/>
                <w:b/>
                <w:bCs/>
              </w:rPr>
              <w:t>-value</w:t>
            </w:r>
            <w:r w:rsidRPr="00D56FC5">
              <w:rPr>
                <w:rFonts w:eastAsia="宋体" w:hint="eastAsia"/>
                <w:b/>
                <w:bCs/>
              </w:rPr>
              <w:t xml:space="preserve"> for </w:t>
            </w:r>
          </w:p>
          <w:p w14:paraId="3F2FC739" w14:textId="1F2F8239" w:rsidR="00161CAD" w:rsidRPr="00D56FC5" w:rsidRDefault="00161CAD" w:rsidP="00D56FC5">
            <w:pPr>
              <w:pStyle w:val="Table"/>
              <w:rPr>
                <w:rFonts w:eastAsia="宋体"/>
                <w:b/>
                <w:bCs/>
              </w:rPr>
            </w:pPr>
            <w:r w:rsidRPr="00D56FC5">
              <w:rPr>
                <w:rFonts w:eastAsia="宋体"/>
                <w:b/>
                <w:bCs/>
              </w:rPr>
              <w:t>Heterogeneity</w:t>
            </w:r>
          </w:p>
        </w:tc>
        <w:tc>
          <w:tcPr>
            <w:tcW w:w="574" w:type="pct"/>
            <w:tcBorders>
              <w:top w:val="single" w:sz="8" w:space="0" w:color="auto"/>
              <w:bottom w:val="single" w:sz="8" w:space="0" w:color="auto"/>
            </w:tcBorders>
            <w:shd w:val="clear" w:color="auto" w:fill="auto"/>
            <w:noWrap/>
            <w:vAlign w:val="center"/>
            <w:hideMark/>
          </w:tcPr>
          <w:p w14:paraId="051636D6" w14:textId="081C427F" w:rsidR="00161CAD" w:rsidRPr="00D56FC5" w:rsidRDefault="00161CAD" w:rsidP="00D56FC5">
            <w:pPr>
              <w:pStyle w:val="Table"/>
              <w:rPr>
                <w:rFonts w:eastAsia="宋体"/>
                <w:b/>
                <w:bCs/>
              </w:rPr>
            </w:pPr>
            <w:r w:rsidRPr="00D56FC5">
              <w:rPr>
                <w:rFonts w:eastAsia="宋体"/>
                <w:b/>
                <w:bCs/>
              </w:rPr>
              <w:t>Inconsistency</w:t>
            </w:r>
          </w:p>
          <w:p w14:paraId="12A74D14" w14:textId="6658C63A" w:rsidR="00161CAD" w:rsidRPr="00D56FC5" w:rsidRDefault="00161CAD" w:rsidP="00D56FC5">
            <w:pPr>
              <w:pStyle w:val="Table"/>
              <w:rPr>
                <w:rFonts w:eastAsia="宋体"/>
                <w:b/>
                <w:bCs/>
              </w:rPr>
            </w:pPr>
            <w:r w:rsidRPr="00D56FC5">
              <w:rPr>
                <w:rFonts w:eastAsia="宋体"/>
                <w:b/>
                <w:bCs/>
              </w:rPr>
              <w:t>(</w:t>
            </w:r>
            <w:r w:rsidRPr="00D56FC5">
              <w:rPr>
                <w:rFonts w:eastAsia="宋体" w:hint="eastAsia"/>
                <w:b/>
                <w:bCs/>
                <w:i/>
                <w:iCs/>
              </w:rPr>
              <w:t>I</w:t>
            </w:r>
            <w:r w:rsidRPr="00D56FC5">
              <w:rPr>
                <w:rFonts w:eastAsia="宋体" w:hint="eastAsia"/>
                <w:b/>
                <w:bCs/>
                <w:vertAlign w:val="superscript"/>
              </w:rPr>
              <w:t>2</w:t>
            </w:r>
            <w:r w:rsidRPr="00D56FC5">
              <w:rPr>
                <w:rFonts w:eastAsia="宋体"/>
                <w:b/>
                <w:bCs/>
              </w:rPr>
              <w:t>[95%CI]</w:t>
            </w:r>
          </w:p>
        </w:tc>
        <w:tc>
          <w:tcPr>
            <w:tcW w:w="468" w:type="pct"/>
            <w:tcBorders>
              <w:top w:val="single" w:sz="8" w:space="0" w:color="auto"/>
              <w:bottom w:val="single" w:sz="8" w:space="0" w:color="auto"/>
            </w:tcBorders>
            <w:shd w:val="clear" w:color="auto" w:fill="auto"/>
            <w:noWrap/>
            <w:vAlign w:val="center"/>
            <w:hideMark/>
          </w:tcPr>
          <w:p w14:paraId="279E36B4" w14:textId="77777777" w:rsidR="00786D71" w:rsidRPr="00D56FC5" w:rsidRDefault="00161CAD" w:rsidP="00D56FC5">
            <w:pPr>
              <w:pStyle w:val="Table"/>
              <w:rPr>
                <w:rFonts w:eastAsia="宋体"/>
                <w:b/>
                <w:bCs/>
              </w:rPr>
            </w:pPr>
            <w:r w:rsidRPr="00D56FC5">
              <w:rPr>
                <w:rFonts w:eastAsia="宋体"/>
                <w:b/>
                <w:bCs/>
              </w:rPr>
              <w:t>p-value</w:t>
            </w:r>
            <w:r w:rsidRPr="00D56FC5">
              <w:rPr>
                <w:rFonts w:eastAsia="宋体" w:hint="eastAsia"/>
                <w:b/>
                <w:bCs/>
              </w:rPr>
              <w:t xml:space="preserve"> for</w:t>
            </w:r>
          </w:p>
          <w:p w14:paraId="6354A8F9" w14:textId="24B8C1CB" w:rsidR="00161CAD" w:rsidRPr="00D56FC5" w:rsidRDefault="00161CAD" w:rsidP="00D56FC5">
            <w:pPr>
              <w:pStyle w:val="Table"/>
              <w:rPr>
                <w:rFonts w:eastAsia="宋体"/>
                <w:b/>
                <w:bCs/>
              </w:rPr>
            </w:pPr>
            <w:r w:rsidRPr="00D56FC5">
              <w:rPr>
                <w:rFonts w:eastAsia="宋体"/>
                <w:b/>
                <w:bCs/>
              </w:rPr>
              <w:t>Inconsistency</w:t>
            </w:r>
          </w:p>
        </w:tc>
      </w:tr>
      <w:tr w:rsidR="004B0876" w:rsidRPr="00D56FC5" w14:paraId="7D11D266" w14:textId="77777777" w:rsidTr="004B0876">
        <w:trPr>
          <w:trHeight w:val="397"/>
        </w:trPr>
        <w:tc>
          <w:tcPr>
            <w:tcW w:w="702" w:type="pct"/>
            <w:tcBorders>
              <w:top w:val="single" w:sz="8" w:space="0" w:color="auto"/>
            </w:tcBorders>
            <w:shd w:val="clear" w:color="auto" w:fill="auto"/>
            <w:noWrap/>
            <w:vAlign w:val="center"/>
            <w:hideMark/>
          </w:tcPr>
          <w:p w14:paraId="2828BC2C" w14:textId="77BC8764" w:rsidR="00161CAD" w:rsidRPr="00D56FC5" w:rsidRDefault="00161CAD" w:rsidP="00D56FC5">
            <w:pPr>
              <w:pStyle w:val="Table"/>
              <w:rPr>
                <w:rFonts w:eastAsia="宋体"/>
              </w:rPr>
            </w:pPr>
            <w:r w:rsidRPr="00D56FC5">
              <w:rPr>
                <w:rFonts w:eastAsia="宋体" w:hint="eastAsia"/>
              </w:rPr>
              <w:t>No R</w:t>
            </w:r>
            <w:r w:rsidRPr="00D56FC5">
              <w:rPr>
                <w:rFonts w:eastAsia="宋体"/>
              </w:rPr>
              <w:t>andom</w:t>
            </w:r>
          </w:p>
        </w:tc>
        <w:tc>
          <w:tcPr>
            <w:tcW w:w="608" w:type="pct"/>
            <w:tcBorders>
              <w:top w:val="single" w:sz="8" w:space="0" w:color="auto"/>
            </w:tcBorders>
            <w:shd w:val="clear" w:color="auto" w:fill="auto"/>
            <w:noWrap/>
            <w:vAlign w:val="center"/>
            <w:hideMark/>
          </w:tcPr>
          <w:p w14:paraId="3DC7AF36" w14:textId="4BE11A43" w:rsidR="00161CAD" w:rsidRPr="00D56FC5" w:rsidRDefault="00161CAD" w:rsidP="00D56FC5">
            <w:pPr>
              <w:pStyle w:val="Table"/>
              <w:rPr>
                <w:rFonts w:eastAsia="宋体"/>
              </w:rPr>
            </w:pPr>
            <w:r w:rsidRPr="00D56FC5">
              <w:rPr>
                <w:rFonts w:eastAsia="宋体"/>
              </w:rPr>
              <w:t>4</w:t>
            </w:r>
            <w:r w:rsidR="006E781D">
              <w:rPr>
                <w:rFonts w:eastAsia="宋体" w:hint="eastAsia"/>
              </w:rPr>
              <w:t>6</w:t>
            </w:r>
          </w:p>
        </w:tc>
        <w:tc>
          <w:tcPr>
            <w:tcW w:w="415" w:type="pct"/>
            <w:tcBorders>
              <w:top w:val="single" w:sz="8" w:space="0" w:color="auto"/>
            </w:tcBorders>
            <w:shd w:val="clear" w:color="auto" w:fill="auto"/>
            <w:noWrap/>
            <w:vAlign w:val="center"/>
            <w:hideMark/>
          </w:tcPr>
          <w:p w14:paraId="1B26EDF2" w14:textId="65166FC1" w:rsidR="00161CAD" w:rsidRPr="00D56FC5" w:rsidRDefault="006A2764" w:rsidP="00D56FC5">
            <w:pPr>
              <w:pStyle w:val="Table"/>
              <w:rPr>
                <w:rFonts w:eastAsia="宋体"/>
              </w:rPr>
            </w:pPr>
            <w:r>
              <w:rPr>
                <w:rFonts w:eastAsia="宋体" w:hint="eastAsia"/>
              </w:rPr>
              <w:t>1.10</w:t>
            </w:r>
          </w:p>
          <w:p w14:paraId="3099928B" w14:textId="591BF342" w:rsidR="00161CAD" w:rsidRPr="00D56FC5" w:rsidRDefault="00161CAD" w:rsidP="00D56FC5">
            <w:pPr>
              <w:pStyle w:val="Table"/>
              <w:rPr>
                <w:rFonts w:eastAsia="宋体"/>
              </w:rPr>
            </w:pPr>
            <w:r w:rsidRPr="00D56FC5">
              <w:rPr>
                <w:rFonts w:eastAsia="宋体"/>
              </w:rPr>
              <w:t>[</w:t>
            </w:r>
            <w:r w:rsidR="00AA27FD">
              <w:rPr>
                <w:rFonts w:eastAsia="宋体" w:hint="eastAsia"/>
              </w:rPr>
              <w:t>0.14</w:t>
            </w:r>
            <w:r w:rsidRPr="00D56FC5">
              <w:rPr>
                <w:rFonts w:eastAsia="宋体"/>
              </w:rPr>
              <w:t>, 0.</w:t>
            </w:r>
            <w:r w:rsidR="00AA27FD">
              <w:rPr>
                <w:rFonts w:eastAsia="宋体" w:hint="eastAsia"/>
              </w:rPr>
              <w:t>88</w:t>
            </w:r>
            <w:r w:rsidRPr="00D56FC5">
              <w:rPr>
                <w:rFonts w:eastAsia="宋体"/>
              </w:rPr>
              <w:t>]</w:t>
            </w:r>
          </w:p>
        </w:tc>
        <w:tc>
          <w:tcPr>
            <w:tcW w:w="415" w:type="pct"/>
            <w:tcBorders>
              <w:top w:val="single" w:sz="8" w:space="0" w:color="auto"/>
            </w:tcBorders>
            <w:shd w:val="clear" w:color="auto" w:fill="auto"/>
            <w:noWrap/>
            <w:vAlign w:val="center"/>
            <w:hideMark/>
          </w:tcPr>
          <w:p w14:paraId="548CFE34" w14:textId="1E9707B4" w:rsidR="00161CAD" w:rsidRPr="00D56FC5" w:rsidRDefault="00AA27FD" w:rsidP="00D56FC5">
            <w:pPr>
              <w:pStyle w:val="Table"/>
              <w:rPr>
                <w:rFonts w:eastAsia="宋体"/>
              </w:rPr>
            </w:pPr>
            <w:r>
              <w:rPr>
                <w:rFonts w:eastAsia="宋体" w:hint="eastAsia"/>
              </w:rPr>
              <w:t>1.04</w:t>
            </w:r>
          </w:p>
          <w:p w14:paraId="0E97B5DE" w14:textId="701EEFBA" w:rsidR="00161CAD" w:rsidRPr="00D56FC5" w:rsidRDefault="00161CAD" w:rsidP="00D56FC5">
            <w:pPr>
              <w:pStyle w:val="Table"/>
              <w:rPr>
                <w:rFonts w:eastAsia="宋体"/>
              </w:rPr>
            </w:pPr>
            <w:r w:rsidRPr="00D56FC5">
              <w:rPr>
                <w:rFonts w:eastAsia="宋体"/>
              </w:rPr>
              <w:t>[0.</w:t>
            </w:r>
            <w:r w:rsidR="00AA27FD">
              <w:rPr>
                <w:rFonts w:eastAsia="宋体" w:hint="eastAsia"/>
              </w:rPr>
              <w:t>81</w:t>
            </w:r>
            <w:r w:rsidRPr="00D56FC5">
              <w:rPr>
                <w:rFonts w:eastAsia="宋体"/>
              </w:rPr>
              <w:t xml:space="preserve">, </w:t>
            </w:r>
            <w:r w:rsidR="00AA27FD">
              <w:rPr>
                <w:rFonts w:eastAsia="宋体" w:hint="eastAsia"/>
              </w:rPr>
              <w:t>1.26</w:t>
            </w:r>
            <w:r w:rsidRPr="00D56FC5">
              <w:rPr>
                <w:rFonts w:eastAsia="宋体"/>
              </w:rPr>
              <w:t>]</w:t>
            </w:r>
          </w:p>
        </w:tc>
        <w:tc>
          <w:tcPr>
            <w:tcW w:w="415" w:type="pct"/>
            <w:tcBorders>
              <w:top w:val="single" w:sz="8" w:space="0" w:color="auto"/>
            </w:tcBorders>
            <w:shd w:val="clear" w:color="auto" w:fill="auto"/>
            <w:noWrap/>
            <w:vAlign w:val="center"/>
            <w:hideMark/>
          </w:tcPr>
          <w:p w14:paraId="334185BA" w14:textId="13294555" w:rsidR="00161CAD" w:rsidRPr="00D56FC5" w:rsidRDefault="00161CAD" w:rsidP="00D56FC5">
            <w:pPr>
              <w:pStyle w:val="Table"/>
              <w:rPr>
                <w:rFonts w:eastAsia="宋体"/>
              </w:rPr>
            </w:pPr>
            <w:r w:rsidRPr="00D56FC5">
              <w:rPr>
                <w:rFonts w:eastAsia="宋体"/>
              </w:rPr>
              <w:t>0.</w:t>
            </w:r>
            <w:r w:rsidR="00CD2E90">
              <w:rPr>
                <w:rFonts w:eastAsia="宋体" w:hint="eastAsia"/>
              </w:rPr>
              <w:t>85</w:t>
            </w:r>
          </w:p>
          <w:p w14:paraId="6D28B12E" w14:textId="3B8D211E" w:rsidR="00161CAD" w:rsidRPr="00D56FC5" w:rsidRDefault="00161CAD" w:rsidP="00D56FC5">
            <w:pPr>
              <w:pStyle w:val="Table"/>
              <w:rPr>
                <w:rFonts w:eastAsia="宋体"/>
              </w:rPr>
            </w:pPr>
            <w:r w:rsidRPr="00D56FC5">
              <w:rPr>
                <w:rFonts w:eastAsia="宋体"/>
              </w:rPr>
              <w:t>[0.</w:t>
            </w:r>
            <w:r w:rsidR="00CD2E90">
              <w:rPr>
                <w:rFonts w:eastAsia="宋体" w:hint="eastAsia"/>
              </w:rPr>
              <w:t>55</w:t>
            </w:r>
            <w:r w:rsidRPr="00D56FC5">
              <w:rPr>
                <w:rFonts w:eastAsia="宋体"/>
              </w:rPr>
              <w:t xml:space="preserve">, </w:t>
            </w:r>
            <w:r w:rsidR="00CD2E90">
              <w:rPr>
                <w:rFonts w:eastAsia="宋体" w:hint="eastAsia"/>
              </w:rPr>
              <w:t>1.15</w:t>
            </w:r>
            <w:r w:rsidRPr="00D56FC5">
              <w:rPr>
                <w:rFonts w:eastAsia="宋体"/>
              </w:rPr>
              <w:t>]</w:t>
            </w:r>
          </w:p>
        </w:tc>
        <w:tc>
          <w:tcPr>
            <w:tcW w:w="437" w:type="pct"/>
            <w:tcBorders>
              <w:top w:val="single" w:sz="8" w:space="0" w:color="auto"/>
            </w:tcBorders>
            <w:shd w:val="clear" w:color="auto" w:fill="auto"/>
            <w:noWrap/>
            <w:vAlign w:val="center"/>
            <w:hideMark/>
          </w:tcPr>
          <w:p w14:paraId="44451685" w14:textId="502E40E7" w:rsidR="00161CAD" w:rsidRPr="00D56FC5" w:rsidRDefault="00161CAD" w:rsidP="00D56FC5">
            <w:pPr>
              <w:pStyle w:val="Table"/>
              <w:rPr>
                <w:rFonts w:eastAsia="宋体"/>
              </w:rPr>
            </w:pPr>
            <w:r w:rsidRPr="00D56FC5">
              <w:rPr>
                <w:rFonts w:eastAsia="宋体"/>
              </w:rPr>
              <w:t>0.5</w:t>
            </w:r>
            <w:r w:rsidR="00CD2E90">
              <w:rPr>
                <w:rFonts w:eastAsia="宋体" w:hint="eastAsia"/>
              </w:rPr>
              <w:t>1</w:t>
            </w:r>
          </w:p>
          <w:p w14:paraId="4D222001" w14:textId="7F4EEACD" w:rsidR="00161CAD" w:rsidRPr="00D56FC5" w:rsidRDefault="00161CAD" w:rsidP="00D56FC5">
            <w:pPr>
              <w:pStyle w:val="Table"/>
              <w:rPr>
                <w:rFonts w:eastAsia="宋体"/>
              </w:rPr>
            </w:pPr>
            <w:r w:rsidRPr="00D56FC5">
              <w:rPr>
                <w:rFonts w:eastAsia="宋体"/>
              </w:rPr>
              <w:t>[0.</w:t>
            </w:r>
            <w:r w:rsidR="0006199E">
              <w:rPr>
                <w:rFonts w:eastAsia="宋体" w:hint="eastAsia"/>
              </w:rPr>
              <w:t>14</w:t>
            </w:r>
            <w:r w:rsidRPr="00D56FC5">
              <w:rPr>
                <w:rFonts w:eastAsia="宋体"/>
              </w:rPr>
              <w:t>, 0.</w:t>
            </w:r>
            <w:r w:rsidR="0006199E">
              <w:rPr>
                <w:rFonts w:eastAsia="宋体" w:hint="eastAsia"/>
              </w:rPr>
              <w:t>89</w:t>
            </w:r>
            <w:r w:rsidRPr="00D56FC5">
              <w:rPr>
                <w:rFonts w:eastAsia="宋体"/>
              </w:rPr>
              <w:t>]</w:t>
            </w:r>
          </w:p>
        </w:tc>
        <w:tc>
          <w:tcPr>
            <w:tcW w:w="483" w:type="pct"/>
            <w:tcBorders>
              <w:top w:val="single" w:sz="8" w:space="0" w:color="auto"/>
            </w:tcBorders>
            <w:shd w:val="clear" w:color="auto" w:fill="auto"/>
            <w:noWrap/>
            <w:vAlign w:val="center"/>
            <w:hideMark/>
          </w:tcPr>
          <w:p w14:paraId="3132AE97" w14:textId="44D6D32E" w:rsidR="00161CAD" w:rsidRPr="00D56FC5" w:rsidRDefault="00161CAD" w:rsidP="00D56FC5">
            <w:pPr>
              <w:pStyle w:val="Table"/>
              <w:rPr>
                <w:rFonts w:eastAsia="宋体"/>
              </w:rPr>
            </w:pPr>
            <w:r w:rsidRPr="00D56FC5">
              <w:rPr>
                <w:rFonts w:eastAsia="宋体"/>
              </w:rPr>
              <w:t>0.0</w:t>
            </w:r>
            <w:r w:rsidR="0006199E">
              <w:rPr>
                <w:rFonts w:eastAsia="宋体" w:hint="eastAsia"/>
              </w:rPr>
              <w:t>2</w:t>
            </w:r>
          </w:p>
        </w:tc>
        <w:tc>
          <w:tcPr>
            <w:tcW w:w="483" w:type="pct"/>
            <w:tcBorders>
              <w:top w:val="single" w:sz="8" w:space="0" w:color="auto"/>
            </w:tcBorders>
            <w:vAlign w:val="center"/>
          </w:tcPr>
          <w:p w14:paraId="7A118E4C" w14:textId="10837BF2" w:rsidR="00161CAD" w:rsidRPr="00D56FC5" w:rsidRDefault="00161CAD" w:rsidP="00D56FC5">
            <w:pPr>
              <w:pStyle w:val="Table"/>
              <w:rPr>
                <w:rFonts w:eastAsia="宋体"/>
              </w:rPr>
            </w:pPr>
            <w:r w:rsidRPr="00D56FC5">
              <w:rPr>
                <w:rFonts w:eastAsia="宋体"/>
              </w:rPr>
              <w:t>0.</w:t>
            </w:r>
            <w:r w:rsidR="0006199E">
              <w:rPr>
                <w:rFonts w:eastAsia="宋体" w:hint="eastAsia"/>
              </w:rPr>
              <w:t>20</w:t>
            </w:r>
          </w:p>
        </w:tc>
        <w:tc>
          <w:tcPr>
            <w:tcW w:w="574" w:type="pct"/>
            <w:tcBorders>
              <w:top w:val="single" w:sz="8" w:space="0" w:color="auto"/>
            </w:tcBorders>
            <w:shd w:val="clear" w:color="auto" w:fill="auto"/>
            <w:noWrap/>
            <w:vAlign w:val="center"/>
            <w:hideMark/>
          </w:tcPr>
          <w:p w14:paraId="27F057B3" w14:textId="726BF346" w:rsidR="00161CAD" w:rsidRPr="00D56FC5" w:rsidRDefault="0006199E" w:rsidP="00D56FC5">
            <w:pPr>
              <w:pStyle w:val="Table"/>
              <w:rPr>
                <w:rFonts w:eastAsia="宋体"/>
              </w:rPr>
            </w:pPr>
            <w:r>
              <w:rPr>
                <w:rFonts w:eastAsia="宋体" w:hint="eastAsia"/>
              </w:rPr>
              <w:t>4.9</w:t>
            </w:r>
            <w:r w:rsidR="00161CAD" w:rsidRPr="00D56FC5">
              <w:rPr>
                <w:rFonts w:eastAsia="宋体"/>
              </w:rPr>
              <w:t>%</w:t>
            </w:r>
          </w:p>
          <w:p w14:paraId="0060A3BC" w14:textId="66B87B57" w:rsidR="00161CAD" w:rsidRPr="00D56FC5" w:rsidRDefault="00161CAD" w:rsidP="00D56FC5">
            <w:pPr>
              <w:pStyle w:val="Table"/>
              <w:rPr>
                <w:rFonts w:eastAsia="宋体"/>
              </w:rPr>
            </w:pPr>
            <w:r w:rsidRPr="00D56FC5">
              <w:rPr>
                <w:rFonts w:eastAsia="宋体"/>
              </w:rPr>
              <w:t>[</w:t>
            </w:r>
            <w:r w:rsidR="007F1EF4">
              <w:rPr>
                <w:rFonts w:eastAsia="宋体" w:hint="eastAsia"/>
              </w:rPr>
              <w:t>0</w:t>
            </w:r>
            <w:r w:rsidRPr="00D56FC5">
              <w:rPr>
                <w:rFonts w:eastAsia="宋体"/>
              </w:rPr>
              <w:t>%, 3</w:t>
            </w:r>
            <w:r w:rsidR="007F1EF4">
              <w:rPr>
                <w:rFonts w:eastAsia="宋体" w:hint="eastAsia"/>
              </w:rPr>
              <w:t>2</w:t>
            </w:r>
            <w:r w:rsidRPr="00D56FC5">
              <w:rPr>
                <w:rFonts w:eastAsia="宋体"/>
              </w:rPr>
              <w:t>.2%]</w:t>
            </w:r>
          </w:p>
        </w:tc>
        <w:tc>
          <w:tcPr>
            <w:tcW w:w="468" w:type="pct"/>
            <w:tcBorders>
              <w:top w:val="single" w:sz="8" w:space="0" w:color="auto"/>
            </w:tcBorders>
            <w:shd w:val="clear" w:color="auto" w:fill="auto"/>
            <w:noWrap/>
            <w:vAlign w:val="center"/>
            <w:hideMark/>
          </w:tcPr>
          <w:p w14:paraId="4D6B238C" w14:textId="083938F5" w:rsidR="00161CAD" w:rsidRPr="00D56FC5" w:rsidRDefault="00161CAD" w:rsidP="00D56FC5">
            <w:pPr>
              <w:pStyle w:val="Table"/>
              <w:rPr>
                <w:rFonts w:eastAsia="宋体"/>
              </w:rPr>
            </w:pPr>
            <w:r w:rsidRPr="00D56FC5">
              <w:rPr>
                <w:rFonts w:eastAsia="宋体"/>
              </w:rPr>
              <w:t>0.</w:t>
            </w:r>
            <w:r w:rsidR="007F1EF4">
              <w:rPr>
                <w:rFonts w:eastAsia="宋体" w:hint="eastAsia"/>
              </w:rPr>
              <w:t>94</w:t>
            </w:r>
          </w:p>
        </w:tc>
      </w:tr>
      <w:tr w:rsidR="00376DDA" w:rsidRPr="00D56FC5" w14:paraId="4D53F697" w14:textId="77777777" w:rsidTr="004B0876">
        <w:trPr>
          <w:trHeight w:val="397"/>
        </w:trPr>
        <w:tc>
          <w:tcPr>
            <w:tcW w:w="702" w:type="pct"/>
            <w:shd w:val="clear" w:color="auto" w:fill="auto"/>
            <w:noWrap/>
            <w:vAlign w:val="center"/>
            <w:hideMark/>
          </w:tcPr>
          <w:p w14:paraId="2FC1937C" w14:textId="77777777" w:rsidR="00161CAD" w:rsidRPr="00D56FC5" w:rsidRDefault="00161CAD" w:rsidP="00D56FC5">
            <w:pPr>
              <w:pStyle w:val="Table"/>
              <w:rPr>
                <w:rFonts w:eastAsia="宋体"/>
              </w:rPr>
            </w:pPr>
            <w:r w:rsidRPr="00D56FC5">
              <w:rPr>
                <w:rFonts w:eastAsia="宋体"/>
              </w:rPr>
              <w:t>Fair in PEDro</w:t>
            </w:r>
          </w:p>
        </w:tc>
        <w:tc>
          <w:tcPr>
            <w:tcW w:w="608" w:type="pct"/>
            <w:shd w:val="clear" w:color="auto" w:fill="auto"/>
            <w:noWrap/>
            <w:vAlign w:val="center"/>
            <w:hideMark/>
          </w:tcPr>
          <w:p w14:paraId="3043BC69" w14:textId="358334AE" w:rsidR="00161CAD" w:rsidRPr="00D56FC5" w:rsidRDefault="00161CAD" w:rsidP="00D56FC5">
            <w:pPr>
              <w:pStyle w:val="Table"/>
              <w:rPr>
                <w:rFonts w:eastAsia="宋体"/>
              </w:rPr>
            </w:pPr>
            <w:r w:rsidRPr="00D56FC5">
              <w:rPr>
                <w:rFonts w:eastAsia="宋体"/>
              </w:rPr>
              <w:t>3</w:t>
            </w:r>
            <w:r w:rsidR="00320598">
              <w:rPr>
                <w:rFonts w:eastAsia="宋体" w:hint="eastAsia"/>
              </w:rPr>
              <w:t>6</w:t>
            </w:r>
          </w:p>
        </w:tc>
        <w:tc>
          <w:tcPr>
            <w:tcW w:w="415" w:type="pct"/>
            <w:shd w:val="clear" w:color="auto" w:fill="auto"/>
            <w:noWrap/>
            <w:vAlign w:val="center"/>
            <w:hideMark/>
          </w:tcPr>
          <w:p w14:paraId="1B2EEE3B" w14:textId="420DE7B9" w:rsidR="00161CAD" w:rsidRPr="00D56FC5" w:rsidRDefault="007F1EF4" w:rsidP="00D56FC5">
            <w:pPr>
              <w:pStyle w:val="Table"/>
              <w:rPr>
                <w:rFonts w:eastAsia="宋体"/>
              </w:rPr>
            </w:pPr>
            <w:r>
              <w:rPr>
                <w:rFonts w:eastAsia="宋体" w:hint="eastAsia"/>
              </w:rPr>
              <w:t>1.05</w:t>
            </w:r>
          </w:p>
          <w:p w14:paraId="319FE31C" w14:textId="641D583F" w:rsidR="00161CAD" w:rsidRPr="00D56FC5" w:rsidRDefault="00161CAD" w:rsidP="00D56FC5">
            <w:pPr>
              <w:pStyle w:val="Table"/>
              <w:rPr>
                <w:rFonts w:eastAsia="宋体"/>
              </w:rPr>
            </w:pPr>
            <w:r w:rsidRPr="00D56FC5">
              <w:rPr>
                <w:rFonts w:eastAsia="宋体"/>
              </w:rPr>
              <w:t>[0.</w:t>
            </w:r>
            <w:r w:rsidR="007F1EF4">
              <w:rPr>
                <w:rFonts w:eastAsia="宋体" w:hint="eastAsia"/>
              </w:rPr>
              <w:t>75</w:t>
            </w:r>
            <w:r w:rsidRPr="00D56FC5">
              <w:rPr>
                <w:rFonts w:eastAsia="宋体"/>
              </w:rPr>
              <w:t>, 1.</w:t>
            </w:r>
            <w:r w:rsidR="007F1EF4">
              <w:rPr>
                <w:rFonts w:eastAsia="宋体" w:hint="eastAsia"/>
              </w:rPr>
              <w:t>3</w:t>
            </w:r>
            <w:r w:rsidRPr="00D56FC5">
              <w:rPr>
                <w:rFonts w:eastAsia="宋体"/>
              </w:rPr>
              <w:t>6]</w:t>
            </w:r>
          </w:p>
        </w:tc>
        <w:tc>
          <w:tcPr>
            <w:tcW w:w="415" w:type="pct"/>
            <w:shd w:val="clear" w:color="auto" w:fill="auto"/>
            <w:noWrap/>
            <w:vAlign w:val="center"/>
            <w:hideMark/>
          </w:tcPr>
          <w:p w14:paraId="76139229" w14:textId="772AE236" w:rsidR="00161CAD" w:rsidRPr="00D56FC5" w:rsidRDefault="007F1EF4" w:rsidP="00D56FC5">
            <w:pPr>
              <w:pStyle w:val="Table"/>
              <w:rPr>
                <w:rFonts w:eastAsia="宋体"/>
              </w:rPr>
            </w:pPr>
            <w:r>
              <w:rPr>
                <w:rFonts w:eastAsia="宋体" w:hint="eastAsia"/>
              </w:rPr>
              <w:t>1.04</w:t>
            </w:r>
          </w:p>
          <w:p w14:paraId="5DD87047" w14:textId="323D4038" w:rsidR="00161CAD" w:rsidRPr="00D56FC5" w:rsidRDefault="00161CAD" w:rsidP="00D56FC5">
            <w:pPr>
              <w:pStyle w:val="Table"/>
              <w:rPr>
                <w:rFonts w:eastAsia="宋体"/>
              </w:rPr>
            </w:pPr>
            <w:r w:rsidRPr="00D56FC5">
              <w:rPr>
                <w:rFonts w:eastAsia="宋体"/>
              </w:rPr>
              <w:t>[0.</w:t>
            </w:r>
            <w:r w:rsidR="00D43FE5">
              <w:rPr>
                <w:rFonts w:eastAsia="宋体" w:hint="eastAsia"/>
              </w:rPr>
              <w:t>75</w:t>
            </w:r>
            <w:r w:rsidRPr="00D56FC5">
              <w:rPr>
                <w:rFonts w:eastAsia="宋体"/>
              </w:rPr>
              <w:t xml:space="preserve"> 1.</w:t>
            </w:r>
            <w:r w:rsidR="00D43FE5">
              <w:rPr>
                <w:rFonts w:eastAsia="宋体" w:hint="eastAsia"/>
              </w:rPr>
              <w:t>34</w:t>
            </w:r>
            <w:r w:rsidRPr="00D56FC5">
              <w:rPr>
                <w:rFonts w:eastAsia="宋体"/>
              </w:rPr>
              <w:t>]</w:t>
            </w:r>
          </w:p>
        </w:tc>
        <w:tc>
          <w:tcPr>
            <w:tcW w:w="415" w:type="pct"/>
            <w:shd w:val="clear" w:color="auto" w:fill="auto"/>
            <w:noWrap/>
            <w:vAlign w:val="center"/>
            <w:hideMark/>
          </w:tcPr>
          <w:p w14:paraId="0D13F558" w14:textId="0DE01A8F" w:rsidR="00161CAD" w:rsidRPr="00D56FC5" w:rsidRDefault="00161CAD" w:rsidP="00D56FC5">
            <w:pPr>
              <w:pStyle w:val="Table"/>
              <w:rPr>
                <w:rFonts w:eastAsia="宋体"/>
              </w:rPr>
            </w:pPr>
            <w:r w:rsidRPr="00D56FC5">
              <w:rPr>
                <w:rFonts w:eastAsia="宋体"/>
              </w:rPr>
              <w:t>0.</w:t>
            </w:r>
            <w:r w:rsidR="00D43FE5">
              <w:rPr>
                <w:rFonts w:eastAsia="宋体" w:hint="eastAsia"/>
              </w:rPr>
              <w:t>72</w:t>
            </w:r>
          </w:p>
          <w:p w14:paraId="53583C18" w14:textId="60568F2F" w:rsidR="00161CAD" w:rsidRPr="00D56FC5" w:rsidRDefault="00161CAD" w:rsidP="00D56FC5">
            <w:pPr>
              <w:pStyle w:val="Table"/>
              <w:rPr>
                <w:rFonts w:eastAsia="宋体"/>
              </w:rPr>
            </w:pPr>
            <w:r w:rsidRPr="00D56FC5">
              <w:rPr>
                <w:rFonts w:eastAsia="宋体"/>
              </w:rPr>
              <w:t>[0.</w:t>
            </w:r>
            <w:r w:rsidR="00D43FE5">
              <w:rPr>
                <w:rFonts w:eastAsia="宋体" w:hint="eastAsia"/>
              </w:rPr>
              <w:t>31</w:t>
            </w:r>
            <w:r w:rsidRPr="00D56FC5">
              <w:rPr>
                <w:rFonts w:eastAsia="宋体"/>
              </w:rPr>
              <w:t>, 1.</w:t>
            </w:r>
            <w:r w:rsidR="00D43FE5">
              <w:rPr>
                <w:rFonts w:eastAsia="宋体" w:hint="eastAsia"/>
              </w:rPr>
              <w:t>14</w:t>
            </w:r>
            <w:r w:rsidRPr="00D56FC5">
              <w:rPr>
                <w:rFonts w:eastAsia="宋体"/>
              </w:rPr>
              <w:t>]</w:t>
            </w:r>
          </w:p>
        </w:tc>
        <w:tc>
          <w:tcPr>
            <w:tcW w:w="437" w:type="pct"/>
            <w:shd w:val="clear" w:color="auto" w:fill="auto"/>
            <w:noWrap/>
            <w:vAlign w:val="center"/>
            <w:hideMark/>
          </w:tcPr>
          <w:p w14:paraId="1AE2B4EC" w14:textId="5AF63EC8" w:rsidR="00161CAD" w:rsidRPr="00D56FC5" w:rsidRDefault="00161CAD" w:rsidP="00D56FC5">
            <w:pPr>
              <w:pStyle w:val="Table"/>
              <w:rPr>
                <w:rFonts w:eastAsia="宋体"/>
              </w:rPr>
            </w:pPr>
            <w:r w:rsidRPr="00D56FC5">
              <w:rPr>
                <w:rFonts w:eastAsia="宋体"/>
              </w:rPr>
              <w:t>0.</w:t>
            </w:r>
            <w:r w:rsidR="00D43FE5">
              <w:rPr>
                <w:rFonts w:eastAsia="宋体" w:hint="eastAsia"/>
              </w:rPr>
              <w:t>49</w:t>
            </w:r>
          </w:p>
          <w:p w14:paraId="7B06388F" w14:textId="150774E9" w:rsidR="00161CAD" w:rsidRPr="00D56FC5" w:rsidRDefault="00161CAD" w:rsidP="00D56FC5">
            <w:pPr>
              <w:pStyle w:val="Table"/>
              <w:rPr>
                <w:rFonts w:eastAsia="宋体"/>
              </w:rPr>
            </w:pPr>
            <w:r w:rsidRPr="00D56FC5">
              <w:rPr>
                <w:rFonts w:eastAsia="宋体"/>
              </w:rPr>
              <w:t>[-</w:t>
            </w:r>
            <w:r w:rsidR="00745C05">
              <w:rPr>
                <w:rFonts w:eastAsia="宋体" w:hint="eastAsia"/>
              </w:rPr>
              <w:t>0</w:t>
            </w:r>
            <w:r w:rsidRPr="00D56FC5">
              <w:rPr>
                <w:rFonts w:eastAsia="宋体"/>
              </w:rPr>
              <w:t>.1</w:t>
            </w:r>
            <w:r w:rsidR="00745C05">
              <w:rPr>
                <w:rFonts w:eastAsia="宋体" w:hint="eastAsia"/>
              </w:rPr>
              <w:t>1</w:t>
            </w:r>
            <w:r w:rsidRPr="00D56FC5">
              <w:rPr>
                <w:rFonts w:eastAsia="宋体"/>
              </w:rPr>
              <w:t xml:space="preserve">, </w:t>
            </w:r>
            <w:r w:rsidR="00745C05">
              <w:rPr>
                <w:rFonts w:eastAsia="宋体" w:hint="eastAsia"/>
              </w:rPr>
              <w:t>1</w:t>
            </w:r>
            <w:r w:rsidRPr="00D56FC5">
              <w:rPr>
                <w:rFonts w:eastAsia="宋体"/>
              </w:rPr>
              <w:t>.</w:t>
            </w:r>
            <w:r w:rsidR="00745C05">
              <w:rPr>
                <w:rFonts w:eastAsia="宋体" w:hint="eastAsia"/>
              </w:rPr>
              <w:t>11</w:t>
            </w:r>
            <w:r w:rsidRPr="00D56FC5">
              <w:rPr>
                <w:rFonts w:eastAsia="宋体"/>
              </w:rPr>
              <w:t>]</w:t>
            </w:r>
          </w:p>
        </w:tc>
        <w:tc>
          <w:tcPr>
            <w:tcW w:w="483" w:type="pct"/>
            <w:shd w:val="clear" w:color="auto" w:fill="auto"/>
            <w:noWrap/>
            <w:vAlign w:val="center"/>
            <w:hideMark/>
          </w:tcPr>
          <w:p w14:paraId="38B4CFF8" w14:textId="1D58650A" w:rsidR="00161CAD" w:rsidRPr="00D56FC5" w:rsidRDefault="00161CAD" w:rsidP="00D56FC5">
            <w:pPr>
              <w:pStyle w:val="Table"/>
              <w:rPr>
                <w:rFonts w:eastAsia="宋体"/>
              </w:rPr>
            </w:pPr>
            <w:r w:rsidRPr="00D56FC5">
              <w:rPr>
                <w:rFonts w:eastAsia="宋体"/>
              </w:rPr>
              <w:t>0.1</w:t>
            </w:r>
            <w:r w:rsidR="00745C05">
              <w:rPr>
                <w:rFonts w:eastAsia="宋体" w:hint="eastAsia"/>
              </w:rPr>
              <w:t>2</w:t>
            </w:r>
          </w:p>
        </w:tc>
        <w:tc>
          <w:tcPr>
            <w:tcW w:w="483" w:type="pct"/>
            <w:vAlign w:val="center"/>
          </w:tcPr>
          <w:p w14:paraId="617AFD03" w14:textId="335F10DC" w:rsidR="00161CAD" w:rsidRPr="00D56FC5" w:rsidRDefault="00161CAD" w:rsidP="00D56FC5">
            <w:pPr>
              <w:pStyle w:val="Table"/>
              <w:rPr>
                <w:rFonts w:eastAsia="宋体"/>
              </w:rPr>
            </w:pPr>
            <w:r w:rsidRPr="00D56FC5">
              <w:rPr>
                <w:rFonts w:eastAsia="宋体"/>
              </w:rPr>
              <w:t>0.0</w:t>
            </w:r>
            <w:r w:rsidR="00745C05">
              <w:rPr>
                <w:rFonts w:eastAsia="宋体" w:hint="eastAsia"/>
              </w:rPr>
              <w:t>2</w:t>
            </w:r>
          </w:p>
        </w:tc>
        <w:tc>
          <w:tcPr>
            <w:tcW w:w="574" w:type="pct"/>
            <w:shd w:val="clear" w:color="auto" w:fill="auto"/>
            <w:noWrap/>
            <w:vAlign w:val="center"/>
            <w:hideMark/>
          </w:tcPr>
          <w:p w14:paraId="1EF4AFE4" w14:textId="5D149752" w:rsidR="00161CAD" w:rsidRPr="00D56FC5" w:rsidRDefault="00161CAD" w:rsidP="00D56FC5">
            <w:pPr>
              <w:pStyle w:val="Table"/>
              <w:rPr>
                <w:rFonts w:eastAsia="宋体"/>
              </w:rPr>
            </w:pPr>
            <w:r w:rsidRPr="00D56FC5">
              <w:rPr>
                <w:rFonts w:eastAsia="宋体"/>
              </w:rPr>
              <w:t>3</w:t>
            </w:r>
            <w:r w:rsidR="00745C05">
              <w:rPr>
                <w:rFonts w:eastAsia="宋体" w:hint="eastAsia"/>
              </w:rPr>
              <w:t>3</w:t>
            </w:r>
            <w:r w:rsidRPr="00D56FC5">
              <w:rPr>
                <w:rFonts w:eastAsia="宋体"/>
              </w:rPr>
              <w:t>.</w:t>
            </w:r>
            <w:r w:rsidR="00745C05">
              <w:rPr>
                <w:rFonts w:eastAsia="宋体" w:hint="eastAsia"/>
              </w:rPr>
              <w:t>9</w:t>
            </w:r>
            <w:r w:rsidRPr="00D56FC5">
              <w:rPr>
                <w:rFonts w:eastAsia="宋体"/>
              </w:rPr>
              <w:t>%</w:t>
            </w:r>
          </w:p>
          <w:p w14:paraId="0B9B270D" w14:textId="50F2D35C" w:rsidR="00161CAD" w:rsidRPr="00D56FC5" w:rsidRDefault="00161CAD" w:rsidP="00D56FC5">
            <w:pPr>
              <w:pStyle w:val="Table"/>
              <w:rPr>
                <w:rFonts w:eastAsia="宋体"/>
              </w:rPr>
            </w:pPr>
            <w:r w:rsidRPr="00D56FC5">
              <w:rPr>
                <w:rFonts w:eastAsia="宋体"/>
              </w:rPr>
              <w:t>[</w:t>
            </w:r>
            <w:r w:rsidR="00745C05">
              <w:rPr>
                <w:rFonts w:eastAsia="宋体" w:hint="eastAsia"/>
              </w:rPr>
              <w:t>0</w:t>
            </w:r>
            <w:r w:rsidRPr="00D56FC5">
              <w:rPr>
                <w:rFonts w:eastAsia="宋体"/>
              </w:rPr>
              <w:t>%, 5</w:t>
            </w:r>
            <w:r w:rsidR="00745C05">
              <w:rPr>
                <w:rFonts w:eastAsia="宋体" w:hint="eastAsia"/>
              </w:rPr>
              <w:t>6</w:t>
            </w:r>
            <w:r w:rsidRPr="00D56FC5">
              <w:rPr>
                <w:rFonts w:eastAsia="宋体"/>
              </w:rPr>
              <w:t>.</w:t>
            </w:r>
            <w:r w:rsidR="00745C05">
              <w:rPr>
                <w:rFonts w:eastAsia="宋体" w:hint="eastAsia"/>
              </w:rPr>
              <w:t>3</w:t>
            </w:r>
            <w:r w:rsidRPr="00D56FC5">
              <w:rPr>
                <w:rFonts w:eastAsia="宋体"/>
              </w:rPr>
              <w:t>%]</w:t>
            </w:r>
          </w:p>
        </w:tc>
        <w:tc>
          <w:tcPr>
            <w:tcW w:w="468" w:type="pct"/>
            <w:shd w:val="clear" w:color="auto" w:fill="auto"/>
            <w:noWrap/>
            <w:vAlign w:val="center"/>
            <w:hideMark/>
          </w:tcPr>
          <w:p w14:paraId="5F4270B4" w14:textId="30499FBB" w:rsidR="00161CAD" w:rsidRPr="00D56FC5" w:rsidRDefault="00161CAD" w:rsidP="00D56FC5">
            <w:pPr>
              <w:pStyle w:val="Table"/>
              <w:rPr>
                <w:rFonts w:eastAsia="宋体"/>
              </w:rPr>
            </w:pPr>
            <w:r w:rsidRPr="00D56FC5">
              <w:rPr>
                <w:rFonts w:eastAsia="宋体"/>
              </w:rPr>
              <w:t>0.</w:t>
            </w:r>
            <w:r w:rsidR="00745C05">
              <w:rPr>
                <w:rFonts w:eastAsia="宋体" w:hint="eastAsia"/>
              </w:rPr>
              <w:t>32</w:t>
            </w:r>
          </w:p>
        </w:tc>
      </w:tr>
      <w:tr w:rsidR="00376DDA" w:rsidRPr="00D56FC5" w14:paraId="34263CAF" w14:textId="77777777" w:rsidTr="004B0876">
        <w:trPr>
          <w:trHeight w:val="397"/>
        </w:trPr>
        <w:tc>
          <w:tcPr>
            <w:tcW w:w="702" w:type="pct"/>
            <w:shd w:val="clear" w:color="auto" w:fill="auto"/>
            <w:noWrap/>
            <w:vAlign w:val="center"/>
            <w:hideMark/>
          </w:tcPr>
          <w:p w14:paraId="2927EC1A" w14:textId="4F2D21E9" w:rsidR="00161CAD" w:rsidRPr="00D56FC5" w:rsidRDefault="00161CAD" w:rsidP="00D56FC5">
            <w:pPr>
              <w:pStyle w:val="Table"/>
              <w:rPr>
                <w:rFonts w:eastAsia="宋体"/>
              </w:rPr>
            </w:pPr>
            <w:r w:rsidRPr="00D56FC5">
              <w:rPr>
                <w:rFonts w:eastAsia="宋体" w:hint="eastAsia"/>
              </w:rPr>
              <w:t>Tier 2</w:t>
            </w:r>
          </w:p>
        </w:tc>
        <w:tc>
          <w:tcPr>
            <w:tcW w:w="608" w:type="pct"/>
            <w:shd w:val="clear" w:color="auto" w:fill="auto"/>
            <w:noWrap/>
            <w:vAlign w:val="center"/>
            <w:hideMark/>
          </w:tcPr>
          <w:p w14:paraId="7B9974D6" w14:textId="2CCC6886" w:rsidR="00161CAD" w:rsidRPr="00D56FC5" w:rsidRDefault="00161CAD" w:rsidP="00D56FC5">
            <w:pPr>
              <w:pStyle w:val="Table"/>
              <w:rPr>
                <w:rFonts w:eastAsia="宋体"/>
              </w:rPr>
            </w:pPr>
            <w:r w:rsidRPr="00D56FC5">
              <w:rPr>
                <w:rFonts w:eastAsia="宋体"/>
              </w:rPr>
              <w:t>4</w:t>
            </w:r>
            <w:r w:rsidR="00B6349C">
              <w:rPr>
                <w:rFonts w:eastAsia="宋体" w:hint="eastAsia"/>
              </w:rPr>
              <w:t>4</w:t>
            </w:r>
          </w:p>
        </w:tc>
        <w:tc>
          <w:tcPr>
            <w:tcW w:w="415" w:type="pct"/>
            <w:shd w:val="clear" w:color="auto" w:fill="auto"/>
            <w:noWrap/>
            <w:vAlign w:val="center"/>
            <w:hideMark/>
          </w:tcPr>
          <w:p w14:paraId="25AB6823" w14:textId="5BB9F86F" w:rsidR="00161CAD" w:rsidRPr="00D56FC5" w:rsidRDefault="00161CAD" w:rsidP="00D56FC5">
            <w:pPr>
              <w:pStyle w:val="Table"/>
              <w:rPr>
                <w:rFonts w:eastAsia="宋体"/>
              </w:rPr>
            </w:pPr>
            <w:r w:rsidRPr="00D56FC5">
              <w:rPr>
                <w:rFonts w:eastAsia="宋体"/>
              </w:rPr>
              <w:t>0.</w:t>
            </w:r>
            <w:r w:rsidR="00143379">
              <w:rPr>
                <w:rFonts w:eastAsia="宋体" w:hint="eastAsia"/>
              </w:rPr>
              <w:t>96</w:t>
            </w:r>
          </w:p>
          <w:p w14:paraId="49243C50" w14:textId="0ADE25EC" w:rsidR="00161CAD" w:rsidRPr="00D56FC5" w:rsidRDefault="00161CAD" w:rsidP="00D56FC5">
            <w:pPr>
              <w:pStyle w:val="Table"/>
              <w:rPr>
                <w:rFonts w:eastAsia="宋体"/>
              </w:rPr>
            </w:pPr>
            <w:r w:rsidRPr="00D56FC5">
              <w:rPr>
                <w:rFonts w:eastAsia="宋体"/>
              </w:rPr>
              <w:t>[0.</w:t>
            </w:r>
            <w:r w:rsidR="00143379">
              <w:rPr>
                <w:rFonts w:eastAsia="宋体" w:hint="eastAsia"/>
              </w:rPr>
              <w:t>72</w:t>
            </w:r>
            <w:r w:rsidRPr="00D56FC5">
              <w:rPr>
                <w:rFonts w:eastAsia="宋体"/>
              </w:rPr>
              <w:t xml:space="preserve">, </w:t>
            </w:r>
            <w:r w:rsidR="00143379">
              <w:rPr>
                <w:rFonts w:eastAsia="宋体" w:hint="eastAsia"/>
              </w:rPr>
              <w:t>1.20</w:t>
            </w:r>
            <w:r w:rsidRPr="00D56FC5">
              <w:rPr>
                <w:rFonts w:eastAsia="宋体"/>
              </w:rPr>
              <w:t>]</w:t>
            </w:r>
          </w:p>
        </w:tc>
        <w:tc>
          <w:tcPr>
            <w:tcW w:w="415" w:type="pct"/>
            <w:shd w:val="clear" w:color="auto" w:fill="auto"/>
            <w:noWrap/>
            <w:vAlign w:val="center"/>
            <w:hideMark/>
          </w:tcPr>
          <w:p w14:paraId="3A55A231" w14:textId="2F429DEC" w:rsidR="00161CAD" w:rsidRPr="00D56FC5" w:rsidRDefault="00143379" w:rsidP="00D56FC5">
            <w:pPr>
              <w:pStyle w:val="Table"/>
              <w:rPr>
                <w:rFonts w:eastAsia="宋体"/>
              </w:rPr>
            </w:pPr>
            <w:r>
              <w:rPr>
                <w:rFonts w:eastAsia="宋体" w:hint="eastAsia"/>
              </w:rPr>
              <w:t>1.01</w:t>
            </w:r>
          </w:p>
          <w:p w14:paraId="0E2AAB99" w14:textId="43ACA0B2" w:rsidR="00161CAD" w:rsidRPr="00D56FC5" w:rsidRDefault="00161CAD" w:rsidP="00D56FC5">
            <w:pPr>
              <w:pStyle w:val="Table"/>
              <w:rPr>
                <w:rFonts w:eastAsia="宋体"/>
              </w:rPr>
            </w:pPr>
            <w:r w:rsidRPr="00D56FC5">
              <w:rPr>
                <w:rFonts w:eastAsia="宋体"/>
              </w:rPr>
              <w:t>[</w:t>
            </w:r>
            <w:r w:rsidR="00143379">
              <w:rPr>
                <w:rFonts w:eastAsia="宋体" w:hint="eastAsia"/>
              </w:rPr>
              <w:t>0.77</w:t>
            </w:r>
            <w:r w:rsidRPr="00D56FC5">
              <w:rPr>
                <w:rFonts w:eastAsia="宋体"/>
              </w:rPr>
              <w:t xml:space="preserve">, </w:t>
            </w:r>
            <w:r w:rsidR="00143379">
              <w:rPr>
                <w:rFonts w:eastAsia="宋体" w:hint="eastAsia"/>
              </w:rPr>
              <w:t>1.26</w:t>
            </w:r>
            <w:r w:rsidRPr="00D56FC5">
              <w:rPr>
                <w:rFonts w:eastAsia="宋体"/>
              </w:rPr>
              <w:t>]</w:t>
            </w:r>
          </w:p>
        </w:tc>
        <w:tc>
          <w:tcPr>
            <w:tcW w:w="415" w:type="pct"/>
            <w:shd w:val="clear" w:color="auto" w:fill="auto"/>
            <w:noWrap/>
            <w:vAlign w:val="center"/>
            <w:hideMark/>
          </w:tcPr>
          <w:p w14:paraId="628E3ED0" w14:textId="4D1EC40E" w:rsidR="00161CAD" w:rsidRPr="00D56FC5" w:rsidRDefault="00161CAD" w:rsidP="00D56FC5">
            <w:pPr>
              <w:pStyle w:val="Table"/>
              <w:rPr>
                <w:rFonts w:eastAsia="宋体"/>
              </w:rPr>
            </w:pPr>
            <w:r w:rsidRPr="00D56FC5">
              <w:rPr>
                <w:rFonts w:eastAsia="宋体"/>
              </w:rPr>
              <w:t>0.</w:t>
            </w:r>
            <w:r w:rsidR="00143379">
              <w:rPr>
                <w:rFonts w:eastAsia="宋体" w:hint="eastAsia"/>
              </w:rPr>
              <w:t>96</w:t>
            </w:r>
          </w:p>
          <w:p w14:paraId="1605BA97" w14:textId="07D65419" w:rsidR="00161CAD" w:rsidRPr="00D56FC5" w:rsidRDefault="00161CAD" w:rsidP="00D56FC5">
            <w:pPr>
              <w:pStyle w:val="Table"/>
              <w:rPr>
                <w:rFonts w:eastAsia="宋体"/>
              </w:rPr>
            </w:pPr>
            <w:r w:rsidRPr="00D56FC5">
              <w:rPr>
                <w:rFonts w:eastAsia="宋体"/>
              </w:rPr>
              <w:t>[0.</w:t>
            </w:r>
            <w:r w:rsidR="00143379">
              <w:rPr>
                <w:rFonts w:eastAsia="宋体" w:hint="eastAsia"/>
              </w:rPr>
              <w:t>65</w:t>
            </w:r>
            <w:r w:rsidRPr="00D56FC5">
              <w:rPr>
                <w:rFonts w:eastAsia="宋体"/>
              </w:rPr>
              <w:t xml:space="preserve">, </w:t>
            </w:r>
            <w:r w:rsidR="00143379">
              <w:rPr>
                <w:rFonts w:eastAsia="宋体" w:hint="eastAsia"/>
              </w:rPr>
              <w:t>1.27</w:t>
            </w:r>
            <w:r w:rsidRPr="00D56FC5">
              <w:rPr>
                <w:rFonts w:eastAsia="宋体"/>
              </w:rPr>
              <w:t>]</w:t>
            </w:r>
          </w:p>
        </w:tc>
        <w:tc>
          <w:tcPr>
            <w:tcW w:w="437" w:type="pct"/>
            <w:shd w:val="clear" w:color="auto" w:fill="auto"/>
            <w:noWrap/>
            <w:vAlign w:val="center"/>
            <w:hideMark/>
          </w:tcPr>
          <w:p w14:paraId="39634DFE" w14:textId="77777777" w:rsidR="00161CAD" w:rsidRPr="00D56FC5" w:rsidRDefault="00161CAD" w:rsidP="00D56FC5">
            <w:pPr>
              <w:pStyle w:val="Table"/>
              <w:rPr>
                <w:rFonts w:eastAsia="宋体"/>
              </w:rPr>
            </w:pPr>
            <w:r w:rsidRPr="00D56FC5">
              <w:rPr>
                <w:rFonts w:eastAsia="宋体"/>
              </w:rPr>
              <w:t>-0.53</w:t>
            </w:r>
          </w:p>
          <w:p w14:paraId="74D3FA8F" w14:textId="19DD5744" w:rsidR="00161CAD" w:rsidRPr="00D56FC5" w:rsidRDefault="00161CAD" w:rsidP="00D56FC5">
            <w:pPr>
              <w:pStyle w:val="Table"/>
              <w:rPr>
                <w:rFonts w:eastAsia="宋体"/>
              </w:rPr>
            </w:pPr>
            <w:r w:rsidRPr="00D56FC5">
              <w:rPr>
                <w:rFonts w:eastAsia="宋体"/>
              </w:rPr>
              <w:t>[0.</w:t>
            </w:r>
            <w:r w:rsidR="00070489">
              <w:rPr>
                <w:rFonts w:eastAsia="宋体" w:hint="eastAsia"/>
              </w:rPr>
              <w:t>14</w:t>
            </w:r>
            <w:r w:rsidRPr="00D56FC5">
              <w:rPr>
                <w:rFonts w:eastAsia="宋体"/>
              </w:rPr>
              <w:t xml:space="preserve">, </w:t>
            </w:r>
            <w:r w:rsidR="00070489">
              <w:rPr>
                <w:rFonts w:eastAsia="宋体" w:hint="eastAsia"/>
              </w:rPr>
              <w:t>0.84</w:t>
            </w:r>
            <w:r w:rsidRPr="00D56FC5">
              <w:rPr>
                <w:rFonts w:eastAsia="宋体"/>
              </w:rPr>
              <w:t>]</w:t>
            </w:r>
          </w:p>
        </w:tc>
        <w:tc>
          <w:tcPr>
            <w:tcW w:w="483" w:type="pct"/>
            <w:shd w:val="clear" w:color="auto" w:fill="auto"/>
            <w:noWrap/>
            <w:vAlign w:val="center"/>
            <w:hideMark/>
          </w:tcPr>
          <w:p w14:paraId="034039A3" w14:textId="2A3433A4" w:rsidR="00161CAD" w:rsidRPr="00D56FC5" w:rsidRDefault="00161CAD" w:rsidP="00D56FC5">
            <w:pPr>
              <w:pStyle w:val="Table"/>
              <w:rPr>
                <w:rFonts w:eastAsia="宋体"/>
              </w:rPr>
            </w:pPr>
            <w:r w:rsidRPr="00D56FC5">
              <w:rPr>
                <w:rFonts w:eastAsia="宋体"/>
              </w:rPr>
              <w:t>&lt;0.01</w:t>
            </w:r>
          </w:p>
        </w:tc>
        <w:tc>
          <w:tcPr>
            <w:tcW w:w="483" w:type="pct"/>
            <w:vAlign w:val="center"/>
          </w:tcPr>
          <w:p w14:paraId="5D341E8A" w14:textId="68600FD3" w:rsidR="00161CAD" w:rsidRPr="00D56FC5" w:rsidRDefault="00161CAD" w:rsidP="00D56FC5">
            <w:pPr>
              <w:pStyle w:val="Table"/>
              <w:rPr>
                <w:rFonts w:eastAsia="宋体"/>
              </w:rPr>
            </w:pPr>
            <w:r w:rsidRPr="00D56FC5">
              <w:rPr>
                <w:rFonts w:eastAsia="宋体"/>
              </w:rPr>
              <w:t>0.</w:t>
            </w:r>
            <w:r w:rsidR="00595488">
              <w:rPr>
                <w:rFonts w:eastAsia="宋体" w:hint="eastAsia"/>
              </w:rPr>
              <w:t>47</w:t>
            </w:r>
          </w:p>
        </w:tc>
        <w:tc>
          <w:tcPr>
            <w:tcW w:w="574" w:type="pct"/>
            <w:shd w:val="clear" w:color="auto" w:fill="auto"/>
            <w:noWrap/>
            <w:vAlign w:val="center"/>
            <w:hideMark/>
          </w:tcPr>
          <w:p w14:paraId="0EFA1DC5" w14:textId="2F940943" w:rsidR="00161CAD" w:rsidRPr="00D56FC5" w:rsidRDefault="00161CAD" w:rsidP="00D56FC5">
            <w:pPr>
              <w:pStyle w:val="Table"/>
              <w:rPr>
                <w:rFonts w:eastAsia="宋体"/>
              </w:rPr>
            </w:pPr>
            <w:r w:rsidRPr="00D56FC5">
              <w:rPr>
                <w:rFonts w:eastAsia="宋体"/>
              </w:rPr>
              <w:t>0%</w:t>
            </w:r>
          </w:p>
          <w:p w14:paraId="51EFD517" w14:textId="2E679F9C" w:rsidR="00161CAD" w:rsidRPr="00D56FC5" w:rsidRDefault="00161CAD" w:rsidP="00D56FC5">
            <w:pPr>
              <w:pStyle w:val="Table"/>
              <w:rPr>
                <w:rFonts w:eastAsia="宋体"/>
              </w:rPr>
            </w:pPr>
            <w:r w:rsidRPr="00D56FC5">
              <w:rPr>
                <w:rFonts w:eastAsia="宋体"/>
              </w:rPr>
              <w:t>[0</w:t>
            </w:r>
            <w:r w:rsidR="00BA4055" w:rsidRPr="00D56FC5">
              <w:rPr>
                <w:rFonts w:eastAsia="宋体"/>
              </w:rPr>
              <w:t xml:space="preserve"> </w:t>
            </w:r>
            <w:r w:rsidRPr="00D56FC5">
              <w:rPr>
                <w:rFonts w:eastAsia="宋体"/>
              </w:rPr>
              <w:t>%, 3</w:t>
            </w:r>
            <w:r w:rsidR="00595488">
              <w:rPr>
                <w:rFonts w:eastAsia="宋体" w:hint="eastAsia"/>
              </w:rPr>
              <w:t>5</w:t>
            </w:r>
            <w:r w:rsidRPr="00D56FC5">
              <w:rPr>
                <w:rFonts w:eastAsia="宋体"/>
              </w:rPr>
              <w:t>.</w:t>
            </w:r>
            <w:r w:rsidR="00595488">
              <w:rPr>
                <w:rFonts w:eastAsia="宋体" w:hint="eastAsia"/>
              </w:rPr>
              <w:t>1</w:t>
            </w:r>
            <w:r w:rsidRPr="00D56FC5">
              <w:rPr>
                <w:rFonts w:eastAsia="宋体"/>
              </w:rPr>
              <w:t>%]</w:t>
            </w:r>
          </w:p>
        </w:tc>
        <w:tc>
          <w:tcPr>
            <w:tcW w:w="468" w:type="pct"/>
            <w:shd w:val="clear" w:color="auto" w:fill="auto"/>
            <w:noWrap/>
            <w:vAlign w:val="center"/>
            <w:hideMark/>
          </w:tcPr>
          <w:p w14:paraId="2DC2C9BA" w14:textId="7FD2729E" w:rsidR="00161CAD" w:rsidRPr="00D56FC5" w:rsidRDefault="00161CAD" w:rsidP="00D56FC5">
            <w:pPr>
              <w:pStyle w:val="Table"/>
              <w:rPr>
                <w:rFonts w:eastAsia="宋体"/>
              </w:rPr>
            </w:pPr>
            <w:r w:rsidRPr="00D56FC5">
              <w:rPr>
                <w:rFonts w:eastAsia="宋体"/>
              </w:rPr>
              <w:t>0.</w:t>
            </w:r>
            <w:r w:rsidR="00595488">
              <w:rPr>
                <w:rFonts w:eastAsia="宋体" w:hint="eastAsia"/>
              </w:rPr>
              <w:t>90</w:t>
            </w:r>
          </w:p>
        </w:tc>
      </w:tr>
      <w:tr w:rsidR="00376DDA" w:rsidRPr="00D56FC5" w14:paraId="767A0EE2" w14:textId="77777777" w:rsidTr="004B0876">
        <w:trPr>
          <w:trHeight w:val="397"/>
        </w:trPr>
        <w:tc>
          <w:tcPr>
            <w:tcW w:w="702" w:type="pct"/>
            <w:shd w:val="clear" w:color="auto" w:fill="auto"/>
            <w:noWrap/>
            <w:vAlign w:val="center"/>
            <w:hideMark/>
          </w:tcPr>
          <w:p w14:paraId="39F2DCDE" w14:textId="405EA999" w:rsidR="00161CAD" w:rsidRPr="00D56FC5" w:rsidRDefault="00161CAD" w:rsidP="00D56FC5">
            <w:pPr>
              <w:pStyle w:val="Table"/>
              <w:rPr>
                <w:rFonts w:eastAsia="宋体"/>
              </w:rPr>
            </w:pPr>
            <w:r w:rsidRPr="00D56FC5">
              <w:rPr>
                <w:rFonts w:eastAsia="宋体"/>
              </w:rPr>
              <w:t>Age</w:t>
            </w:r>
            <w:r w:rsidRPr="00D56FC5">
              <w:rPr>
                <w:rFonts w:eastAsia="宋体" w:hint="eastAsia"/>
              </w:rPr>
              <w:t xml:space="preserve"> &lt;18</w:t>
            </w:r>
          </w:p>
        </w:tc>
        <w:tc>
          <w:tcPr>
            <w:tcW w:w="608" w:type="pct"/>
            <w:shd w:val="clear" w:color="auto" w:fill="auto"/>
            <w:noWrap/>
            <w:vAlign w:val="center"/>
            <w:hideMark/>
          </w:tcPr>
          <w:p w14:paraId="350FFB94" w14:textId="1FE48E94" w:rsidR="00161CAD" w:rsidRPr="00D56FC5" w:rsidRDefault="00161CAD" w:rsidP="00D56FC5">
            <w:pPr>
              <w:pStyle w:val="Table"/>
              <w:rPr>
                <w:rFonts w:eastAsia="宋体"/>
              </w:rPr>
            </w:pPr>
            <w:r w:rsidRPr="00D56FC5">
              <w:rPr>
                <w:rFonts w:eastAsia="宋体"/>
              </w:rPr>
              <w:t>4</w:t>
            </w:r>
            <w:r w:rsidR="008E236A">
              <w:rPr>
                <w:rFonts w:eastAsia="宋体" w:hint="eastAsia"/>
              </w:rPr>
              <w:t>5</w:t>
            </w:r>
          </w:p>
        </w:tc>
        <w:tc>
          <w:tcPr>
            <w:tcW w:w="415" w:type="pct"/>
            <w:shd w:val="clear" w:color="auto" w:fill="auto"/>
            <w:noWrap/>
            <w:vAlign w:val="center"/>
            <w:hideMark/>
          </w:tcPr>
          <w:p w14:paraId="6005E017" w14:textId="4DE0CBE9" w:rsidR="00161CAD" w:rsidRPr="00D56FC5" w:rsidRDefault="008E236A" w:rsidP="00D56FC5">
            <w:pPr>
              <w:pStyle w:val="Table"/>
              <w:rPr>
                <w:rFonts w:eastAsia="宋体"/>
              </w:rPr>
            </w:pPr>
            <w:r>
              <w:rPr>
                <w:rFonts w:eastAsia="宋体" w:hint="eastAsia"/>
              </w:rPr>
              <w:t>1.00</w:t>
            </w:r>
          </w:p>
          <w:p w14:paraId="413328D1" w14:textId="21736659" w:rsidR="00161CAD" w:rsidRPr="00D56FC5" w:rsidRDefault="00161CAD" w:rsidP="00D56FC5">
            <w:pPr>
              <w:pStyle w:val="Table"/>
              <w:rPr>
                <w:rFonts w:eastAsia="宋体"/>
              </w:rPr>
            </w:pPr>
            <w:r w:rsidRPr="00D56FC5">
              <w:rPr>
                <w:rFonts w:eastAsia="宋体"/>
              </w:rPr>
              <w:t>[0.</w:t>
            </w:r>
            <w:r w:rsidR="008E236A">
              <w:rPr>
                <w:rFonts w:eastAsia="宋体" w:hint="eastAsia"/>
              </w:rPr>
              <w:t>69</w:t>
            </w:r>
            <w:r w:rsidRPr="00D56FC5">
              <w:rPr>
                <w:rFonts w:eastAsia="宋体"/>
              </w:rPr>
              <w:t xml:space="preserve">, </w:t>
            </w:r>
            <w:r w:rsidR="008E236A">
              <w:rPr>
                <w:rFonts w:eastAsia="宋体" w:hint="eastAsia"/>
              </w:rPr>
              <w:t>1.31</w:t>
            </w:r>
            <w:r w:rsidRPr="00D56FC5">
              <w:rPr>
                <w:rFonts w:eastAsia="宋体"/>
              </w:rPr>
              <w:t>]</w:t>
            </w:r>
          </w:p>
        </w:tc>
        <w:tc>
          <w:tcPr>
            <w:tcW w:w="415" w:type="pct"/>
            <w:shd w:val="clear" w:color="auto" w:fill="auto"/>
            <w:noWrap/>
            <w:vAlign w:val="center"/>
            <w:hideMark/>
          </w:tcPr>
          <w:p w14:paraId="1B8FCCFD" w14:textId="0EAD0E94" w:rsidR="00161CAD" w:rsidRPr="00D56FC5" w:rsidRDefault="00A51BB5" w:rsidP="00D56FC5">
            <w:pPr>
              <w:pStyle w:val="Table"/>
              <w:rPr>
                <w:rFonts w:eastAsia="宋体"/>
              </w:rPr>
            </w:pPr>
            <w:r>
              <w:rPr>
                <w:rFonts w:eastAsia="宋体" w:hint="eastAsia"/>
              </w:rPr>
              <w:t>1.03</w:t>
            </w:r>
          </w:p>
          <w:p w14:paraId="62B1C1C6" w14:textId="61E121A8" w:rsidR="00161CAD" w:rsidRPr="00D56FC5" w:rsidRDefault="00161CAD" w:rsidP="00D56FC5">
            <w:pPr>
              <w:pStyle w:val="Table"/>
              <w:rPr>
                <w:rFonts w:eastAsia="宋体"/>
              </w:rPr>
            </w:pPr>
            <w:r w:rsidRPr="00D56FC5">
              <w:rPr>
                <w:rFonts w:eastAsia="宋体"/>
              </w:rPr>
              <w:t>[</w:t>
            </w:r>
            <w:r w:rsidR="00A51BB5">
              <w:rPr>
                <w:rFonts w:eastAsia="宋体" w:hint="eastAsia"/>
              </w:rPr>
              <w:t>0.72</w:t>
            </w:r>
            <w:r w:rsidRPr="00D56FC5">
              <w:rPr>
                <w:rFonts w:eastAsia="宋体"/>
              </w:rPr>
              <w:t xml:space="preserve">, </w:t>
            </w:r>
            <w:r w:rsidR="00A51BB5">
              <w:rPr>
                <w:rFonts w:eastAsia="宋体" w:hint="eastAsia"/>
              </w:rPr>
              <w:t>1.34</w:t>
            </w:r>
            <w:r w:rsidRPr="00D56FC5">
              <w:rPr>
                <w:rFonts w:eastAsia="宋体"/>
              </w:rPr>
              <w:t>]</w:t>
            </w:r>
          </w:p>
        </w:tc>
        <w:tc>
          <w:tcPr>
            <w:tcW w:w="415" w:type="pct"/>
            <w:shd w:val="clear" w:color="auto" w:fill="auto"/>
            <w:noWrap/>
            <w:vAlign w:val="center"/>
            <w:hideMark/>
          </w:tcPr>
          <w:p w14:paraId="71D633D9" w14:textId="13E11A76" w:rsidR="00161CAD" w:rsidRPr="00D56FC5" w:rsidRDefault="00161CAD" w:rsidP="00D56FC5">
            <w:pPr>
              <w:pStyle w:val="Table"/>
              <w:rPr>
                <w:rFonts w:eastAsia="宋体"/>
              </w:rPr>
            </w:pPr>
            <w:r w:rsidRPr="00D56FC5">
              <w:rPr>
                <w:rFonts w:eastAsia="宋体"/>
              </w:rPr>
              <w:t>0.</w:t>
            </w:r>
            <w:r w:rsidR="00A51BB5">
              <w:rPr>
                <w:rFonts w:eastAsia="宋体" w:hint="eastAsia"/>
              </w:rPr>
              <w:t>67</w:t>
            </w:r>
          </w:p>
          <w:p w14:paraId="5863BFB1" w14:textId="3BAF9015" w:rsidR="00161CAD" w:rsidRPr="00D56FC5" w:rsidRDefault="00161CAD" w:rsidP="00D56FC5">
            <w:pPr>
              <w:pStyle w:val="Table"/>
              <w:rPr>
                <w:rFonts w:eastAsia="宋体"/>
              </w:rPr>
            </w:pPr>
            <w:r w:rsidRPr="00D56FC5">
              <w:rPr>
                <w:rFonts w:eastAsia="宋体"/>
              </w:rPr>
              <w:t>[</w:t>
            </w:r>
            <w:r w:rsidR="00A51BB5">
              <w:rPr>
                <w:rFonts w:eastAsia="宋体" w:hint="eastAsia"/>
              </w:rPr>
              <w:t>0.34</w:t>
            </w:r>
            <w:r w:rsidRPr="00D56FC5">
              <w:rPr>
                <w:rFonts w:eastAsia="宋体"/>
              </w:rPr>
              <w:t xml:space="preserve">, </w:t>
            </w:r>
            <w:r w:rsidR="001C5680">
              <w:rPr>
                <w:rFonts w:eastAsia="宋体" w:hint="eastAsia"/>
              </w:rPr>
              <w:t>1.00</w:t>
            </w:r>
            <w:r w:rsidRPr="00D56FC5">
              <w:rPr>
                <w:rFonts w:eastAsia="宋体"/>
              </w:rPr>
              <w:t>]</w:t>
            </w:r>
          </w:p>
        </w:tc>
        <w:tc>
          <w:tcPr>
            <w:tcW w:w="437" w:type="pct"/>
            <w:shd w:val="clear" w:color="auto" w:fill="auto"/>
            <w:noWrap/>
            <w:vAlign w:val="center"/>
            <w:hideMark/>
          </w:tcPr>
          <w:p w14:paraId="2752B1A9" w14:textId="0D96D161" w:rsidR="00161CAD" w:rsidRPr="00D56FC5" w:rsidRDefault="001C5680" w:rsidP="00D56FC5">
            <w:pPr>
              <w:pStyle w:val="Table"/>
              <w:rPr>
                <w:rFonts w:eastAsia="宋体"/>
              </w:rPr>
            </w:pPr>
            <w:r>
              <w:rPr>
                <w:rFonts w:eastAsia="宋体" w:hint="eastAsia"/>
              </w:rPr>
              <w:t>0.41</w:t>
            </w:r>
          </w:p>
          <w:p w14:paraId="05BDBF53" w14:textId="3E22EEB3" w:rsidR="00161CAD" w:rsidRPr="00D56FC5" w:rsidRDefault="00161CAD" w:rsidP="00D56FC5">
            <w:pPr>
              <w:pStyle w:val="Table"/>
              <w:rPr>
                <w:rFonts w:eastAsia="宋体"/>
              </w:rPr>
            </w:pPr>
            <w:r w:rsidRPr="00D56FC5">
              <w:rPr>
                <w:rFonts w:eastAsia="宋体"/>
              </w:rPr>
              <w:t>[</w:t>
            </w:r>
            <w:r w:rsidR="001C5680">
              <w:rPr>
                <w:rFonts w:eastAsia="宋体" w:hint="eastAsia"/>
              </w:rPr>
              <w:t>-0.01</w:t>
            </w:r>
            <w:r w:rsidRPr="00D56FC5">
              <w:rPr>
                <w:rFonts w:eastAsia="宋体"/>
              </w:rPr>
              <w:t xml:space="preserve">, </w:t>
            </w:r>
            <w:r w:rsidR="001C5680">
              <w:rPr>
                <w:rFonts w:eastAsia="宋体" w:hint="eastAsia"/>
              </w:rPr>
              <w:t>0.83</w:t>
            </w:r>
            <w:r w:rsidRPr="00D56FC5">
              <w:rPr>
                <w:rFonts w:eastAsia="宋体"/>
              </w:rPr>
              <w:t>]</w:t>
            </w:r>
          </w:p>
        </w:tc>
        <w:tc>
          <w:tcPr>
            <w:tcW w:w="483" w:type="pct"/>
            <w:shd w:val="clear" w:color="auto" w:fill="auto"/>
            <w:noWrap/>
            <w:vAlign w:val="center"/>
            <w:hideMark/>
          </w:tcPr>
          <w:p w14:paraId="5B617458" w14:textId="7F513DB1" w:rsidR="00161CAD" w:rsidRPr="00D56FC5" w:rsidRDefault="00161CAD" w:rsidP="00D56FC5">
            <w:pPr>
              <w:pStyle w:val="Table"/>
              <w:rPr>
                <w:rFonts w:eastAsia="宋体"/>
              </w:rPr>
            </w:pPr>
            <w:r w:rsidRPr="00D56FC5">
              <w:rPr>
                <w:rFonts w:eastAsia="宋体"/>
              </w:rPr>
              <w:t>0.3</w:t>
            </w:r>
            <w:r w:rsidR="001C5680">
              <w:rPr>
                <w:rFonts w:eastAsia="宋体" w:hint="eastAsia"/>
              </w:rPr>
              <w:t>5</w:t>
            </w:r>
          </w:p>
        </w:tc>
        <w:tc>
          <w:tcPr>
            <w:tcW w:w="483" w:type="pct"/>
            <w:vAlign w:val="center"/>
          </w:tcPr>
          <w:p w14:paraId="0888272F" w14:textId="4C20235E" w:rsidR="00161CAD" w:rsidRPr="00D56FC5" w:rsidRDefault="00161CAD" w:rsidP="00D56FC5">
            <w:pPr>
              <w:pStyle w:val="Table"/>
              <w:rPr>
                <w:rFonts w:eastAsia="宋体"/>
              </w:rPr>
            </w:pPr>
            <w:r w:rsidRPr="00D56FC5">
              <w:rPr>
                <w:rFonts w:eastAsia="宋体"/>
              </w:rPr>
              <w:t>0.0</w:t>
            </w:r>
            <w:r w:rsidR="001C5680">
              <w:rPr>
                <w:rFonts w:eastAsia="宋体" w:hint="eastAsia"/>
              </w:rPr>
              <w:t>2</w:t>
            </w:r>
          </w:p>
        </w:tc>
        <w:tc>
          <w:tcPr>
            <w:tcW w:w="574" w:type="pct"/>
            <w:shd w:val="clear" w:color="auto" w:fill="auto"/>
            <w:noWrap/>
            <w:vAlign w:val="center"/>
            <w:hideMark/>
          </w:tcPr>
          <w:p w14:paraId="41BD2A87" w14:textId="013CF6B6" w:rsidR="00161CAD" w:rsidRPr="00D56FC5" w:rsidRDefault="00161CAD" w:rsidP="00D56FC5">
            <w:pPr>
              <w:pStyle w:val="Table"/>
              <w:rPr>
                <w:rFonts w:eastAsia="宋体"/>
              </w:rPr>
            </w:pPr>
            <w:r w:rsidRPr="00D56FC5">
              <w:rPr>
                <w:rFonts w:eastAsia="宋体"/>
              </w:rPr>
              <w:t>3</w:t>
            </w:r>
            <w:r w:rsidR="001C5680">
              <w:rPr>
                <w:rFonts w:eastAsia="宋体" w:hint="eastAsia"/>
              </w:rPr>
              <w:t>4.2</w:t>
            </w:r>
            <w:r w:rsidRPr="00D56FC5">
              <w:rPr>
                <w:rFonts w:eastAsia="宋体"/>
              </w:rPr>
              <w:t>%</w:t>
            </w:r>
          </w:p>
          <w:p w14:paraId="44B93FB7" w14:textId="73ACFAE1" w:rsidR="00161CAD" w:rsidRPr="00D56FC5" w:rsidRDefault="00161CAD" w:rsidP="00D56FC5">
            <w:pPr>
              <w:pStyle w:val="Table"/>
              <w:rPr>
                <w:rFonts w:eastAsia="宋体"/>
              </w:rPr>
            </w:pPr>
            <w:r w:rsidRPr="00D56FC5">
              <w:rPr>
                <w:rFonts w:eastAsia="宋体"/>
              </w:rPr>
              <w:t>[</w:t>
            </w:r>
            <w:r w:rsidR="001C5680">
              <w:rPr>
                <w:rFonts w:eastAsia="宋体" w:hint="eastAsia"/>
              </w:rPr>
              <w:t>4.5</w:t>
            </w:r>
            <w:r w:rsidRPr="00D56FC5">
              <w:rPr>
                <w:rFonts w:eastAsia="宋体"/>
              </w:rPr>
              <w:t xml:space="preserve">%, </w:t>
            </w:r>
            <w:r w:rsidR="004F73EC">
              <w:rPr>
                <w:rFonts w:eastAsia="宋体" w:hint="eastAsia"/>
              </w:rPr>
              <w:t>54.5</w:t>
            </w:r>
            <w:r w:rsidRPr="00D56FC5">
              <w:rPr>
                <w:rFonts w:eastAsia="宋体"/>
              </w:rPr>
              <w:t>%]</w:t>
            </w:r>
          </w:p>
        </w:tc>
        <w:tc>
          <w:tcPr>
            <w:tcW w:w="468" w:type="pct"/>
            <w:shd w:val="clear" w:color="auto" w:fill="auto"/>
            <w:noWrap/>
            <w:vAlign w:val="center"/>
            <w:hideMark/>
          </w:tcPr>
          <w:p w14:paraId="2E393345" w14:textId="24713DD4" w:rsidR="00161CAD" w:rsidRPr="00D56FC5" w:rsidRDefault="00161CAD" w:rsidP="00D56FC5">
            <w:pPr>
              <w:pStyle w:val="Table"/>
              <w:rPr>
                <w:rFonts w:eastAsia="宋体"/>
              </w:rPr>
            </w:pPr>
            <w:r w:rsidRPr="00D56FC5">
              <w:rPr>
                <w:rFonts w:eastAsia="宋体"/>
              </w:rPr>
              <w:t>0.</w:t>
            </w:r>
            <w:r w:rsidR="004F73EC">
              <w:rPr>
                <w:rFonts w:eastAsia="宋体" w:hint="eastAsia"/>
              </w:rPr>
              <w:t>26</w:t>
            </w:r>
          </w:p>
        </w:tc>
      </w:tr>
      <w:tr w:rsidR="004B0876" w:rsidRPr="00D56FC5" w14:paraId="5D7A08FA" w14:textId="77777777" w:rsidTr="004B0876">
        <w:trPr>
          <w:trHeight w:val="397"/>
        </w:trPr>
        <w:tc>
          <w:tcPr>
            <w:tcW w:w="702" w:type="pct"/>
            <w:tcBorders>
              <w:bottom w:val="single" w:sz="8" w:space="0" w:color="auto"/>
            </w:tcBorders>
            <w:shd w:val="clear" w:color="auto" w:fill="auto"/>
            <w:noWrap/>
            <w:vAlign w:val="center"/>
            <w:hideMark/>
          </w:tcPr>
          <w:p w14:paraId="4399D848" w14:textId="230609A1" w:rsidR="00161CAD" w:rsidRPr="00D56FC5" w:rsidRDefault="00161CAD" w:rsidP="00D56FC5">
            <w:pPr>
              <w:pStyle w:val="Table"/>
              <w:rPr>
                <w:rFonts w:eastAsia="宋体"/>
              </w:rPr>
            </w:pPr>
            <w:r w:rsidRPr="00D56FC5">
              <w:rPr>
                <w:rFonts w:eastAsia="宋体"/>
              </w:rPr>
              <w:t>U</w:t>
            </w:r>
            <w:r w:rsidRPr="00D56FC5">
              <w:rPr>
                <w:rFonts w:eastAsia="宋体" w:hint="eastAsia"/>
              </w:rPr>
              <w:t>ndirect measure</w:t>
            </w:r>
          </w:p>
        </w:tc>
        <w:tc>
          <w:tcPr>
            <w:tcW w:w="608" w:type="pct"/>
            <w:tcBorders>
              <w:bottom w:val="single" w:sz="8" w:space="0" w:color="auto"/>
            </w:tcBorders>
            <w:shd w:val="clear" w:color="auto" w:fill="auto"/>
            <w:noWrap/>
            <w:vAlign w:val="center"/>
            <w:hideMark/>
          </w:tcPr>
          <w:p w14:paraId="000B1674" w14:textId="67FF6457" w:rsidR="00161CAD" w:rsidRPr="00D56FC5" w:rsidRDefault="00161CAD" w:rsidP="00D56FC5">
            <w:pPr>
              <w:pStyle w:val="Table"/>
              <w:rPr>
                <w:rFonts w:eastAsia="宋体"/>
              </w:rPr>
            </w:pPr>
            <w:r w:rsidRPr="00D56FC5">
              <w:rPr>
                <w:rFonts w:eastAsia="宋体"/>
              </w:rPr>
              <w:t>4</w:t>
            </w:r>
            <w:r w:rsidR="00991DF6">
              <w:rPr>
                <w:rFonts w:eastAsia="宋体" w:hint="eastAsia"/>
              </w:rPr>
              <w:t>8</w:t>
            </w:r>
          </w:p>
        </w:tc>
        <w:tc>
          <w:tcPr>
            <w:tcW w:w="415" w:type="pct"/>
            <w:tcBorders>
              <w:bottom w:val="single" w:sz="8" w:space="0" w:color="auto"/>
            </w:tcBorders>
            <w:shd w:val="clear" w:color="auto" w:fill="auto"/>
            <w:noWrap/>
            <w:vAlign w:val="center"/>
            <w:hideMark/>
          </w:tcPr>
          <w:p w14:paraId="6E3B2417" w14:textId="651E96A5" w:rsidR="00161CAD" w:rsidRPr="00D56FC5" w:rsidRDefault="00161CAD" w:rsidP="00D56FC5">
            <w:pPr>
              <w:pStyle w:val="Table"/>
              <w:rPr>
                <w:rFonts w:eastAsia="宋体"/>
              </w:rPr>
            </w:pPr>
            <w:r w:rsidRPr="00D56FC5">
              <w:rPr>
                <w:rFonts w:eastAsia="宋体"/>
              </w:rPr>
              <w:t>0.</w:t>
            </w:r>
            <w:r w:rsidR="00991DF6">
              <w:rPr>
                <w:rFonts w:eastAsia="宋体" w:hint="eastAsia"/>
              </w:rPr>
              <w:t>98</w:t>
            </w:r>
          </w:p>
          <w:p w14:paraId="446920E1" w14:textId="77C37FCD" w:rsidR="00161CAD" w:rsidRPr="00D56FC5" w:rsidRDefault="00161CAD" w:rsidP="00D56FC5">
            <w:pPr>
              <w:pStyle w:val="Table"/>
              <w:rPr>
                <w:rFonts w:eastAsia="宋体"/>
              </w:rPr>
            </w:pPr>
            <w:r w:rsidRPr="00D56FC5">
              <w:rPr>
                <w:rFonts w:eastAsia="宋体"/>
              </w:rPr>
              <w:t>[0.</w:t>
            </w:r>
            <w:r w:rsidR="000C2801">
              <w:rPr>
                <w:rFonts w:eastAsia="宋体" w:hint="eastAsia"/>
              </w:rPr>
              <w:t>76</w:t>
            </w:r>
            <w:r w:rsidRPr="00D56FC5">
              <w:rPr>
                <w:rFonts w:eastAsia="宋体"/>
              </w:rPr>
              <w:t>, 1.</w:t>
            </w:r>
            <w:r w:rsidR="000C2801">
              <w:rPr>
                <w:rFonts w:eastAsia="宋体" w:hint="eastAsia"/>
              </w:rPr>
              <w:t>20</w:t>
            </w:r>
            <w:r w:rsidRPr="00D56FC5">
              <w:rPr>
                <w:rFonts w:eastAsia="宋体"/>
              </w:rPr>
              <w:t>]</w:t>
            </w:r>
          </w:p>
        </w:tc>
        <w:tc>
          <w:tcPr>
            <w:tcW w:w="415" w:type="pct"/>
            <w:tcBorders>
              <w:bottom w:val="single" w:sz="8" w:space="0" w:color="auto"/>
            </w:tcBorders>
            <w:shd w:val="clear" w:color="auto" w:fill="auto"/>
            <w:noWrap/>
            <w:vAlign w:val="center"/>
            <w:hideMark/>
          </w:tcPr>
          <w:p w14:paraId="77FD69A6" w14:textId="10EAE052" w:rsidR="00161CAD" w:rsidRPr="00D56FC5" w:rsidRDefault="00161CAD" w:rsidP="00D56FC5">
            <w:pPr>
              <w:pStyle w:val="Table"/>
              <w:rPr>
                <w:rFonts w:eastAsia="宋体"/>
              </w:rPr>
            </w:pPr>
            <w:r w:rsidRPr="00D56FC5">
              <w:rPr>
                <w:rFonts w:eastAsia="宋体"/>
              </w:rPr>
              <w:t>0.</w:t>
            </w:r>
            <w:r w:rsidR="009D636A">
              <w:rPr>
                <w:rFonts w:eastAsia="宋体" w:hint="eastAsia"/>
              </w:rPr>
              <w:t>95</w:t>
            </w:r>
          </w:p>
          <w:p w14:paraId="101F2F2F" w14:textId="49D80C57" w:rsidR="00161CAD" w:rsidRPr="00D56FC5" w:rsidRDefault="00161CAD" w:rsidP="00D56FC5">
            <w:pPr>
              <w:pStyle w:val="Table"/>
              <w:rPr>
                <w:rFonts w:eastAsia="宋体"/>
              </w:rPr>
            </w:pPr>
            <w:r w:rsidRPr="00D56FC5">
              <w:rPr>
                <w:rFonts w:eastAsia="宋体"/>
              </w:rPr>
              <w:t>[0.</w:t>
            </w:r>
            <w:r w:rsidR="009D636A">
              <w:rPr>
                <w:rFonts w:eastAsia="宋体" w:hint="eastAsia"/>
              </w:rPr>
              <w:t>69</w:t>
            </w:r>
            <w:r w:rsidRPr="00D56FC5">
              <w:rPr>
                <w:rFonts w:eastAsia="宋体"/>
              </w:rPr>
              <w:t>, 1.</w:t>
            </w:r>
            <w:r w:rsidR="009D636A">
              <w:rPr>
                <w:rFonts w:eastAsia="宋体" w:hint="eastAsia"/>
              </w:rPr>
              <w:t>20</w:t>
            </w:r>
            <w:r w:rsidRPr="00D56FC5">
              <w:rPr>
                <w:rFonts w:eastAsia="宋体"/>
              </w:rPr>
              <w:t>]</w:t>
            </w:r>
          </w:p>
        </w:tc>
        <w:tc>
          <w:tcPr>
            <w:tcW w:w="415" w:type="pct"/>
            <w:tcBorders>
              <w:bottom w:val="single" w:sz="8" w:space="0" w:color="auto"/>
            </w:tcBorders>
            <w:shd w:val="clear" w:color="auto" w:fill="auto"/>
            <w:noWrap/>
            <w:vAlign w:val="center"/>
            <w:hideMark/>
          </w:tcPr>
          <w:p w14:paraId="647C204D" w14:textId="6E9A140B" w:rsidR="00161CAD" w:rsidRPr="00D56FC5" w:rsidRDefault="00161CAD" w:rsidP="00D56FC5">
            <w:pPr>
              <w:pStyle w:val="Table"/>
              <w:rPr>
                <w:rFonts w:eastAsia="宋体"/>
              </w:rPr>
            </w:pPr>
            <w:r w:rsidRPr="00D56FC5">
              <w:rPr>
                <w:rFonts w:eastAsia="宋体"/>
              </w:rPr>
              <w:t>0.</w:t>
            </w:r>
            <w:r w:rsidR="009D636A">
              <w:rPr>
                <w:rFonts w:eastAsia="宋体" w:hint="eastAsia"/>
              </w:rPr>
              <w:t>62</w:t>
            </w:r>
          </w:p>
          <w:p w14:paraId="1761DE37" w14:textId="5199D76E" w:rsidR="00161CAD" w:rsidRPr="00D56FC5" w:rsidRDefault="00161CAD" w:rsidP="00D56FC5">
            <w:pPr>
              <w:pStyle w:val="Table"/>
              <w:rPr>
                <w:rFonts w:eastAsia="宋体"/>
              </w:rPr>
            </w:pPr>
            <w:r w:rsidRPr="00D56FC5">
              <w:rPr>
                <w:rFonts w:eastAsia="宋体"/>
              </w:rPr>
              <w:t>[0.</w:t>
            </w:r>
            <w:r w:rsidR="002F1CF5">
              <w:rPr>
                <w:rFonts w:eastAsia="宋体" w:hint="eastAsia"/>
              </w:rPr>
              <w:t>35</w:t>
            </w:r>
            <w:r w:rsidRPr="00D56FC5">
              <w:rPr>
                <w:rFonts w:eastAsia="宋体"/>
              </w:rPr>
              <w:t>, 0.</w:t>
            </w:r>
            <w:r w:rsidR="002F1CF5">
              <w:rPr>
                <w:rFonts w:eastAsia="宋体" w:hint="eastAsia"/>
              </w:rPr>
              <w:t>89</w:t>
            </w:r>
            <w:r w:rsidRPr="00D56FC5">
              <w:rPr>
                <w:rFonts w:eastAsia="宋体"/>
              </w:rPr>
              <w:t>]</w:t>
            </w:r>
          </w:p>
        </w:tc>
        <w:tc>
          <w:tcPr>
            <w:tcW w:w="437" w:type="pct"/>
            <w:tcBorders>
              <w:bottom w:val="single" w:sz="8" w:space="0" w:color="auto"/>
            </w:tcBorders>
            <w:shd w:val="clear" w:color="auto" w:fill="auto"/>
            <w:noWrap/>
            <w:vAlign w:val="center"/>
            <w:hideMark/>
          </w:tcPr>
          <w:p w14:paraId="0EBC5EA9" w14:textId="551E8B95" w:rsidR="00161CAD" w:rsidRPr="00D56FC5" w:rsidRDefault="00161CAD" w:rsidP="00D56FC5">
            <w:pPr>
              <w:pStyle w:val="Table"/>
              <w:rPr>
                <w:rFonts w:eastAsia="宋体"/>
              </w:rPr>
            </w:pPr>
            <w:r w:rsidRPr="00D56FC5">
              <w:rPr>
                <w:rFonts w:eastAsia="宋体"/>
              </w:rPr>
              <w:t>0.</w:t>
            </w:r>
            <w:r w:rsidR="002F1CF5">
              <w:rPr>
                <w:rFonts w:eastAsia="宋体" w:hint="eastAsia"/>
              </w:rPr>
              <w:t>17</w:t>
            </w:r>
          </w:p>
          <w:p w14:paraId="2096AA0A" w14:textId="1021BABF" w:rsidR="00161CAD" w:rsidRPr="00D56FC5" w:rsidRDefault="00161CAD" w:rsidP="00D56FC5">
            <w:pPr>
              <w:pStyle w:val="Table"/>
              <w:rPr>
                <w:rFonts w:eastAsia="宋体"/>
              </w:rPr>
            </w:pPr>
            <w:r w:rsidRPr="00D56FC5">
              <w:rPr>
                <w:rFonts w:eastAsia="宋体"/>
              </w:rPr>
              <w:t>[-0.</w:t>
            </w:r>
            <w:r w:rsidR="002F1CF5">
              <w:rPr>
                <w:rFonts w:eastAsia="宋体" w:hint="eastAsia"/>
              </w:rPr>
              <w:t>12</w:t>
            </w:r>
            <w:r w:rsidRPr="00D56FC5">
              <w:rPr>
                <w:rFonts w:eastAsia="宋体"/>
              </w:rPr>
              <w:t>, 0.</w:t>
            </w:r>
            <w:r w:rsidR="002F1CF5">
              <w:rPr>
                <w:rFonts w:eastAsia="宋体" w:hint="eastAsia"/>
              </w:rPr>
              <w:t>48</w:t>
            </w:r>
            <w:r w:rsidRPr="00D56FC5">
              <w:rPr>
                <w:rFonts w:eastAsia="宋体"/>
              </w:rPr>
              <w:t>]</w:t>
            </w:r>
          </w:p>
        </w:tc>
        <w:tc>
          <w:tcPr>
            <w:tcW w:w="483" w:type="pct"/>
            <w:tcBorders>
              <w:bottom w:val="single" w:sz="8" w:space="0" w:color="auto"/>
            </w:tcBorders>
            <w:shd w:val="clear" w:color="auto" w:fill="auto"/>
            <w:noWrap/>
            <w:vAlign w:val="center"/>
            <w:hideMark/>
          </w:tcPr>
          <w:p w14:paraId="4F06151A" w14:textId="3A943B17" w:rsidR="00161CAD" w:rsidRPr="00D56FC5" w:rsidRDefault="00161CAD" w:rsidP="00D56FC5">
            <w:pPr>
              <w:pStyle w:val="Table"/>
              <w:rPr>
                <w:rFonts w:eastAsia="宋体"/>
              </w:rPr>
            </w:pPr>
            <w:r w:rsidRPr="00D56FC5">
              <w:rPr>
                <w:rFonts w:eastAsia="宋体"/>
              </w:rPr>
              <w:t>0.</w:t>
            </w:r>
            <w:r w:rsidR="002F1CF5">
              <w:rPr>
                <w:rFonts w:eastAsia="宋体" w:hint="eastAsia"/>
              </w:rPr>
              <w:t>0</w:t>
            </w:r>
            <w:r w:rsidR="00BA4055">
              <w:rPr>
                <w:rFonts w:eastAsia="宋体" w:hint="eastAsia"/>
              </w:rPr>
              <w:t>8</w:t>
            </w:r>
          </w:p>
        </w:tc>
        <w:tc>
          <w:tcPr>
            <w:tcW w:w="483" w:type="pct"/>
            <w:tcBorders>
              <w:bottom w:val="single" w:sz="8" w:space="0" w:color="auto"/>
            </w:tcBorders>
            <w:vAlign w:val="center"/>
          </w:tcPr>
          <w:p w14:paraId="7BC78A06" w14:textId="6564E842" w:rsidR="00161CAD" w:rsidRPr="00D56FC5" w:rsidRDefault="00161CAD" w:rsidP="00D56FC5">
            <w:pPr>
              <w:pStyle w:val="Table"/>
              <w:rPr>
                <w:rFonts w:eastAsia="宋体"/>
              </w:rPr>
            </w:pPr>
            <w:r w:rsidRPr="00D56FC5">
              <w:rPr>
                <w:rFonts w:eastAsia="宋体"/>
              </w:rPr>
              <w:t>0.</w:t>
            </w:r>
            <w:r w:rsidR="00BA4055">
              <w:rPr>
                <w:rFonts w:eastAsia="宋体" w:hint="eastAsia"/>
              </w:rPr>
              <w:t>55</w:t>
            </w:r>
          </w:p>
        </w:tc>
        <w:tc>
          <w:tcPr>
            <w:tcW w:w="574" w:type="pct"/>
            <w:tcBorders>
              <w:bottom w:val="single" w:sz="8" w:space="0" w:color="auto"/>
            </w:tcBorders>
            <w:shd w:val="clear" w:color="auto" w:fill="auto"/>
            <w:noWrap/>
            <w:vAlign w:val="center"/>
            <w:hideMark/>
          </w:tcPr>
          <w:p w14:paraId="4B2B094F" w14:textId="75AFFE9B" w:rsidR="00161CAD" w:rsidRPr="00D56FC5" w:rsidRDefault="00161CAD" w:rsidP="00D56FC5">
            <w:pPr>
              <w:pStyle w:val="Table"/>
              <w:rPr>
                <w:rFonts w:eastAsia="宋体"/>
              </w:rPr>
            </w:pPr>
            <w:r w:rsidRPr="00D56FC5">
              <w:rPr>
                <w:rFonts w:eastAsia="宋体"/>
              </w:rPr>
              <w:t>0%</w:t>
            </w:r>
          </w:p>
          <w:p w14:paraId="37646D9F" w14:textId="5862F5F1" w:rsidR="00161CAD" w:rsidRPr="00D56FC5" w:rsidRDefault="00161CAD" w:rsidP="00D56FC5">
            <w:pPr>
              <w:pStyle w:val="Table"/>
              <w:rPr>
                <w:rFonts w:eastAsia="宋体"/>
              </w:rPr>
            </w:pPr>
            <w:r w:rsidRPr="00D56FC5">
              <w:rPr>
                <w:rFonts w:eastAsia="宋体"/>
              </w:rPr>
              <w:t>[0%, 33.</w:t>
            </w:r>
            <w:r w:rsidR="00BA4055">
              <w:rPr>
                <w:rFonts w:eastAsia="宋体" w:hint="eastAsia"/>
              </w:rPr>
              <w:t>8</w:t>
            </w:r>
            <w:r w:rsidRPr="00D56FC5">
              <w:rPr>
                <w:rFonts w:eastAsia="宋体"/>
              </w:rPr>
              <w:t>%]</w:t>
            </w:r>
          </w:p>
        </w:tc>
        <w:tc>
          <w:tcPr>
            <w:tcW w:w="468" w:type="pct"/>
            <w:tcBorders>
              <w:bottom w:val="single" w:sz="8" w:space="0" w:color="auto"/>
            </w:tcBorders>
            <w:shd w:val="clear" w:color="auto" w:fill="auto"/>
            <w:noWrap/>
            <w:vAlign w:val="center"/>
            <w:hideMark/>
          </w:tcPr>
          <w:p w14:paraId="5F26ABBA" w14:textId="64DE8CBC" w:rsidR="00161CAD" w:rsidRPr="00D56FC5" w:rsidRDefault="00161CAD" w:rsidP="00D56FC5">
            <w:pPr>
              <w:pStyle w:val="Table"/>
              <w:rPr>
                <w:rFonts w:eastAsia="宋体"/>
              </w:rPr>
            </w:pPr>
            <w:r w:rsidRPr="00D56FC5">
              <w:rPr>
                <w:rFonts w:eastAsia="宋体"/>
              </w:rPr>
              <w:t>0.</w:t>
            </w:r>
            <w:r w:rsidR="00BA4055">
              <w:rPr>
                <w:rFonts w:eastAsia="宋体" w:hint="eastAsia"/>
              </w:rPr>
              <w:t>62</w:t>
            </w:r>
          </w:p>
        </w:tc>
      </w:tr>
    </w:tbl>
    <w:p w14:paraId="52B232EA" w14:textId="3AB35456" w:rsidR="0033326A" w:rsidRPr="00D25888" w:rsidRDefault="0033326A" w:rsidP="00277FB1">
      <w:pPr>
        <w:pStyle w:val="Tablenote"/>
      </w:pPr>
      <w:r w:rsidRPr="00D25888">
        <w:t>Note: Results are shown with items excluded.</w:t>
      </w:r>
    </w:p>
    <w:p w14:paraId="19580ABC" w14:textId="77777777" w:rsidR="0033326A" w:rsidRPr="00D25888" w:rsidRDefault="0033326A" w:rsidP="0033326A">
      <w:pPr>
        <w:ind w:firstLine="480"/>
        <w:rPr>
          <w:rFonts w:cs="Times New Roman"/>
        </w:rPr>
      </w:pPr>
    </w:p>
    <w:p w14:paraId="42CBE077" w14:textId="77777777" w:rsidR="0033326A" w:rsidRPr="00D25888" w:rsidRDefault="0033326A" w:rsidP="0033326A">
      <w:pPr>
        <w:rPr>
          <w:rFonts w:cs="Times New Roman"/>
        </w:rPr>
        <w:sectPr w:rsidR="0033326A" w:rsidRPr="00D25888" w:rsidSect="0033326A">
          <w:pgSz w:w="16838" w:h="11906" w:orient="landscape"/>
          <w:pgMar w:top="1440" w:right="1080" w:bottom="1440" w:left="1080" w:header="851" w:footer="992" w:gutter="0"/>
          <w:lnNumType w:countBy="1"/>
          <w:cols w:space="425"/>
          <w:docGrid w:type="lines" w:linePitch="326"/>
        </w:sectPr>
      </w:pPr>
    </w:p>
    <w:p w14:paraId="49D2CF4C" w14:textId="6DDC4FFF" w:rsidR="00277FB1" w:rsidRDefault="00277FB1" w:rsidP="00277FB1">
      <w:pPr>
        <w:pStyle w:val="2"/>
      </w:pPr>
      <w:bookmarkStart w:id="8" w:name="_Ref196501149"/>
      <w:r w:rsidRPr="00277FB1">
        <w:rPr>
          <w:rFonts w:hint="eastAsia"/>
          <w:b/>
          <w:bCs w:val="0"/>
        </w:rPr>
        <w:lastRenderedPageBreak/>
        <w:t xml:space="preserve">Table </w:t>
      </w:r>
      <w:r w:rsidRPr="00277FB1">
        <w:rPr>
          <w:rFonts w:eastAsiaTheme="minorEastAsia" w:hint="eastAsia"/>
          <w:b/>
          <w:bCs w:val="0"/>
        </w:rPr>
        <w:t>S</w:t>
      </w:r>
      <w:r w:rsidRPr="00277FB1">
        <w:rPr>
          <w:rFonts w:hint="eastAsia"/>
          <w:b/>
          <w:bCs w:val="0"/>
        </w:rPr>
        <w:fldChar w:fldCharType="begin"/>
      </w:r>
      <w:r w:rsidRPr="00277FB1">
        <w:rPr>
          <w:rFonts w:hint="eastAsia"/>
          <w:b/>
          <w:bCs w:val="0"/>
        </w:rPr>
        <w:instrText xml:space="preserve"> SEQ Table \* ARABIC </w:instrText>
      </w:r>
      <w:r w:rsidRPr="00277FB1">
        <w:rPr>
          <w:rFonts w:hint="eastAsia"/>
          <w:b/>
          <w:bCs w:val="0"/>
        </w:rPr>
        <w:fldChar w:fldCharType="separate"/>
      </w:r>
      <w:r w:rsidR="00CB32D3">
        <w:rPr>
          <w:b/>
          <w:bCs w:val="0"/>
          <w:noProof/>
        </w:rPr>
        <w:t>8</w:t>
      </w:r>
      <w:r w:rsidRPr="00277FB1">
        <w:rPr>
          <w:rFonts w:hint="eastAsia"/>
          <w:b/>
          <w:bCs w:val="0"/>
        </w:rPr>
        <w:fldChar w:fldCharType="end"/>
      </w:r>
      <w:bookmarkEnd w:id="8"/>
      <w:r>
        <w:rPr>
          <w:rFonts w:eastAsiaTheme="minorEastAsia" w:hint="eastAsia"/>
        </w:rPr>
        <w:t xml:space="preserve"> </w:t>
      </w:r>
      <w:r w:rsidRPr="004F44CE">
        <w:rPr>
          <w:rFonts w:eastAsiaTheme="minorEastAsia" w:hint="eastAsia"/>
        </w:rPr>
        <w:t>The effect of RST verse CON on athlete oxygen uptake: subgroup and moderation meta- analyses</w:t>
      </w:r>
    </w:p>
    <w:tbl>
      <w:tblPr>
        <w:tblW w:w="5000" w:type="pct"/>
        <w:tblLook w:val="04A0" w:firstRow="1" w:lastRow="0" w:firstColumn="1" w:lastColumn="0" w:noHBand="0" w:noVBand="1"/>
      </w:tblPr>
      <w:tblGrid>
        <w:gridCol w:w="2168"/>
        <w:gridCol w:w="376"/>
        <w:gridCol w:w="1030"/>
        <w:gridCol w:w="1336"/>
        <w:gridCol w:w="826"/>
        <w:gridCol w:w="992"/>
        <w:gridCol w:w="920"/>
        <w:gridCol w:w="658"/>
      </w:tblGrid>
      <w:tr w:rsidR="00D25888" w:rsidRPr="00D56FC5" w14:paraId="441AB50F" w14:textId="77777777" w:rsidTr="00A61031">
        <w:trPr>
          <w:trHeight w:val="397"/>
        </w:trPr>
        <w:tc>
          <w:tcPr>
            <w:tcW w:w="1305" w:type="pct"/>
            <w:tcBorders>
              <w:top w:val="single" w:sz="8" w:space="0" w:color="auto"/>
              <w:left w:val="nil"/>
              <w:bottom w:val="single" w:sz="8" w:space="0" w:color="auto"/>
              <w:right w:val="nil"/>
            </w:tcBorders>
            <w:shd w:val="clear" w:color="auto" w:fill="auto"/>
            <w:noWrap/>
            <w:vAlign w:val="center"/>
            <w:hideMark/>
          </w:tcPr>
          <w:p w14:paraId="53EF6FFC" w14:textId="6C535D9F" w:rsidR="00C51AF6" w:rsidRPr="00D56FC5" w:rsidRDefault="004F1B92" w:rsidP="00813D4A">
            <w:pPr>
              <w:pStyle w:val="Table"/>
              <w:rPr>
                <w:rFonts w:eastAsia="宋体"/>
                <w:b/>
                <w:bCs/>
                <w:szCs w:val="16"/>
              </w:rPr>
            </w:pPr>
            <w:r w:rsidRPr="00D56FC5">
              <w:rPr>
                <w:rFonts w:eastAsia="宋体" w:hint="eastAsia"/>
                <w:b/>
                <w:bCs/>
                <w:szCs w:val="16"/>
              </w:rPr>
              <w:t>Subgroup</w:t>
            </w:r>
          </w:p>
        </w:tc>
        <w:tc>
          <w:tcPr>
            <w:tcW w:w="226" w:type="pct"/>
            <w:tcBorders>
              <w:top w:val="single" w:sz="8" w:space="0" w:color="auto"/>
              <w:left w:val="nil"/>
              <w:bottom w:val="single" w:sz="8" w:space="0" w:color="auto"/>
              <w:right w:val="nil"/>
            </w:tcBorders>
            <w:shd w:val="clear" w:color="auto" w:fill="auto"/>
            <w:noWrap/>
            <w:vAlign w:val="center"/>
            <w:hideMark/>
          </w:tcPr>
          <w:p w14:paraId="23A7E73F" w14:textId="77777777" w:rsidR="00C51AF6" w:rsidRPr="00D56FC5" w:rsidRDefault="00C51AF6" w:rsidP="00813D4A">
            <w:pPr>
              <w:pStyle w:val="Table"/>
              <w:rPr>
                <w:rFonts w:eastAsia="宋体"/>
                <w:b/>
                <w:bCs/>
                <w:szCs w:val="16"/>
              </w:rPr>
            </w:pPr>
            <w:r w:rsidRPr="00D56FC5">
              <w:rPr>
                <w:rFonts w:eastAsia="宋体" w:hint="eastAsia"/>
                <w:b/>
                <w:bCs/>
                <w:szCs w:val="16"/>
              </w:rPr>
              <w:t>K</w:t>
            </w:r>
          </w:p>
        </w:tc>
        <w:tc>
          <w:tcPr>
            <w:tcW w:w="620" w:type="pct"/>
            <w:tcBorders>
              <w:top w:val="single" w:sz="8" w:space="0" w:color="auto"/>
              <w:left w:val="nil"/>
              <w:bottom w:val="single" w:sz="8" w:space="0" w:color="auto"/>
              <w:right w:val="nil"/>
            </w:tcBorders>
            <w:shd w:val="clear" w:color="auto" w:fill="auto"/>
            <w:noWrap/>
            <w:vAlign w:val="center"/>
            <w:hideMark/>
          </w:tcPr>
          <w:p w14:paraId="7B5F2769" w14:textId="386F1DF3" w:rsidR="00C51AF6" w:rsidRPr="00D56FC5" w:rsidRDefault="00C51AF6" w:rsidP="00813D4A">
            <w:pPr>
              <w:pStyle w:val="Table"/>
              <w:rPr>
                <w:rFonts w:eastAsia="宋体"/>
                <w:b/>
                <w:bCs/>
                <w:szCs w:val="16"/>
              </w:rPr>
            </w:pPr>
            <w:r w:rsidRPr="00D56FC5">
              <w:rPr>
                <w:rFonts w:eastAsia="宋体" w:hint="eastAsia"/>
                <w:b/>
                <w:bCs/>
                <w:szCs w:val="16"/>
              </w:rPr>
              <w:t>Hedge'</w:t>
            </w:r>
            <w:r w:rsidR="00CF5069" w:rsidRPr="00D56FC5">
              <w:rPr>
                <w:rFonts w:eastAsia="宋体" w:hint="eastAsia"/>
                <w:b/>
                <w:bCs/>
                <w:szCs w:val="16"/>
              </w:rPr>
              <w:t xml:space="preserve">s </w:t>
            </w:r>
            <w:r w:rsidRPr="00D56FC5">
              <w:rPr>
                <w:rFonts w:eastAsia="宋体" w:hint="eastAsia"/>
                <w:b/>
                <w:bCs/>
                <w:i/>
                <w:iCs/>
                <w:szCs w:val="16"/>
              </w:rPr>
              <w:t>g</w:t>
            </w:r>
          </w:p>
        </w:tc>
        <w:tc>
          <w:tcPr>
            <w:tcW w:w="804" w:type="pct"/>
            <w:tcBorders>
              <w:top w:val="single" w:sz="8" w:space="0" w:color="auto"/>
              <w:left w:val="nil"/>
              <w:bottom w:val="single" w:sz="8" w:space="0" w:color="auto"/>
              <w:right w:val="nil"/>
            </w:tcBorders>
            <w:shd w:val="clear" w:color="auto" w:fill="auto"/>
            <w:noWrap/>
            <w:vAlign w:val="center"/>
            <w:hideMark/>
          </w:tcPr>
          <w:p w14:paraId="0C77EAF2" w14:textId="77777777" w:rsidR="00C51AF6" w:rsidRPr="00D56FC5" w:rsidRDefault="00C51AF6" w:rsidP="00813D4A">
            <w:pPr>
              <w:pStyle w:val="Table"/>
              <w:rPr>
                <w:rFonts w:eastAsia="宋体"/>
                <w:b/>
                <w:bCs/>
                <w:szCs w:val="16"/>
              </w:rPr>
            </w:pPr>
            <w:r w:rsidRPr="00D56FC5">
              <w:rPr>
                <w:rFonts w:eastAsia="宋体" w:hint="eastAsia"/>
                <w:b/>
                <w:bCs/>
                <w:szCs w:val="16"/>
              </w:rPr>
              <w:t>95%CI</w:t>
            </w:r>
          </w:p>
        </w:tc>
        <w:tc>
          <w:tcPr>
            <w:tcW w:w="497" w:type="pct"/>
            <w:tcBorders>
              <w:top w:val="single" w:sz="8" w:space="0" w:color="auto"/>
              <w:left w:val="nil"/>
              <w:bottom w:val="single" w:sz="8" w:space="0" w:color="auto"/>
              <w:right w:val="nil"/>
            </w:tcBorders>
            <w:shd w:val="clear" w:color="auto" w:fill="auto"/>
            <w:noWrap/>
            <w:vAlign w:val="center"/>
            <w:hideMark/>
          </w:tcPr>
          <w:p w14:paraId="6F7D0CDE" w14:textId="0872A5E4" w:rsidR="00C51AF6" w:rsidRPr="00D56FC5" w:rsidRDefault="00C51AF6" w:rsidP="00813D4A">
            <w:pPr>
              <w:pStyle w:val="Table"/>
              <w:rPr>
                <w:rFonts w:eastAsia="宋体"/>
                <w:b/>
                <w:bCs/>
                <w:szCs w:val="16"/>
              </w:rPr>
            </w:pPr>
            <w:r w:rsidRPr="00D56FC5">
              <w:rPr>
                <w:rFonts w:eastAsia="宋体" w:hint="eastAsia"/>
                <w:b/>
                <w:bCs/>
                <w:i/>
                <w:iCs/>
                <w:szCs w:val="16"/>
              </w:rPr>
              <w:t>p</w:t>
            </w:r>
            <w:r w:rsidR="00CF5069" w:rsidRPr="00D56FC5">
              <w:rPr>
                <w:rFonts w:eastAsia="宋体" w:hint="eastAsia"/>
                <w:b/>
                <w:bCs/>
                <w:szCs w:val="16"/>
                <w:vertAlign w:val="subscript"/>
              </w:rPr>
              <w:t>d</w:t>
            </w:r>
          </w:p>
        </w:tc>
        <w:tc>
          <w:tcPr>
            <w:tcW w:w="597" w:type="pct"/>
            <w:tcBorders>
              <w:top w:val="single" w:sz="8" w:space="0" w:color="auto"/>
              <w:left w:val="nil"/>
              <w:bottom w:val="single" w:sz="8" w:space="0" w:color="auto"/>
              <w:right w:val="nil"/>
            </w:tcBorders>
            <w:shd w:val="clear" w:color="auto" w:fill="auto"/>
            <w:noWrap/>
            <w:vAlign w:val="center"/>
            <w:hideMark/>
          </w:tcPr>
          <w:p w14:paraId="2B63A160" w14:textId="5CDD8F25" w:rsidR="00C51AF6" w:rsidRPr="00D56FC5" w:rsidRDefault="00C51AF6" w:rsidP="00813D4A">
            <w:pPr>
              <w:pStyle w:val="Table"/>
              <w:rPr>
                <w:rFonts w:eastAsia="宋体"/>
                <w:b/>
                <w:bCs/>
                <w:szCs w:val="16"/>
              </w:rPr>
            </w:pPr>
            <w:r w:rsidRPr="00D56FC5">
              <w:rPr>
                <w:rFonts w:eastAsia="宋体" w:hint="eastAsia"/>
                <w:b/>
                <w:bCs/>
                <w:i/>
                <w:iCs/>
                <w:szCs w:val="16"/>
              </w:rPr>
              <w:t>I</w:t>
            </w:r>
            <w:r w:rsidRPr="00D56FC5">
              <w:rPr>
                <w:rFonts w:eastAsia="宋体" w:hint="eastAsia"/>
                <w:b/>
                <w:bCs/>
                <w:szCs w:val="16"/>
                <w:vertAlign w:val="superscript"/>
              </w:rPr>
              <w:t>2</w:t>
            </w:r>
            <w:r w:rsidRPr="00D56FC5">
              <w:rPr>
                <w:rFonts w:eastAsia="宋体" w:hint="eastAsia"/>
                <w:b/>
                <w:bCs/>
                <w:szCs w:val="16"/>
              </w:rPr>
              <w:t>-</w:t>
            </w:r>
            <w:r w:rsidR="00CF5069" w:rsidRPr="00D56FC5">
              <w:rPr>
                <w:rFonts w:eastAsia="宋体" w:hint="eastAsia"/>
                <w:b/>
                <w:bCs/>
                <w:szCs w:val="16"/>
              </w:rPr>
              <w:t>level2</w:t>
            </w:r>
          </w:p>
        </w:tc>
        <w:tc>
          <w:tcPr>
            <w:tcW w:w="554" w:type="pct"/>
            <w:tcBorders>
              <w:top w:val="single" w:sz="8" w:space="0" w:color="auto"/>
              <w:left w:val="nil"/>
              <w:bottom w:val="single" w:sz="8" w:space="0" w:color="auto"/>
              <w:right w:val="nil"/>
            </w:tcBorders>
            <w:shd w:val="clear" w:color="auto" w:fill="auto"/>
            <w:noWrap/>
            <w:vAlign w:val="center"/>
            <w:hideMark/>
          </w:tcPr>
          <w:p w14:paraId="2832BC1D" w14:textId="27120866" w:rsidR="00C51AF6" w:rsidRPr="00D56FC5" w:rsidRDefault="00CF5069" w:rsidP="00813D4A">
            <w:pPr>
              <w:pStyle w:val="Table"/>
              <w:rPr>
                <w:rFonts w:eastAsia="宋体"/>
                <w:b/>
                <w:bCs/>
                <w:szCs w:val="16"/>
              </w:rPr>
            </w:pPr>
            <w:r w:rsidRPr="00D56FC5">
              <w:rPr>
                <w:rFonts w:eastAsia="宋体" w:hint="eastAsia"/>
                <w:b/>
                <w:bCs/>
                <w:i/>
                <w:iCs/>
                <w:szCs w:val="16"/>
              </w:rPr>
              <w:t>I</w:t>
            </w:r>
            <w:r w:rsidRPr="00D56FC5">
              <w:rPr>
                <w:rFonts w:eastAsia="宋体" w:hint="eastAsia"/>
                <w:b/>
                <w:bCs/>
                <w:szCs w:val="16"/>
                <w:vertAlign w:val="superscript"/>
              </w:rPr>
              <w:t>2</w:t>
            </w:r>
            <w:r w:rsidRPr="00D56FC5">
              <w:rPr>
                <w:rFonts w:eastAsia="宋体" w:hint="eastAsia"/>
                <w:b/>
                <w:bCs/>
                <w:szCs w:val="16"/>
              </w:rPr>
              <w:t>-level3</w:t>
            </w:r>
          </w:p>
        </w:tc>
        <w:tc>
          <w:tcPr>
            <w:tcW w:w="396" w:type="pct"/>
            <w:tcBorders>
              <w:top w:val="single" w:sz="8" w:space="0" w:color="auto"/>
              <w:left w:val="nil"/>
              <w:bottom w:val="single" w:sz="8" w:space="0" w:color="auto"/>
              <w:right w:val="nil"/>
            </w:tcBorders>
            <w:shd w:val="clear" w:color="auto" w:fill="auto"/>
            <w:noWrap/>
            <w:vAlign w:val="center"/>
            <w:hideMark/>
          </w:tcPr>
          <w:p w14:paraId="3D676F04" w14:textId="77777777" w:rsidR="00C51AF6" w:rsidRPr="00D56FC5" w:rsidRDefault="00C51AF6" w:rsidP="00813D4A">
            <w:pPr>
              <w:pStyle w:val="Table"/>
              <w:rPr>
                <w:rFonts w:eastAsia="宋体"/>
                <w:b/>
                <w:bCs/>
                <w:szCs w:val="16"/>
              </w:rPr>
            </w:pPr>
            <w:r w:rsidRPr="00D56FC5">
              <w:rPr>
                <w:rFonts w:eastAsia="宋体" w:hint="eastAsia"/>
                <w:b/>
                <w:bCs/>
                <w:i/>
                <w:iCs/>
                <w:szCs w:val="16"/>
              </w:rPr>
              <w:t>p</w:t>
            </w:r>
            <w:r w:rsidRPr="00D56FC5">
              <w:rPr>
                <w:rFonts w:eastAsia="宋体" w:hint="eastAsia"/>
                <w:b/>
                <w:bCs/>
                <w:szCs w:val="16"/>
                <w:vertAlign w:val="subscript"/>
              </w:rPr>
              <w:t>b</w:t>
            </w:r>
          </w:p>
        </w:tc>
      </w:tr>
      <w:tr w:rsidR="00D25888" w:rsidRPr="00D56FC5" w14:paraId="4C5DF663" w14:textId="77777777" w:rsidTr="00A61031">
        <w:trPr>
          <w:trHeight w:val="397"/>
        </w:trPr>
        <w:tc>
          <w:tcPr>
            <w:tcW w:w="1305" w:type="pct"/>
            <w:tcBorders>
              <w:top w:val="single" w:sz="8" w:space="0" w:color="auto"/>
              <w:left w:val="nil"/>
              <w:bottom w:val="nil"/>
              <w:right w:val="nil"/>
            </w:tcBorders>
            <w:shd w:val="clear" w:color="auto" w:fill="auto"/>
            <w:noWrap/>
            <w:vAlign w:val="center"/>
            <w:hideMark/>
          </w:tcPr>
          <w:p w14:paraId="4FA0DAAA" w14:textId="43D51DCE" w:rsidR="00C51AF6" w:rsidRPr="00D56FC5" w:rsidRDefault="007E1EBE" w:rsidP="00813D4A">
            <w:pPr>
              <w:pStyle w:val="Table"/>
              <w:rPr>
                <w:rFonts w:eastAsia="宋体"/>
                <w:szCs w:val="16"/>
              </w:rPr>
            </w:pPr>
            <w:r w:rsidRPr="00D56FC5">
              <w:rPr>
                <w:rFonts w:eastAsia="宋体"/>
                <w:szCs w:val="16"/>
              </w:rPr>
              <w:t>Athlete level</w:t>
            </w:r>
          </w:p>
        </w:tc>
        <w:tc>
          <w:tcPr>
            <w:tcW w:w="226" w:type="pct"/>
            <w:tcBorders>
              <w:top w:val="single" w:sz="8" w:space="0" w:color="auto"/>
              <w:left w:val="nil"/>
              <w:bottom w:val="nil"/>
              <w:right w:val="nil"/>
            </w:tcBorders>
            <w:shd w:val="clear" w:color="auto" w:fill="auto"/>
            <w:noWrap/>
            <w:vAlign w:val="center"/>
            <w:hideMark/>
          </w:tcPr>
          <w:p w14:paraId="68F179E8" w14:textId="77777777" w:rsidR="00C51AF6" w:rsidRPr="00D56FC5" w:rsidRDefault="00C51AF6" w:rsidP="00813D4A">
            <w:pPr>
              <w:pStyle w:val="Table"/>
              <w:rPr>
                <w:rFonts w:eastAsia="宋体"/>
                <w:szCs w:val="16"/>
              </w:rPr>
            </w:pPr>
          </w:p>
        </w:tc>
        <w:tc>
          <w:tcPr>
            <w:tcW w:w="620" w:type="pct"/>
            <w:tcBorders>
              <w:top w:val="single" w:sz="8" w:space="0" w:color="auto"/>
              <w:left w:val="nil"/>
              <w:bottom w:val="nil"/>
              <w:right w:val="nil"/>
            </w:tcBorders>
            <w:shd w:val="clear" w:color="auto" w:fill="auto"/>
            <w:noWrap/>
            <w:vAlign w:val="center"/>
            <w:hideMark/>
          </w:tcPr>
          <w:p w14:paraId="12DEA46F" w14:textId="77777777" w:rsidR="00C51AF6" w:rsidRPr="00D56FC5" w:rsidRDefault="00C51AF6" w:rsidP="00813D4A">
            <w:pPr>
              <w:pStyle w:val="Table"/>
              <w:rPr>
                <w:szCs w:val="16"/>
              </w:rPr>
            </w:pPr>
          </w:p>
        </w:tc>
        <w:tc>
          <w:tcPr>
            <w:tcW w:w="804" w:type="pct"/>
            <w:tcBorders>
              <w:top w:val="single" w:sz="8" w:space="0" w:color="auto"/>
              <w:left w:val="nil"/>
              <w:bottom w:val="nil"/>
              <w:right w:val="nil"/>
            </w:tcBorders>
            <w:shd w:val="clear" w:color="auto" w:fill="auto"/>
            <w:noWrap/>
            <w:vAlign w:val="center"/>
            <w:hideMark/>
          </w:tcPr>
          <w:p w14:paraId="0256E010" w14:textId="77777777" w:rsidR="00C51AF6" w:rsidRPr="00D56FC5" w:rsidRDefault="00C51AF6" w:rsidP="00813D4A">
            <w:pPr>
              <w:pStyle w:val="Table"/>
              <w:rPr>
                <w:szCs w:val="16"/>
              </w:rPr>
            </w:pPr>
          </w:p>
        </w:tc>
        <w:tc>
          <w:tcPr>
            <w:tcW w:w="497" w:type="pct"/>
            <w:tcBorders>
              <w:top w:val="single" w:sz="8" w:space="0" w:color="auto"/>
              <w:left w:val="nil"/>
              <w:bottom w:val="nil"/>
              <w:right w:val="nil"/>
            </w:tcBorders>
            <w:shd w:val="clear" w:color="auto" w:fill="auto"/>
            <w:noWrap/>
            <w:vAlign w:val="center"/>
            <w:hideMark/>
          </w:tcPr>
          <w:p w14:paraId="59DE7FF5" w14:textId="77777777" w:rsidR="00C51AF6" w:rsidRPr="00D56FC5" w:rsidRDefault="00C51AF6" w:rsidP="00813D4A">
            <w:pPr>
              <w:pStyle w:val="Table"/>
              <w:rPr>
                <w:szCs w:val="16"/>
              </w:rPr>
            </w:pPr>
          </w:p>
        </w:tc>
        <w:tc>
          <w:tcPr>
            <w:tcW w:w="597" w:type="pct"/>
            <w:tcBorders>
              <w:top w:val="single" w:sz="8" w:space="0" w:color="auto"/>
              <w:left w:val="nil"/>
              <w:bottom w:val="nil"/>
              <w:right w:val="nil"/>
            </w:tcBorders>
            <w:shd w:val="clear" w:color="auto" w:fill="auto"/>
            <w:noWrap/>
            <w:vAlign w:val="center"/>
            <w:hideMark/>
          </w:tcPr>
          <w:p w14:paraId="47DFB20C" w14:textId="77777777" w:rsidR="00C51AF6" w:rsidRPr="00D56FC5" w:rsidRDefault="00C51AF6" w:rsidP="00813D4A">
            <w:pPr>
              <w:pStyle w:val="Table"/>
              <w:rPr>
                <w:szCs w:val="16"/>
              </w:rPr>
            </w:pPr>
          </w:p>
        </w:tc>
        <w:tc>
          <w:tcPr>
            <w:tcW w:w="554" w:type="pct"/>
            <w:tcBorders>
              <w:top w:val="single" w:sz="8" w:space="0" w:color="auto"/>
              <w:left w:val="nil"/>
              <w:bottom w:val="nil"/>
              <w:right w:val="nil"/>
            </w:tcBorders>
            <w:shd w:val="clear" w:color="auto" w:fill="auto"/>
            <w:noWrap/>
            <w:vAlign w:val="center"/>
            <w:hideMark/>
          </w:tcPr>
          <w:p w14:paraId="6BBE513F" w14:textId="77777777" w:rsidR="00C51AF6" w:rsidRPr="00D56FC5" w:rsidRDefault="00C51AF6" w:rsidP="00813D4A">
            <w:pPr>
              <w:pStyle w:val="Table"/>
              <w:rPr>
                <w:szCs w:val="16"/>
              </w:rPr>
            </w:pPr>
          </w:p>
        </w:tc>
        <w:tc>
          <w:tcPr>
            <w:tcW w:w="396" w:type="pct"/>
            <w:tcBorders>
              <w:top w:val="single" w:sz="8" w:space="0" w:color="auto"/>
              <w:left w:val="nil"/>
              <w:bottom w:val="nil"/>
              <w:right w:val="nil"/>
            </w:tcBorders>
            <w:shd w:val="clear" w:color="auto" w:fill="auto"/>
            <w:noWrap/>
            <w:vAlign w:val="center"/>
            <w:hideMark/>
          </w:tcPr>
          <w:p w14:paraId="7F3FC463" w14:textId="77777777" w:rsidR="00C51AF6" w:rsidRPr="00D56FC5" w:rsidRDefault="00C51AF6" w:rsidP="00813D4A">
            <w:pPr>
              <w:pStyle w:val="Table"/>
              <w:rPr>
                <w:szCs w:val="16"/>
              </w:rPr>
            </w:pPr>
          </w:p>
        </w:tc>
      </w:tr>
      <w:tr w:rsidR="00A61031" w:rsidRPr="00D56FC5" w14:paraId="5D176354" w14:textId="77777777" w:rsidTr="00A61031">
        <w:trPr>
          <w:trHeight w:val="397"/>
        </w:trPr>
        <w:tc>
          <w:tcPr>
            <w:tcW w:w="1305" w:type="pct"/>
            <w:tcBorders>
              <w:top w:val="nil"/>
              <w:left w:val="nil"/>
              <w:bottom w:val="nil"/>
              <w:right w:val="nil"/>
            </w:tcBorders>
            <w:shd w:val="clear" w:color="auto" w:fill="auto"/>
            <w:noWrap/>
            <w:vAlign w:val="center"/>
          </w:tcPr>
          <w:p w14:paraId="1449371A" w14:textId="34AF873A" w:rsidR="00A61031" w:rsidRPr="00D56FC5" w:rsidRDefault="00A61031" w:rsidP="00A61031">
            <w:pPr>
              <w:pStyle w:val="Table"/>
              <w:ind w:firstLine="227"/>
              <w:rPr>
                <w:rFonts w:eastAsia="宋体"/>
                <w:szCs w:val="16"/>
              </w:rPr>
            </w:pPr>
            <w:r w:rsidRPr="00D56FC5">
              <w:rPr>
                <w:rFonts w:eastAsia="宋体" w:hint="eastAsia"/>
                <w:szCs w:val="16"/>
              </w:rPr>
              <w:t>Tier 2</w:t>
            </w:r>
          </w:p>
        </w:tc>
        <w:tc>
          <w:tcPr>
            <w:tcW w:w="226" w:type="pct"/>
            <w:tcBorders>
              <w:top w:val="nil"/>
              <w:left w:val="nil"/>
              <w:bottom w:val="nil"/>
              <w:right w:val="nil"/>
            </w:tcBorders>
            <w:shd w:val="clear" w:color="auto" w:fill="auto"/>
            <w:noWrap/>
          </w:tcPr>
          <w:p w14:paraId="57D3AF92" w14:textId="0570B57B" w:rsidR="00A61031" w:rsidRPr="00D56FC5" w:rsidRDefault="00A61031" w:rsidP="00A61031">
            <w:pPr>
              <w:pStyle w:val="Table"/>
              <w:rPr>
                <w:rFonts w:eastAsia="宋体"/>
                <w:szCs w:val="16"/>
              </w:rPr>
            </w:pPr>
            <w:r w:rsidRPr="0013250E">
              <w:rPr>
                <w:rFonts w:hint="eastAsia"/>
              </w:rPr>
              <w:t xml:space="preserve">2 </w:t>
            </w:r>
          </w:p>
        </w:tc>
        <w:tc>
          <w:tcPr>
            <w:tcW w:w="620" w:type="pct"/>
            <w:tcBorders>
              <w:top w:val="nil"/>
              <w:left w:val="nil"/>
              <w:bottom w:val="nil"/>
              <w:right w:val="nil"/>
            </w:tcBorders>
            <w:shd w:val="clear" w:color="auto" w:fill="auto"/>
            <w:noWrap/>
          </w:tcPr>
          <w:p w14:paraId="6F0346AF" w14:textId="1D33CF0C" w:rsidR="00A61031" w:rsidRPr="00D56FC5" w:rsidRDefault="00A61031" w:rsidP="00A61031">
            <w:pPr>
              <w:pStyle w:val="Table"/>
              <w:rPr>
                <w:rFonts w:eastAsia="宋体"/>
                <w:szCs w:val="16"/>
              </w:rPr>
            </w:pPr>
            <w:r w:rsidRPr="0013250E">
              <w:rPr>
                <w:rFonts w:hint="eastAsia"/>
              </w:rPr>
              <w:t xml:space="preserve">1.14 </w:t>
            </w:r>
          </w:p>
        </w:tc>
        <w:tc>
          <w:tcPr>
            <w:tcW w:w="804" w:type="pct"/>
            <w:tcBorders>
              <w:top w:val="nil"/>
              <w:left w:val="nil"/>
              <w:bottom w:val="nil"/>
              <w:right w:val="nil"/>
            </w:tcBorders>
            <w:shd w:val="clear" w:color="auto" w:fill="auto"/>
            <w:noWrap/>
          </w:tcPr>
          <w:p w14:paraId="6BBB8ED3" w14:textId="6CAE5F5F" w:rsidR="00A61031" w:rsidRPr="00EF7D18" w:rsidRDefault="00A61031" w:rsidP="00A61031">
            <w:pPr>
              <w:pStyle w:val="Table"/>
              <w:rPr>
                <w:rFonts w:eastAsiaTheme="minorEastAsia"/>
                <w:szCs w:val="16"/>
              </w:rPr>
            </w:pPr>
            <w:r w:rsidRPr="0010060A">
              <w:rPr>
                <w:rFonts w:hint="eastAsia"/>
              </w:rPr>
              <w:t>-3.19, 5.48</w:t>
            </w:r>
          </w:p>
        </w:tc>
        <w:tc>
          <w:tcPr>
            <w:tcW w:w="497" w:type="pct"/>
            <w:tcBorders>
              <w:top w:val="nil"/>
              <w:left w:val="nil"/>
              <w:bottom w:val="nil"/>
              <w:right w:val="nil"/>
            </w:tcBorders>
            <w:shd w:val="clear" w:color="auto" w:fill="auto"/>
            <w:noWrap/>
          </w:tcPr>
          <w:p w14:paraId="15631A2F" w14:textId="111431C8" w:rsidR="00A61031" w:rsidRPr="00CC7A80" w:rsidRDefault="00A61031" w:rsidP="00A61031">
            <w:pPr>
              <w:pStyle w:val="Table"/>
              <w:rPr>
                <w:rFonts w:eastAsiaTheme="minorEastAsia"/>
                <w:szCs w:val="16"/>
              </w:rPr>
            </w:pPr>
            <w:r w:rsidRPr="00904758">
              <w:rPr>
                <w:rFonts w:hint="eastAsia"/>
              </w:rPr>
              <w:t>0.18</w:t>
            </w:r>
          </w:p>
        </w:tc>
        <w:tc>
          <w:tcPr>
            <w:tcW w:w="597" w:type="pct"/>
            <w:tcBorders>
              <w:top w:val="nil"/>
              <w:left w:val="nil"/>
              <w:bottom w:val="nil"/>
              <w:right w:val="nil"/>
            </w:tcBorders>
            <w:shd w:val="clear" w:color="auto" w:fill="auto"/>
            <w:noWrap/>
          </w:tcPr>
          <w:p w14:paraId="15F03559" w14:textId="57E8BAB4" w:rsidR="00A61031" w:rsidRPr="00D56FC5" w:rsidRDefault="00A61031" w:rsidP="00A61031">
            <w:pPr>
              <w:pStyle w:val="Table"/>
              <w:rPr>
                <w:rFonts w:eastAsia="宋体"/>
                <w:szCs w:val="16"/>
              </w:rPr>
            </w:pPr>
            <w:r w:rsidRPr="00904758">
              <w:rPr>
                <w:rFonts w:hint="eastAsia"/>
              </w:rPr>
              <w:t>0</w:t>
            </w:r>
          </w:p>
        </w:tc>
        <w:tc>
          <w:tcPr>
            <w:tcW w:w="554" w:type="pct"/>
            <w:tcBorders>
              <w:top w:val="nil"/>
              <w:left w:val="nil"/>
              <w:bottom w:val="nil"/>
              <w:right w:val="nil"/>
            </w:tcBorders>
            <w:shd w:val="clear" w:color="auto" w:fill="auto"/>
            <w:noWrap/>
          </w:tcPr>
          <w:p w14:paraId="3B3B5A9E" w14:textId="014F9E90" w:rsidR="00A61031" w:rsidRPr="00D56FC5" w:rsidRDefault="00A61031" w:rsidP="00A61031">
            <w:pPr>
              <w:pStyle w:val="Table"/>
              <w:rPr>
                <w:rFonts w:eastAsia="宋体"/>
                <w:szCs w:val="16"/>
              </w:rPr>
            </w:pPr>
            <w:r w:rsidRPr="00904758">
              <w:rPr>
                <w:rFonts w:hint="eastAsia"/>
              </w:rPr>
              <w:t>0</w:t>
            </w:r>
          </w:p>
        </w:tc>
        <w:tc>
          <w:tcPr>
            <w:tcW w:w="396" w:type="pct"/>
            <w:vMerge w:val="restart"/>
            <w:tcBorders>
              <w:top w:val="nil"/>
              <w:left w:val="nil"/>
              <w:right w:val="nil"/>
            </w:tcBorders>
            <w:shd w:val="clear" w:color="auto" w:fill="auto"/>
            <w:noWrap/>
            <w:vAlign w:val="center"/>
          </w:tcPr>
          <w:p w14:paraId="6F103D95" w14:textId="3AC9767A" w:rsidR="00A61031" w:rsidRPr="00D56FC5" w:rsidRDefault="00A61031" w:rsidP="00A61031">
            <w:pPr>
              <w:pStyle w:val="Table"/>
              <w:rPr>
                <w:rFonts w:eastAsia="宋体"/>
                <w:szCs w:val="16"/>
              </w:rPr>
            </w:pPr>
            <w:r w:rsidRPr="00D56FC5">
              <w:rPr>
                <w:rFonts w:eastAsia="宋体" w:hint="eastAsia"/>
                <w:szCs w:val="16"/>
              </w:rPr>
              <w:t>0.74</w:t>
            </w:r>
          </w:p>
        </w:tc>
      </w:tr>
      <w:tr w:rsidR="00A61031" w:rsidRPr="00D56FC5" w14:paraId="57441EDE" w14:textId="77777777" w:rsidTr="00A61031">
        <w:trPr>
          <w:trHeight w:val="397"/>
        </w:trPr>
        <w:tc>
          <w:tcPr>
            <w:tcW w:w="1305" w:type="pct"/>
            <w:tcBorders>
              <w:top w:val="nil"/>
              <w:left w:val="nil"/>
              <w:bottom w:val="nil"/>
              <w:right w:val="nil"/>
            </w:tcBorders>
            <w:shd w:val="clear" w:color="auto" w:fill="auto"/>
            <w:noWrap/>
            <w:vAlign w:val="center"/>
            <w:hideMark/>
          </w:tcPr>
          <w:p w14:paraId="4BC20782" w14:textId="77777777" w:rsidR="00A61031" w:rsidRPr="00D56FC5" w:rsidRDefault="00A61031" w:rsidP="00A61031">
            <w:pPr>
              <w:pStyle w:val="Table"/>
              <w:ind w:firstLine="227"/>
              <w:rPr>
                <w:rFonts w:eastAsia="宋体"/>
                <w:szCs w:val="16"/>
              </w:rPr>
            </w:pPr>
            <w:r w:rsidRPr="00D56FC5">
              <w:rPr>
                <w:rFonts w:eastAsia="宋体" w:hint="eastAsia"/>
                <w:szCs w:val="16"/>
              </w:rPr>
              <w:t>Tier 3</w:t>
            </w:r>
          </w:p>
        </w:tc>
        <w:tc>
          <w:tcPr>
            <w:tcW w:w="226" w:type="pct"/>
            <w:tcBorders>
              <w:top w:val="nil"/>
              <w:left w:val="nil"/>
              <w:bottom w:val="nil"/>
              <w:right w:val="nil"/>
            </w:tcBorders>
            <w:shd w:val="clear" w:color="auto" w:fill="auto"/>
            <w:noWrap/>
            <w:hideMark/>
          </w:tcPr>
          <w:p w14:paraId="6DA6F45E" w14:textId="3874A341" w:rsidR="00A61031" w:rsidRPr="00D56FC5" w:rsidRDefault="00A61031" w:rsidP="00A61031">
            <w:pPr>
              <w:pStyle w:val="Table"/>
              <w:rPr>
                <w:rFonts w:eastAsia="宋体"/>
                <w:szCs w:val="16"/>
              </w:rPr>
            </w:pPr>
            <w:r w:rsidRPr="0013250E">
              <w:rPr>
                <w:rFonts w:hint="eastAsia"/>
              </w:rPr>
              <w:t xml:space="preserve">12 </w:t>
            </w:r>
          </w:p>
        </w:tc>
        <w:tc>
          <w:tcPr>
            <w:tcW w:w="620" w:type="pct"/>
            <w:tcBorders>
              <w:top w:val="nil"/>
              <w:left w:val="nil"/>
              <w:bottom w:val="nil"/>
              <w:right w:val="nil"/>
            </w:tcBorders>
            <w:shd w:val="clear" w:color="auto" w:fill="auto"/>
            <w:noWrap/>
            <w:hideMark/>
          </w:tcPr>
          <w:p w14:paraId="38F9BACD" w14:textId="597A0BE1" w:rsidR="00A61031" w:rsidRPr="00D56FC5" w:rsidRDefault="00A61031" w:rsidP="00A61031">
            <w:pPr>
              <w:pStyle w:val="Table"/>
              <w:rPr>
                <w:rFonts w:eastAsia="宋体"/>
                <w:szCs w:val="16"/>
              </w:rPr>
            </w:pPr>
            <w:r w:rsidRPr="0013250E">
              <w:rPr>
                <w:rFonts w:hint="eastAsia"/>
              </w:rPr>
              <w:t xml:space="preserve">1.03 </w:t>
            </w:r>
          </w:p>
        </w:tc>
        <w:tc>
          <w:tcPr>
            <w:tcW w:w="804" w:type="pct"/>
            <w:tcBorders>
              <w:top w:val="nil"/>
              <w:left w:val="nil"/>
              <w:bottom w:val="nil"/>
              <w:right w:val="nil"/>
            </w:tcBorders>
            <w:shd w:val="clear" w:color="auto" w:fill="auto"/>
            <w:noWrap/>
            <w:hideMark/>
          </w:tcPr>
          <w:p w14:paraId="5F801FAA" w14:textId="788DBB5D" w:rsidR="00A61031" w:rsidRPr="00EF7D18" w:rsidRDefault="00A61031" w:rsidP="00A61031">
            <w:pPr>
              <w:pStyle w:val="Table"/>
              <w:rPr>
                <w:rFonts w:eastAsiaTheme="minorEastAsia"/>
                <w:szCs w:val="16"/>
              </w:rPr>
            </w:pPr>
            <w:r w:rsidRPr="0010060A">
              <w:rPr>
                <w:rFonts w:hint="eastAsia"/>
              </w:rPr>
              <w:t>0.73, 1.32</w:t>
            </w:r>
          </w:p>
        </w:tc>
        <w:tc>
          <w:tcPr>
            <w:tcW w:w="497" w:type="pct"/>
            <w:tcBorders>
              <w:top w:val="nil"/>
              <w:left w:val="nil"/>
              <w:bottom w:val="nil"/>
              <w:right w:val="nil"/>
            </w:tcBorders>
            <w:shd w:val="clear" w:color="auto" w:fill="auto"/>
            <w:noWrap/>
            <w:hideMark/>
          </w:tcPr>
          <w:p w14:paraId="514BAAC0" w14:textId="3189DDF1" w:rsidR="00A61031" w:rsidRPr="00CC7A80" w:rsidRDefault="00CC7A80" w:rsidP="00A61031">
            <w:pPr>
              <w:pStyle w:val="Table"/>
              <w:rPr>
                <w:rFonts w:eastAsiaTheme="minorEastAsia"/>
                <w:szCs w:val="16"/>
              </w:rPr>
            </w:pPr>
            <w:r>
              <w:rPr>
                <w:rFonts w:eastAsiaTheme="minorEastAsia" w:hint="eastAsia"/>
                <w:szCs w:val="16"/>
              </w:rPr>
              <w:t>&lt;0.01</w:t>
            </w:r>
          </w:p>
        </w:tc>
        <w:tc>
          <w:tcPr>
            <w:tcW w:w="597" w:type="pct"/>
            <w:tcBorders>
              <w:top w:val="nil"/>
              <w:left w:val="nil"/>
              <w:bottom w:val="nil"/>
              <w:right w:val="nil"/>
            </w:tcBorders>
            <w:shd w:val="clear" w:color="auto" w:fill="auto"/>
            <w:noWrap/>
            <w:hideMark/>
          </w:tcPr>
          <w:p w14:paraId="5EE27A77" w14:textId="5B1B77E9" w:rsidR="00A61031" w:rsidRPr="00D56FC5" w:rsidRDefault="00A61031" w:rsidP="00A61031">
            <w:pPr>
              <w:pStyle w:val="Table"/>
              <w:rPr>
                <w:rFonts w:eastAsia="宋体"/>
                <w:szCs w:val="16"/>
              </w:rPr>
            </w:pPr>
            <w:r w:rsidRPr="00904758">
              <w:rPr>
                <w:rFonts w:hint="eastAsia"/>
              </w:rPr>
              <w:t>0</w:t>
            </w:r>
          </w:p>
        </w:tc>
        <w:tc>
          <w:tcPr>
            <w:tcW w:w="554" w:type="pct"/>
            <w:tcBorders>
              <w:top w:val="nil"/>
              <w:left w:val="nil"/>
              <w:bottom w:val="nil"/>
              <w:right w:val="nil"/>
            </w:tcBorders>
            <w:shd w:val="clear" w:color="auto" w:fill="auto"/>
            <w:noWrap/>
            <w:hideMark/>
          </w:tcPr>
          <w:p w14:paraId="31810498" w14:textId="2BD77FE4" w:rsidR="00A61031" w:rsidRPr="00D56FC5" w:rsidRDefault="00A61031" w:rsidP="00A61031">
            <w:pPr>
              <w:pStyle w:val="Table"/>
              <w:rPr>
                <w:rFonts w:eastAsia="宋体"/>
                <w:szCs w:val="16"/>
              </w:rPr>
            </w:pPr>
            <w:r w:rsidRPr="00904758">
              <w:rPr>
                <w:rFonts w:hint="eastAsia"/>
              </w:rPr>
              <w:t>0</w:t>
            </w:r>
          </w:p>
        </w:tc>
        <w:tc>
          <w:tcPr>
            <w:tcW w:w="396" w:type="pct"/>
            <w:vMerge/>
            <w:tcBorders>
              <w:left w:val="nil"/>
              <w:bottom w:val="nil"/>
              <w:right w:val="nil"/>
            </w:tcBorders>
            <w:shd w:val="clear" w:color="auto" w:fill="auto"/>
            <w:noWrap/>
            <w:vAlign w:val="center"/>
            <w:hideMark/>
          </w:tcPr>
          <w:p w14:paraId="3D99FB22" w14:textId="1991E652" w:rsidR="00A61031" w:rsidRPr="00D56FC5" w:rsidRDefault="00A61031" w:rsidP="00A61031">
            <w:pPr>
              <w:pStyle w:val="Table"/>
              <w:rPr>
                <w:rFonts w:eastAsia="宋体"/>
                <w:szCs w:val="16"/>
              </w:rPr>
            </w:pPr>
          </w:p>
        </w:tc>
      </w:tr>
      <w:tr w:rsidR="00A61031" w:rsidRPr="00D56FC5" w14:paraId="0D768889" w14:textId="77777777" w:rsidTr="00A61031">
        <w:trPr>
          <w:trHeight w:val="397"/>
        </w:trPr>
        <w:tc>
          <w:tcPr>
            <w:tcW w:w="1305" w:type="pct"/>
            <w:tcBorders>
              <w:top w:val="nil"/>
              <w:left w:val="nil"/>
              <w:bottom w:val="nil"/>
              <w:right w:val="nil"/>
            </w:tcBorders>
            <w:shd w:val="clear" w:color="auto" w:fill="auto"/>
            <w:noWrap/>
            <w:vAlign w:val="center"/>
          </w:tcPr>
          <w:p w14:paraId="5DF40676" w14:textId="0EA5D533" w:rsidR="00A61031" w:rsidRPr="00D56FC5" w:rsidRDefault="00A61031" w:rsidP="00A61031">
            <w:pPr>
              <w:pStyle w:val="Table"/>
              <w:ind w:firstLine="227"/>
              <w:rPr>
                <w:rFonts w:eastAsia="宋体"/>
                <w:szCs w:val="16"/>
              </w:rPr>
            </w:pPr>
            <w:r>
              <w:rPr>
                <w:rFonts w:eastAsia="宋体" w:hint="eastAsia"/>
                <w:szCs w:val="16"/>
              </w:rPr>
              <w:t>Tier 4</w:t>
            </w:r>
          </w:p>
        </w:tc>
        <w:tc>
          <w:tcPr>
            <w:tcW w:w="226" w:type="pct"/>
            <w:tcBorders>
              <w:top w:val="nil"/>
              <w:left w:val="nil"/>
              <w:bottom w:val="nil"/>
              <w:right w:val="nil"/>
            </w:tcBorders>
            <w:shd w:val="clear" w:color="auto" w:fill="auto"/>
            <w:noWrap/>
          </w:tcPr>
          <w:p w14:paraId="75A8D62C" w14:textId="3A26ABDA" w:rsidR="00A61031" w:rsidRPr="00D56FC5" w:rsidRDefault="00A61031" w:rsidP="00A61031">
            <w:pPr>
              <w:pStyle w:val="Table"/>
              <w:rPr>
                <w:rFonts w:eastAsia="宋体"/>
                <w:szCs w:val="16"/>
              </w:rPr>
            </w:pPr>
            <w:r w:rsidRPr="0013250E">
              <w:rPr>
                <w:rFonts w:hint="eastAsia"/>
              </w:rPr>
              <w:t xml:space="preserve">1 </w:t>
            </w:r>
          </w:p>
        </w:tc>
        <w:tc>
          <w:tcPr>
            <w:tcW w:w="620" w:type="pct"/>
            <w:tcBorders>
              <w:top w:val="nil"/>
              <w:left w:val="nil"/>
              <w:bottom w:val="nil"/>
              <w:right w:val="nil"/>
            </w:tcBorders>
            <w:shd w:val="clear" w:color="auto" w:fill="auto"/>
            <w:noWrap/>
          </w:tcPr>
          <w:p w14:paraId="692D591B" w14:textId="789BA05C" w:rsidR="00A61031" w:rsidRPr="00D56FC5" w:rsidRDefault="00A61031" w:rsidP="00A61031">
            <w:pPr>
              <w:pStyle w:val="Table"/>
              <w:rPr>
                <w:rFonts w:eastAsia="宋体"/>
                <w:szCs w:val="16"/>
              </w:rPr>
            </w:pPr>
            <w:r w:rsidRPr="0013250E">
              <w:rPr>
                <w:rFonts w:hint="eastAsia"/>
              </w:rPr>
              <w:t xml:space="preserve">0.66 </w:t>
            </w:r>
          </w:p>
        </w:tc>
        <w:tc>
          <w:tcPr>
            <w:tcW w:w="804" w:type="pct"/>
            <w:tcBorders>
              <w:top w:val="nil"/>
              <w:left w:val="nil"/>
              <w:bottom w:val="nil"/>
              <w:right w:val="nil"/>
            </w:tcBorders>
            <w:shd w:val="clear" w:color="auto" w:fill="auto"/>
            <w:noWrap/>
          </w:tcPr>
          <w:p w14:paraId="0BC05C38" w14:textId="14FFF087" w:rsidR="00A61031" w:rsidRPr="00EF7D18" w:rsidRDefault="00A61031" w:rsidP="00A61031">
            <w:pPr>
              <w:pStyle w:val="Table"/>
              <w:rPr>
                <w:rFonts w:eastAsiaTheme="minorEastAsia"/>
                <w:szCs w:val="16"/>
              </w:rPr>
            </w:pPr>
            <w:r w:rsidRPr="0010060A">
              <w:rPr>
                <w:rFonts w:hint="eastAsia"/>
              </w:rPr>
              <w:t>-0.33 ,1.67</w:t>
            </w:r>
          </w:p>
        </w:tc>
        <w:tc>
          <w:tcPr>
            <w:tcW w:w="497" w:type="pct"/>
            <w:tcBorders>
              <w:top w:val="nil"/>
              <w:left w:val="nil"/>
              <w:bottom w:val="nil"/>
              <w:right w:val="nil"/>
            </w:tcBorders>
            <w:shd w:val="clear" w:color="auto" w:fill="auto"/>
            <w:noWrap/>
          </w:tcPr>
          <w:p w14:paraId="6D9E8A09" w14:textId="055220ED" w:rsidR="00A61031" w:rsidRPr="00D56FC5" w:rsidRDefault="00A61031" w:rsidP="00A61031">
            <w:pPr>
              <w:pStyle w:val="Table"/>
              <w:rPr>
                <w:rFonts w:eastAsia="宋体"/>
                <w:szCs w:val="16"/>
              </w:rPr>
            </w:pPr>
            <w:r w:rsidRPr="00904758">
              <w:rPr>
                <w:rFonts w:hint="eastAsia"/>
              </w:rPr>
              <w:t>0.19</w:t>
            </w:r>
          </w:p>
        </w:tc>
        <w:tc>
          <w:tcPr>
            <w:tcW w:w="597" w:type="pct"/>
            <w:tcBorders>
              <w:top w:val="nil"/>
              <w:left w:val="nil"/>
              <w:bottom w:val="nil"/>
              <w:right w:val="nil"/>
            </w:tcBorders>
            <w:shd w:val="clear" w:color="auto" w:fill="auto"/>
            <w:noWrap/>
          </w:tcPr>
          <w:p w14:paraId="76227639" w14:textId="136C83BE" w:rsidR="00A61031" w:rsidRPr="00F9226E" w:rsidRDefault="00F9226E" w:rsidP="00A61031">
            <w:pPr>
              <w:pStyle w:val="Table"/>
              <w:rPr>
                <w:rFonts w:eastAsiaTheme="minorEastAsia"/>
                <w:szCs w:val="16"/>
              </w:rPr>
            </w:pPr>
            <w:r>
              <w:rPr>
                <w:rFonts w:eastAsiaTheme="minorEastAsia" w:hint="eastAsia"/>
              </w:rPr>
              <w:t>/</w:t>
            </w:r>
          </w:p>
        </w:tc>
        <w:tc>
          <w:tcPr>
            <w:tcW w:w="554" w:type="pct"/>
            <w:tcBorders>
              <w:top w:val="nil"/>
              <w:left w:val="nil"/>
              <w:bottom w:val="nil"/>
              <w:right w:val="nil"/>
            </w:tcBorders>
            <w:shd w:val="clear" w:color="auto" w:fill="auto"/>
            <w:noWrap/>
          </w:tcPr>
          <w:p w14:paraId="231E6BC2" w14:textId="2E8CC26D" w:rsidR="00A61031" w:rsidRPr="00F9226E" w:rsidRDefault="00F9226E" w:rsidP="00A61031">
            <w:pPr>
              <w:pStyle w:val="Table"/>
              <w:rPr>
                <w:rFonts w:eastAsiaTheme="minorEastAsia"/>
                <w:szCs w:val="16"/>
              </w:rPr>
            </w:pPr>
            <w:r>
              <w:rPr>
                <w:rFonts w:eastAsiaTheme="minorEastAsia" w:hint="eastAsia"/>
                <w:szCs w:val="16"/>
              </w:rPr>
              <w:t>/</w:t>
            </w:r>
          </w:p>
        </w:tc>
        <w:tc>
          <w:tcPr>
            <w:tcW w:w="396" w:type="pct"/>
            <w:tcBorders>
              <w:left w:val="nil"/>
              <w:bottom w:val="nil"/>
              <w:right w:val="nil"/>
            </w:tcBorders>
            <w:shd w:val="clear" w:color="auto" w:fill="auto"/>
            <w:noWrap/>
            <w:vAlign w:val="center"/>
          </w:tcPr>
          <w:p w14:paraId="6118BF7A" w14:textId="77777777" w:rsidR="00A61031" w:rsidRPr="00D56FC5" w:rsidRDefault="00A61031" w:rsidP="00A61031">
            <w:pPr>
              <w:pStyle w:val="Table"/>
              <w:rPr>
                <w:rFonts w:eastAsia="宋体"/>
                <w:szCs w:val="16"/>
              </w:rPr>
            </w:pPr>
          </w:p>
        </w:tc>
      </w:tr>
      <w:tr w:rsidR="00D25888" w:rsidRPr="00D56FC5" w14:paraId="17813F1F" w14:textId="77777777" w:rsidTr="00A61031">
        <w:trPr>
          <w:trHeight w:val="397"/>
        </w:trPr>
        <w:tc>
          <w:tcPr>
            <w:tcW w:w="1305" w:type="pct"/>
            <w:tcBorders>
              <w:top w:val="nil"/>
              <w:left w:val="nil"/>
              <w:bottom w:val="nil"/>
              <w:right w:val="nil"/>
            </w:tcBorders>
            <w:shd w:val="clear" w:color="auto" w:fill="auto"/>
            <w:noWrap/>
            <w:vAlign w:val="center"/>
            <w:hideMark/>
          </w:tcPr>
          <w:p w14:paraId="6B610A7B" w14:textId="77777777" w:rsidR="00C51AF6" w:rsidRPr="00D56FC5" w:rsidRDefault="00C51AF6" w:rsidP="00813D4A">
            <w:pPr>
              <w:pStyle w:val="Table"/>
              <w:rPr>
                <w:rFonts w:eastAsia="宋体"/>
                <w:szCs w:val="16"/>
              </w:rPr>
            </w:pPr>
            <w:r w:rsidRPr="00D56FC5">
              <w:rPr>
                <w:rFonts w:eastAsia="宋体" w:hint="eastAsia"/>
                <w:szCs w:val="16"/>
              </w:rPr>
              <w:t>Age</w:t>
            </w:r>
          </w:p>
        </w:tc>
        <w:tc>
          <w:tcPr>
            <w:tcW w:w="226" w:type="pct"/>
            <w:tcBorders>
              <w:top w:val="nil"/>
              <w:left w:val="nil"/>
              <w:bottom w:val="nil"/>
              <w:right w:val="nil"/>
            </w:tcBorders>
            <w:shd w:val="clear" w:color="auto" w:fill="auto"/>
            <w:noWrap/>
            <w:vAlign w:val="center"/>
            <w:hideMark/>
          </w:tcPr>
          <w:p w14:paraId="04DBF6BD" w14:textId="77777777" w:rsidR="00C51AF6" w:rsidRPr="00D56FC5" w:rsidRDefault="00C51AF6" w:rsidP="00813D4A">
            <w:pPr>
              <w:pStyle w:val="Table"/>
              <w:rPr>
                <w:rFonts w:eastAsia="宋体"/>
                <w:szCs w:val="16"/>
              </w:rPr>
            </w:pPr>
          </w:p>
        </w:tc>
        <w:tc>
          <w:tcPr>
            <w:tcW w:w="620" w:type="pct"/>
            <w:tcBorders>
              <w:top w:val="nil"/>
              <w:left w:val="nil"/>
              <w:bottom w:val="nil"/>
              <w:right w:val="nil"/>
            </w:tcBorders>
            <w:shd w:val="clear" w:color="auto" w:fill="auto"/>
            <w:noWrap/>
            <w:vAlign w:val="center"/>
            <w:hideMark/>
          </w:tcPr>
          <w:p w14:paraId="0595736D" w14:textId="77777777" w:rsidR="00C51AF6" w:rsidRPr="00D56FC5" w:rsidRDefault="00C51AF6" w:rsidP="00813D4A">
            <w:pPr>
              <w:pStyle w:val="Table"/>
              <w:rPr>
                <w:szCs w:val="16"/>
              </w:rPr>
            </w:pPr>
          </w:p>
        </w:tc>
        <w:tc>
          <w:tcPr>
            <w:tcW w:w="804" w:type="pct"/>
            <w:tcBorders>
              <w:top w:val="nil"/>
              <w:left w:val="nil"/>
              <w:bottom w:val="nil"/>
              <w:right w:val="nil"/>
            </w:tcBorders>
            <w:shd w:val="clear" w:color="auto" w:fill="auto"/>
            <w:noWrap/>
            <w:vAlign w:val="center"/>
            <w:hideMark/>
          </w:tcPr>
          <w:p w14:paraId="5179CA01" w14:textId="77777777" w:rsidR="00C51AF6" w:rsidRPr="00D56FC5" w:rsidRDefault="00C51AF6" w:rsidP="00813D4A">
            <w:pPr>
              <w:pStyle w:val="Table"/>
              <w:rPr>
                <w:szCs w:val="16"/>
              </w:rPr>
            </w:pPr>
          </w:p>
        </w:tc>
        <w:tc>
          <w:tcPr>
            <w:tcW w:w="497" w:type="pct"/>
            <w:tcBorders>
              <w:top w:val="nil"/>
              <w:left w:val="nil"/>
              <w:bottom w:val="nil"/>
              <w:right w:val="nil"/>
            </w:tcBorders>
            <w:shd w:val="clear" w:color="auto" w:fill="auto"/>
            <w:noWrap/>
            <w:vAlign w:val="center"/>
            <w:hideMark/>
          </w:tcPr>
          <w:p w14:paraId="4847650D" w14:textId="77777777" w:rsidR="00C51AF6" w:rsidRPr="00D56FC5" w:rsidRDefault="00C51AF6" w:rsidP="00813D4A">
            <w:pPr>
              <w:pStyle w:val="Table"/>
              <w:rPr>
                <w:szCs w:val="16"/>
              </w:rPr>
            </w:pPr>
          </w:p>
        </w:tc>
        <w:tc>
          <w:tcPr>
            <w:tcW w:w="597" w:type="pct"/>
            <w:tcBorders>
              <w:top w:val="nil"/>
              <w:left w:val="nil"/>
              <w:bottom w:val="nil"/>
              <w:right w:val="nil"/>
            </w:tcBorders>
            <w:shd w:val="clear" w:color="auto" w:fill="auto"/>
            <w:noWrap/>
            <w:vAlign w:val="center"/>
            <w:hideMark/>
          </w:tcPr>
          <w:p w14:paraId="75FC71A5" w14:textId="77777777" w:rsidR="00C51AF6" w:rsidRPr="00D56FC5" w:rsidRDefault="00C51AF6" w:rsidP="00813D4A">
            <w:pPr>
              <w:pStyle w:val="Table"/>
              <w:rPr>
                <w:szCs w:val="16"/>
              </w:rPr>
            </w:pPr>
          </w:p>
        </w:tc>
        <w:tc>
          <w:tcPr>
            <w:tcW w:w="554" w:type="pct"/>
            <w:tcBorders>
              <w:top w:val="nil"/>
              <w:left w:val="nil"/>
              <w:bottom w:val="nil"/>
              <w:right w:val="nil"/>
            </w:tcBorders>
            <w:shd w:val="clear" w:color="auto" w:fill="auto"/>
            <w:noWrap/>
            <w:vAlign w:val="center"/>
            <w:hideMark/>
          </w:tcPr>
          <w:p w14:paraId="70A0C38B" w14:textId="77777777" w:rsidR="00C51AF6" w:rsidRPr="00D56FC5" w:rsidRDefault="00C51AF6" w:rsidP="00813D4A">
            <w:pPr>
              <w:pStyle w:val="Table"/>
              <w:rPr>
                <w:szCs w:val="16"/>
              </w:rPr>
            </w:pPr>
          </w:p>
        </w:tc>
        <w:tc>
          <w:tcPr>
            <w:tcW w:w="396" w:type="pct"/>
            <w:tcBorders>
              <w:top w:val="nil"/>
              <w:left w:val="nil"/>
              <w:bottom w:val="nil"/>
              <w:right w:val="nil"/>
            </w:tcBorders>
            <w:shd w:val="clear" w:color="auto" w:fill="auto"/>
            <w:noWrap/>
            <w:vAlign w:val="center"/>
            <w:hideMark/>
          </w:tcPr>
          <w:p w14:paraId="627AAE65" w14:textId="77777777" w:rsidR="00C51AF6" w:rsidRPr="00D56FC5" w:rsidRDefault="00C51AF6" w:rsidP="00813D4A">
            <w:pPr>
              <w:pStyle w:val="Table"/>
              <w:rPr>
                <w:szCs w:val="16"/>
              </w:rPr>
            </w:pPr>
          </w:p>
        </w:tc>
      </w:tr>
      <w:tr w:rsidR="00F43C0E" w:rsidRPr="00D56FC5" w14:paraId="70995F30" w14:textId="77777777" w:rsidTr="003E0E30">
        <w:trPr>
          <w:trHeight w:val="397"/>
        </w:trPr>
        <w:tc>
          <w:tcPr>
            <w:tcW w:w="1305" w:type="pct"/>
            <w:tcBorders>
              <w:top w:val="nil"/>
              <w:left w:val="nil"/>
              <w:bottom w:val="nil"/>
              <w:right w:val="nil"/>
            </w:tcBorders>
            <w:shd w:val="clear" w:color="auto" w:fill="auto"/>
            <w:noWrap/>
            <w:vAlign w:val="center"/>
          </w:tcPr>
          <w:p w14:paraId="505EF1B0" w14:textId="42730011" w:rsidR="00F43C0E" w:rsidRPr="00D56FC5" w:rsidRDefault="00F43C0E" w:rsidP="00F43C0E">
            <w:pPr>
              <w:pStyle w:val="Table"/>
              <w:ind w:firstLine="227"/>
              <w:rPr>
                <w:rFonts w:eastAsia="宋体"/>
                <w:szCs w:val="16"/>
              </w:rPr>
            </w:pPr>
            <w:r w:rsidRPr="00D56FC5">
              <w:rPr>
                <w:rFonts w:eastAsia="宋体" w:hint="eastAsia"/>
                <w:szCs w:val="16"/>
              </w:rPr>
              <w:t>&lt;18</w:t>
            </w:r>
          </w:p>
        </w:tc>
        <w:tc>
          <w:tcPr>
            <w:tcW w:w="226" w:type="pct"/>
            <w:tcBorders>
              <w:top w:val="nil"/>
              <w:left w:val="nil"/>
              <w:bottom w:val="nil"/>
              <w:right w:val="nil"/>
            </w:tcBorders>
            <w:shd w:val="clear" w:color="auto" w:fill="auto"/>
            <w:noWrap/>
          </w:tcPr>
          <w:p w14:paraId="656ABF82" w14:textId="6C256A67" w:rsidR="00F43C0E" w:rsidRPr="00D56FC5" w:rsidRDefault="00F43C0E" w:rsidP="00F43C0E">
            <w:pPr>
              <w:pStyle w:val="Table"/>
              <w:rPr>
                <w:rFonts w:eastAsia="宋体"/>
                <w:szCs w:val="16"/>
              </w:rPr>
            </w:pPr>
            <w:r w:rsidRPr="00D517ED">
              <w:rPr>
                <w:rFonts w:hint="eastAsia"/>
              </w:rPr>
              <w:t xml:space="preserve">2 </w:t>
            </w:r>
          </w:p>
        </w:tc>
        <w:tc>
          <w:tcPr>
            <w:tcW w:w="620" w:type="pct"/>
            <w:tcBorders>
              <w:top w:val="nil"/>
              <w:left w:val="nil"/>
              <w:bottom w:val="nil"/>
              <w:right w:val="nil"/>
            </w:tcBorders>
            <w:shd w:val="clear" w:color="auto" w:fill="auto"/>
            <w:noWrap/>
          </w:tcPr>
          <w:p w14:paraId="4B41BE82" w14:textId="4A8CBE68" w:rsidR="00F43C0E" w:rsidRPr="00D56FC5" w:rsidRDefault="00F43C0E" w:rsidP="00F43C0E">
            <w:pPr>
              <w:pStyle w:val="Table"/>
              <w:rPr>
                <w:rFonts w:eastAsia="宋体"/>
                <w:szCs w:val="16"/>
              </w:rPr>
            </w:pPr>
            <w:r w:rsidRPr="00D517ED">
              <w:rPr>
                <w:rFonts w:hint="eastAsia"/>
              </w:rPr>
              <w:t xml:space="preserve">1.19 </w:t>
            </w:r>
          </w:p>
        </w:tc>
        <w:tc>
          <w:tcPr>
            <w:tcW w:w="804" w:type="pct"/>
            <w:tcBorders>
              <w:top w:val="nil"/>
              <w:left w:val="nil"/>
              <w:bottom w:val="nil"/>
              <w:right w:val="nil"/>
            </w:tcBorders>
            <w:shd w:val="clear" w:color="auto" w:fill="auto"/>
            <w:noWrap/>
          </w:tcPr>
          <w:p w14:paraId="34366ABA" w14:textId="7059E8BA" w:rsidR="00F43C0E" w:rsidRPr="00EF7D18" w:rsidRDefault="00F43C0E" w:rsidP="00F43C0E">
            <w:pPr>
              <w:pStyle w:val="Table"/>
              <w:rPr>
                <w:rFonts w:eastAsiaTheme="minorEastAsia"/>
                <w:szCs w:val="16"/>
              </w:rPr>
            </w:pPr>
            <w:r w:rsidRPr="00CD22BB">
              <w:rPr>
                <w:rFonts w:hint="eastAsia"/>
              </w:rPr>
              <w:t>-2.98, 5.35</w:t>
            </w:r>
          </w:p>
        </w:tc>
        <w:tc>
          <w:tcPr>
            <w:tcW w:w="497" w:type="pct"/>
            <w:tcBorders>
              <w:top w:val="nil"/>
              <w:left w:val="nil"/>
              <w:bottom w:val="nil"/>
              <w:right w:val="nil"/>
            </w:tcBorders>
            <w:shd w:val="clear" w:color="auto" w:fill="auto"/>
            <w:noWrap/>
          </w:tcPr>
          <w:p w14:paraId="26A931D2" w14:textId="4EC68738" w:rsidR="00F43C0E" w:rsidRPr="00CC7A80" w:rsidRDefault="00F43C0E" w:rsidP="00F43C0E">
            <w:pPr>
              <w:pStyle w:val="Table"/>
              <w:rPr>
                <w:rFonts w:eastAsiaTheme="minorEastAsia"/>
                <w:szCs w:val="16"/>
              </w:rPr>
            </w:pPr>
            <w:r w:rsidRPr="00605812">
              <w:rPr>
                <w:rFonts w:hint="eastAsia"/>
              </w:rPr>
              <w:t>0.17</w:t>
            </w:r>
          </w:p>
        </w:tc>
        <w:tc>
          <w:tcPr>
            <w:tcW w:w="597" w:type="pct"/>
            <w:tcBorders>
              <w:top w:val="nil"/>
              <w:left w:val="nil"/>
              <w:bottom w:val="nil"/>
              <w:right w:val="nil"/>
            </w:tcBorders>
            <w:shd w:val="clear" w:color="auto" w:fill="auto"/>
            <w:noWrap/>
          </w:tcPr>
          <w:p w14:paraId="43E90D5F" w14:textId="26D9DF98" w:rsidR="00F43C0E" w:rsidRPr="00D56FC5" w:rsidRDefault="00F43C0E" w:rsidP="00F43C0E">
            <w:pPr>
              <w:pStyle w:val="Table"/>
              <w:rPr>
                <w:rFonts w:eastAsia="宋体"/>
                <w:szCs w:val="16"/>
              </w:rPr>
            </w:pPr>
            <w:r w:rsidRPr="00605812">
              <w:rPr>
                <w:rFonts w:hint="eastAsia"/>
              </w:rPr>
              <w:t>0</w:t>
            </w:r>
          </w:p>
        </w:tc>
        <w:tc>
          <w:tcPr>
            <w:tcW w:w="554" w:type="pct"/>
            <w:tcBorders>
              <w:top w:val="nil"/>
              <w:left w:val="nil"/>
              <w:bottom w:val="nil"/>
              <w:right w:val="nil"/>
            </w:tcBorders>
            <w:shd w:val="clear" w:color="auto" w:fill="auto"/>
            <w:noWrap/>
          </w:tcPr>
          <w:p w14:paraId="5EB2C54F" w14:textId="76FC65C8" w:rsidR="00F43C0E" w:rsidRPr="00D56FC5" w:rsidRDefault="00F43C0E" w:rsidP="00F43C0E">
            <w:pPr>
              <w:pStyle w:val="Table"/>
              <w:rPr>
                <w:rFonts w:eastAsia="宋体"/>
                <w:szCs w:val="16"/>
              </w:rPr>
            </w:pPr>
            <w:r w:rsidRPr="00605812">
              <w:rPr>
                <w:rFonts w:hint="eastAsia"/>
              </w:rPr>
              <w:t>0</w:t>
            </w:r>
          </w:p>
        </w:tc>
        <w:tc>
          <w:tcPr>
            <w:tcW w:w="396" w:type="pct"/>
            <w:vMerge w:val="restart"/>
            <w:tcBorders>
              <w:top w:val="nil"/>
              <w:left w:val="nil"/>
              <w:right w:val="nil"/>
            </w:tcBorders>
            <w:shd w:val="clear" w:color="auto" w:fill="auto"/>
            <w:noWrap/>
            <w:vAlign w:val="center"/>
          </w:tcPr>
          <w:p w14:paraId="0B4852B3" w14:textId="6A08D312" w:rsidR="00F43C0E" w:rsidRPr="00D56FC5" w:rsidRDefault="00F43C0E" w:rsidP="00F43C0E">
            <w:pPr>
              <w:pStyle w:val="Table"/>
              <w:rPr>
                <w:rFonts w:eastAsia="宋体"/>
                <w:szCs w:val="16"/>
              </w:rPr>
            </w:pPr>
            <w:r w:rsidRPr="00D56FC5">
              <w:rPr>
                <w:rFonts w:eastAsia="宋体" w:hint="eastAsia"/>
                <w:szCs w:val="16"/>
              </w:rPr>
              <w:t>0.</w:t>
            </w:r>
            <w:r w:rsidR="00EF7D18">
              <w:rPr>
                <w:rFonts w:eastAsia="宋体" w:hint="eastAsia"/>
                <w:szCs w:val="16"/>
              </w:rPr>
              <w:t>84</w:t>
            </w:r>
          </w:p>
        </w:tc>
      </w:tr>
      <w:tr w:rsidR="00F43C0E" w:rsidRPr="00D56FC5" w14:paraId="4A381886" w14:textId="77777777" w:rsidTr="003E0E30">
        <w:trPr>
          <w:trHeight w:val="397"/>
        </w:trPr>
        <w:tc>
          <w:tcPr>
            <w:tcW w:w="1305" w:type="pct"/>
            <w:tcBorders>
              <w:top w:val="nil"/>
              <w:left w:val="nil"/>
              <w:bottom w:val="nil"/>
              <w:right w:val="nil"/>
            </w:tcBorders>
            <w:shd w:val="clear" w:color="auto" w:fill="auto"/>
            <w:noWrap/>
            <w:vAlign w:val="center"/>
            <w:hideMark/>
          </w:tcPr>
          <w:p w14:paraId="545F475A" w14:textId="77777777" w:rsidR="00F43C0E" w:rsidRPr="00D56FC5" w:rsidRDefault="00F43C0E" w:rsidP="00F43C0E">
            <w:pPr>
              <w:pStyle w:val="Table"/>
              <w:ind w:firstLine="227"/>
              <w:rPr>
                <w:rFonts w:eastAsia="宋体"/>
                <w:szCs w:val="16"/>
              </w:rPr>
            </w:pPr>
            <w:r w:rsidRPr="00D56FC5">
              <w:rPr>
                <w:rFonts w:eastAsia="宋体"/>
                <w:szCs w:val="16"/>
              </w:rPr>
              <w:t>19~23</w:t>
            </w:r>
          </w:p>
        </w:tc>
        <w:tc>
          <w:tcPr>
            <w:tcW w:w="226" w:type="pct"/>
            <w:tcBorders>
              <w:top w:val="nil"/>
              <w:left w:val="nil"/>
              <w:bottom w:val="nil"/>
              <w:right w:val="nil"/>
            </w:tcBorders>
            <w:shd w:val="clear" w:color="auto" w:fill="auto"/>
            <w:noWrap/>
            <w:hideMark/>
          </w:tcPr>
          <w:p w14:paraId="66411F49" w14:textId="22AE8563" w:rsidR="00F43C0E" w:rsidRPr="00D56FC5" w:rsidRDefault="00F43C0E" w:rsidP="00F43C0E">
            <w:pPr>
              <w:pStyle w:val="Table"/>
              <w:rPr>
                <w:rFonts w:eastAsia="宋体"/>
                <w:szCs w:val="16"/>
              </w:rPr>
            </w:pPr>
            <w:r w:rsidRPr="00D517ED">
              <w:rPr>
                <w:rFonts w:hint="eastAsia"/>
              </w:rPr>
              <w:t xml:space="preserve">10 </w:t>
            </w:r>
          </w:p>
        </w:tc>
        <w:tc>
          <w:tcPr>
            <w:tcW w:w="620" w:type="pct"/>
            <w:tcBorders>
              <w:top w:val="nil"/>
              <w:left w:val="nil"/>
              <w:bottom w:val="nil"/>
              <w:right w:val="nil"/>
            </w:tcBorders>
            <w:shd w:val="clear" w:color="auto" w:fill="auto"/>
            <w:noWrap/>
            <w:hideMark/>
          </w:tcPr>
          <w:p w14:paraId="6B5A1A52" w14:textId="5907EE95" w:rsidR="00F43C0E" w:rsidRPr="00D56FC5" w:rsidRDefault="00F43C0E" w:rsidP="00F43C0E">
            <w:pPr>
              <w:pStyle w:val="Table"/>
              <w:rPr>
                <w:rFonts w:eastAsia="宋体"/>
                <w:szCs w:val="16"/>
              </w:rPr>
            </w:pPr>
            <w:r w:rsidRPr="00D517ED">
              <w:rPr>
                <w:rFonts w:hint="eastAsia"/>
              </w:rPr>
              <w:t xml:space="preserve">0.98 </w:t>
            </w:r>
          </w:p>
        </w:tc>
        <w:tc>
          <w:tcPr>
            <w:tcW w:w="804" w:type="pct"/>
            <w:tcBorders>
              <w:top w:val="nil"/>
              <w:left w:val="nil"/>
              <w:bottom w:val="nil"/>
              <w:right w:val="nil"/>
            </w:tcBorders>
            <w:shd w:val="clear" w:color="auto" w:fill="auto"/>
            <w:noWrap/>
            <w:hideMark/>
          </w:tcPr>
          <w:p w14:paraId="7AB09DB8" w14:textId="444210D8" w:rsidR="00F43C0E" w:rsidRPr="00EF7D18" w:rsidRDefault="00F43C0E" w:rsidP="00F43C0E">
            <w:pPr>
              <w:pStyle w:val="Table"/>
              <w:rPr>
                <w:rFonts w:eastAsiaTheme="minorEastAsia"/>
                <w:szCs w:val="16"/>
              </w:rPr>
            </w:pPr>
            <w:r w:rsidRPr="00CD22BB">
              <w:rPr>
                <w:rFonts w:hint="eastAsia"/>
              </w:rPr>
              <w:t>0.64, 1.32</w:t>
            </w:r>
          </w:p>
        </w:tc>
        <w:tc>
          <w:tcPr>
            <w:tcW w:w="497" w:type="pct"/>
            <w:tcBorders>
              <w:top w:val="nil"/>
              <w:left w:val="nil"/>
              <w:bottom w:val="nil"/>
              <w:right w:val="nil"/>
            </w:tcBorders>
            <w:shd w:val="clear" w:color="auto" w:fill="auto"/>
            <w:noWrap/>
            <w:hideMark/>
          </w:tcPr>
          <w:p w14:paraId="649F8544" w14:textId="229AE290" w:rsidR="00F43C0E" w:rsidRPr="00CC7A80" w:rsidRDefault="00CC7A80" w:rsidP="00F43C0E">
            <w:pPr>
              <w:pStyle w:val="Table"/>
              <w:rPr>
                <w:rFonts w:eastAsiaTheme="minorEastAsia"/>
                <w:szCs w:val="16"/>
              </w:rPr>
            </w:pPr>
            <w:r>
              <w:rPr>
                <w:rFonts w:eastAsiaTheme="minorEastAsia" w:hint="eastAsia"/>
                <w:szCs w:val="16"/>
              </w:rPr>
              <w:t>&lt;0.01</w:t>
            </w:r>
          </w:p>
        </w:tc>
        <w:tc>
          <w:tcPr>
            <w:tcW w:w="597" w:type="pct"/>
            <w:tcBorders>
              <w:top w:val="nil"/>
              <w:left w:val="nil"/>
              <w:bottom w:val="nil"/>
              <w:right w:val="nil"/>
            </w:tcBorders>
            <w:shd w:val="clear" w:color="auto" w:fill="auto"/>
            <w:noWrap/>
            <w:hideMark/>
          </w:tcPr>
          <w:p w14:paraId="56C8716C" w14:textId="20D39790" w:rsidR="00F43C0E" w:rsidRPr="00D56FC5" w:rsidRDefault="00F43C0E" w:rsidP="00F43C0E">
            <w:pPr>
              <w:pStyle w:val="Table"/>
              <w:rPr>
                <w:rFonts w:eastAsia="宋体"/>
                <w:szCs w:val="16"/>
              </w:rPr>
            </w:pPr>
            <w:r w:rsidRPr="00605812">
              <w:rPr>
                <w:rFonts w:hint="eastAsia"/>
              </w:rPr>
              <w:t>0</w:t>
            </w:r>
          </w:p>
        </w:tc>
        <w:tc>
          <w:tcPr>
            <w:tcW w:w="554" w:type="pct"/>
            <w:tcBorders>
              <w:top w:val="nil"/>
              <w:left w:val="nil"/>
              <w:bottom w:val="nil"/>
              <w:right w:val="nil"/>
            </w:tcBorders>
            <w:shd w:val="clear" w:color="auto" w:fill="auto"/>
            <w:noWrap/>
            <w:hideMark/>
          </w:tcPr>
          <w:p w14:paraId="62B40F67" w14:textId="37405D74" w:rsidR="00F43C0E" w:rsidRPr="00D56FC5" w:rsidRDefault="00F43C0E" w:rsidP="00F43C0E">
            <w:pPr>
              <w:pStyle w:val="Table"/>
              <w:rPr>
                <w:rFonts w:eastAsia="宋体"/>
                <w:szCs w:val="16"/>
              </w:rPr>
            </w:pPr>
            <w:r w:rsidRPr="00605812">
              <w:rPr>
                <w:rFonts w:hint="eastAsia"/>
              </w:rPr>
              <w:t>0</w:t>
            </w:r>
          </w:p>
        </w:tc>
        <w:tc>
          <w:tcPr>
            <w:tcW w:w="396" w:type="pct"/>
            <w:vMerge/>
            <w:tcBorders>
              <w:left w:val="nil"/>
              <w:bottom w:val="nil"/>
              <w:right w:val="nil"/>
            </w:tcBorders>
            <w:shd w:val="clear" w:color="auto" w:fill="auto"/>
            <w:noWrap/>
            <w:vAlign w:val="center"/>
            <w:hideMark/>
          </w:tcPr>
          <w:p w14:paraId="30BFD416" w14:textId="742697AE" w:rsidR="00F43C0E" w:rsidRPr="00D56FC5" w:rsidRDefault="00F43C0E" w:rsidP="00F43C0E">
            <w:pPr>
              <w:pStyle w:val="Table"/>
              <w:rPr>
                <w:rFonts w:eastAsia="宋体"/>
                <w:szCs w:val="16"/>
              </w:rPr>
            </w:pPr>
          </w:p>
        </w:tc>
      </w:tr>
      <w:tr w:rsidR="00F43C0E" w:rsidRPr="00D56FC5" w14:paraId="0A73FEF7" w14:textId="77777777" w:rsidTr="003E0E30">
        <w:trPr>
          <w:trHeight w:val="397"/>
        </w:trPr>
        <w:tc>
          <w:tcPr>
            <w:tcW w:w="1305" w:type="pct"/>
            <w:tcBorders>
              <w:top w:val="nil"/>
              <w:left w:val="nil"/>
              <w:bottom w:val="nil"/>
              <w:right w:val="nil"/>
            </w:tcBorders>
            <w:shd w:val="clear" w:color="auto" w:fill="auto"/>
            <w:noWrap/>
            <w:vAlign w:val="center"/>
          </w:tcPr>
          <w:p w14:paraId="1D0590F9" w14:textId="49F7D26C" w:rsidR="00F43C0E" w:rsidRPr="00D56FC5" w:rsidRDefault="00F43C0E" w:rsidP="00F43C0E">
            <w:pPr>
              <w:pStyle w:val="Table"/>
              <w:ind w:firstLine="227"/>
              <w:rPr>
                <w:rFonts w:eastAsia="宋体"/>
                <w:szCs w:val="16"/>
              </w:rPr>
            </w:pPr>
            <w:r>
              <w:rPr>
                <w:rFonts w:eastAsia="宋体" w:hint="eastAsia"/>
                <w:szCs w:val="16"/>
              </w:rPr>
              <w:t>&gt;23</w:t>
            </w:r>
          </w:p>
        </w:tc>
        <w:tc>
          <w:tcPr>
            <w:tcW w:w="226" w:type="pct"/>
            <w:tcBorders>
              <w:top w:val="nil"/>
              <w:left w:val="nil"/>
              <w:bottom w:val="nil"/>
              <w:right w:val="nil"/>
            </w:tcBorders>
            <w:shd w:val="clear" w:color="auto" w:fill="auto"/>
            <w:noWrap/>
          </w:tcPr>
          <w:p w14:paraId="799763F7" w14:textId="541407C2" w:rsidR="00F43C0E" w:rsidRPr="00D56FC5" w:rsidRDefault="00F43C0E" w:rsidP="00F43C0E">
            <w:pPr>
              <w:pStyle w:val="Table"/>
              <w:rPr>
                <w:rFonts w:eastAsia="宋体"/>
                <w:szCs w:val="16"/>
              </w:rPr>
            </w:pPr>
            <w:r w:rsidRPr="00D517ED">
              <w:rPr>
                <w:rFonts w:hint="eastAsia"/>
              </w:rPr>
              <w:t xml:space="preserve">3 </w:t>
            </w:r>
          </w:p>
        </w:tc>
        <w:tc>
          <w:tcPr>
            <w:tcW w:w="620" w:type="pct"/>
            <w:tcBorders>
              <w:top w:val="nil"/>
              <w:left w:val="nil"/>
              <w:bottom w:val="nil"/>
              <w:right w:val="nil"/>
            </w:tcBorders>
            <w:shd w:val="clear" w:color="auto" w:fill="auto"/>
            <w:noWrap/>
          </w:tcPr>
          <w:p w14:paraId="3FE2EDD2" w14:textId="1F7A88A0" w:rsidR="00F43C0E" w:rsidRPr="00D56FC5" w:rsidRDefault="00F43C0E" w:rsidP="00F43C0E">
            <w:pPr>
              <w:pStyle w:val="Table"/>
              <w:rPr>
                <w:rFonts w:eastAsia="宋体"/>
                <w:szCs w:val="16"/>
              </w:rPr>
            </w:pPr>
            <w:r w:rsidRPr="00D517ED">
              <w:rPr>
                <w:rFonts w:hint="eastAsia"/>
              </w:rPr>
              <w:t xml:space="preserve">1.04 </w:t>
            </w:r>
          </w:p>
        </w:tc>
        <w:tc>
          <w:tcPr>
            <w:tcW w:w="804" w:type="pct"/>
            <w:tcBorders>
              <w:top w:val="nil"/>
              <w:left w:val="nil"/>
              <w:bottom w:val="nil"/>
              <w:right w:val="nil"/>
            </w:tcBorders>
            <w:shd w:val="clear" w:color="auto" w:fill="auto"/>
            <w:noWrap/>
          </w:tcPr>
          <w:p w14:paraId="7FCA6B20" w14:textId="7B2252B5" w:rsidR="00F43C0E" w:rsidRPr="00EF7D18" w:rsidRDefault="00F43C0E" w:rsidP="00F43C0E">
            <w:pPr>
              <w:pStyle w:val="Table"/>
              <w:rPr>
                <w:rFonts w:eastAsiaTheme="minorEastAsia"/>
                <w:szCs w:val="16"/>
              </w:rPr>
            </w:pPr>
            <w:r w:rsidRPr="00CD22BB">
              <w:rPr>
                <w:rFonts w:hint="eastAsia"/>
              </w:rPr>
              <w:t xml:space="preserve">-0.22, </w:t>
            </w:r>
            <w:r w:rsidR="00EF7D18">
              <w:rPr>
                <w:rFonts w:eastAsiaTheme="minorEastAsia" w:hint="eastAsia"/>
              </w:rPr>
              <w:t>2</w:t>
            </w:r>
            <w:r w:rsidRPr="00CD22BB">
              <w:rPr>
                <w:rFonts w:hint="eastAsia"/>
              </w:rPr>
              <w:t>.3</w:t>
            </w:r>
            <w:r w:rsidR="00EF7D18">
              <w:rPr>
                <w:rFonts w:eastAsiaTheme="minorEastAsia" w:hint="eastAsia"/>
              </w:rPr>
              <w:t>0</w:t>
            </w:r>
          </w:p>
        </w:tc>
        <w:tc>
          <w:tcPr>
            <w:tcW w:w="497" w:type="pct"/>
            <w:tcBorders>
              <w:top w:val="nil"/>
              <w:left w:val="nil"/>
              <w:bottom w:val="nil"/>
              <w:right w:val="nil"/>
            </w:tcBorders>
            <w:shd w:val="clear" w:color="auto" w:fill="auto"/>
            <w:noWrap/>
          </w:tcPr>
          <w:p w14:paraId="137CA2AA" w14:textId="313E46B6" w:rsidR="00F43C0E" w:rsidRPr="00CC7A80" w:rsidRDefault="00F43C0E" w:rsidP="00F43C0E">
            <w:pPr>
              <w:pStyle w:val="Table"/>
              <w:rPr>
                <w:rFonts w:eastAsiaTheme="minorEastAsia"/>
                <w:szCs w:val="16"/>
              </w:rPr>
            </w:pPr>
            <w:r w:rsidRPr="00605812">
              <w:rPr>
                <w:rFonts w:hint="eastAsia"/>
              </w:rPr>
              <w:t>0.07</w:t>
            </w:r>
          </w:p>
        </w:tc>
        <w:tc>
          <w:tcPr>
            <w:tcW w:w="597" w:type="pct"/>
            <w:tcBorders>
              <w:top w:val="nil"/>
              <w:left w:val="nil"/>
              <w:bottom w:val="nil"/>
              <w:right w:val="nil"/>
            </w:tcBorders>
            <w:shd w:val="clear" w:color="auto" w:fill="auto"/>
            <w:noWrap/>
          </w:tcPr>
          <w:p w14:paraId="2F7906EF" w14:textId="321C98BD" w:rsidR="00F43C0E" w:rsidRPr="00CC7A80" w:rsidRDefault="00F43C0E" w:rsidP="00F43C0E">
            <w:pPr>
              <w:pStyle w:val="Table"/>
              <w:rPr>
                <w:rFonts w:eastAsiaTheme="minorEastAsia"/>
                <w:szCs w:val="16"/>
              </w:rPr>
            </w:pPr>
            <w:r w:rsidRPr="00605812">
              <w:rPr>
                <w:rFonts w:hint="eastAsia"/>
              </w:rPr>
              <w:t>0</w:t>
            </w:r>
          </w:p>
        </w:tc>
        <w:tc>
          <w:tcPr>
            <w:tcW w:w="554" w:type="pct"/>
            <w:tcBorders>
              <w:top w:val="nil"/>
              <w:left w:val="nil"/>
              <w:bottom w:val="nil"/>
              <w:right w:val="nil"/>
            </w:tcBorders>
            <w:shd w:val="clear" w:color="auto" w:fill="auto"/>
            <w:noWrap/>
          </w:tcPr>
          <w:p w14:paraId="510BDAFC" w14:textId="563D1792" w:rsidR="00F43C0E" w:rsidRPr="00245C62" w:rsidRDefault="00245C62" w:rsidP="00F43C0E">
            <w:pPr>
              <w:pStyle w:val="Table"/>
              <w:rPr>
                <w:rFonts w:eastAsiaTheme="minorEastAsia"/>
                <w:szCs w:val="16"/>
              </w:rPr>
            </w:pPr>
            <w:r>
              <w:rPr>
                <w:rFonts w:eastAsiaTheme="minorEastAsia" w:hint="eastAsia"/>
                <w:szCs w:val="16"/>
              </w:rPr>
              <w:t>2</w:t>
            </w:r>
          </w:p>
        </w:tc>
        <w:tc>
          <w:tcPr>
            <w:tcW w:w="396" w:type="pct"/>
            <w:tcBorders>
              <w:left w:val="nil"/>
              <w:bottom w:val="nil"/>
              <w:right w:val="nil"/>
            </w:tcBorders>
            <w:shd w:val="clear" w:color="auto" w:fill="auto"/>
            <w:noWrap/>
            <w:vAlign w:val="center"/>
          </w:tcPr>
          <w:p w14:paraId="4EDCDF6C" w14:textId="77777777" w:rsidR="00F43C0E" w:rsidRPr="00D56FC5" w:rsidRDefault="00F43C0E" w:rsidP="00F43C0E">
            <w:pPr>
              <w:pStyle w:val="Table"/>
              <w:rPr>
                <w:rFonts w:eastAsia="宋体"/>
                <w:szCs w:val="16"/>
              </w:rPr>
            </w:pPr>
          </w:p>
        </w:tc>
      </w:tr>
      <w:tr w:rsidR="00D25888" w:rsidRPr="00D56FC5" w14:paraId="4C10C6FB" w14:textId="77777777" w:rsidTr="00A61031">
        <w:trPr>
          <w:trHeight w:val="397"/>
        </w:trPr>
        <w:tc>
          <w:tcPr>
            <w:tcW w:w="1305" w:type="pct"/>
            <w:tcBorders>
              <w:top w:val="nil"/>
              <w:left w:val="nil"/>
              <w:bottom w:val="nil"/>
              <w:right w:val="nil"/>
            </w:tcBorders>
            <w:shd w:val="clear" w:color="auto" w:fill="auto"/>
            <w:noWrap/>
            <w:vAlign w:val="center"/>
            <w:hideMark/>
          </w:tcPr>
          <w:p w14:paraId="65119FEC" w14:textId="536019D8" w:rsidR="00C51AF6" w:rsidRPr="00D56FC5" w:rsidRDefault="007E1EBE" w:rsidP="00813D4A">
            <w:pPr>
              <w:pStyle w:val="Table"/>
              <w:rPr>
                <w:rFonts w:eastAsia="宋体"/>
                <w:szCs w:val="16"/>
              </w:rPr>
            </w:pPr>
            <w:r w:rsidRPr="00D56FC5">
              <w:rPr>
                <w:rFonts w:eastAsia="宋体"/>
                <w:szCs w:val="16"/>
              </w:rPr>
              <w:t>Intervention duration</w:t>
            </w:r>
          </w:p>
        </w:tc>
        <w:tc>
          <w:tcPr>
            <w:tcW w:w="226" w:type="pct"/>
            <w:tcBorders>
              <w:top w:val="nil"/>
              <w:left w:val="nil"/>
              <w:bottom w:val="nil"/>
              <w:right w:val="nil"/>
            </w:tcBorders>
            <w:shd w:val="clear" w:color="auto" w:fill="auto"/>
            <w:noWrap/>
            <w:vAlign w:val="center"/>
            <w:hideMark/>
          </w:tcPr>
          <w:p w14:paraId="7031195E" w14:textId="77777777" w:rsidR="00C51AF6" w:rsidRPr="00D56FC5" w:rsidRDefault="00C51AF6" w:rsidP="00813D4A">
            <w:pPr>
              <w:pStyle w:val="Table"/>
              <w:rPr>
                <w:rFonts w:eastAsia="宋体"/>
                <w:szCs w:val="16"/>
              </w:rPr>
            </w:pPr>
          </w:p>
        </w:tc>
        <w:tc>
          <w:tcPr>
            <w:tcW w:w="620" w:type="pct"/>
            <w:tcBorders>
              <w:top w:val="nil"/>
              <w:left w:val="nil"/>
              <w:bottom w:val="nil"/>
              <w:right w:val="nil"/>
            </w:tcBorders>
            <w:shd w:val="clear" w:color="auto" w:fill="auto"/>
            <w:noWrap/>
            <w:vAlign w:val="center"/>
            <w:hideMark/>
          </w:tcPr>
          <w:p w14:paraId="26A715EC" w14:textId="77777777" w:rsidR="00C51AF6" w:rsidRPr="00D56FC5" w:rsidRDefault="00C51AF6" w:rsidP="00813D4A">
            <w:pPr>
              <w:pStyle w:val="Table"/>
              <w:rPr>
                <w:szCs w:val="16"/>
              </w:rPr>
            </w:pPr>
          </w:p>
        </w:tc>
        <w:tc>
          <w:tcPr>
            <w:tcW w:w="804" w:type="pct"/>
            <w:tcBorders>
              <w:top w:val="nil"/>
              <w:left w:val="nil"/>
              <w:bottom w:val="nil"/>
              <w:right w:val="nil"/>
            </w:tcBorders>
            <w:shd w:val="clear" w:color="auto" w:fill="auto"/>
            <w:noWrap/>
            <w:vAlign w:val="center"/>
            <w:hideMark/>
          </w:tcPr>
          <w:p w14:paraId="7300D26D" w14:textId="77777777" w:rsidR="00C51AF6" w:rsidRPr="00D56FC5" w:rsidRDefault="00C51AF6" w:rsidP="00813D4A">
            <w:pPr>
              <w:pStyle w:val="Table"/>
              <w:rPr>
                <w:szCs w:val="16"/>
              </w:rPr>
            </w:pPr>
          </w:p>
        </w:tc>
        <w:tc>
          <w:tcPr>
            <w:tcW w:w="497" w:type="pct"/>
            <w:tcBorders>
              <w:top w:val="nil"/>
              <w:left w:val="nil"/>
              <w:bottom w:val="nil"/>
              <w:right w:val="nil"/>
            </w:tcBorders>
            <w:shd w:val="clear" w:color="auto" w:fill="auto"/>
            <w:noWrap/>
            <w:vAlign w:val="center"/>
            <w:hideMark/>
          </w:tcPr>
          <w:p w14:paraId="01959BAF" w14:textId="77777777" w:rsidR="00C51AF6" w:rsidRPr="00D56FC5" w:rsidRDefault="00C51AF6" w:rsidP="00813D4A">
            <w:pPr>
              <w:pStyle w:val="Table"/>
              <w:rPr>
                <w:szCs w:val="16"/>
              </w:rPr>
            </w:pPr>
          </w:p>
        </w:tc>
        <w:tc>
          <w:tcPr>
            <w:tcW w:w="597" w:type="pct"/>
            <w:tcBorders>
              <w:top w:val="nil"/>
              <w:left w:val="nil"/>
              <w:bottom w:val="nil"/>
              <w:right w:val="nil"/>
            </w:tcBorders>
            <w:shd w:val="clear" w:color="auto" w:fill="auto"/>
            <w:noWrap/>
            <w:vAlign w:val="center"/>
            <w:hideMark/>
          </w:tcPr>
          <w:p w14:paraId="63823441" w14:textId="77777777" w:rsidR="00C51AF6" w:rsidRPr="00D56FC5" w:rsidRDefault="00C51AF6" w:rsidP="00813D4A">
            <w:pPr>
              <w:pStyle w:val="Table"/>
              <w:rPr>
                <w:szCs w:val="16"/>
              </w:rPr>
            </w:pPr>
          </w:p>
        </w:tc>
        <w:tc>
          <w:tcPr>
            <w:tcW w:w="554" w:type="pct"/>
            <w:tcBorders>
              <w:top w:val="nil"/>
              <w:left w:val="nil"/>
              <w:bottom w:val="nil"/>
              <w:right w:val="nil"/>
            </w:tcBorders>
            <w:shd w:val="clear" w:color="auto" w:fill="auto"/>
            <w:noWrap/>
            <w:vAlign w:val="center"/>
            <w:hideMark/>
          </w:tcPr>
          <w:p w14:paraId="151B9DD9" w14:textId="77777777" w:rsidR="00C51AF6" w:rsidRPr="00D56FC5" w:rsidRDefault="00C51AF6" w:rsidP="00813D4A">
            <w:pPr>
              <w:pStyle w:val="Table"/>
              <w:rPr>
                <w:szCs w:val="16"/>
              </w:rPr>
            </w:pPr>
          </w:p>
        </w:tc>
        <w:tc>
          <w:tcPr>
            <w:tcW w:w="396" w:type="pct"/>
            <w:tcBorders>
              <w:top w:val="nil"/>
              <w:left w:val="nil"/>
              <w:bottom w:val="nil"/>
              <w:right w:val="nil"/>
            </w:tcBorders>
            <w:shd w:val="clear" w:color="auto" w:fill="auto"/>
            <w:noWrap/>
            <w:vAlign w:val="center"/>
            <w:hideMark/>
          </w:tcPr>
          <w:p w14:paraId="5F8352EA" w14:textId="77777777" w:rsidR="00C51AF6" w:rsidRPr="00D56FC5" w:rsidRDefault="00C51AF6" w:rsidP="00813D4A">
            <w:pPr>
              <w:pStyle w:val="Table"/>
              <w:rPr>
                <w:szCs w:val="16"/>
              </w:rPr>
            </w:pPr>
          </w:p>
        </w:tc>
      </w:tr>
      <w:tr w:rsidR="00CC7A80" w:rsidRPr="00D56FC5" w14:paraId="5FF43DFA" w14:textId="77777777" w:rsidTr="009367D6">
        <w:trPr>
          <w:trHeight w:val="397"/>
        </w:trPr>
        <w:tc>
          <w:tcPr>
            <w:tcW w:w="1305" w:type="pct"/>
            <w:tcBorders>
              <w:top w:val="nil"/>
              <w:left w:val="nil"/>
              <w:bottom w:val="nil"/>
              <w:right w:val="nil"/>
            </w:tcBorders>
            <w:shd w:val="clear" w:color="auto" w:fill="auto"/>
            <w:noWrap/>
            <w:vAlign w:val="center"/>
            <w:hideMark/>
          </w:tcPr>
          <w:p w14:paraId="3AAE5B35" w14:textId="77777777" w:rsidR="00CC7A80" w:rsidRPr="00D56FC5" w:rsidRDefault="00CC7A80" w:rsidP="00CC7A80">
            <w:pPr>
              <w:pStyle w:val="Table"/>
              <w:ind w:firstLine="227"/>
              <w:rPr>
                <w:rFonts w:eastAsia="宋体"/>
                <w:szCs w:val="16"/>
              </w:rPr>
            </w:pPr>
            <w:r w:rsidRPr="00D56FC5">
              <w:rPr>
                <w:rFonts w:eastAsia="宋体" w:hint="eastAsia"/>
                <w:szCs w:val="16"/>
              </w:rPr>
              <w:t>3~6</w:t>
            </w:r>
          </w:p>
        </w:tc>
        <w:tc>
          <w:tcPr>
            <w:tcW w:w="226" w:type="pct"/>
            <w:tcBorders>
              <w:top w:val="nil"/>
              <w:left w:val="nil"/>
              <w:bottom w:val="nil"/>
              <w:right w:val="nil"/>
            </w:tcBorders>
            <w:shd w:val="clear" w:color="auto" w:fill="auto"/>
            <w:noWrap/>
            <w:hideMark/>
          </w:tcPr>
          <w:p w14:paraId="4DEDD9CB" w14:textId="3BBF1158" w:rsidR="00CC7A80" w:rsidRPr="00D56FC5" w:rsidRDefault="00CC7A80" w:rsidP="00CC7A80">
            <w:pPr>
              <w:pStyle w:val="Table"/>
              <w:rPr>
                <w:rFonts w:eastAsia="宋体"/>
                <w:szCs w:val="16"/>
              </w:rPr>
            </w:pPr>
            <w:r w:rsidRPr="003506F3">
              <w:rPr>
                <w:rFonts w:hint="eastAsia"/>
              </w:rPr>
              <w:t xml:space="preserve">14 </w:t>
            </w:r>
          </w:p>
        </w:tc>
        <w:tc>
          <w:tcPr>
            <w:tcW w:w="620" w:type="pct"/>
            <w:tcBorders>
              <w:top w:val="nil"/>
              <w:left w:val="nil"/>
              <w:bottom w:val="nil"/>
              <w:right w:val="nil"/>
            </w:tcBorders>
            <w:shd w:val="clear" w:color="auto" w:fill="auto"/>
            <w:noWrap/>
            <w:hideMark/>
          </w:tcPr>
          <w:p w14:paraId="38C91CE9" w14:textId="75AB75D9" w:rsidR="00CC7A80" w:rsidRPr="00D56FC5" w:rsidRDefault="00CC7A80" w:rsidP="00CC7A80">
            <w:pPr>
              <w:pStyle w:val="Table"/>
              <w:rPr>
                <w:rFonts w:eastAsia="宋体"/>
                <w:szCs w:val="16"/>
              </w:rPr>
            </w:pPr>
            <w:r w:rsidRPr="003506F3">
              <w:rPr>
                <w:rFonts w:hint="eastAsia"/>
              </w:rPr>
              <w:t xml:space="preserve">1.03 </w:t>
            </w:r>
          </w:p>
        </w:tc>
        <w:tc>
          <w:tcPr>
            <w:tcW w:w="804" w:type="pct"/>
            <w:tcBorders>
              <w:top w:val="nil"/>
              <w:left w:val="nil"/>
              <w:bottom w:val="nil"/>
              <w:right w:val="nil"/>
            </w:tcBorders>
            <w:shd w:val="clear" w:color="auto" w:fill="auto"/>
            <w:noWrap/>
            <w:hideMark/>
          </w:tcPr>
          <w:p w14:paraId="1666DA28" w14:textId="3C4DA85A" w:rsidR="00CC7A80" w:rsidRPr="00EF7D18" w:rsidRDefault="00CC7A80" w:rsidP="00CC7A80">
            <w:pPr>
              <w:pStyle w:val="Table"/>
              <w:rPr>
                <w:rFonts w:eastAsiaTheme="minorEastAsia"/>
                <w:szCs w:val="16"/>
              </w:rPr>
            </w:pPr>
            <w:r w:rsidRPr="00242D41">
              <w:rPr>
                <w:rFonts w:hint="eastAsia"/>
              </w:rPr>
              <w:t>0.75,</w:t>
            </w:r>
            <w:r>
              <w:rPr>
                <w:rFonts w:eastAsiaTheme="minorEastAsia" w:hint="eastAsia"/>
              </w:rPr>
              <w:t xml:space="preserve"> </w:t>
            </w:r>
            <w:r w:rsidRPr="00242D41">
              <w:rPr>
                <w:rFonts w:hint="eastAsia"/>
              </w:rPr>
              <w:t>1.31</w:t>
            </w:r>
          </w:p>
        </w:tc>
        <w:tc>
          <w:tcPr>
            <w:tcW w:w="497" w:type="pct"/>
            <w:tcBorders>
              <w:top w:val="nil"/>
              <w:left w:val="nil"/>
              <w:bottom w:val="nil"/>
              <w:right w:val="nil"/>
            </w:tcBorders>
            <w:shd w:val="clear" w:color="auto" w:fill="auto"/>
            <w:noWrap/>
            <w:hideMark/>
          </w:tcPr>
          <w:p w14:paraId="02CBFD43" w14:textId="11C03BC9" w:rsidR="00CC7A80" w:rsidRPr="00D56FC5" w:rsidRDefault="00CC7A80" w:rsidP="00CC7A80">
            <w:pPr>
              <w:pStyle w:val="Table"/>
              <w:rPr>
                <w:rFonts w:eastAsia="宋体"/>
                <w:szCs w:val="16"/>
              </w:rPr>
            </w:pPr>
            <w:r w:rsidRPr="006B161C">
              <w:rPr>
                <w:rFonts w:eastAsiaTheme="minorEastAsia" w:hint="eastAsia"/>
                <w:szCs w:val="16"/>
              </w:rPr>
              <w:t>&lt;0.01</w:t>
            </w:r>
          </w:p>
        </w:tc>
        <w:tc>
          <w:tcPr>
            <w:tcW w:w="597" w:type="pct"/>
            <w:tcBorders>
              <w:top w:val="nil"/>
              <w:left w:val="nil"/>
              <w:bottom w:val="nil"/>
              <w:right w:val="nil"/>
            </w:tcBorders>
            <w:shd w:val="clear" w:color="auto" w:fill="auto"/>
            <w:noWrap/>
            <w:hideMark/>
          </w:tcPr>
          <w:p w14:paraId="66BFA6D0" w14:textId="06D621D5" w:rsidR="00CC7A80" w:rsidRPr="00D56FC5" w:rsidRDefault="00CC7A80" w:rsidP="00CC7A80">
            <w:pPr>
              <w:pStyle w:val="Table"/>
              <w:rPr>
                <w:rFonts w:eastAsia="宋体"/>
                <w:szCs w:val="16"/>
              </w:rPr>
            </w:pPr>
            <w:r w:rsidRPr="00242D41">
              <w:rPr>
                <w:rFonts w:hint="eastAsia"/>
              </w:rPr>
              <w:t>0</w:t>
            </w:r>
          </w:p>
        </w:tc>
        <w:tc>
          <w:tcPr>
            <w:tcW w:w="554" w:type="pct"/>
            <w:tcBorders>
              <w:top w:val="nil"/>
              <w:left w:val="nil"/>
              <w:bottom w:val="nil"/>
              <w:right w:val="nil"/>
            </w:tcBorders>
            <w:shd w:val="clear" w:color="auto" w:fill="auto"/>
            <w:noWrap/>
            <w:hideMark/>
          </w:tcPr>
          <w:p w14:paraId="616F7199" w14:textId="2F5F1AB2" w:rsidR="00CC7A80" w:rsidRPr="00D56FC5" w:rsidRDefault="00CC7A80" w:rsidP="00CC7A80">
            <w:pPr>
              <w:pStyle w:val="Table"/>
              <w:rPr>
                <w:rFonts w:eastAsia="宋体"/>
                <w:szCs w:val="16"/>
              </w:rPr>
            </w:pPr>
            <w:r w:rsidRPr="00242D41">
              <w:rPr>
                <w:rFonts w:hint="eastAsia"/>
              </w:rPr>
              <w:t>0</w:t>
            </w:r>
          </w:p>
        </w:tc>
        <w:tc>
          <w:tcPr>
            <w:tcW w:w="396" w:type="pct"/>
            <w:vMerge w:val="restart"/>
            <w:tcBorders>
              <w:top w:val="nil"/>
              <w:left w:val="nil"/>
              <w:right w:val="nil"/>
            </w:tcBorders>
            <w:shd w:val="clear" w:color="auto" w:fill="auto"/>
            <w:noWrap/>
            <w:vAlign w:val="center"/>
            <w:hideMark/>
          </w:tcPr>
          <w:p w14:paraId="0B65EAFA" w14:textId="14EA2954" w:rsidR="00CC7A80" w:rsidRPr="00D56FC5" w:rsidRDefault="00CC7A80" w:rsidP="00CC7A80">
            <w:pPr>
              <w:pStyle w:val="Table"/>
              <w:rPr>
                <w:rFonts w:eastAsia="宋体"/>
                <w:szCs w:val="16"/>
              </w:rPr>
            </w:pPr>
            <w:r w:rsidRPr="00D56FC5">
              <w:rPr>
                <w:rFonts w:eastAsia="宋体" w:hint="eastAsia"/>
                <w:szCs w:val="16"/>
              </w:rPr>
              <w:t>0.</w:t>
            </w:r>
            <w:r>
              <w:rPr>
                <w:rFonts w:eastAsia="宋体" w:hint="eastAsia"/>
                <w:szCs w:val="16"/>
              </w:rPr>
              <w:t>80</w:t>
            </w:r>
          </w:p>
        </w:tc>
      </w:tr>
      <w:tr w:rsidR="00CC7A80" w:rsidRPr="00D56FC5" w14:paraId="5E8AFCD7" w14:textId="77777777" w:rsidTr="009367D6">
        <w:trPr>
          <w:trHeight w:val="397"/>
        </w:trPr>
        <w:tc>
          <w:tcPr>
            <w:tcW w:w="1305" w:type="pct"/>
            <w:tcBorders>
              <w:top w:val="nil"/>
              <w:left w:val="nil"/>
              <w:bottom w:val="nil"/>
              <w:right w:val="nil"/>
            </w:tcBorders>
            <w:shd w:val="clear" w:color="auto" w:fill="auto"/>
            <w:noWrap/>
            <w:vAlign w:val="center"/>
          </w:tcPr>
          <w:p w14:paraId="3AD92FF1" w14:textId="6A93297D" w:rsidR="00CC7A80" w:rsidRPr="00D56FC5" w:rsidRDefault="00CC7A80" w:rsidP="00CC7A80">
            <w:pPr>
              <w:pStyle w:val="Table"/>
              <w:ind w:firstLine="227"/>
              <w:rPr>
                <w:rFonts w:eastAsia="宋体"/>
                <w:szCs w:val="16"/>
              </w:rPr>
            </w:pPr>
            <w:r w:rsidRPr="00D56FC5">
              <w:rPr>
                <w:rFonts w:eastAsia="宋体" w:hint="eastAsia"/>
                <w:szCs w:val="16"/>
              </w:rPr>
              <w:t>&gt;6</w:t>
            </w:r>
          </w:p>
        </w:tc>
        <w:tc>
          <w:tcPr>
            <w:tcW w:w="226" w:type="pct"/>
            <w:tcBorders>
              <w:top w:val="nil"/>
              <w:left w:val="nil"/>
              <w:bottom w:val="nil"/>
              <w:right w:val="nil"/>
            </w:tcBorders>
            <w:shd w:val="clear" w:color="auto" w:fill="auto"/>
            <w:noWrap/>
          </w:tcPr>
          <w:p w14:paraId="39110E10" w14:textId="7CC62216" w:rsidR="00CC7A80" w:rsidRPr="00D56FC5" w:rsidRDefault="00CC7A80" w:rsidP="00CC7A80">
            <w:pPr>
              <w:pStyle w:val="Table"/>
              <w:rPr>
                <w:rFonts w:eastAsia="宋体"/>
                <w:szCs w:val="16"/>
              </w:rPr>
            </w:pPr>
            <w:r w:rsidRPr="003506F3">
              <w:rPr>
                <w:rFonts w:hint="eastAsia"/>
              </w:rPr>
              <w:t xml:space="preserve">1 </w:t>
            </w:r>
          </w:p>
        </w:tc>
        <w:tc>
          <w:tcPr>
            <w:tcW w:w="620" w:type="pct"/>
            <w:tcBorders>
              <w:top w:val="nil"/>
              <w:left w:val="nil"/>
              <w:bottom w:val="nil"/>
              <w:right w:val="nil"/>
            </w:tcBorders>
            <w:shd w:val="clear" w:color="auto" w:fill="auto"/>
            <w:noWrap/>
          </w:tcPr>
          <w:p w14:paraId="5E5549A9" w14:textId="7485E56D" w:rsidR="00CC7A80" w:rsidRPr="00D56FC5" w:rsidRDefault="00CC7A80" w:rsidP="00CC7A80">
            <w:pPr>
              <w:pStyle w:val="Table"/>
              <w:rPr>
                <w:rFonts w:eastAsia="宋体"/>
                <w:szCs w:val="16"/>
              </w:rPr>
            </w:pPr>
            <w:r w:rsidRPr="003506F3">
              <w:rPr>
                <w:rFonts w:hint="eastAsia"/>
              </w:rPr>
              <w:t xml:space="preserve">0.92 </w:t>
            </w:r>
          </w:p>
        </w:tc>
        <w:tc>
          <w:tcPr>
            <w:tcW w:w="804" w:type="pct"/>
            <w:tcBorders>
              <w:top w:val="nil"/>
              <w:left w:val="nil"/>
              <w:bottom w:val="nil"/>
              <w:right w:val="nil"/>
            </w:tcBorders>
            <w:shd w:val="clear" w:color="auto" w:fill="auto"/>
            <w:noWrap/>
          </w:tcPr>
          <w:p w14:paraId="08F7CE09" w14:textId="79C41CC4" w:rsidR="00CC7A80" w:rsidRPr="00EF7D18" w:rsidRDefault="00CC7A80" w:rsidP="00CC7A80">
            <w:pPr>
              <w:pStyle w:val="Table"/>
              <w:rPr>
                <w:rFonts w:eastAsiaTheme="minorEastAsia"/>
                <w:szCs w:val="16"/>
              </w:rPr>
            </w:pPr>
            <w:r w:rsidRPr="00242D41">
              <w:rPr>
                <w:rFonts w:hint="eastAsia"/>
              </w:rPr>
              <w:t>0.08 ,1.76</w:t>
            </w:r>
          </w:p>
        </w:tc>
        <w:tc>
          <w:tcPr>
            <w:tcW w:w="497" w:type="pct"/>
            <w:tcBorders>
              <w:top w:val="nil"/>
              <w:left w:val="nil"/>
              <w:bottom w:val="nil"/>
              <w:right w:val="nil"/>
            </w:tcBorders>
            <w:shd w:val="clear" w:color="auto" w:fill="auto"/>
            <w:noWrap/>
          </w:tcPr>
          <w:p w14:paraId="25A7E97E" w14:textId="16C251D5" w:rsidR="00CC7A80" w:rsidRPr="00D56FC5" w:rsidRDefault="00CC7A80" w:rsidP="00CC7A80">
            <w:pPr>
              <w:pStyle w:val="Table"/>
              <w:rPr>
                <w:rFonts w:eastAsia="宋体"/>
                <w:szCs w:val="16"/>
              </w:rPr>
            </w:pPr>
            <w:r w:rsidRPr="006B161C">
              <w:rPr>
                <w:rFonts w:eastAsiaTheme="minorEastAsia" w:hint="eastAsia"/>
                <w:szCs w:val="16"/>
              </w:rPr>
              <w:t>&lt;0.01</w:t>
            </w:r>
          </w:p>
        </w:tc>
        <w:tc>
          <w:tcPr>
            <w:tcW w:w="597" w:type="pct"/>
            <w:tcBorders>
              <w:top w:val="nil"/>
              <w:left w:val="nil"/>
              <w:bottom w:val="nil"/>
              <w:right w:val="nil"/>
            </w:tcBorders>
            <w:shd w:val="clear" w:color="auto" w:fill="auto"/>
            <w:noWrap/>
          </w:tcPr>
          <w:p w14:paraId="35B53F6C" w14:textId="7B9BCB75" w:rsidR="00CC7A80" w:rsidRPr="00F9226E" w:rsidRDefault="00F9226E" w:rsidP="00CC7A80">
            <w:pPr>
              <w:pStyle w:val="Table"/>
              <w:rPr>
                <w:rFonts w:eastAsiaTheme="minorEastAsia"/>
                <w:szCs w:val="16"/>
              </w:rPr>
            </w:pPr>
            <w:r>
              <w:rPr>
                <w:rFonts w:eastAsiaTheme="minorEastAsia" w:hint="eastAsia"/>
                <w:szCs w:val="16"/>
              </w:rPr>
              <w:t>/</w:t>
            </w:r>
          </w:p>
        </w:tc>
        <w:tc>
          <w:tcPr>
            <w:tcW w:w="554" w:type="pct"/>
            <w:tcBorders>
              <w:top w:val="nil"/>
              <w:left w:val="nil"/>
              <w:bottom w:val="nil"/>
              <w:right w:val="nil"/>
            </w:tcBorders>
            <w:shd w:val="clear" w:color="auto" w:fill="auto"/>
            <w:noWrap/>
          </w:tcPr>
          <w:p w14:paraId="054ED201" w14:textId="027035A6" w:rsidR="00CC7A80" w:rsidRPr="00F9226E" w:rsidRDefault="00F9226E" w:rsidP="00CC7A80">
            <w:pPr>
              <w:pStyle w:val="Table"/>
              <w:rPr>
                <w:rFonts w:eastAsiaTheme="minorEastAsia"/>
                <w:szCs w:val="16"/>
              </w:rPr>
            </w:pPr>
            <w:r>
              <w:rPr>
                <w:rFonts w:eastAsiaTheme="minorEastAsia" w:hint="eastAsia"/>
              </w:rPr>
              <w:t>/</w:t>
            </w:r>
          </w:p>
        </w:tc>
        <w:tc>
          <w:tcPr>
            <w:tcW w:w="396" w:type="pct"/>
            <w:vMerge/>
            <w:tcBorders>
              <w:left w:val="nil"/>
              <w:bottom w:val="nil"/>
              <w:right w:val="nil"/>
            </w:tcBorders>
            <w:shd w:val="clear" w:color="auto" w:fill="auto"/>
            <w:noWrap/>
            <w:vAlign w:val="center"/>
          </w:tcPr>
          <w:p w14:paraId="3BDB1395" w14:textId="77777777" w:rsidR="00CC7A80" w:rsidRPr="00D56FC5" w:rsidRDefault="00CC7A80" w:rsidP="00CC7A80">
            <w:pPr>
              <w:pStyle w:val="Table"/>
              <w:rPr>
                <w:rFonts w:eastAsia="宋体"/>
                <w:szCs w:val="16"/>
              </w:rPr>
            </w:pPr>
          </w:p>
        </w:tc>
      </w:tr>
      <w:tr w:rsidR="00D25888" w:rsidRPr="00D56FC5" w14:paraId="1D8995FC" w14:textId="77777777" w:rsidTr="00A61031">
        <w:trPr>
          <w:trHeight w:val="397"/>
        </w:trPr>
        <w:tc>
          <w:tcPr>
            <w:tcW w:w="1305" w:type="pct"/>
            <w:tcBorders>
              <w:top w:val="nil"/>
              <w:left w:val="nil"/>
              <w:bottom w:val="nil"/>
              <w:right w:val="nil"/>
            </w:tcBorders>
            <w:shd w:val="clear" w:color="auto" w:fill="auto"/>
            <w:noWrap/>
            <w:vAlign w:val="center"/>
            <w:hideMark/>
          </w:tcPr>
          <w:p w14:paraId="37FA92C3" w14:textId="1EBAC638" w:rsidR="00C51AF6" w:rsidRPr="00D56FC5" w:rsidRDefault="007E1EBE" w:rsidP="00813D4A">
            <w:pPr>
              <w:pStyle w:val="Table"/>
              <w:rPr>
                <w:rFonts w:eastAsia="宋体"/>
                <w:szCs w:val="16"/>
              </w:rPr>
            </w:pPr>
            <w:r w:rsidRPr="00D56FC5">
              <w:rPr>
                <w:rFonts w:eastAsia="宋体"/>
                <w:szCs w:val="16"/>
              </w:rPr>
              <w:t xml:space="preserve">Intervention </w:t>
            </w:r>
            <w:r w:rsidR="004F1B92" w:rsidRPr="00D56FC5">
              <w:rPr>
                <w:rFonts w:eastAsia="宋体"/>
                <w:szCs w:val="16"/>
              </w:rPr>
              <w:t>frequency</w:t>
            </w:r>
          </w:p>
        </w:tc>
        <w:tc>
          <w:tcPr>
            <w:tcW w:w="226" w:type="pct"/>
            <w:tcBorders>
              <w:top w:val="nil"/>
              <w:left w:val="nil"/>
              <w:bottom w:val="nil"/>
              <w:right w:val="nil"/>
            </w:tcBorders>
            <w:shd w:val="clear" w:color="auto" w:fill="auto"/>
            <w:noWrap/>
            <w:vAlign w:val="center"/>
            <w:hideMark/>
          </w:tcPr>
          <w:p w14:paraId="22DD0EBF" w14:textId="77777777" w:rsidR="00C51AF6" w:rsidRPr="00D56FC5" w:rsidRDefault="00C51AF6" w:rsidP="00813D4A">
            <w:pPr>
              <w:pStyle w:val="Table"/>
              <w:rPr>
                <w:rFonts w:eastAsia="宋体"/>
                <w:szCs w:val="16"/>
              </w:rPr>
            </w:pPr>
          </w:p>
        </w:tc>
        <w:tc>
          <w:tcPr>
            <w:tcW w:w="620" w:type="pct"/>
            <w:tcBorders>
              <w:top w:val="nil"/>
              <w:left w:val="nil"/>
              <w:bottom w:val="nil"/>
              <w:right w:val="nil"/>
            </w:tcBorders>
            <w:shd w:val="clear" w:color="auto" w:fill="auto"/>
            <w:noWrap/>
            <w:vAlign w:val="center"/>
            <w:hideMark/>
          </w:tcPr>
          <w:p w14:paraId="158B68F1" w14:textId="77777777" w:rsidR="00C51AF6" w:rsidRPr="00D56FC5" w:rsidRDefault="00C51AF6" w:rsidP="00813D4A">
            <w:pPr>
              <w:pStyle w:val="Table"/>
              <w:rPr>
                <w:szCs w:val="16"/>
              </w:rPr>
            </w:pPr>
          </w:p>
        </w:tc>
        <w:tc>
          <w:tcPr>
            <w:tcW w:w="804" w:type="pct"/>
            <w:tcBorders>
              <w:top w:val="nil"/>
              <w:left w:val="nil"/>
              <w:bottom w:val="nil"/>
              <w:right w:val="nil"/>
            </w:tcBorders>
            <w:shd w:val="clear" w:color="auto" w:fill="auto"/>
            <w:noWrap/>
            <w:vAlign w:val="center"/>
            <w:hideMark/>
          </w:tcPr>
          <w:p w14:paraId="204597D4" w14:textId="77777777" w:rsidR="00C51AF6" w:rsidRPr="00D56FC5" w:rsidRDefault="00C51AF6" w:rsidP="00813D4A">
            <w:pPr>
              <w:pStyle w:val="Table"/>
              <w:rPr>
                <w:szCs w:val="16"/>
              </w:rPr>
            </w:pPr>
          </w:p>
        </w:tc>
        <w:tc>
          <w:tcPr>
            <w:tcW w:w="497" w:type="pct"/>
            <w:tcBorders>
              <w:top w:val="nil"/>
              <w:left w:val="nil"/>
              <w:bottom w:val="nil"/>
              <w:right w:val="nil"/>
            </w:tcBorders>
            <w:shd w:val="clear" w:color="auto" w:fill="auto"/>
            <w:noWrap/>
            <w:vAlign w:val="center"/>
            <w:hideMark/>
          </w:tcPr>
          <w:p w14:paraId="28DE7549" w14:textId="77777777" w:rsidR="00C51AF6" w:rsidRPr="00D56FC5" w:rsidRDefault="00C51AF6" w:rsidP="00813D4A">
            <w:pPr>
              <w:pStyle w:val="Table"/>
              <w:rPr>
                <w:szCs w:val="16"/>
              </w:rPr>
            </w:pPr>
          </w:p>
        </w:tc>
        <w:tc>
          <w:tcPr>
            <w:tcW w:w="597" w:type="pct"/>
            <w:tcBorders>
              <w:top w:val="nil"/>
              <w:left w:val="nil"/>
              <w:bottom w:val="nil"/>
              <w:right w:val="nil"/>
            </w:tcBorders>
            <w:shd w:val="clear" w:color="auto" w:fill="auto"/>
            <w:noWrap/>
            <w:vAlign w:val="center"/>
            <w:hideMark/>
          </w:tcPr>
          <w:p w14:paraId="7946401E" w14:textId="77777777" w:rsidR="00C51AF6" w:rsidRPr="00D56FC5" w:rsidRDefault="00C51AF6" w:rsidP="00813D4A">
            <w:pPr>
              <w:pStyle w:val="Table"/>
              <w:rPr>
                <w:szCs w:val="16"/>
              </w:rPr>
            </w:pPr>
          </w:p>
        </w:tc>
        <w:tc>
          <w:tcPr>
            <w:tcW w:w="554" w:type="pct"/>
            <w:tcBorders>
              <w:top w:val="nil"/>
              <w:left w:val="nil"/>
              <w:bottom w:val="nil"/>
              <w:right w:val="nil"/>
            </w:tcBorders>
            <w:shd w:val="clear" w:color="auto" w:fill="auto"/>
            <w:noWrap/>
            <w:vAlign w:val="center"/>
            <w:hideMark/>
          </w:tcPr>
          <w:p w14:paraId="1716AD7F" w14:textId="77777777" w:rsidR="00C51AF6" w:rsidRPr="00D56FC5" w:rsidRDefault="00C51AF6" w:rsidP="00813D4A">
            <w:pPr>
              <w:pStyle w:val="Table"/>
              <w:rPr>
                <w:szCs w:val="16"/>
              </w:rPr>
            </w:pPr>
          </w:p>
        </w:tc>
        <w:tc>
          <w:tcPr>
            <w:tcW w:w="396" w:type="pct"/>
            <w:tcBorders>
              <w:top w:val="nil"/>
              <w:left w:val="nil"/>
              <w:bottom w:val="nil"/>
              <w:right w:val="nil"/>
            </w:tcBorders>
            <w:shd w:val="clear" w:color="auto" w:fill="auto"/>
            <w:noWrap/>
            <w:vAlign w:val="center"/>
            <w:hideMark/>
          </w:tcPr>
          <w:p w14:paraId="5C0A9882" w14:textId="77777777" w:rsidR="00C51AF6" w:rsidRPr="00D56FC5" w:rsidRDefault="00C51AF6" w:rsidP="00813D4A">
            <w:pPr>
              <w:pStyle w:val="Table"/>
              <w:rPr>
                <w:szCs w:val="16"/>
              </w:rPr>
            </w:pPr>
          </w:p>
        </w:tc>
      </w:tr>
      <w:tr w:rsidR="00F43C0E" w:rsidRPr="00D56FC5" w14:paraId="6904C507" w14:textId="77777777" w:rsidTr="008D46D0">
        <w:trPr>
          <w:trHeight w:val="397"/>
        </w:trPr>
        <w:tc>
          <w:tcPr>
            <w:tcW w:w="1305" w:type="pct"/>
            <w:tcBorders>
              <w:top w:val="nil"/>
              <w:left w:val="nil"/>
              <w:bottom w:val="nil"/>
              <w:right w:val="nil"/>
            </w:tcBorders>
            <w:shd w:val="clear" w:color="auto" w:fill="auto"/>
            <w:noWrap/>
            <w:vAlign w:val="center"/>
            <w:hideMark/>
          </w:tcPr>
          <w:p w14:paraId="424BA775" w14:textId="77777777" w:rsidR="00F43C0E" w:rsidRPr="00D56FC5" w:rsidRDefault="00F43C0E" w:rsidP="00F43C0E">
            <w:pPr>
              <w:pStyle w:val="Table"/>
              <w:ind w:firstLine="227"/>
              <w:rPr>
                <w:rFonts w:eastAsia="宋体"/>
                <w:szCs w:val="16"/>
              </w:rPr>
            </w:pPr>
            <w:r w:rsidRPr="00D56FC5">
              <w:rPr>
                <w:rFonts w:eastAsia="宋体" w:hint="eastAsia"/>
                <w:szCs w:val="16"/>
              </w:rPr>
              <w:t>2</w:t>
            </w:r>
          </w:p>
        </w:tc>
        <w:tc>
          <w:tcPr>
            <w:tcW w:w="226" w:type="pct"/>
            <w:tcBorders>
              <w:top w:val="nil"/>
              <w:left w:val="nil"/>
              <w:bottom w:val="nil"/>
              <w:right w:val="nil"/>
            </w:tcBorders>
            <w:shd w:val="clear" w:color="auto" w:fill="auto"/>
            <w:noWrap/>
            <w:hideMark/>
          </w:tcPr>
          <w:p w14:paraId="6B641535" w14:textId="2FEB87A6" w:rsidR="00F43C0E" w:rsidRPr="00D56FC5" w:rsidRDefault="00F43C0E" w:rsidP="00F43C0E">
            <w:pPr>
              <w:pStyle w:val="Table"/>
              <w:rPr>
                <w:rFonts w:eastAsia="宋体"/>
                <w:szCs w:val="16"/>
              </w:rPr>
            </w:pPr>
            <w:r w:rsidRPr="004C3096">
              <w:rPr>
                <w:rFonts w:hint="eastAsia"/>
              </w:rPr>
              <w:t xml:space="preserve">2 </w:t>
            </w:r>
          </w:p>
        </w:tc>
        <w:tc>
          <w:tcPr>
            <w:tcW w:w="620" w:type="pct"/>
            <w:tcBorders>
              <w:top w:val="nil"/>
              <w:left w:val="nil"/>
              <w:bottom w:val="nil"/>
              <w:right w:val="nil"/>
            </w:tcBorders>
            <w:shd w:val="clear" w:color="auto" w:fill="auto"/>
            <w:noWrap/>
            <w:hideMark/>
          </w:tcPr>
          <w:p w14:paraId="798E8D0F" w14:textId="4B09A47C" w:rsidR="00F43C0E" w:rsidRPr="00D56FC5" w:rsidRDefault="00F43C0E" w:rsidP="00F43C0E">
            <w:pPr>
              <w:pStyle w:val="Table"/>
              <w:rPr>
                <w:rFonts w:eastAsia="宋体"/>
                <w:szCs w:val="16"/>
              </w:rPr>
            </w:pPr>
            <w:r w:rsidRPr="004C3096">
              <w:rPr>
                <w:rFonts w:hint="eastAsia"/>
              </w:rPr>
              <w:t xml:space="preserve">0.89 </w:t>
            </w:r>
          </w:p>
        </w:tc>
        <w:tc>
          <w:tcPr>
            <w:tcW w:w="804" w:type="pct"/>
            <w:tcBorders>
              <w:top w:val="nil"/>
              <w:left w:val="nil"/>
              <w:bottom w:val="nil"/>
              <w:right w:val="nil"/>
            </w:tcBorders>
            <w:shd w:val="clear" w:color="auto" w:fill="auto"/>
            <w:noWrap/>
            <w:hideMark/>
          </w:tcPr>
          <w:p w14:paraId="6CC66D8F" w14:textId="0A4061C3" w:rsidR="00F43C0E" w:rsidRPr="00EF7D18" w:rsidRDefault="00F43C0E" w:rsidP="00F43C0E">
            <w:pPr>
              <w:pStyle w:val="Table"/>
              <w:rPr>
                <w:rFonts w:eastAsiaTheme="minorEastAsia"/>
                <w:szCs w:val="16"/>
              </w:rPr>
            </w:pPr>
            <w:r w:rsidRPr="003B7122">
              <w:rPr>
                <w:rFonts w:hint="eastAsia"/>
              </w:rPr>
              <w:t>-3.28, 5.06</w:t>
            </w:r>
          </w:p>
        </w:tc>
        <w:tc>
          <w:tcPr>
            <w:tcW w:w="497" w:type="pct"/>
            <w:tcBorders>
              <w:top w:val="nil"/>
              <w:left w:val="nil"/>
              <w:bottom w:val="nil"/>
              <w:right w:val="nil"/>
            </w:tcBorders>
            <w:shd w:val="clear" w:color="auto" w:fill="auto"/>
            <w:noWrap/>
            <w:hideMark/>
          </w:tcPr>
          <w:p w14:paraId="1366038F" w14:textId="0E780AD5" w:rsidR="00F43C0E" w:rsidRPr="00D56FC5" w:rsidRDefault="00CC7A80" w:rsidP="00F43C0E">
            <w:pPr>
              <w:pStyle w:val="Table"/>
              <w:rPr>
                <w:rFonts w:eastAsia="宋体"/>
                <w:szCs w:val="16"/>
              </w:rPr>
            </w:pPr>
            <w:r w:rsidRPr="003B7122">
              <w:rPr>
                <w:rFonts w:hint="eastAsia"/>
              </w:rPr>
              <w:t>0.22</w:t>
            </w:r>
          </w:p>
        </w:tc>
        <w:tc>
          <w:tcPr>
            <w:tcW w:w="597" w:type="pct"/>
            <w:tcBorders>
              <w:top w:val="nil"/>
              <w:left w:val="nil"/>
              <w:bottom w:val="nil"/>
              <w:right w:val="nil"/>
            </w:tcBorders>
            <w:shd w:val="clear" w:color="auto" w:fill="auto"/>
            <w:noWrap/>
            <w:hideMark/>
          </w:tcPr>
          <w:p w14:paraId="4BA33B1F" w14:textId="14EB9CF0" w:rsidR="00F43C0E" w:rsidRPr="00CC7A80" w:rsidRDefault="00F43C0E" w:rsidP="00F43C0E">
            <w:pPr>
              <w:pStyle w:val="Table"/>
              <w:rPr>
                <w:rFonts w:eastAsiaTheme="minorEastAsia"/>
                <w:szCs w:val="16"/>
              </w:rPr>
            </w:pPr>
            <w:r w:rsidRPr="003B7122">
              <w:rPr>
                <w:rFonts w:hint="eastAsia"/>
              </w:rPr>
              <w:t>0</w:t>
            </w:r>
          </w:p>
        </w:tc>
        <w:tc>
          <w:tcPr>
            <w:tcW w:w="554" w:type="pct"/>
            <w:tcBorders>
              <w:top w:val="nil"/>
              <w:left w:val="nil"/>
              <w:bottom w:val="nil"/>
              <w:right w:val="nil"/>
            </w:tcBorders>
            <w:shd w:val="clear" w:color="auto" w:fill="auto"/>
            <w:noWrap/>
            <w:hideMark/>
          </w:tcPr>
          <w:p w14:paraId="501FFA9D" w14:textId="5E154A32" w:rsidR="00F43C0E" w:rsidRPr="00D56FC5" w:rsidRDefault="00F43C0E" w:rsidP="00F43C0E">
            <w:pPr>
              <w:pStyle w:val="Table"/>
              <w:rPr>
                <w:rFonts w:eastAsia="宋体"/>
                <w:szCs w:val="16"/>
              </w:rPr>
            </w:pPr>
            <w:r w:rsidRPr="003B7122">
              <w:rPr>
                <w:rFonts w:hint="eastAsia"/>
              </w:rPr>
              <w:t>0</w:t>
            </w:r>
          </w:p>
        </w:tc>
        <w:tc>
          <w:tcPr>
            <w:tcW w:w="396" w:type="pct"/>
            <w:vMerge w:val="restart"/>
            <w:tcBorders>
              <w:top w:val="nil"/>
              <w:left w:val="nil"/>
              <w:bottom w:val="nil"/>
              <w:right w:val="nil"/>
            </w:tcBorders>
            <w:shd w:val="clear" w:color="auto" w:fill="auto"/>
            <w:noWrap/>
            <w:vAlign w:val="center"/>
            <w:hideMark/>
          </w:tcPr>
          <w:p w14:paraId="75DE3784" w14:textId="1A3F50EC" w:rsidR="00F43C0E" w:rsidRPr="00D56FC5" w:rsidRDefault="00F43C0E" w:rsidP="00F43C0E">
            <w:pPr>
              <w:pStyle w:val="Table"/>
              <w:rPr>
                <w:rFonts w:eastAsia="宋体"/>
                <w:szCs w:val="16"/>
              </w:rPr>
            </w:pPr>
            <w:r w:rsidRPr="00D56FC5">
              <w:rPr>
                <w:rFonts w:eastAsia="宋体" w:hint="eastAsia"/>
                <w:szCs w:val="16"/>
              </w:rPr>
              <w:t>0.</w:t>
            </w:r>
            <w:r w:rsidR="00EF7D18">
              <w:rPr>
                <w:rFonts w:eastAsia="宋体" w:hint="eastAsia"/>
                <w:szCs w:val="16"/>
              </w:rPr>
              <w:t>68</w:t>
            </w:r>
          </w:p>
        </w:tc>
      </w:tr>
      <w:tr w:rsidR="00F43C0E" w:rsidRPr="00D56FC5" w14:paraId="31101A4F" w14:textId="77777777" w:rsidTr="008D46D0">
        <w:trPr>
          <w:trHeight w:val="397"/>
        </w:trPr>
        <w:tc>
          <w:tcPr>
            <w:tcW w:w="1305" w:type="pct"/>
            <w:tcBorders>
              <w:top w:val="nil"/>
              <w:left w:val="nil"/>
              <w:bottom w:val="nil"/>
              <w:right w:val="nil"/>
            </w:tcBorders>
            <w:shd w:val="clear" w:color="auto" w:fill="auto"/>
            <w:noWrap/>
            <w:vAlign w:val="center"/>
            <w:hideMark/>
          </w:tcPr>
          <w:p w14:paraId="770783F8" w14:textId="77777777" w:rsidR="00F43C0E" w:rsidRPr="00D56FC5" w:rsidRDefault="00F43C0E" w:rsidP="00F43C0E">
            <w:pPr>
              <w:pStyle w:val="Table"/>
              <w:ind w:firstLine="227"/>
              <w:rPr>
                <w:rFonts w:eastAsia="宋体"/>
                <w:szCs w:val="16"/>
              </w:rPr>
            </w:pPr>
            <w:r w:rsidRPr="00D56FC5">
              <w:rPr>
                <w:rFonts w:eastAsia="宋体" w:hint="eastAsia"/>
                <w:szCs w:val="16"/>
              </w:rPr>
              <w:t>3</w:t>
            </w:r>
          </w:p>
        </w:tc>
        <w:tc>
          <w:tcPr>
            <w:tcW w:w="226" w:type="pct"/>
            <w:tcBorders>
              <w:top w:val="nil"/>
              <w:left w:val="nil"/>
              <w:bottom w:val="nil"/>
              <w:right w:val="nil"/>
            </w:tcBorders>
            <w:shd w:val="clear" w:color="auto" w:fill="auto"/>
            <w:noWrap/>
            <w:hideMark/>
          </w:tcPr>
          <w:p w14:paraId="765EA68B" w14:textId="07E0AA1E" w:rsidR="00F43C0E" w:rsidRPr="00D56FC5" w:rsidRDefault="00F43C0E" w:rsidP="00F43C0E">
            <w:pPr>
              <w:pStyle w:val="Table"/>
              <w:rPr>
                <w:rFonts w:eastAsia="宋体"/>
                <w:szCs w:val="16"/>
              </w:rPr>
            </w:pPr>
            <w:r w:rsidRPr="004C3096">
              <w:rPr>
                <w:rFonts w:hint="eastAsia"/>
              </w:rPr>
              <w:t xml:space="preserve">13 </w:t>
            </w:r>
          </w:p>
        </w:tc>
        <w:tc>
          <w:tcPr>
            <w:tcW w:w="620" w:type="pct"/>
            <w:tcBorders>
              <w:top w:val="nil"/>
              <w:left w:val="nil"/>
              <w:bottom w:val="nil"/>
              <w:right w:val="nil"/>
            </w:tcBorders>
            <w:shd w:val="clear" w:color="auto" w:fill="auto"/>
            <w:noWrap/>
            <w:hideMark/>
          </w:tcPr>
          <w:p w14:paraId="2828209A" w14:textId="6303BDA5" w:rsidR="00F43C0E" w:rsidRPr="00D56FC5" w:rsidRDefault="00F43C0E" w:rsidP="00F43C0E">
            <w:pPr>
              <w:pStyle w:val="Table"/>
              <w:rPr>
                <w:rFonts w:eastAsia="宋体"/>
                <w:szCs w:val="16"/>
              </w:rPr>
            </w:pPr>
            <w:r w:rsidRPr="004C3096">
              <w:rPr>
                <w:rFonts w:hint="eastAsia"/>
              </w:rPr>
              <w:t xml:space="preserve">1.04 </w:t>
            </w:r>
          </w:p>
        </w:tc>
        <w:tc>
          <w:tcPr>
            <w:tcW w:w="804" w:type="pct"/>
            <w:tcBorders>
              <w:top w:val="nil"/>
              <w:left w:val="nil"/>
              <w:bottom w:val="nil"/>
              <w:right w:val="nil"/>
            </w:tcBorders>
            <w:shd w:val="clear" w:color="auto" w:fill="auto"/>
            <w:noWrap/>
            <w:hideMark/>
          </w:tcPr>
          <w:p w14:paraId="26778266" w14:textId="62F319E1" w:rsidR="00F43C0E" w:rsidRPr="00EF7D18" w:rsidRDefault="00F43C0E" w:rsidP="00F43C0E">
            <w:pPr>
              <w:pStyle w:val="Table"/>
              <w:rPr>
                <w:rFonts w:eastAsiaTheme="minorEastAsia"/>
                <w:szCs w:val="16"/>
              </w:rPr>
            </w:pPr>
            <w:r w:rsidRPr="003B7122">
              <w:rPr>
                <w:rFonts w:hint="eastAsia"/>
              </w:rPr>
              <w:t>0.75, 1.33</w:t>
            </w:r>
          </w:p>
        </w:tc>
        <w:tc>
          <w:tcPr>
            <w:tcW w:w="497" w:type="pct"/>
            <w:tcBorders>
              <w:top w:val="nil"/>
              <w:left w:val="nil"/>
              <w:bottom w:val="nil"/>
              <w:right w:val="nil"/>
            </w:tcBorders>
            <w:shd w:val="clear" w:color="auto" w:fill="auto"/>
            <w:noWrap/>
            <w:hideMark/>
          </w:tcPr>
          <w:p w14:paraId="51D23D59" w14:textId="669B2F59" w:rsidR="00F43C0E" w:rsidRPr="00D56FC5" w:rsidRDefault="00CC7A80" w:rsidP="00F43C0E">
            <w:pPr>
              <w:pStyle w:val="Table"/>
              <w:rPr>
                <w:rFonts w:eastAsia="宋体"/>
                <w:szCs w:val="16"/>
              </w:rPr>
            </w:pPr>
            <w:r>
              <w:rPr>
                <w:rFonts w:eastAsiaTheme="minorEastAsia" w:hint="eastAsia"/>
                <w:szCs w:val="16"/>
              </w:rPr>
              <w:t>&lt;0.01</w:t>
            </w:r>
          </w:p>
        </w:tc>
        <w:tc>
          <w:tcPr>
            <w:tcW w:w="597" w:type="pct"/>
            <w:tcBorders>
              <w:top w:val="nil"/>
              <w:left w:val="nil"/>
              <w:bottom w:val="nil"/>
              <w:right w:val="nil"/>
            </w:tcBorders>
            <w:shd w:val="clear" w:color="auto" w:fill="auto"/>
            <w:noWrap/>
            <w:hideMark/>
          </w:tcPr>
          <w:p w14:paraId="09886550" w14:textId="640D19ED" w:rsidR="00F43C0E" w:rsidRPr="00D56FC5" w:rsidRDefault="00F43C0E" w:rsidP="00F43C0E">
            <w:pPr>
              <w:pStyle w:val="Table"/>
              <w:rPr>
                <w:rFonts w:eastAsia="宋体"/>
                <w:szCs w:val="16"/>
              </w:rPr>
            </w:pPr>
            <w:r w:rsidRPr="003B7122">
              <w:rPr>
                <w:rFonts w:hint="eastAsia"/>
              </w:rPr>
              <w:t>0</w:t>
            </w:r>
          </w:p>
        </w:tc>
        <w:tc>
          <w:tcPr>
            <w:tcW w:w="554" w:type="pct"/>
            <w:tcBorders>
              <w:top w:val="nil"/>
              <w:left w:val="nil"/>
              <w:bottom w:val="nil"/>
              <w:right w:val="nil"/>
            </w:tcBorders>
            <w:shd w:val="clear" w:color="auto" w:fill="auto"/>
            <w:noWrap/>
            <w:hideMark/>
          </w:tcPr>
          <w:p w14:paraId="50A369B4" w14:textId="0BAFC2F5" w:rsidR="00F43C0E" w:rsidRPr="00D56FC5" w:rsidRDefault="00F43C0E" w:rsidP="00F43C0E">
            <w:pPr>
              <w:pStyle w:val="Table"/>
              <w:rPr>
                <w:rFonts w:eastAsia="宋体"/>
                <w:szCs w:val="16"/>
              </w:rPr>
            </w:pPr>
            <w:r w:rsidRPr="003B7122">
              <w:rPr>
                <w:rFonts w:hint="eastAsia"/>
              </w:rPr>
              <w:t>0</w:t>
            </w:r>
          </w:p>
        </w:tc>
        <w:tc>
          <w:tcPr>
            <w:tcW w:w="396" w:type="pct"/>
            <w:vMerge/>
            <w:tcBorders>
              <w:top w:val="nil"/>
              <w:left w:val="nil"/>
              <w:bottom w:val="nil"/>
              <w:right w:val="nil"/>
            </w:tcBorders>
            <w:vAlign w:val="center"/>
            <w:hideMark/>
          </w:tcPr>
          <w:p w14:paraId="281B0EB6" w14:textId="77777777" w:rsidR="00F43C0E" w:rsidRPr="00D56FC5" w:rsidRDefault="00F43C0E" w:rsidP="00F43C0E">
            <w:pPr>
              <w:pStyle w:val="Table"/>
              <w:rPr>
                <w:rFonts w:eastAsia="宋体"/>
                <w:szCs w:val="16"/>
              </w:rPr>
            </w:pPr>
          </w:p>
        </w:tc>
      </w:tr>
      <w:tr w:rsidR="00D25888" w:rsidRPr="00D56FC5" w14:paraId="698A49BF" w14:textId="77777777" w:rsidTr="00A61031">
        <w:trPr>
          <w:trHeight w:val="397"/>
        </w:trPr>
        <w:tc>
          <w:tcPr>
            <w:tcW w:w="1305" w:type="pct"/>
            <w:tcBorders>
              <w:top w:val="nil"/>
              <w:left w:val="nil"/>
              <w:bottom w:val="nil"/>
              <w:right w:val="nil"/>
            </w:tcBorders>
            <w:shd w:val="clear" w:color="auto" w:fill="auto"/>
            <w:noWrap/>
            <w:vAlign w:val="center"/>
            <w:hideMark/>
          </w:tcPr>
          <w:p w14:paraId="51CE1965" w14:textId="6CCB27F4" w:rsidR="00C51AF6" w:rsidRPr="00D56FC5" w:rsidRDefault="004F1B92" w:rsidP="00813D4A">
            <w:pPr>
              <w:pStyle w:val="Table"/>
              <w:rPr>
                <w:rFonts w:eastAsia="宋体"/>
                <w:szCs w:val="16"/>
              </w:rPr>
            </w:pPr>
            <w:r w:rsidRPr="00D56FC5">
              <w:rPr>
                <w:rFonts w:eastAsia="宋体" w:hint="eastAsia"/>
                <w:szCs w:val="16"/>
              </w:rPr>
              <w:t>T</w:t>
            </w:r>
            <w:r w:rsidRPr="00D56FC5">
              <w:rPr>
                <w:rFonts w:eastAsia="宋体"/>
                <w:szCs w:val="16"/>
              </w:rPr>
              <w:t>raining</w:t>
            </w:r>
            <w:r w:rsidR="00C51AF6" w:rsidRPr="00D56FC5">
              <w:rPr>
                <w:rFonts w:eastAsia="宋体" w:hint="eastAsia"/>
                <w:szCs w:val="16"/>
              </w:rPr>
              <w:t xml:space="preserve"> mode</w:t>
            </w:r>
          </w:p>
        </w:tc>
        <w:tc>
          <w:tcPr>
            <w:tcW w:w="226" w:type="pct"/>
            <w:tcBorders>
              <w:top w:val="nil"/>
              <w:left w:val="nil"/>
              <w:bottom w:val="nil"/>
              <w:right w:val="nil"/>
            </w:tcBorders>
            <w:shd w:val="clear" w:color="auto" w:fill="auto"/>
            <w:noWrap/>
            <w:vAlign w:val="center"/>
            <w:hideMark/>
          </w:tcPr>
          <w:p w14:paraId="6AB12995" w14:textId="77777777" w:rsidR="00C51AF6" w:rsidRPr="00D56FC5" w:rsidRDefault="00C51AF6" w:rsidP="00813D4A">
            <w:pPr>
              <w:pStyle w:val="Table"/>
              <w:rPr>
                <w:rFonts w:eastAsia="宋体"/>
                <w:szCs w:val="16"/>
              </w:rPr>
            </w:pPr>
          </w:p>
        </w:tc>
        <w:tc>
          <w:tcPr>
            <w:tcW w:w="620" w:type="pct"/>
            <w:tcBorders>
              <w:top w:val="nil"/>
              <w:left w:val="nil"/>
              <w:bottom w:val="nil"/>
              <w:right w:val="nil"/>
            </w:tcBorders>
            <w:shd w:val="clear" w:color="auto" w:fill="auto"/>
            <w:noWrap/>
            <w:vAlign w:val="center"/>
            <w:hideMark/>
          </w:tcPr>
          <w:p w14:paraId="29951691" w14:textId="77777777" w:rsidR="00C51AF6" w:rsidRPr="00D56FC5" w:rsidRDefault="00C51AF6" w:rsidP="00813D4A">
            <w:pPr>
              <w:pStyle w:val="Table"/>
              <w:rPr>
                <w:szCs w:val="16"/>
              </w:rPr>
            </w:pPr>
          </w:p>
        </w:tc>
        <w:tc>
          <w:tcPr>
            <w:tcW w:w="804" w:type="pct"/>
            <w:tcBorders>
              <w:top w:val="nil"/>
              <w:left w:val="nil"/>
              <w:bottom w:val="nil"/>
              <w:right w:val="nil"/>
            </w:tcBorders>
            <w:shd w:val="clear" w:color="auto" w:fill="auto"/>
            <w:noWrap/>
            <w:vAlign w:val="center"/>
            <w:hideMark/>
          </w:tcPr>
          <w:p w14:paraId="578F7F8F" w14:textId="77777777" w:rsidR="00C51AF6" w:rsidRPr="00D56FC5" w:rsidRDefault="00C51AF6" w:rsidP="00813D4A">
            <w:pPr>
              <w:pStyle w:val="Table"/>
              <w:rPr>
                <w:szCs w:val="16"/>
              </w:rPr>
            </w:pPr>
          </w:p>
        </w:tc>
        <w:tc>
          <w:tcPr>
            <w:tcW w:w="497" w:type="pct"/>
            <w:tcBorders>
              <w:top w:val="nil"/>
              <w:left w:val="nil"/>
              <w:bottom w:val="nil"/>
              <w:right w:val="nil"/>
            </w:tcBorders>
            <w:shd w:val="clear" w:color="auto" w:fill="auto"/>
            <w:noWrap/>
            <w:vAlign w:val="center"/>
            <w:hideMark/>
          </w:tcPr>
          <w:p w14:paraId="371D6458" w14:textId="77777777" w:rsidR="00C51AF6" w:rsidRPr="00D56FC5" w:rsidRDefault="00C51AF6" w:rsidP="00813D4A">
            <w:pPr>
              <w:pStyle w:val="Table"/>
              <w:rPr>
                <w:szCs w:val="16"/>
              </w:rPr>
            </w:pPr>
          </w:p>
        </w:tc>
        <w:tc>
          <w:tcPr>
            <w:tcW w:w="597" w:type="pct"/>
            <w:tcBorders>
              <w:top w:val="nil"/>
              <w:left w:val="nil"/>
              <w:bottom w:val="nil"/>
              <w:right w:val="nil"/>
            </w:tcBorders>
            <w:shd w:val="clear" w:color="auto" w:fill="auto"/>
            <w:noWrap/>
            <w:vAlign w:val="center"/>
            <w:hideMark/>
          </w:tcPr>
          <w:p w14:paraId="7D9F642C" w14:textId="77777777" w:rsidR="00C51AF6" w:rsidRPr="00D56FC5" w:rsidRDefault="00C51AF6" w:rsidP="00813D4A">
            <w:pPr>
              <w:pStyle w:val="Table"/>
              <w:rPr>
                <w:szCs w:val="16"/>
              </w:rPr>
            </w:pPr>
          </w:p>
        </w:tc>
        <w:tc>
          <w:tcPr>
            <w:tcW w:w="554" w:type="pct"/>
            <w:tcBorders>
              <w:top w:val="nil"/>
              <w:left w:val="nil"/>
              <w:bottom w:val="nil"/>
              <w:right w:val="nil"/>
            </w:tcBorders>
            <w:shd w:val="clear" w:color="auto" w:fill="auto"/>
            <w:noWrap/>
            <w:vAlign w:val="center"/>
            <w:hideMark/>
          </w:tcPr>
          <w:p w14:paraId="66D2F4E0" w14:textId="77777777" w:rsidR="00C51AF6" w:rsidRPr="00D56FC5" w:rsidRDefault="00C51AF6" w:rsidP="00813D4A">
            <w:pPr>
              <w:pStyle w:val="Table"/>
              <w:rPr>
                <w:szCs w:val="16"/>
              </w:rPr>
            </w:pPr>
          </w:p>
        </w:tc>
        <w:tc>
          <w:tcPr>
            <w:tcW w:w="396" w:type="pct"/>
            <w:tcBorders>
              <w:top w:val="nil"/>
              <w:left w:val="nil"/>
              <w:bottom w:val="nil"/>
              <w:right w:val="nil"/>
            </w:tcBorders>
            <w:shd w:val="clear" w:color="auto" w:fill="auto"/>
            <w:noWrap/>
            <w:vAlign w:val="center"/>
            <w:hideMark/>
          </w:tcPr>
          <w:p w14:paraId="4609302F" w14:textId="77777777" w:rsidR="00C51AF6" w:rsidRPr="00D56FC5" w:rsidRDefault="00C51AF6" w:rsidP="00813D4A">
            <w:pPr>
              <w:pStyle w:val="Table"/>
              <w:rPr>
                <w:szCs w:val="16"/>
              </w:rPr>
            </w:pPr>
          </w:p>
        </w:tc>
      </w:tr>
      <w:tr w:rsidR="00245C62" w:rsidRPr="00D56FC5" w14:paraId="5E38E66C" w14:textId="77777777" w:rsidTr="00402096">
        <w:trPr>
          <w:trHeight w:val="397"/>
        </w:trPr>
        <w:tc>
          <w:tcPr>
            <w:tcW w:w="1305" w:type="pct"/>
            <w:tcBorders>
              <w:top w:val="nil"/>
              <w:left w:val="nil"/>
              <w:bottom w:val="nil"/>
              <w:right w:val="nil"/>
            </w:tcBorders>
            <w:shd w:val="clear" w:color="auto" w:fill="auto"/>
            <w:noWrap/>
            <w:vAlign w:val="center"/>
            <w:hideMark/>
          </w:tcPr>
          <w:p w14:paraId="793C19F2" w14:textId="77777777" w:rsidR="00245C62" w:rsidRPr="00D56FC5" w:rsidRDefault="00245C62" w:rsidP="00CC7A80">
            <w:pPr>
              <w:pStyle w:val="Table"/>
              <w:ind w:firstLine="227"/>
              <w:rPr>
                <w:rFonts w:eastAsia="宋体"/>
                <w:szCs w:val="16"/>
              </w:rPr>
            </w:pPr>
            <w:r w:rsidRPr="00D56FC5">
              <w:rPr>
                <w:rFonts w:eastAsia="宋体" w:hint="eastAsia"/>
                <w:szCs w:val="16"/>
              </w:rPr>
              <w:t>Running</w:t>
            </w:r>
          </w:p>
        </w:tc>
        <w:tc>
          <w:tcPr>
            <w:tcW w:w="226" w:type="pct"/>
            <w:tcBorders>
              <w:top w:val="nil"/>
              <w:left w:val="nil"/>
              <w:bottom w:val="nil"/>
              <w:right w:val="nil"/>
            </w:tcBorders>
            <w:shd w:val="clear" w:color="auto" w:fill="auto"/>
            <w:noWrap/>
            <w:hideMark/>
          </w:tcPr>
          <w:p w14:paraId="11BC58E5" w14:textId="3EB5E833" w:rsidR="00245C62" w:rsidRPr="00D56FC5" w:rsidRDefault="00245C62" w:rsidP="00CC7A80">
            <w:pPr>
              <w:pStyle w:val="Table"/>
              <w:rPr>
                <w:rFonts w:eastAsia="宋体"/>
                <w:szCs w:val="16"/>
              </w:rPr>
            </w:pPr>
            <w:r w:rsidRPr="00F343B8">
              <w:rPr>
                <w:rFonts w:hint="eastAsia"/>
              </w:rPr>
              <w:t xml:space="preserve">13 </w:t>
            </w:r>
          </w:p>
        </w:tc>
        <w:tc>
          <w:tcPr>
            <w:tcW w:w="620" w:type="pct"/>
            <w:tcBorders>
              <w:top w:val="nil"/>
              <w:left w:val="nil"/>
              <w:bottom w:val="nil"/>
              <w:right w:val="nil"/>
            </w:tcBorders>
            <w:shd w:val="clear" w:color="auto" w:fill="auto"/>
            <w:noWrap/>
            <w:hideMark/>
          </w:tcPr>
          <w:p w14:paraId="01AB05F6" w14:textId="1CBADD11" w:rsidR="00245C62" w:rsidRPr="00D56FC5" w:rsidRDefault="00245C62" w:rsidP="00CC7A80">
            <w:pPr>
              <w:pStyle w:val="Table"/>
              <w:rPr>
                <w:rFonts w:eastAsia="宋体"/>
                <w:szCs w:val="16"/>
              </w:rPr>
            </w:pPr>
            <w:r w:rsidRPr="00F343B8">
              <w:rPr>
                <w:rFonts w:hint="eastAsia"/>
              </w:rPr>
              <w:t xml:space="preserve">1.06 </w:t>
            </w:r>
          </w:p>
        </w:tc>
        <w:tc>
          <w:tcPr>
            <w:tcW w:w="804" w:type="pct"/>
            <w:tcBorders>
              <w:top w:val="nil"/>
              <w:left w:val="nil"/>
              <w:bottom w:val="nil"/>
              <w:right w:val="nil"/>
            </w:tcBorders>
            <w:shd w:val="clear" w:color="auto" w:fill="auto"/>
            <w:noWrap/>
            <w:hideMark/>
          </w:tcPr>
          <w:p w14:paraId="19106DC2" w14:textId="2334B4BE" w:rsidR="00245C62" w:rsidRPr="00EF7D18" w:rsidRDefault="00245C62" w:rsidP="00CC7A80">
            <w:pPr>
              <w:pStyle w:val="Table"/>
              <w:rPr>
                <w:rFonts w:eastAsiaTheme="minorEastAsia"/>
                <w:szCs w:val="16"/>
              </w:rPr>
            </w:pPr>
            <w:r w:rsidRPr="00CA159C">
              <w:rPr>
                <w:rFonts w:hint="eastAsia"/>
              </w:rPr>
              <w:t>0.77, 1.34</w:t>
            </w:r>
          </w:p>
        </w:tc>
        <w:tc>
          <w:tcPr>
            <w:tcW w:w="497" w:type="pct"/>
            <w:tcBorders>
              <w:top w:val="nil"/>
              <w:left w:val="nil"/>
              <w:bottom w:val="nil"/>
              <w:right w:val="nil"/>
            </w:tcBorders>
            <w:shd w:val="clear" w:color="auto" w:fill="auto"/>
            <w:noWrap/>
            <w:hideMark/>
          </w:tcPr>
          <w:p w14:paraId="264F7895" w14:textId="0ADD4689" w:rsidR="00245C62" w:rsidRPr="00D56FC5" w:rsidRDefault="00245C62" w:rsidP="00CC7A80">
            <w:pPr>
              <w:pStyle w:val="Table"/>
              <w:rPr>
                <w:rFonts w:eastAsia="宋体"/>
                <w:szCs w:val="16"/>
              </w:rPr>
            </w:pPr>
            <w:r>
              <w:rPr>
                <w:rFonts w:eastAsiaTheme="minorEastAsia" w:hint="eastAsia"/>
                <w:szCs w:val="16"/>
              </w:rPr>
              <w:t>&lt;0.01</w:t>
            </w:r>
          </w:p>
        </w:tc>
        <w:tc>
          <w:tcPr>
            <w:tcW w:w="597" w:type="pct"/>
            <w:tcBorders>
              <w:top w:val="nil"/>
              <w:left w:val="nil"/>
              <w:bottom w:val="nil"/>
              <w:right w:val="nil"/>
            </w:tcBorders>
            <w:shd w:val="clear" w:color="auto" w:fill="auto"/>
            <w:noWrap/>
            <w:hideMark/>
          </w:tcPr>
          <w:p w14:paraId="51D1B316" w14:textId="75DE96F9" w:rsidR="00245C62" w:rsidRPr="00CC7A80" w:rsidRDefault="00245C62" w:rsidP="00CC7A80">
            <w:pPr>
              <w:pStyle w:val="Table"/>
              <w:rPr>
                <w:rFonts w:eastAsiaTheme="minorEastAsia"/>
                <w:szCs w:val="16"/>
              </w:rPr>
            </w:pPr>
            <w:r w:rsidRPr="003B7122">
              <w:rPr>
                <w:rFonts w:hint="eastAsia"/>
              </w:rPr>
              <w:t>0</w:t>
            </w:r>
          </w:p>
        </w:tc>
        <w:tc>
          <w:tcPr>
            <w:tcW w:w="554" w:type="pct"/>
            <w:tcBorders>
              <w:top w:val="nil"/>
              <w:left w:val="nil"/>
              <w:bottom w:val="nil"/>
              <w:right w:val="nil"/>
            </w:tcBorders>
            <w:shd w:val="clear" w:color="auto" w:fill="auto"/>
            <w:noWrap/>
            <w:hideMark/>
          </w:tcPr>
          <w:p w14:paraId="74D02D5A" w14:textId="78DEA878" w:rsidR="00245C62" w:rsidRPr="00D56FC5" w:rsidRDefault="00245C62" w:rsidP="00CC7A80">
            <w:pPr>
              <w:pStyle w:val="Table"/>
              <w:rPr>
                <w:rFonts w:eastAsia="宋体"/>
                <w:szCs w:val="16"/>
              </w:rPr>
            </w:pPr>
            <w:r w:rsidRPr="00CA159C">
              <w:rPr>
                <w:rFonts w:hint="eastAsia"/>
              </w:rPr>
              <w:t>0</w:t>
            </w:r>
          </w:p>
        </w:tc>
        <w:tc>
          <w:tcPr>
            <w:tcW w:w="396" w:type="pct"/>
            <w:vMerge w:val="restart"/>
            <w:tcBorders>
              <w:top w:val="nil"/>
              <w:left w:val="nil"/>
              <w:right w:val="nil"/>
            </w:tcBorders>
            <w:shd w:val="clear" w:color="auto" w:fill="auto"/>
            <w:noWrap/>
            <w:vAlign w:val="center"/>
            <w:hideMark/>
          </w:tcPr>
          <w:p w14:paraId="7168D825" w14:textId="26AA3A3F" w:rsidR="00245C62" w:rsidRPr="00D56FC5" w:rsidRDefault="00245C62" w:rsidP="00CC7A80">
            <w:pPr>
              <w:pStyle w:val="Table"/>
              <w:rPr>
                <w:rFonts w:eastAsia="宋体"/>
                <w:szCs w:val="16"/>
              </w:rPr>
            </w:pPr>
            <w:r>
              <w:rPr>
                <w:rFonts w:eastAsia="宋体" w:hint="eastAsia"/>
                <w:szCs w:val="16"/>
              </w:rPr>
              <w:t>0.42</w:t>
            </w:r>
          </w:p>
        </w:tc>
      </w:tr>
      <w:tr w:rsidR="00245C62" w:rsidRPr="00D56FC5" w14:paraId="78202CFD" w14:textId="77777777" w:rsidTr="00402096">
        <w:trPr>
          <w:trHeight w:val="397"/>
        </w:trPr>
        <w:tc>
          <w:tcPr>
            <w:tcW w:w="1305" w:type="pct"/>
            <w:tcBorders>
              <w:top w:val="nil"/>
              <w:left w:val="nil"/>
              <w:bottom w:val="nil"/>
              <w:right w:val="nil"/>
            </w:tcBorders>
            <w:shd w:val="clear" w:color="auto" w:fill="auto"/>
            <w:noWrap/>
            <w:vAlign w:val="center"/>
          </w:tcPr>
          <w:p w14:paraId="33A8D5E7" w14:textId="09418F24" w:rsidR="00245C62" w:rsidRPr="00D56FC5" w:rsidRDefault="00245C62" w:rsidP="00CC7A80">
            <w:pPr>
              <w:pStyle w:val="Table"/>
              <w:ind w:firstLine="227"/>
              <w:rPr>
                <w:rFonts w:eastAsia="宋体"/>
                <w:szCs w:val="16"/>
              </w:rPr>
            </w:pPr>
            <w:r>
              <w:rPr>
                <w:rFonts w:eastAsia="宋体" w:hint="eastAsia"/>
                <w:szCs w:val="16"/>
              </w:rPr>
              <w:t>Rowing</w:t>
            </w:r>
          </w:p>
        </w:tc>
        <w:tc>
          <w:tcPr>
            <w:tcW w:w="226" w:type="pct"/>
            <w:tcBorders>
              <w:top w:val="nil"/>
              <w:left w:val="nil"/>
              <w:bottom w:val="nil"/>
              <w:right w:val="nil"/>
            </w:tcBorders>
            <w:shd w:val="clear" w:color="auto" w:fill="auto"/>
            <w:noWrap/>
          </w:tcPr>
          <w:p w14:paraId="6F22CB58" w14:textId="47BF88CD" w:rsidR="00245C62" w:rsidRPr="00D56FC5" w:rsidRDefault="00245C62" w:rsidP="00CC7A80">
            <w:pPr>
              <w:pStyle w:val="Table"/>
              <w:rPr>
                <w:rFonts w:eastAsia="宋体"/>
                <w:szCs w:val="16"/>
              </w:rPr>
            </w:pPr>
            <w:r w:rsidRPr="00F343B8">
              <w:rPr>
                <w:rFonts w:hint="eastAsia"/>
              </w:rPr>
              <w:t xml:space="preserve">2 </w:t>
            </w:r>
          </w:p>
        </w:tc>
        <w:tc>
          <w:tcPr>
            <w:tcW w:w="620" w:type="pct"/>
            <w:tcBorders>
              <w:top w:val="nil"/>
              <w:left w:val="nil"/>
              <w:bottom w:val="nil"/>
              <w:right w:val="nil"/>
            </w:tcBorders>
            <w:shd w:val="clear" w:color="auto" w:fill="auto"/>
            <w:noWrap/>
          </w:tcPr>
          <w:p w14:paraId="24DFD34D" w14:textId="19F00015" w:rsidR="00245C62" w:rsidRPr="00D56FC5" w:rsidRDefault="00245C62" w:rsidP="00CC7A80">
            <w:pPr>
              <w:pStyle w:val="Table"/>
              <w:rPr>
                <w:rFonts w:eastAsia="宋体"/>
                <w:szCs w:val="16"/>
              </w:rPr>
            </w:pPr>
            <w:r w:rsidRPr="00F343B8">
              <w:rPr>
                <w:rFonts w:hint="eastAsia"/>
              </w:rPr>
              <w:t xml:space="preserve">0.76 </w:t>
            </w:r>
          </w:p>
        </w:tc>
        <w:tc>
          <w:tcPr>
            <w:tcW w:w="804" w:type="pct"/>
            <w:tcBorders>
              <w:top w:val="nil"/>
              <w:left w:val="nil"/>
              <w:bottom w:val="nil"/>
              <w:right w:val="nil"/>
            </w:tcBorders>
            <w:shd w:val="clear" w:color="auto" w:fill="auto"/>
            <w:noWrap/>
          </w:tcPr>
          <w:p w14:paraId="39B9ECD7" w14:textId="380694FF" w:rsidR="00245C62" w:rsidRPr="00EF7D18" w:rsidRDefault="00245C62" w:rsidP="00CC7A80">
            <w:pPr>
              <w:pStyle w:val="Table"/>
              <w:rPr>
                <w:rFonts w:eastAsiaTheme="minorEastAsia"/>
                <w:szCs w:val="16"/>
              </w:rPr>
            </w:pPr>
            <w:r w:rsidRPr="00CA159C">
              <w:rPr>
                <w:rFonts w:hint="eastAsia"/>
              </w:rPr>
              <w:t>-3.63, 5.14</w:t>
            </w:r>
          </w:p>
        </w:tc>
        <w:tc>
          <w:tcPr>
            <w:tcW w:w="497" w:type="pct"/>
            <w:tcBorders>
              <w:top w:val="nil"/>
              <w:left w:val="nil"/>
              <w:bottom w:val="nil"/>
              <w:right w:val="nil"/>
            </w:tcBorders>
            <w:shd w:val="clear" w:color="auto" w:fill="auto"/>
            <w:noWrap/>
          </w:tcPr>
          <w:p w14:paraId="2CBFD2F7" w14:textId="0129E086" w:rsidR="00245C62" w:rsidRPr="00D56FC5" w:rsidRDefault="00245C62" w:rsidP="00CC7A80">
            <w:pPr>
              <w:pStyle w:val="Table"/>
              <w:rPr>
                <w:rFonts w:eastAsia="宋体"/>
                <w:szCs w:val="16"/>
              </w:rPr>
            </w:pPr>
            <w:r w:rsidRPr="00CA159C">
              <w:rPr>
                <w:rFonts w:hint="eastAsia"/>
              </w:rPr>
              <w:t>0.27</w:t>
            </w:r>
          </w:p>
        </w:tc>
        <w:tc>
          <w:tcPr>
            <w:tcW w:w="597" w:type="pct"/>
            <w:tcBorders>
              <w:top w:val="nil"/>
              <w:left w:val="nil"/>
              <w:bottom w:val="nil"/>
              <w:right w:val="nil"/>
            </w:tcBorders>
            <w:shd w:val="clear" w:color="auto" w:fill="auto"/>
            <w:noWrap/>
          </w:tcPr>
          <w:p w14:paraId="560D25EC" w14:textId="3E5EE01C" w:rsidR="00245C62" w:rsidRPr="00EF7D18" w:rsidRDefault="00245C62" w:rsidP="00CC7A80">
            <w:pPr>
              <w:pStyle w:val="Table"/>
              <w:rPr>
                <w:rFonts w:eastAsiaTheme="minorEastAsia"/>
                <w:szCs w:val="16"/>
              </w:rPr>
            </w:pPr>
            <w:r w:rsidRPr="003B7122">
              <w:rPr>
                <w:rFonts w:hint="eastAsia"/>
              </w:rPr>
              <w:t>0</w:t>
            </w:r>
          </w:p>
        </w:tc>
        <w:tc>
          <w:tcPr>
            <w:tcW w:w="554" w:type="pct"/>
            <w:tcBorders>
              <w:top w:val="nil"/>
              <w:left w:val="nil"/>
              <w:bottom w:val="nil"/>
              <w:right w:val="nil"/>
            </w:tcBorders>
            <w:shd w:val="clear" w:color="auto" w:fill="auto"/>
            <w:noWrap/>
          </w:tcPr>
          <w:p w14:paraId="5174A08E" w14:textId="30052C3E" w:rsidR="00245C62" w:rsidRPr="00D56FC5" w:rsidRDefault="00245C62" w:rsidP="00CC7A80">
            <w:pPr>
              <w:pStyle w:val="Table"/>
              <w:rPr>
                <w:rFonts w:eastAsia="宋体"/>
                <w:szCs w:val="16"/>
              </w:rPr>
            </w:pPr>
            <w:r w:rsidRPr="00CA159C">
              <w:rPr>
                <w:rFonts w:hint="eastAsia"/>
              </w:rPr>
              <w:t>0</w:t>
            </w:r>
          </w:p>
        </w:tc>
        <w:tc>
          <w:tcPr>
            <w:tcW w:w="396" w:type="pct"/>
            <w:vMerge/>
            <w:tcBorders>
              <w:left w:val="nil"/>
              <w:bottom w:val="nil"/>
              <w:right w:val="nil"/>
            </w:tcBorders>
            <w:shd w:val="clear" w:color="auto" w:fill="auto"/>
            <w:noWrap/>
            <w:vAlign w:val="center"/>
          </w:tcPr>
          <w:p w14:paraId="02404EEB" w14:textId="77777777" w:rsidR="00245C62" w:rsidRPr="00D56FC5" w:rsidRDefault="00245C62" w:rsidP="00CC7A80">
            <w:pPr>
              <w:pStyle w:val="Table"/>
              <w:rPr>
                <w:rFonts w:eastAsia="宋体"/>
                <w:szCs w:val="16"/>
              </w:rPr>
            </w:pPr>
          </w:p>
        </w:tc>
      </w:tr>
      <w:tr w:rsidR="009845AD" w:rsidRPr="00D56FC5" w14:paraId="227978A2" w14:textId="77777777" w:rsidTr="00A61031">
        <w:trPr>
          <w:trHeight w:val="397"/>
        </w:trPr>
        <w:tc>
          <w:tcPr>
            <w:tcW w:w="1305" w:type="pct"/>
            <w:tcBorders>
              <w:top w:val="nil"/>
              <w:left w:val="nil"/>
              <w:bottom w:val="nil"/>
              <w:right w:val="nil"/>
            </w:tcBorders>
            <w:shd w:val="clear" w:color="auto" w:fill="auto"/>
            <w:noWrap/>
            <w:vAlign w:val="center"/>
            <w:hideMark/>
          </w:tcPr>
          <w:p w14:paraId="47EC9520" w14:textId="77777777" w:rsidR="009845AD" w:rsidRPr="00D56FC5" w:rsidRDefault="009845AD" w:rsidP="009845AD">
            <w:pPr>
              <w:pStyle w:val="Table"/>
              <w:rPr>
                <w:rFonts w:eastAsia="宋体"/>
                <w:szCs w:val="16"/>
              </w:rPr>
            </w:pPr>
            <w:r w:rsidRPr="00D56FC5">
              <w:rPr>
                <w:rFonts w:eastAsia="宋体" w:hint="eastAsia"/>
                <w:szCs w:val="16"/>
              </w:rPr>
              <w:t>Work-to-recovery ratio</w:t>
            </w:r>
          </w:p>
        </w:tc>
        <w:tc>
          <w:tcPr>
            <w:tcW w:w="226" w:type="pct"/>
            <w:tcBorders>
              <w:top w:val="nil"/>
              <w:left w:val="nil"/>
              <w:bottom w:val="nil"/>
              <w:right w:val="nil"/>
            </w:tcBorders>
            <w:shd w:val="clear" w:color="auto" w:fill="auto"/>
            <w:noWrap/>
            <w:vAlign w:val="center"/>
            <w:hideMark/>
          </w:tcPr>
          <w:p w14:paraId="5A21C8EF" w14:textId="77777777" w:rsidR="009845AD" w:rsidRPr="00D56FC5" w:rsidRDefault="009845AD" w:rsidP="009845AD">
            <w:pPr>
              <w:pStyle w:val="Table"/>
              <w:rPr>
                <w:rFonts w:eastAsia="宋体"/>
                <w:szCs w:val="16"/>
              </w:rPr>
            </w:pPr>
          </w:p>
        </w:tc>
        <w:tc>
          <w:tcPr>
            <w:tcW w:w="620" w:type="pct"/>
            <w:tcBorders>
              <w:top w:val="nil"/>
              <w:left w:val="nil"/>
              <w:bottom w:val="nil"/>
              <w:right w:val="nil"/>
            </w:tcBorders>
            <w:shd w:val="clear" w:color="auto" w:fill="auto"/>
            <w:noWrap/>
            <w:vAlign w:val="center"/>
            <w:hideMark/>
          </w:tcPr>
          <w:p w14:paraId="5D2670A2" w14:textId="77777777" w:rsidR="009845AD" w:rsidRPr="00D56FC5" w:rsidRDefault="009845AD" w:rsidP="009845AD">
            <w:pPr>
              <w:pStyle w:val="Table"/>
              <w:rPr>
                <w:szCs w:val="16"/>
              </w:rPr>
            </w:pPr>
          </w:p>
        </w:tc>
        <w:tc>
          <w:tcPr>
            <w:tcW w:w="804" w:type="pct"/>
            <w:tcBorders>
              <w:top w:val="nil"/>
              <w:left w:val="nil"/>
              <w:bottom w:val="nil"/>
              <w:right w:val="nil"/>
            </w:tcBorders>
            <w:shd w:val="clear" w:color="auto" w:fill="auto"/>
            <w:noWrap/>
            <w:vAlign w:val="center"/>
            <w:hideMark/>
          </w:tcPr>
          <w:p w14:paraId="26BBE1B4" w14:textId="77777777" w:rsidR="009845AD" w:rsidRPr="00D56FC5" w:rsidRDefault="009845AD" w:rsidP="009845AD">
            <w:pPr>
              <w:pStyle w:val="Table"/>
              <w:rPr>
                <w:szCs w:val="16"/>
              </w:rPr>
            </w:pPr>
          </w:p>
        </w:tc>
        <w:tc>
          <w:tcPr>
            <w:tcW w:w="497" w:type="pct"/>
            <w:tcBorders>
              <w:top w:val="nil"/>
              <w:left w:val="nil"/>
              <w:bottom w:val="nil"/>
              <w:right w:val="nil"/>
            </w:tcBorders>
            <w:shd w:val="clear" w:color="auto" w:fill="auto"/>
            <w:noWrap/>
            <w:vAlign w:val="center"/>
            <w:hideMark/>
          </w:tcPr>
          <w:p w14:paraId="10CE6A9E" w14:textId="77777777" w:rsidR="009845AD" w:rsidRPr="00D56FC5" w:rsidRDefault="009845AD" w:rsidP="009845AD">
            <w:pPr>
              <w:pStyle w:val="Table"/>
              <w:rPr>
                <w:szCs w:val="16"/>
              </w:rPr>
            </w:pPr>
          </w:p>
        </w:tc>
        <w:tc>
          <w:tcPr>
            <w:tcW w:w="597" w:type="pct"/>
            <w:tcBorders>
              <w:top w:val="nil"/>
              <w:left w:val="nil"/>
              <w:bottom w:val="nil"/>
              <w:right w:val="nil"/>
            </w:tcBorders>
            <w:shd w:val="clear" w:color="auto" w:fill="auto"/>
            <w:noWrap/>
            <w:vAlign w:val="center"/>
            <w:hideMark/>
          </w:tcPr>
          <w:p w14:paraId="59DCFA07" w14:textId="77777777" w:rsidR="009845AD" w:rsidRPr="00D56FC5" w:rsidRDefault="009845AD" w:rsidP="009845AD">
            <w:pPr>
              <w:pStyle w:val="Table"/>
              <w:rPr>
                <w:szCs w:val="16"/>
              </w:rPr>
            </w:pPr>
          </w:p>
        </w:tc>
        <w:tc>
          <w:tcPr>
            <w:tcW w:w="554" w:type="pct"/>
            <w:tcBorders>
              <w:top w:val="nil"/>
              <w:left w:val="nil"/>
              <w:bottom w:val="nil"/>
              <w:right w:val="nil"/>
            </w:tcBorders>
            <w:shd w:val="clear" w:color="auto" w:fill="auto"/>
            <w:noWrap/>
            <w:vAlign w:val="center"/>
            <w:hideMark/>
          </w:tcPr>
          <w:p w14:paraId="0D70B517" w14:textId="77777777" w:rsidR="009845AD" w:rsidRPr="00D56FC5" w:rsidRDefault="009845AD" w:rsidP="009845AD">
            <w:pPr>
              <w:pStyle w:val="Table"/>
              <w:rPr>
                <w:szCs w:val="16"/>
              </w:rPr>
            </w:pPr>
          </w:p>
        </w:tc>
        <w:tc>
          <w:tcPr>
            <w:tcW w:w="396" w:type="pct"/>
            <w:tcBorders>
              <w:top w:val="nil"/>
              <w:left w:val="nil"/>
              <w:bottom w:val="nil"/>
              <w:right w:val="nil"/>
            </w:tcBorders>
            <w:shd w:val="clear" w:color="auto" w:fill="auto"/>
            <w:noWrap/>
            <w:vAlign w:val="center"/>
            <w:hideMark/>
          </w:tcPr>
          <w:p w14:paraId="37DFDEF7" w14:textId="77777777" w:rsidR="009845AD" w:rsidRPr="00D56FC5" w:rsidRDefault="009845AD" w:rsidP="009845AD">
            <w:pPr>
              <w:pStyle w:val="Table"/>
              <w:rPr>
                <w:szCs w:val="16"/>
              </w:rPr>
            </w:pPr>
          </w:p>
        </w:tc>
      </w:tr>
      <w:tr w:rsidR="00CC7A80" w:rsidRPr="00D56FC5" w14:paraId="0CFDA58F" w14:textId="77777777" w:rsidTr="00094960">
        <w:trPr>
          <w:trHeight w:val="397"/>
        </w:trPr>
        <w:tc>
          <w:tcPr>
            <w:tcW w:w="1305" w:type="pct"/>
            <w:tcBorders>
              <w:top w:val="nil"/>
              <w:left w:val="nil"/>
              <w:bottom w:val="nil"/>
              <w:right w:val="nil"/>
            </w:tcBorders>
            <w:shd w:val="clear" w:color="auto" w:fill="auto"/>
            <w:noWrap/>
            <w:vAlign w:val="center"/>
            <w:hideMark/>
          </w:tcPr>
          <w:p w14:paraId="29159C98" w14:textId="3735D0A5" w:rsidR="00CC7A80" w:rsidRPr="00D56FC5" w:rsidRDefault="00CC7A80" w:rsidP="00CC7A80">
            <w:pPr>
              <w:pStyle w:val="Table"/>
              <w:ind w:firstLine="227"/>
              <w:rPr>
                <w:rFonts w:eastAsia="宋体"/>
                <w:szCs w:val="16"/>
              </w:rPr>
            </w:pPr>
            <w:r w:rsidRPr="00D56FC5">
              <w:rPr>
                <w:rFonts w:eastAsia="宋体" w:hint="eastAsia"/>
                <w:szCs w:val="16"/>
              </w:rPr>
              <w:t>&lt;0.25</w:t>
            </w:r>
          </w:p>
        </w:tc>
        <w:tc>
          <w:tcPr>
            <w:tcW w:w="226" w:type="pct"/>
            <w:tcBorders>
              <w:top w:val="nil"/>
              <w:left w:val="nil"/>
              <w:bottom w:val="nil"/>
              <w:right w:val="nil"/>
            </w:tcBorders>
            <w:shd w:val="clear" w:color="auto" w:fill="auto"/>
            <w:noWrap/>
            <w:hideMark/>
          </w:tcPr>
          <w:p w14:paraId="3D254078" w14:textId="42DB36CB" w:rsidR="00CC7A80" w:rsidRPr="00D56FC5" w:rsidRDefault="00CC7A80" w:rsidP="00CC7A80">
            <w:pPr>
              <w:pStyle w:val="Table"/>
              <w:rPr>
                <w:rFonts w:eastAsia="宋体"/>
                <w:szCs w:val="16"/>
              </w:rPr>
            </w:pPr>
            <w:r w:rsidRPr="00107198">
              <w:rPr>
                <w:rFonts w:hint="eastAsia"/>
              </w:rPr>
              <w:t xml:space="preserve">4 </w:t>
            </w:r>
          </w:p>
        </w:tc>
        <w:tc>
          <w:tcPr>
            <w:tcW w:w="620" w:type="pct"/>
            <w:tcBorders>
              <w:top w:val="nil"/>
              <w:left w:val="nil"/>
              <w:bottom w:val="nil"/>
              <w:right w:val="nil"/>
            </w:tcBorders>
            <w:shd w:val="clear" w:color="auto" w:fill="auto"/>
            <w:noWrap/>
            <w:hideMark/>
          </w:tcPr>
          <w:p w14:paraId="59271FD9" w14:textId="055F7FCE" w:rsidR="00CC7A80" w:rsidRPr="00D56FC5" w:rsidRDefault="00CC7A80" w:rsidP="00CC7A80">
            <w:pPr>
              <w:pStyle w:val="Table"/>
              <w:rPr>
                <w:rFonts w:eastAsia="宋体"/>
                <w:szCs w:val="16"/>
              </w:rPr>
            </w:pPr>
            <w:r w:rsidRPr="00107198">
              <w:rPr>
                <w:rFonts w:hint="eastAsia"/>
              </w:rPr>
              <w:t xml:space="preserve">0.83 </w:t>
            </w:r>
          </w:p>
        </w:tc>
        <w:tc>
          <w:tcPr>
            <w:tcW w:w="804" w:type="pct"/>
            <w:tcBorders>
              <w:top w:val="nil"/>
              <w:left w:val="nil"/>
              <w:bottom w:val="nil"/>
              <w:right w:val="nil"/>
            </w:tcBorders>
            <w:shd w:val="clear" w:color="auto" w:fill="auto"/>
            <w:noWrap/>
            <w:hideMark/>
          </w:tcPr>
          <w:p w14:paraId="4CFDA305" w14:textId="6F8EC869" w:rsidR="00CC7A80" w:rsidRPr="00EF7D18" w:rsidRDefault="00CC7A80" w:rsidP="00CC7A80">
            <w:pPr>
              <w:pStyle w:val="Table"/>
              <w:rPr>
                <w:rFonts w:eastAsiaTheme="minorEastAsia"/>
                <w:szCs w:val="16"/>
              </w:rPr>
            </w:pPr>
            <w:r w:rsidRPr="00436626">
              <w:rPr>
                <w:rFonts w:hint="eastAsia"/>
              </w:rPr>
              <w:t>0.05, 1.61</w:t>
            </w:r>
          </w:p>
        </w:tc>
        <w:tc>
          <w:tcPr>
            <w:tcW w:w="497" w:type="pct"/>
            <w:tcBorders>
              <w:top w:val="nil"/>
              <w:left w:val="nil"/>
              <w:bottom w:val="nil"/>
              <w:right w:val="nil"/>
            </w:tcBorders>
            <w:shd w:val="clear" w:color="auto" w:fill="auto"/>
            <w:noWrap/>
            <w:hideMark/>
          </w:tcPr>
          <w:p w14:paraId="3963D2D4" w14:textId="77650A47" w:rsidR="00CC7A80" w:rsidRPr="00D56FC5" w:rsidRDefault="00CC7A80" w:rsidP="00CC7A80">
            <w:pPr>
              <w:pStyle w:val="Table"/>
              <w:rPr>
                <w:rFonts w:eastAsia="宋体"/>
                <w:szCs w:val="16"/>
              </w:rPr>
            </w:pPr>
            <w:r w:rsidRPr="00436626">
              <w:rPr>
                <w:rFonts w:hint="eastAsia"/>
              </w:rPr>
              <w:t>0.04</w:t>
            </w:r>
          </w:p>
        </w:tc>
        <w:tc>
          <w:tcPr>
            <w:tcW w:w="597" w:type="pct"/>
            <w:tcBorders>
              <w:top w:val="nil"/>
              <w:left w:val="nil"/>
              <w:bottom w:val="nil"/>
              <w:right w:val="nil"/>
            </w:tcBorders>
            <w:shd w:val="clear" w:color="auto" w:fill="auto"/>
            <w:noWrap/>
            <w:hideMark/>
          </w:tcPr>
          <w:p w14:paraId="459BEAF4" w14:textId="6D55DA27" w:rsidR="00CC7A80" w:rsidRPr="00EF7D18" w:rsidRDefault="00CC7A80" w:rsidP="00CC7A80">
            <w:pPr>
              <w:pStyle w:val="Table"/>
              <w:rPr>
                <w:rFonts w:eastAsiaTheme="minorEastAsia"/>
                <w:szCs w:val="16"/>
              </w:rPr>
            </w:pPr>
            <w:r w:rsidRPr="003B7122">
              <w:rPr>
                <w:rFonts w:hint="eastAsia"/>
              </w:rPr>
              <w:t>0</w:t>
            </w:r>
          </w:p>
        </w:tc>
        <w:tc>
          <w:tcPr>
            <w:tcW w:w="554" w:type="pct"/>
            <w:tcBorders>
              <w:top w:val="nil"/>
              <w:left w:val="nil"/>
              <w:bottom w:val="nil"/>
              <w:right w:val="nil"/>
            </w:tcBorders>
            <w:shd w:val="clear" w:color="auto" w:fill="auto"/>
            <w:noWrap/>
            <w:hideMark/>
          </w:tcPr>
          <w:p w14:paraId="0991679D" w14:textId="7D98860C" w:rsidR="00CC7A80" w:rsidRPr="00D56FC5" w:rsidRDefault="00CC7A80" w:rsidP="00CC7A80">
            <w:pPr>
              <w:pStyle w:val="Table"/>
              <w:rPr>
                <w:rFonts w:eastAsia="宋体"/>
                <w:szCs w:val="16"/>
              </w:rPr>
            </w:pPr>
            <w:r w:rsidRPr="00436626">
              <w:rPr>
                <w:rFonts w:hint="eastAsia"/>
              </w:rPr>
              <w:t>0</w:t>
            </w:r>
          </w:p>
        </w:tc>
        <w:tc>
          <w:tcPr>
            <w:tcW w:w="396" w:type="pct"/>
            <w:vMerge w:val="restart"/>
            <w:tcBorders>
              <w:top w:val="nil"/>
              <w:left w:val="nil"/>
              <w:right w:val="nil"/>
            </w:tcBorders>
            <w:shd w:val="clear" w:color="auto" w:fill="auto"/>
            <w:noWrap/>
            <w:vAlign w:val="center"/>
            <w:hideMark/>
          </w:tcPr>
          <w:p w14:paraId="2A40A4C3" w14:textId="606E634E" w:rsidR="00CC7A80" w:rsidRPr="00D56FC5" w:rsidRDefault="00CC7A80" w:rsidP="00CC7A80">
            <w:pPr>
              <w:pStyle w:val="Table"/>
              <w:rPr>
                <w:rFonts w:eastAsia="宋体"/>
                <w:szCs w:val="16"/>
              </w:rPr>
            </w:pPr>
            <w:r w:rsidRPr="00D56FC5">
              <w:rPr>
                <w:rFonts w:eastAsia="宋体" w:hint="eastAsia"/>
                <w:szCs w:val="16"/>
              </w:rPr>
              <w:t>0.</w:t>
            </w:r>
            <w:r>
              <w:rPr>
                <w:rFonts w:eastAsia="宋体" w:hint="eastAsia"/>
                <w:szCs w:val="16"/>
              </w:rPr>
              <w:t>52</w:t>
            </w:r>
          </w:p>
        </w:tc>
      </w:tr>
      <w:tr w:rsidR="00CC7A80" w:rsidRPr="00D56FC5" w14:paraId="67328CD0" w14:textId="77777777" w:rsidTr="00094960">
        <w:trPr>
          <w:trHeight w:val="397"/>
        </w:trPr>
        <w:tc>
          <w:tcPr>
            <w:tcW w:w="1305" w:type="pct"/>
            <w:tcBorders>
              <w:top w:val="nil"/>
              <w:left w:val="nil"/>
              <w:bottom w:val="nil"/>
              <w:right w:val="nil"/>
            </w:tcBorders>
            <w:shd w:val="clear" w:color="auto" w:fill="auto"/>
            <w:noWrap/>
            <w:vAlign w:val="center"/>
            <w:hideMark/>
          </w:tcPr>
          <w:p w14:paraId="79C514D2" w14:textId="60738CCC" w:rsidR="00CC7A80" w:rsidRPr="00D56FC5" w:rsidRDefault="00CC7A80" w:rsidP="00CC7A80">
            <w:pPr>
              <w:pStyle w:val="Table"/>
              <w:ind w:firstLine="227"/>
              <w:rPr>
                <w:rFonts w:eastAsia="宋体"/>
                <w:szCs w:val="16"/>
              </w:rPr>
            </w:pPr>
            <w:r w:rsidRPr="00D56FC5">
              <w:rPr>
                <w:rFonts w:eastAsia="宋体" w:hint="eastAsia"/>
                <w:szCs w:val="16"/>
              </w:rPr>
              <w:t>0.25~0.5</w:t>
            </w:r>
          </w:p>
        </w:tc>
        <w:tc>
          <w:tcPr>
            <w:tcW w:w="226" w:type="pct"/>
            <w:tcBorders>
              <w:top w:val="nil"/>
              <w:left w:val="nil"/>
              <w:bottom w:val="nil"/>
              <w:right w:val="nil"/>
            </w:tcBorders>
            <w:shd w:val="clear" w:color="auto" w:fill="auto"/>
            <w:noWrap/>
            <w:hideMark/>
          </w:tcPr>
          <w:p w14:paraId="18BCAD22" w14:textId="6C7602CD" w:rsidR="00CC7A80" w:rsidRPr="00D56FC5" w:rsidRDefault="00CC7A80" w:rsidP="00CC7A80">
            <w:pPr>
              <w:pStyle w:val="Table"/>
              <w:rPr>
                <w:rFonts w:eastAsia="宋体"/>
                <w:szCs w:val="16"/>
              </w:rPr>
            </w:pPr>
            <w:r w:rsidRPr="00107198">
              <w:rPr>
                <w:rFonts w:hint="eastAsia"/>
              </w:rPr>
              <w:t xml:space="preserve">6 </w:t>
            </w:r>
          </w:p>
        </w:tc>
        <w:tc>
          <w:tcPr>
            <w:tcW w:w="620" w:type="pct"/>
            <w:tcBorders>
              <w:top w:val="nil"/>
              <w:left w:val="nil"/>
              <w:bottom w:val="nil"/>
              <w:right w:val="nil"/>
            </w:tcBorders>
            <w:shd w:val="clear" w:color="auto" w:fill="auto"/>
            <w:noWrap/>
            <w:hideMark/>
          </w:tcPr>
          <w:p w14:paraId="194ABA1C" w14:textId="39249A84" w:rsidR="00CC7A80" w:rsidRPr="00D56FC5" w:rsidRDefault="00CC7A80" w:rsidP="00CC7A80">
            <w:pPr>
              <w:pStyle w:val="Table"/>
              <w:rPr>
                <w:rFonts w:eastAsia="宋体"/>
                <w:szCs w:val="16"/>
              </w:rPr>
            </w:pPr>
            <w:r w:rsidRPr="00107198">
              <w:rPr>
                <w:rFonts w:hint="eastAsia"/>
              </w:rPr>
              <w:t xml:space="preserve">1.00 </w:t>
            </w:r>
          </w:p>
        </w:tc>
        <w:tc>
          <w:tcPr>
            <w:tcW w:w="804" w:type="pct"/>
            <w:tcBorders>
              <w:top w:val="nil"/>
              <w:left w:val="nil"/>
              <w:bottom w:val="nil"/>
              <w:right w:val="nil"/>
            </w:tcBorders>
            <w:shd w:val="clear" w:color="auto" w:fill="auto"/>
            <w:noWrap/>
            <w:hideMark/>
          </w:tcPr>
          <w:p w14:paraId="62D285F5" w14:textId="53AB52D0" w:rsidR="00CC7A80" w:rsidRPr="00EF7D18" w:rsidRDefault="00CC7A80" w:rsidP="00CC7A80">
            <w:pPr>
              <w:pStyle w:val="Table"/>
              <w:rPr>
                <w:rFonts w:eastAsiaTheme="minorEastAsia"/>
                <w:szCs w:val="16"/>
              </w:rPr>
            </w:pPr>
            <w:r w:rsidRPr="00436626">
              <w:rPr>
                <w:rFonts w:hint="eastAsia"/>
              </w:rPr>
              <w:t>0.52, 1.47</w:t>
            </w:r>
          </w:p>
        </w:tc>
        <w:tc>
          <w:tcPr>
            <w:tcW w:w="497" w:type="pct"/>
            <w:tcBorders>
              <w:top w:val="nil"/>
              <w:left w:val="nil"/>
              <w:bottom w:val="nil"/>
              <w:right w:val="nil"/>
            </w:tcBorders>
            <w:shd w:val="clear" w:color="auto" w:fill="auto"/>
            <w:noWrap/>
            <w:hideMark/>
          </w:tcPr>
          <w:p w14:paraId="4169F447" w14:textId="7A482C5E" w:rsidR="00CC7A80" w:rsidRPr="00D56FC5" w:rsidRDefault="00CC7A80" w:rsidP="00CC7A80">
            <w:pPr>
              <w:pStyle w:val="Table"/>
              <w:rPr>
                <w:rFonts w:eastAsia="宋体"/>
                <w:szCs w:val="16"/>
              </w:rPr>
            </w:pPr>
            <w:r w:rsidRPr="00436626">
              <w:rPr>
                <w:rFonts w:hint="eastAsia"/>
              </w:rPr>
              <w:t>0.0</w:t>
            </w:r>
            <w:r>
              <w:rPr>
                <w:rFonts w:eastAsiaTheme="minorEastAsia" w:hint="eastAsia"/>
              </w:rPr>
              <w:t>1</w:t>
            </w:r>
          </w:p>
        </w:tc>
        <w:tc>
          <w:tcPr>
            <w:tcW w:w="597" w:type="pct"/>
            <w:tcBorders>
              <w:top w:val="nil"/>
              <w:left w:val="nil"/>
              <w:bottom w:val="nil"/>
              <w:right w:val="nil"/>
            </w:tcBorders>
            <w:shd w:val="clear" w:color="auto" w:fill="auto"/>
            <w:noWrap/>
            <w:hideMark/>
          </w:tcPr>
          <w:p w14:paraId="18CD0D54" w14:textId="1CD3B678" w:rsidR="00CC7A80" w:rsidRPr="00EF7D18" w:rsidRDefault="00CC7A80" w:rsidP="00CC7A80">
            <w:pPr>
              <w:pStyle w:val="Table"/>
              <w:rPr>
                <w:rFonts w:eastAsiaTheme="minorEastAsia"/>
                <w:szCs w:val="16"/>
              </w:rPr>
            </w:pPr>
            <w:r w:rsidRPr="003B7122">
              <w:rPr>
                <w:rFonts w:hint="eastAsia"/>
              </w:rPr>
              <w:t>0</w:t>
            </w:r>
          </w:p>
        </w:tc>
        <w:tc>
          <w:tcPr>
            <w:tcW w:w="554" w:type="pct"/>
            <w:tcBorders>
              <w:top w:val="nil"/>
              <w:left w:val="nil"/>
              <w:bottom w:val="nil"/>
              <w:right w:val="nil"/>
            </w:tcBorders>
            <w:shd w:val="clear" w:color="auto" w:fill="auto"/>
            <w:noWrap/>
            <w:hideMark/>
          </w:tcPr>
          <w:p w14:paraId="0D851893" w14:textId="3FAFC561" w:rsidR="00CC7A80" w:rsidRPr="00D56FC5" w:rsidRDefault="00CC7A80" w:rsidP="00CC7A80">
            <w:pPr>
              <w:pStyle w:val="Table"/>
              <w:rPr>
                <w:rFonts w:eastAsia="宋体"/>
                <w:szCs w:val="16"/>
              </w:rPr>
            </w:pPr>
            <w:r w:rsidRPr="00436626">
              <w:rPr>
                <w:rFonts w:hint="eastAsia"/>
              </w:rPr>
              <w:t>0</w:t>
            </w:r>
          </w:p>
        </w:tc>
        <w:tc>
          <w:tcPr>
            <w:tcW w:w="396" w:type="pct"/>
            <w:vMerge/>
            <w:tcBorders>
              <w:left w:val="nil"/>
              <w:right w:val="nil"/>
            </w:tcBorders>
            <w:vAlign w:val="center"/>
            <w:hideMark/>
          </w:tcPr>
          <w:p w14:paraId="460C76B3" w14:textId="77777777" w:rsidR="00CC7A80" w:rsidRPr="00D56FC5" w:rsidRDefault="00CC7A80" w:rsidP="00CC7A80">
            <w:pPr>
              <w:pStyle w:val="Table"/>
              <w:rPr>
                <w:rFonts w:eastAsia="宋体"/>
                <w:szCs w:val="16"/>
              </w:rPr>
            </w:pPr>
          </w:p>
        </w:tc>
      </w:tr>
      <w:tr w:rsidR="00CC7A80" w:rsidRPr="00D56FC5" w14:paraId="733ABB2B" w14:textId="77777777" w:rsidTr="00094960">
        <w:trPr>
          <w:trHeight w:val="397"/>
        </w:trPr>
        <w:tc>
          <w:tcPr>
            <w:tcW w:w="1305" w:type="pct"/>
            <w:tcBorders>
              <w:top w:val="nil"/>
              <w:left w:val="nil"/>
              <w:bottom w:val="nil"/>
              <w:right w:val="nil"/>
            </w:tcBorders>
            <w:shd w:val="clear" w:color="auto" w:fill="auto"/>
            <w:noWrap/>
            <w:vAlign w:val="center"/>
          </w:tcPr>
          <w:p w14:paraId="333D39C6" w14:textId="02BC8F86" w:rsidR="00CC7A80" w:rsidRPr="00D56FC5" w:rsidRDefault="00CC7A80" w:rsidP="00CC7A80">
            <w:pPr>
              <w:pStyle w:val="Table"/>
              <w:ind w:firstLine="227"/>
              <w:rPr>
                <w:rFonts w:eastAsia="宋体"/>
                <w:szCs w:val="16"/>
              </w:rPr>
            </w:pPr>
            <w:r w:rsidRPr="00D56FC5">
              <w:rPr>
                <w:rFonts w:eastAsia="宋体" w:hint="eastAsia"/>
                <w:szCs w:val="16"/>
              </w:rPr>
              <w:t>&gt;0.5</w:t>
            </w:r>
          </w:p>
        </w:tc>
        <w:tc>
          <w:tcPr>
            <w:tcW w:w="226" w:type="pct"/>
            <w:tcBorders>
              <w:top w:val="nil"/>
              <w:left w:val="nil"/>
              <w:bottom w:val="nil"/>
              <w:right w:val="nil"/>
            </w:tcBorders>
            <w:shd w:val="clear" w:color="auto" w:fill="auto"/>
            <w:noWrap/>
          </w:tcPr>
          <w:p w14:paraId="4EDE1DEC" w14:textId="15411C9B" w:rsidR="00CC7A80" w:rsidRPr="00D56FC5" w:rsidRDefault="00CC7A80" w:rsidP="00CC7A80">
            <w:pPr>
              <w:pStyle w:val="Table"/>
              <w:rPr>
                <w:rFonts w:eastAsia="宋体"/>
                <w:szCs w:val="16"/>
              </w:rPr>
            </w:pPr>
            <w:r w:rsidRPr="00107198">
              <w:rPr>
                <w:rFonts w:hint="eastAsia"/>
              </w:rPr>
              <w:t xml:space="preserve">5 </w:t>
            </w:r>
          </w:p>
        </w:tc>
        <w:tc>
          <w:tcPr>
            <w:tcW w:w="620" w:type="pct"/>
            <w:tcBorders>
              <w:top w:val="nil"/>
              <w:left w:val="nil"/>
              <w:bottom w:val="nil"/>
              <w:right w:val="nil"/>
            </w:tcBorders>
            <w:shd w:val="clear" w:color="auto" w:fill="auto"/>
            <w:noWrap/>
          </w:tcPr>
          <w:p w14:paraId="3A2EBB08" w14:textId="72A120A5" w:rsidR="00CC7A80" w:rsidRPr="00D56FC5" w:rsidRDefault="00CC7A80" w:rsidP="00CC7A80">
            <w:pPr>
              <w:pStyle w:val="Table"/>
              <w:rPr>
                <w:rFonts w:eastAsia="宋体"/>
                <w:szCs w:val="16"/>
              </w:rPr>
            </w:pPr>
            <w:r w:rsidRPr="00107198">
              <w:rPr>
                <w:rFonts w:hint="eastAsia"/>
              </w:rPr>
              <w:t xml:space="preserve">1.19 </w:t>
            </w:r>
          </w:p>
        </w:tc>
        <w:tc>
          <w:tcPr>
            <w:tcW w:w="804" w:type="pct"/>
            <w:tcBorders>
              <w:top w:val="nil"/>
              <w:left w:val="nil"/>
              <w:bottom w:val="nil"/>
              <w:right w:val="nil"/>
            </w:tcBorders>
            <w:shd w:val="clear" w:color="auto" w:fill="auto"/>
            <w:noWrap/>
          </w:tcPr>
          <w:p w14:paraId="2DC9E2A5" w14:textId="6E94DA57" w:rsidR="00CC7A80" w:rsidRPr="00EF7D18" w:rsidRDefault="00CC7A80" w:rsidP="00CC7A80">
            <w:pPr>
              <w:pStyle w:val="Table"/>
              <w:rPr>
                <w:rFonts w:eastAsiaTheme="minorEastAsia"/>
                <w:szCs w:val="16"/>
              </w:rPr>
            </w:pPr>
            <w:r w:rsidRPr="00436626">
              <w:rPr>
                <w:rFonts w:hint="eastAsia"/>
              </w:rPr>
              <w:t>0.37, 2.01</w:t>
            </w:r>
          </w:p>
        </w:tc>
        <w:tc>
          <w:tcPr>
            <w:tcW w:w="497" w:type="pct"/>
            <w:tcBorders>
              <w:top w:val="nil"/>
              <w:left w:val="nil"/>
              <w:bottom w:val="nil"/>
              <w:right w:val="nil"/>
            </w:tcBorders>
            <w:shd w:val="clear" w:color="auto" w:fill="auto"/>
            <w:noWrap/>
          </w:tcPr>
          <w:p w14:paraId="3508AB62" w14:textId="3DDB059D" w:rsidR="00CC7A80" w:rsidRPr="00D56FC5" w:rsidRDefault="00CC7A80" w:rsidP="00CC7A80">
            <w:pPr>
              <w:pStyle w:val="Table"/>
              <w:rPr>
                <w:rFonts w:eastAsia="宋体"/>
                <w:szCs w:val="16"/>
              </w:rPr>
            </w:pPr>
            <w:r w:rsidRPr="00436626">
              <w:rPr>
                <w:rFonts w:hint="eastAsia"/>
              </w:rPr>
              <w:t>0.0</w:t>
            </w:r>
            <w:r>
              <w:rPr>
                <w:rFonts w:eastAsiaTheme="minorEastAsia" w:hint="eastAsia"/>
              </w:rPr>
              <w:t>2</w:t>
            </w:r>
          </w:p>
        </w:tc>
        <w:tc>
          <w:tcPr>
            <w:tcW w:w="597" w:type="pct"/>
            <w:tcBorders>
              <w:top w:val="nil"/>
              <w:left w:val="nil"/>
              <w:bottom w:val="nil"/>
              <w:right w:val="nil"/>
            </w:tcBorders>
            <w:shd w:val="clear" w:color="auto" w:fill="auto"/>
            <w:noWrap/>
          </w:tcPr>
          <w:p w14:paraId="28A3A778" w14:textId="3EA7079D" w:rsidR="00CC7A80" w:rsidRPr="00EF7D18" w:rsidRDefault="00CC7A80" w:rsidP="00CC7A80">
            <w:pPr>
              <w:pStyle w:val="Table"/>
              <w:rPr>
                <w:rFonts w:eastAsiaTheme="minorEastAsia"/>
                <w:szCs w:val="16"/>
              </w:rPr>
            </w:pPr>
            <w:r w:rsidRPr="003B7122">
              <w:rPr>
                <w:rFonts w:hint="eastAsia"/>
              </w:rPr>
              <w:t>0</w:t>
            </w:r>
          </w:p>
        </w:tc>
        <w:tc>
          <w:tcPr>
            <w:tcW w:w="554" w:type="pct"/>
            <w:tcBorders>
              <w:top w:val="nil"/>
              <w:left w:val="nil"/>
              <w:bottom w:val="nil"/>
              <w:right w:val="nil"/>
            </w:tcBorders>
            <w:shd w:val="clear" w:color="auto" w:fill="auto"/>
            <w:noWrap/>
          </w:tcPr>
          <w:p w14:paraId="295C6A68" w14:textId="21D10375" w:rsidR="00CC7A80" w:rsidRPr="00245C62" w:rsidRDefault="00245C62" w:rsidP="00CC7A80">
            <w:pPr>
              <w:pStyle w:val="Table"/>
              <w:rPr>
                <w:rFonts w:eastAsiaTheme="minorEastAsia"/>
                <w:szCs w:val="16"/>
              </w:rPr>
            </w:pPr>
            <w:r>
              <w:rPr>
                <w:rFonts w:eastAsiaTheme="minorEastAsia" w:hint="eastAsia"/>
              </w:rPr>
              <w:t>36</w:t>
            </w:r>
          </w:p>
        </w:tc>
        <w:tc>
          <w:tcPr>
            <w:tcW w:w="396" w:type="pct"/>
            <w:vMerge/>
            <w:tcBorders>
              <w:left w:val="nil"/>
              <w:bottom w:val="nil"/>
              <w:right w:val="nil"/>
            </w:tcBorders>
            <w:vAlign w:val="center"/>
          </w:tcPr>
          <w:p w14:paraId="596ADA04" w14:textId="77777777" w:rsidR="00CC7A80" w:rsidRPr="00D56FC5" w:rsidRDefault="00CC7A80" w:rsidP="00CC7A80">
            <w:pPr>
              <w:pStyle w:val="Table"/>
              <w:rPr>
                <w:rFonts w:eastAsia="宋体"/>
                <w:szCs w:val="16"/>
              </w:rPr>
            </w:pPr>
          </w:p>
        </w:tc>
      </w:tr>
      <w:tr w:rsidR="00CC7A80" w:rsidRPr="00D56FC5" w14:paraId="449CB76F" w14:textId="77777777" w:rsidTr="00A61031">
        <w:trPr>
          <w:trHeight w:val="397"/>
        </w:trPr>
        <w:tc>
          <w:tcPr>
            <w:tcW w:w="1305" w:type="pct"/>
            <w:tcBorders>
              <w:top w:val="nil"/>
              <w:left w:val="nil"/>
              <w:bottom w:val="nil"/>
              <w:right w:val="nil"/>
            </w:tcBorders>
            <w:shd w:val="clear" w:color="auto" w:fill="auto"/>
            <w:noWrap/>
            <w:vAlign w:val="center"/>
            <w:hideMark/>
          </w:tcPr>
          <w:p w14:paraId="1950F4F6" w14:textId="6C4B998F" w:rsidR="00CC7A80" w:rsidRPr="00D56FC5" w:rsidRDefault="00CC7A80" w:rsidP="00CC7A80">
            <w:pPr>
              <w:pStyle w:val="Table"/>
              <w:rPr>
                <w:rFonts w:eastAsia="宋体"/>
                <w:szCs w:val="16"/>
              </w:rPr>
            </w:pPr>
            <w:r w:rsidRPr="00D56FC5">
              <w:rPr>
                <w:rFonts w:eastAsia="宋体"/>
                <w:szCs w:val="16"/>
              </w:rPr>
              <w:t>Team sport</w:t>
            </w:r>
          </w:p>
        </w:tc>
        <w:tc>
          <w:tcPr>
            <w:tcW w:w="226" w:type="pct"/>
            <w:tcBorders>
              <w:top w:val="nil"/>
              <w:left w:val="nil"/>
              <w:bottom w:val="nil"/>
              <w:right w:val="nil"/>
            </w:tcBorders>
            <w:shd w:val="clear" w:color="auto" w:fill="auto"/>
            <w:noWrap/>
            <w:vAlign w:val="center"/>
            <w:hideMark/>
          </w:tcPr>
          <w:p w14:paraId="51D23C56" w14:textId="77777777" w:rsidR="00CC7A80" w:rsidRPr="00D56FC5" w:rsidRDefault="00CC7A80" w:rsidP="00CC7A80">
            <w:pPr>
              <w:pStyle w:val="Table"/>
              <w:rPr>
                <w:rFonts w:eastAsia="宋体"/>
                <w:szCs w:val="16"/>
              </w:rPr>
            </w:pPr>
          </w:p>
        </w:tc>
        <w:tc>
          <w:tcPr>
            <w:tcW w:w="620" w:type="pct"/>
            <w:tcBorders>
              <w:top w:val="nil"/>
              <w:left w:val="nil"/>
              <w:bottom w:val="nil"/>
              <w:right w:val="nil"/>
            </w:tcBorders>
            <w:shd w:val="clear" w:color="auto" w:fill="auto"/>
            <w:noWrap/>
            <w:vAlign w:val="center"/>
            <w:hideMark/>
          </w:tcPr>
          <w:p w14:paraId="09618736" w14:textId="77777777" w:rsidR="00CC7A80" w:rsidRPr="00D56FC5" w:rsidRDefault="00CC7A80" w:rsidP="00CC7A80">
            <w:pPr>
              <w:pStyle w:val="Table"/>
              <w:rPr>
                <w:szCs w:val="16"/>
              </w:rPr>
            </w:pPr>
          </w:p>
        </w:tc>
        <w:tc>
          <w:tcPr>
            <w:tcW w:w="804" w:type="pct"/>
            <w:tcBorders>
              <w:top w:val="nil"/>
              <w:left w:val="nil"/>
              <w:bottom w:val="nil"/>
              <w:right w:val="nil"/>
            </w:tcBorders>
            <w:shd w:val="clear" w:color="auto" w:fill="auto"/>
            <w:noWrap/>
            <w:vAlign w:val="center"/>
            <w:hideMark/>
          </w:tcPr>
          <w:p w14:paraId="7D8CDF88" w14:textId="77777777" w:rsidR="00CC7A80" w:rsidRPr="00D56FC5" w:rsidRDefault="00CC7A80" w:rsidP="00CC7A80">
            <w:pPr>
              <w:pStyle w:val="Table"/>
              <w:rPr>
                <w:szCs w:val="16"/>
              </w:rPr>
            </w:pPr>
          </w:p>
        </w:tc>
        <w:tc>
          <w:tcPr>
            <w:tcW w:w="497" w:type="pct"/>
            <w:tcBorders>
              <w:top w:val="nil"/>
              <w:left w:val="nil"/>
              <w:bottom w:val="nil"/>
              <w:right w:val="nil"/>
            </w:tcBorders>
            <w:shd w:val="clear" w:color="auto" w:fill="auto"/>
            <w:noWrap/>
            <w:vAlign w:val="center"/>
            <w:hideMark/>
          </w:tcPr>
          <w:p w14:paraId="20685819" w14:textId="77777777" w:rsidR="00CC7A80" w:rsidRPr="00D56FC5" w:rsidRDefault="00CC7A80" w:rsidP="00CC7A80">
            <w:pPr>
              <w:pStyle w:val="Table"/>
              <w:rPr>
                <w:szCs w:val="16"/>
              </w:rPr>
            </w:pPr>
          </w:p>
        </w:tc>
        <w:tc>
          <w:tcPr>
            <w:tcW w:w="597" w:type="pct"/>
            <w:tcBorders>
              <w:top w:val="nil"/>
              <w:left w:val="nil"/>
              <w:bottom w:val="nil"/>
              <w:right w:val="nil"/>
            </w:tcBorders>
            <w:shd w:val="clear" w:color="auto" w:fill="auto"/>
            <w:noWrap/>
            <w:vAlign w:val="center"/>
            <w:hideMark/>
          </w:tcPr>
          <w:p w14:paraId="5E087BF1" w14:textId="77777777" w:rsidR="00CC7A80" w:rsidRPr="00D56FC5" w:rsidRDefault="00CC7A80" w:rsidP="00CC7A80">
            <w:pPr>
              <w:pStyle w:val="Table"/>
              <w:rPr>
                <w:szCs w:val="16"/>
              </w:rPr>
            </w:pPr>
          </w:p>
        </w:tc>
        <w:tc>
          <w:tcPr>
            <w:tcW w:w="554" w:type="pct"/>
            <w:tcBorders>
              <w:top w:val="nil"/>
              <w:left w:val="nil"/>
              <w:bottom w:val="nil"/>
              <w:right w:val="nil"/>
            </w:tcBorders>
            <w:shd w:val="clear" w:color="auto" w:fill="auto"/>
            <w:noWrap/>
            <w:vAlign w:val="center"/>
            <w:hideMark/>
          </w:tcPr>
          <w:p w14:paraId="0687A39F" w14:textId="77777777" w:rsidR="00CC7A80" w:rsidRPr="00D56FC5" w:rsidRDefault="00CC7A80" w:rsidP="00CC7A80">
            <w:pPr>
              <w:pStyle w:val="Table"/>
              <w:rPr>
                <w:szCs w:val="16"/>
              </w:rPr>
            </w:pPr>
          </w:p>
        </w:tc>
        <w:tc>
          <w:tcPr>
            <w:tcW w:w="396" w:type="pct"/>
            <w:tcBorders>
              <w:top w:val="nil"/>
              <w:left w:val="nil"/>
              <w:bottom w:val="nil"/>
              <w:right w:val="nil"/>
            </w:tcBorders>
            <w:shd w:val="clear" w:color="auto" w:fill="auto"/>
            <w:noWrap/>
            <w:vAlign w:val="center"/>
            <w:hideMark/>
          </w:tcPr>
          <w:p w14:paraId="1C9CC0CA" w14:textId="77777777" w:rsidR="00CC7A80" w:rsidRPr="00D56FC5" w:rsidRDefault="00CC7A80" w:rsidP="00CC7A80">
            <w:pPr>
              <w:pStyle w:val="Table"/>
              <w:rPr>
                <w:szCs w:val="16"/>
              </w:rPr>
            </w:pPr>
          </w:p>
        </w:tc>
      </w:tr>
      <w:tr w:rsidR="00CC7A80" w:rsidRPr="00D56FC5" w14:paraId="6DF14E0B" w14:textId="77777777" w:rsidTr="00910681">
        <w:trPr>
          <w:trHeight w:val="397"/>
        </w:trPr>
        <w:tc>
          <w:tcPr>
            <w:tcW w:w="1305" w:type="pct"/>
            <w:tcBorders>
              <w:top w:val="nil"/>
              <w:left w:val="nil"/>
              <w:bottom w:val="nil"/>
              <w:right w:val="nil"/>
            </w:tcBorders>
            <w:shd w:val="clear" w:color="auto" w:fill="auto"/>
            <w:noWrap/>
            <w:vAlign w:val="center"/>
            <w:hideMark/>
          </w:tcPr>
          <w:p w14:paraId="4B36040D" w14:textId="77777777" w:rsidR="00CC7A80" w:rsidRPr="00D56FC5" w:rsidRDefault="00CC7A80" w:rsidP="00CC7A80">
            <w:pPr>
              <w:pStyle w:val="Table"/>
              <w:ind w:firstLine="227"/>
              <w:rPr>
                <w:rFonts w:eastAsia="宋体"/>
                <w:szCs w:val="16"/>
              </w:rPr>
            </w:pPr>
            <w:r w:rsidRPr="00D56FC5">
              <w:rPr>
                <w:rFonts w:eastAsia="宋体" w:hint="eastAsia"/>
                <w:szCs w:val="16"/>
              </w:rPr>
              <w:t>unteam</w:t>
            </w:r>
          </w:p>
        </w:tc>
        <w:tc>
          <w:tcPr>
            <w:tcW w:w="226" w:type="pct"/>
            <w:tcBorders>
              <w:top w:val="nil"/>
              <w:left w:val="nil"/>
              <w:bottom w:val="nil"/>
              <w:right w:val="nil"/>
            </w:tcBorders>
            <w:shd w:val="clear" w:color="auto" w:fill="auto"/>
            <w:noWrap/>
            <w:hideMark/>
          </w:tcPr>
          <w:p w14:paraId="724641AF" w14:textId="6182775D" w:rsidR="00CC7A80" w:rsidRPr="00D56FC5" w:rsidRDefault="00CC7A80" w:rsidP="00CC7A80">
            <w:pPr>
              <w:pStyle w:val="Table"/>
              <w:rPr>
                <w:rFonts w:eastAsia="宋体"/>
                <w:szCs w:val="16"/>
              </w:rPr>
            </w:pPr>
            <w:r w:rsidRPr="006025C3">
              <w:rPr>
                <w:rFonts w:hint="eastAsia"/>
              </w:rPr>
              <w:t xml:space="preserve">4 </w:t>
            </w:r>
          </w:p>
        </w:tc>
        <w:tc>
          <w:tcPr>
            <w:tcW w:w="620" w:type="pct"/>
            <w:tcBorders>
              <w:top w:val="nil"/>
              <w:left w:val="nil"/>
              <w:bottom w:val="nil"/>
              <w:right w:val="nil"/>
            </w:tcBorders>
            <w:shd w:val="clear" w:color="auto" w:fill="auto"/>
            <w:noWrap/>
            <w:hideMark/>
          </w:tcPr>
          <w:p w14:paraId="0C52C40C" w14:textId="195EF006" w:rsidR="00CC7A80" w:rsidRPr="00D56FC5" w:rsidRDefault="00CC7A80" w:rsidP="00CC7A80">
            <w:pPr>
              <w:pStyle w:val="Table"/>
              <w:rPr>
                <w:rFonts w:eastAsia="宋体"/>
                <w:szCs w:val="16"/>
              </w:rPr>
            </w:pPr>
            <w:r w:rsidRPr="006025C3">
              <w:rPr>
                <w:rFonts w:hint="eastAsia"/>
              </w:rPr>
              <w:t xml:space="preserve">0.86 </w:t>
            </w:r>
          </w:p>
        </w:tc>
        <w:tc>
          <w:tcPr>
            <w:tcW w:w="804" w:type="pct"/>
            <w:tcBorders>
              <w:top w:val="nil"/>
              <w:left w:val="nil"/>
              <w:bottom w:val="nil"/>
              <w:right w:val="nil"/>
            </w:tcBorders>
            <w:shd w:val="clear" w:color="auto" w:fill="auto"/>
            <w:noWrap/>
            <w:hideMark/>
          </w:tcPr>
          <w:p w14:paraId="5E37C25F" w14:textId="5F892135" w:rsidR="00CC7A80" w:rsidRPr="00EF7D18" w:rsidRDefault="00CC7A80" w:rsidP="00CC7A80">
            <w:pPr>
              <w:pStyle w:val="Table"/>
              <w:rPr>
                <w:rFonts w:eastAsiaTheme="minorEastAsia"/>
                <w:szCs w:val="16"/>
              </w:rPr>
            </w:pPr>
            <w:r w:rsidRPr="008E7C10">
              <w:rPr>
                <w:rFonts w:hint="eastAsia"/>
              </w:rPr>
              <w:t>0.13, 1.59</w:t>
            </w:r>
          </w:p>
        </w:tc>
        <w:tc>
          <w:tcPr>
            <w:tcW w:w="497" w:type="pct"/>
            <w:tcBorders>
              <w:top w:val="nil"/>
              <w:left w:val="nil"/>
              <w:bottom w:val="nil"/>
              <w:right w:val="nil"/>
            </w:tcBorders>
            <w:shd w:val="clear" w:color="auto" w:fill="auto"/>
            <w:noWrap/>
            <w:hideMark/>
          </w:tcPr>
          <w:p w14:paraId="1C289154" w14:textId="16732E6E" w:rsidR="00CC7A80" w:rsidRPr="00D56FC5" w:rsidRDefault="00CC7A80" w:rsidP="00CC7A80">
            <w:pPr>
              <w:pStyle w:val="Table"/>
              <w:rPr>
                <w:rFonts w:eastAsia="宋体"/>
                <w:szCs w:val="16"/>
              </w:rPr>
            </w:pPr>
            <w:r w:rsidRPr="008E7C10">
              <w:rPr>
                <w:rFonts w:hint="eastAsia"/>
              </w:rPr>
              <w:t>0.03</w:t>
            </w:r>
          </w:p>
        </w:tc>
        <w:tc>
          <w:tcPr>
            <w:tcW w:w="597" w:type="pct"/>
            <w:tcBorders>
              <w:top w:val="nil"/>
              <w:left w:val="nil"/>
              <w:bottom w:val="nil"/>
              <w:right w:val="nil"/>
            </w:tcBorders>
            <w:shd w:val="clear" w:color="auto" w:fill="auto"/>
            <w:noWrap/>
            <w:hideMark/>
          </w:tcPr>
          <w:p w14:paraId="5B5BFCAF" w14:textId="3F3B941E" w:rsidR="00CC7A80" w:rsidRPr="00EF7D18" w:rsidRDefault="00CC7A80" w:rsidP="00CC7A80">
            <w:pPr>
              <w:pStyle w:val="Table"/>
              <w:rPr>
                <w:rFonts w:eastAsiaTheme="minorEastAsia"/>
                <w:szCs w:val="16"/>
              </w:rPr>
            </w:pPr>
            <w:r w:rsidRPr="003B7122">
              <w:rPr>
                <w:rFonts w:hint="eastAsia"/>
              </w:rPr>
              <w:t>0</w:t>
            </w:r>
          </w:p>
        </w:tc>
        <w:tc>
          <w:tcPr>
            <w:tcW w:w="554" w:type="pct"/>
            <w:tcBorders>
              <w:top w:val="nil"/>
              <w:left w:val="nil"/>
              <w:bottom w:val="nil"/>
              <w:right w:val="nil"/>
            </w:tcBorders>
            <w:shd w:val="clear" w:color="auto" w:fill="auto"/>
            <w:noWrap/>
            <w:hideMark/>
          </w:tcPr>
          <w:p w14:paraId="72F9B61D" w14:textId="76488887" w:rsidR="00CC7A80" w:rsidRPr="00D56FC5" w:rsidRDefault="00CC7A80" w:rsidP="00CC7A80">
            <w:pPr>
              <w:pStyle w:val="Table"/>
              <w:rPr>
                <w:rFonts w:eastAsia="宋体"/>
                <w:szCs w:val="16"/>
              </w:rPr>
            </w:pPr>
            <w:r w:rsidRPr="008E7C10">
              <w:rPr>
                <w:rFonts w:hint="eastAsia"/>
              </w:rPr>
              <w:t>0</w:t>
            </w:r>
          </w:p>
        </w:tc>
        <w:tc>
          <w:tcPr>
            <w:tcW w:w="396" w:type="pct"/>
            <w:vMerge w:val="restart"/>
            <w:tcBorders>
              <w:top w:val="nil"/>
              <w:left w:val="nil"/>
              <w:right w:val="nil"/>
            </w:tcBorders>
            <w:shd w:val="clear" w:color="auto" w:fill="auto"/>
            <w:noWrap/>
            <w:vAlign w:val="center"/>
            <w:hideMark/>
          </w:tcPr>
          <w:p w14:paraId="70CC6FFE" w14:textId="1D9879BD" w:rsidR="00CC7A80" w:rsidRPr="00D56FC5" w:rsidRDefault="00CC7A80" w:rsidP="00CC7A80">
            <w:pPr>
              <w:pStyle w:val="Table"/>
              <w:rPr>
                <w:rFonts w:eastAsia="宋体"/>
                <w:szCs w:val="16"/>
              </w:rPr>
            </w:pPr>
            <w:r w:rsidRPr="00D56FC5">
              <w:rPr>
                <w:rFonts w:eastAsia="宋体" w:hint="eastAsia"/>
                <w:szCs w:val="16"/>
              </w:rPr>
              <w:t>0.</w:t>
            </w:r>
            <w:r>
              <w:rPr>
                <w:rFonts w:eastAsia="宋体" w:hint="eastAsia"/>
                <w:szCs w:val="16"/>
              </w:rPr>
              <w:t>40</w:t>
            </w:r>
          </w:p>
        </w:tc>
      </w:tr>
      <w:tr w:rsidR="00CC7A80" w:rsidRPr="00D56FC5" w14:paraId="0FA87A01" w14:textId="77777777" w:rsidTr="00910681">
        <w:trPr>
          <w:trHeight w:val="397"/>
        </w:trPr>
        <w:tc>
          <w:tcPr>
            <w:tcW w:w="1305" w:type="pct"/>
            <w:tcBorders>
              <w:top w:val="nil"/>
              <w:left w:val="nil"/>
              <w:bottom w:val="single" w:sz="8" w:space="0" w:color="auto"/>
              <w:right w:val="nil"/>
            </w:tcBorders>
            <w:shd w:val="clear" w:color="auto" w:fill="auto"/>
            <w:noWrap/>
            <w:vAlign w:val="center"/>
            <w:hideMark/>
          </w:tcPr>
          <w:p w14:paraId="5D4BF60E" w14:textId="77777777" w:rsidR="00CC7A80" w:rsidRPr="00D56FC5" w:rsidRDefault="00CC7A80" w:rsidP="00CC7A80">
            <w:pPr>
              <w:pStyle w:val="Table"/>
              <w:ind w:firstLine="227"/>
              <w:rPr>
                <w:rFonts w:eastAsia="宋体"/>
                <w:szCs w:val="16"/>
              </w:rPr>
            </w:pPr>
            <w:r w:rsidRPr="00D56FC5">
              <w:rPr>
                <w:rFonts w:eastAsia="宋体" w:hint="eastAsia"/>
                <w:szCs w:val="16"/>
              </w:rPr>
              <w:t>Team</w:t>
            </w:r>
          </w:p>
        </w:tc>
        <w:tc>
          <w:tcPr>
            <w:tcW w:w="226" w:type="pct"/>
            <w:tcBorders>
              <w:top w:val="nil"/>
              <w:left w:val="nil"/>
              <w:bottom w:val="single" w:sz="8" w:space="0" w:color="auto"/>
              <w:right w:val="nil"/>
            </w:tcBorders>
            <w:shd w:val="clear" w:color="auto" w:fill="auto"/>
            <w:noWrap/>
            <w:hideMark/>
          </w:tcPr>
          <w:p w14:paraId="462B4CE1" w14:textId="05DA8B77" w:rsidR="00CC7A80" w:rsidRPr="00D56FC5" w:rsidRDefault="00CC7A80" w:rsidP="00CC7A80">
            <w:pPr>
              <w:pStyle w:val="Table"/>
              <w:rPr>
                <w:rFonts w:eastAsia="宋体"/>
                <w:szCs w:val="16"/>
              </w:rPr>
            </w:pPr>
            <w:r w:rsidRPr="006025C3">
              <w:rPr>
                <w:rFonts w:hint="eastAsia"/>
              </w:rPr>
              <w:t>11</w:t>
            </w:r>
          </w:p>
        </w:tc>
        <w:tc>
          <w:tcPr>
            <w:tcW w:w="620" w:type="pct"/>
            <w:tcBorders>
              <w:top w:val="nil"/>
              <w:left w:val="nil"/>
              <w:bottom w:val="single" w:sz="8" w:space="0" w:color="auto"/>
              <w:right w:val="nil"/>
            </w:tcBorders>
            <w:shd w:val="clear" w:color="auto" w:fill="auto"/>
            <w:noWrap/>
            <w:hideMark/>
          </w:tcPr>
          <w:p w14:paraId="06312CC2" w14:textId="26239FB8" w:rsidR="00CC7A80" w:rsidRPr="00D56FC5" w:rsidRDefault="00CC7A80" w:rsidP="00CC7A80">
            <w:pPr>
              <w:pStyle w:val="Table"/>
              <w:rPr>
                <w:rFonts w:eastAsia="宋体"/>
                <w:szCs w:val="16"/>
              </w:rPr>
            </w:pPr>
            <w:r w:rsidRPr="006025C3">
              <w:rPr>
                <w:rFonts w:hint="eastAsia"/>
              </w:rPr>
              <w:t>1.09</w:t>
            </w:r>
          </w:p>
        </w:tc>
        <w:tc>
          <w:tcPr>
            <w:tcW w:w="804" w:type="pct"/>
            <w:tcBorders>
              <w:top w:val="nil"/>
              <w:left w:val="nil"/>
              <w:bottom w:val="single" w:sz="8" w:space="0" w:color="auto"/>
              <w:right w:val="nil"/>
            </w:tcBorders>
            <w:shd w:val="clear" w:color="auto" w:fill="auto"/>
            <w:noWrap/>
            <w:hideMark/>
          </w:tcPr>
          <w:p w14:paraId="278EB9DD" w14:textId="2ACBD3C9" w:rsidR="00CC7A80" w:rsidRPr="00EF7D18" w:rsidRDefault="00CC7A80" w:rsidP="00CC7A80">
            <w:pPr>
              <w:pStyle w:val="Table"/>
              <w:rPr>
                <w:rFonts w:eastAsiaTheme="minorEastAsia"/>
                <w:szCs w:val="16"/>
              </w:rPr>
            </w:pPr>
            <w:r w:rsidRPr="008E7C10">
              <w:rPr>
                <w:rFonts w:hint="eastAsia"/>
              </w:rPr>
              <w:t>0.80 1.38</w:t>
            </w:r>
          </w:p>
        </w:tc>
        <w:tc>
          <w:tcPr>
            <w:tcW w:w="497" w:type="pct"/>
            <w:tcBorders>
              <w:top w:val="nil"/>
              <w:left w:val="nil"/>
              <w:bottom w:val="single" w:sz="8" w:space="0" w:color="auto"/>
              <w:right w:val="nil"/>
            </w:tcBorders>
            <w:shd w:val="clear" w:color="auto" w:fill="auto"/>
            <w:noWrap/>
            <w:hideMark/>
          </w:tcPr>
          <w:p w14:paraId="297D0D48" w14:textId="5BC8F5FF" w:rsidR="00CC7A80" w:rsidRPr="00D56FC5" w:rsidRDefault="00CC7A80" w:rsidP="00CC7A80">
            <w:pPr>
              <w:pStyle w:val="Table"/>
              <w:rPr>
                <w:rFonts w:eastAsia="宋体"/>
                <w:szCs w:val="16"/>
              </w:rPr>
            </w:pPr>
            <w:r>
              <w:rPr>
                <w:rFonts w:eastAsiaTheme="minorEastAsia" w:hint="eastAsia"/>
                <w:szCs w:val="16"/>
              </w:rPr>
              <w:t>&lt;0.01</w:t>
            </w:r>
          </w:p>
        </w:tc>
        <w:tc>
          <w:tcPr>
            <w:tcW w:w="597" w:type="pct"/>
            <w:tcBorders>
              <w:top w:val="nil"/>
              <w:left w:val="nil"/>
              <w:bottom w:val="single" w:sz="8" w:space="0" w:color="auto"/>
              <w:right w:val="nil"/>
            </w:tcBorders>
            <w:shd w:val="clear" w:color="auto" w:fill="auto"/>
            <w:noWrap/>
            <w:hideMark/>
          </w:tcPr>
          <w:p w14:paraId="3D734D43" w14:textId="139C78CC" w:rsidR="00CC7A80" w:rsidRPr="00CC7A80" w:rsidRDefault="00CC7A80" w:rsidP="00CC7A80">
            <w:pPr>
              <w:pStyle w:val="Table"/>
              <w:rPr>
                <w:rFonts w:eastAsiaTheme="minorEastAsia"/>
                <w:szCs w:val="16"/>
              </w:rPr>
            </w:pPr>
            <w:r w:rsidRPr="003B7122">
              <w:rPr>
                <w:rFonts w:hint="eastAsia"/>
              </w:rPr>
              <w:t>0</w:t>
            </w:r>
          </w:p>
        </w:tc>
        <w:tc>
          <w:tcPr>
            <w:tcW w:w="554" w:type="pct"/>
            <w:tcBorders>
              <w:top w:val="nil"/>
              <w:left w:val="nil"/>
              <w:bottom w:val="single" w:sz="8" w:space="0" w:color="auto"/>
              <w:right w:val="nil"/>
            </w:tcBorders>
            <w:shd w:val="clear" w:color="auto" w:fill="auto"/>
            <w:noWrap/>
            <w:hideMark/>
          </w:tcPr>
          <w:p w14:paraId="0B67CF78" w14:textId="4A32FB71" w:rsidR="00CC7A80" w:rsidRPr="00D56FC5" w:rsidRDefault="00CC7A80" w:rsidP="00CC7A80">
            <w:pPr>
              <w:pStyle w:val="Table"/>
              <w:rPr>
                <w:rFonts w:eastAsia="宋体"/>
                <w:szCs w:val="16"/>
              </w:rPr>
            </w:pPr>
            <w:r w:rsidRPr="008E7C10">
              <w:rPr>
                <w:rFonts w:hint="eastAsia"/>
              </w:rPr>
              <w:t>0</w:t>
            </w:r>
          </w:p>
        </w:tc>
        <w:tc>
          <w:tcPr>
            <w:tcW w:w="396" w:type="pct"/>
            <w:vMerge/>
            <w:tcBorders>
              <w:left w:val="nil"/>
              <w:bottom w:val="single" w:sz="8" w:space="0" w:color="auto"/>
              <w:right w:val="nil"/>
            </w:tcBorders>
            <w:shd w:val="clear" w:color="auto" w:fill="auto"/>
            <w:noWrap/>
            <w:vAlign w:val="center"/>
            <w:hideMark/>
          </w:tcPr>
          <w:p w14:paraId="288EF70D" w14:textId="6F838BF0" w:rsidR="00CC7A80" w:rsidRPr="00D56FC5" w:rsidRDefault="00CC7A80" w:rsidP="00CC7A80">
            <w:pPr>
              <w:pStyle w:val="Table"/>
              <w:rPr>
                <w:rFonts w:eastAsia="宋体"/>
                <w:szCs w:val="16"/>
              </w:rPr>
            </w:pPr>
          </w:p>
        </w:tc>
      </w:tr>
    </w:tbl>
    <w:p w14:paraId="4017E2E3" w14:textId="6F0604E8" w:rsidR="008A4DF6" w:rsidRPr="00D25888" w:rsidRDefault="008A4DF6" w:rsidP="00277FB1">
      <w:pPr>
        <w:pStyle w:val="Tablenote"/>
      </w:pPr>
      <w:r w:rsidRPr="00D25888">
        <w:t xml:space="preserve">Note: </w:t>
      </w:r>
      <w:r w:rsidR="007F05CC" w:rsidRPr="00020168">
        <w:rPr>
          <w:rFonts w:eastAsiaTheme="minorEastAsia" w:hint="eastAsia"/>
          <w:szCs w:val="21"/>
        </w:rPr>
        <w:t>Tier 2, Trained/Developmental; Tier 3, Highly Trained/National Level; Tier 4, Elite/International Level</w:t>
      </w:r>
      <w:r w:rsidR="007F05CC">
        <w:rPr>
          <w:rFonts w:eastAsiaTheme="minorEastAsia" w:hint="eastAsia"/>
          <w:szCs w:val="21"/>
        </w:rPr>
        <w:t xml:space="preserve">; </w:t>
      </w:r>
      <w:r w:rsidRPr="00D25888">
        <w:rPr>
          <w:rFonts w:ascii="STIXTwoText-Italic" w:hAnsi="STIXTwoText-Italic"/>
          <w:i/>
          <w:iCs/>
        </w:rPr>
        <w:t>p</w:t>
      </w:r>
      <w:r w:rsidRPr="007F05CC">
        <w:rPr>
          <w:vertAlign w:val="subscript"/>
        </w:rPr>
        <w:t>d</w:t>
      </w:r>
      <w:r w:rsidR="007F05CC">
        <w:rPr>
          <w:rFonts w:eastAsiaTheme="minorEastAsia" w:hint="eastAsia"/>
        </w:rPr>
        <w:t>,</w:t>
      </w:r>
      <w:r w:rsidRPr="00D25888">
        <w:t xml:space="preserve"> overall pooled effect; </w:t>
      </w:r>
      <w:r w:rsidRPr="00D25888">
        <w:rPr>
          <w:rFonts w:ascii="STIXTwoText-Italic" w:hAnsi="STIXTwoText-Italic"/>
          <w:i/>
          <w:iCs/>
        </w:rPr>
        <w:t>p</w:t>
      </w:r>
      <w:r w:rsidRPr="007F05CC">
        <w:rPr>
          <w:vertAlign w:val="subscript"/>
        </w:rPr>
        <w:t>b</w:t>
      </w:r>
      <w:r w:rsidR="007F05CC">
        <w:rPr>
          <w:rFonts w:eastAsiaTheme="minorEastAsia" w:hint="eastAsia"/>
        </w:rPr>
        <w:t>,</w:t>
      </w:r>
      <w:r w:rsidRPr="00D25888">
        <w:t xml:space="preserve"> between subgroups differences.</w:t>
      </w:r>
    </w:p>
    <w:p w14:paraId="3773F7D6" w14:textId="77777777" w:rsidR="0033326A" w:rsidRPr="00D25888" w:rsidRDefault="0033326A" w:rsidP="0033326A">
      <w:r w:rsidRPr="00D25888">
        <w:br w:type="page"/>
      </w:r>
    </w:p>
    <w:p w14:paraId="37AE6ABD" w14:textId="147BB6E7" w:rsidR="00277FB1" w:rsidRDefault="00277FB1" w:rsidP="00277FB1">
      <w:pPr>
        <w:pStyle w:val="2"/>
      </w:pPr>
      <w:bookmarkStart w:id="9" w:name="_Ref196501159"/>
      <w:r w:rsidRPr="00277FB1">
        <w:rPr>
          <w:rFonts w:hint="eastAsia"/>
          <w:b/>
          <w:bCs w:val="0"/>
        </w:rPr>
        <w:lastRenderedPageBreak/>
        <w:t xml:space="preserve">Table </w:t>
      </w:r>
      <w:r w:rsidRPr="00277FB1">
        <w:rPr>
          <w:rFonts w:eastAsiaTheme="minorEastAsia" w:hint="eastAsia"/>
          <w:b/>
          <w:bCs w:val="0"/>
        </w:rPr>
        <w:t>S</w:t>
      </w:r>
      <w:r w:rsidRPr="00277FB1">
        <w:rPr>
          <w:rFonts w:hint="eastAsia"/>
          <w:b/>
          <w:bCs w:val="0"/>
        </w:rPr>
        <w:fldChar w:fldCharType="begin"/>
      </w:r>
      <w:r w:rsidRPr="00277FB1">
        <w:rPr>
          <w:rFonts w:hint="eastAsia"/>
          <w:b/>
          <w:bCs w:val="0"/>
        </w:rPr>
        <w:instrText xml:space="preserve"> SEQ Table \* ARABIC </w:instrText>
      </w:r>
      <w:r w:rsidRPr="00277FB1">
        <w:rPr>
          <w:rFonts w:hint="eastAsia"/>
          <w:b/>
          <w:bCs w:val="0"/>
        </w:rPr>
        <w:fldChar w:fldCharType="separate"/>
      </w:r>
      <w:r w:rsidR="00CB32D3">
        <w:rPr>
          <w:b/>
          <w:bCs w:val="0"/>
          <w:noProof/>
        </w:rPr>
        <w:t>9</w:t>
      </w:r>
      <w:r w:rsidRPr="00277FB1">
        <w:rPr>
          <w:rFonts w:hint="eastAsia"/>
          <w:b/>
          <w:bCs w:val="0"/>
        </w:rPr>
        <w:fldChar w:fldCharType="end"/>
      </w:r>
      <w:bookmarkEnd w:id="9"/>
      <w:r>
        <w:rPr>
          <w:rFonts w:eastAsiaTheme="minorEastAsia" w:hint="eastAsia"/>
        </w:rPr>
        <w:t xml:space="preserve"> </w:t>
      </w:r>
      <w:r w:rsidRPr="008F2835">
        <w:rPr>
          <w:rFonts w:eastAsiaTheme="minorEastAsia" w:hint="eastAsia"/>
        </w:rPr>
        <w:t>The effect of HIIT verse CON on athlete oxygen uptake: subgroup and moderation meta-analysis</w:t>
      </w:r>
    </w:p>
    <w:tbl>
      <w:tblPr>
        <w:tblW w:w="5000" w:type="pct"/>
        <w:tblLook w:val="04A0" w:firstRow="1" w:lastRow="0" w:firstColumn="1" w:lastColumn="0" w:noHBand="0" w:noVBand="1"/>
      </w:tblPr>
      <w:tblGrid>
        <w:gridCol w:w="2169"/>
        <w:gridCol w:w="476"/>
        <w:gridCol w:w="1115"/>
        <w:gridCol w:w="1155"/>
        <w:gridCol w:w="630"/>
        <w:gridCol w:w="1048"/>
        <w:gridCol w:w="982"/>
        <w:gridCol w:w="731"/>
      </w:tblGrid>
      <w:tr w:rsidR="00D56FC5" w:rsidRPr="00D56FC5" w14:paraId="3EA316E9" w14:textId="77777777" w:rsidTr="00277FB1">
        <w:trPr>
          <w:trHeight w:val="397"/>
        </w:trPr>
        <w:tc>
          <w:tcPr>
            <w:tcW w:w="1306" w:type="pct"/>
            <w:tcBorders>
              <w:top w:val="single" w:sz="8" w:space="0" w:color="auto"/>
              <w:left w:val="nil"/>
              <w:bottom w:val="single" w:sz="8" w:space="0" w:color="auto"/>
              <w:right w:val="nil"/>
            </w:tcBorders>
            <w:shd w:val="clear" w:color="auto" w:fill="auto"/>
            <w:noWrap/>
            <w:vAlign w:val="center"/>
            <w:hideMark/>
          </w:tcPr>
          <w:p w14:paraId="10F37363" w14:textId="2FD68822" w:rsidR="00D56FC5" w:rsidRPr="00D56FC5" w:rsidRDefault="00D56FC5" w:rsidP="00D56FC5">
            <w:pPr>
              <w:pStyle w:val="Table"/>
              <w:rPr>
                <w:rFonts w:eastAsia="宋体"/>
                <w:b/>
                <w:bCs/>
                <w:szCs w:val="16"/>
              </w:rPr>
            </w:pPr>
            <w:r w:rsidRPr="00D56FC5">
              <w:rPr>
                <w:rFonts w:eastAsia="宋体" w:hint="eastAsia"/>
                <w:b/>
                <w:bCs/>
                <w:szCs w:val="16"/>
              </w:rPr>
              <w:t>Subgroup</w:t>
            </w:r>
          </w:p>
        </w:tc>
        <w:tc>
          <w:tcPr>
            <w:tcW w:w="287" w:type="pct"/>
            <w:tcBorders>
              <w:top w:val="single" w:sz="8" w:space="0" w:color="auto"/>
              <w:left w:val="nil"/>
              <w:bottom w:val="single" w:sz="8" w:space="0" w:color="auto"/>
              <w:right w:val="nil"/>
            </w:tcBorders>
            <w:shd w:val="clear" w:color="auto" w:fill="auto"/>
            <w:noWrap/>
            <w:vAlign w:val="center"/>
            <w:hideMark/>
          </w:tcPr>
          <w:p w14:paraId="669E5708" w14:textId="015E5E02" w:rsidR="00D56FC5" w:rsidRPr="00D56FC5" w:rsidRDefault="00D56FC5" w:rsidP="00D56FC5">
            <w:pPr>
              <w:pStyle w:val="Table"/>
              <w:rPr>
                <w:rFonts w:eastAsia="宋体"/>
                <w:szCs w:val="16"/>
              </w:rPr>
            </w:pPr>
            <w:r w:rsidRPr="00D56FC5">
              <w:rPr>
                <w:rFonts w:eastAsia="宋体" w:hint="eastAsia"/>
                <w:b/>
                <w:bCs/>
                <w:szCs w:val="16"/>
              </w:rPr>
              <w:t>K</w:t>
            </w:r>
          </w:p>
        </w:tc>
        <w:tc>
          <w:tcPr>
            <w:tcW w:w="671" w:type="pct"/>
            <w:tcBorders>
              <w:top w:val="single" w:sz="8" w:space="0" w:color="auto"/>
              <w:left w:val="nil"/>
              <w:bottom w:val="single" w:sz="8" w:space="0" w:color="auto"/>
              <w:right w:val="nil"/>
            </w:tcBorders>
            <w:shd w:val="clear" w:color="auto" w:fill="auto"/>
            <w:noWrap/>
            <w:vAlign w:val="center"/>
            <w:hideMark/>
          </w:tcPr>
          <w:p w14:paraId="637DC557" w14:textId="3B65A06C" w:rsidR="00D56FC5" w:rsidRPr="00D56FC5" w:rsidRDefault="00D56FC5" w:rsidP="00D56FC5">
            <w:pPr>
              <w:pStyle w:val="Table"/>
              <w:rPr>
                <w:rFonts w:eastAsia="宋体"/>
                <w:szCs w:val="16"/>
              </w:rPr>
            </w:pPr>
            <w:r w:rsidRPr="00D56FC5">
              <w:rPr>
                <w:rFonts w:eastAsia="宋体" w:hint="eastAsia"/>
                <w:b/>
                <w:bCs/>
                <w:szCs w:val="16"/>
              </w:rPr>
              <w:t xml:space="preserve">Hedge's </w:t>
            </w:r>
            <w:r w:rsidRPr="00D56FC5">
              <w:rPr>
                <w:rFonts w:eastAsia="宋体" w:hint="eastAsia"/>
                <w:b/>
                <w:bCs/>
                <w:i/>
                <w:iCs/>
                <w:szCs w:val="16"/>
              </w:rPr>
              <w:t>g</w:t>
            </w:r>
          </w:p>
        </w:tc>
        <w:tc>
          <w:tcPr>
            <w:tcW w:w="695" w:type="pct"/>
            <w:tcBorders>
              <w:top w:val="single" w:sz="8" w:space="0" w:color="auto"/>
              <w:left w:val="nil"/>
              <w:bottom w:val="single" w:sz="8" w:space="0" w:color="auto"/>
              <w:right w:val="nil"/>
            </w:tcBorders>
            <w:shd w:val="clear" w:color="auto" w:fill="auto"/>
            <w:noWrap/>
            <w:vAlign w:val="center"/>
            <w:hideMark/>
          </w:tcPr>
          <w:p w14:paraId="6B0888F9" w14:textId="4AA7E475" w:rsidR="00D56FC5" w:rsidRPr="00D56FC5" w:rsidRDefault="00D56FC5" w:rsidP="00D56FC5">
            <w:pPr>
              <w:pStyle w:val="Table"/>
              <w:rPr>
                <w:rFonts w:eastAsia="宋体"/>
                <w:szCs w:val="16"/>
              </w:rPr>
            </w:pPr>
            <w:r w:rsidRPr="00D56FC5">
              <w:rPr>
                <w:rFonts w:eastAsia="宋体" w:hint="eastAsia"/>
                <w:b/>
                <w:bCs/>
                <w:szCs w:val="16"/>
              </w:rPr>
              <w:t>95%CI</w:t>
            </w:r>
          </w:p>
        </w:tc>
        <w:tc>
          <w:tcPr>
            <w:tcW w:w="379" w:type="pct"/>
            <w:tcBorders>
              <w:top w:val="single" w:sz="8" w:space="0" w:color="auto"/>
              <w:left w:val="nil"/>
              <w:bottom w:val="single" w:sz="8" w:space="0" w:color="auto"/>
              <w:right w:val="nil"/>
            </w:tcBorders>
            <w:shd w:val="clear" w:color="auto" w:fill="auto"/>
            <w:noWrap/>
            <w:vAlign w:val="center"/>
            <w:hideMark/>
          </w:tcPr>
          <w:p w14:paraId="417BA7A7" w14:textId="28173A23" w:rsidR="00D56FC5" w:rsidRPr="00D56FC5" w:rsidRDefault="00D56FC5" w:rsidP="00D56FC5">
            <w:pPr>
              <w:pStyle w:val="Table"/>
              <w:rPr>
                <w:rFonts w:eastAsia="宋体"/>
                <w:szCs w:val="16"/>
              </w:rPr>
            </w:pPr>
            <w:r w:rsidRPr="00D56FC5">
              <w:rPr>
                <w:rFonts w:eastAsia="宋体" w:hint="eastAsia"/>
                <w:b/>
                <w:bCs/>
                <w:i/>
                <w:iCs/>
                <w:szCs w:val="16"/>
              </w:rPr>
              <w:t>p</w:t>
            </w:r>
            <w:r w:rsidRPr="00D56FC5">
              <w:rPr>
                <w:rFonts w:eastAsia="宋体" w:hint="eastAsia"/>
                <w:b/>
                <w:bCs/>
                <w:szCs w:val="16"/>
                <w:vertAlign w:val="subscript"/>
              </w:rPr>
              <w:t>d</w:t>
            </w:r>
          </w:p>
        </w:tc>
        <w:tc>
          <w:tcPr>
            <w:tcW w:w="631" w:type="pct"/>
            <w:tcBorders>
              <w:top w:val="single" w:sz="8" w:space="0" w:color="auto"/>
              <w:left w:val="nil"/>
              <w:bottom w:val="single" w:sz="8" w:space="0" w:color="auto"/>
              <w:right w:val="nil"/>
            </w:tcBorders>
            <w:shd w:val="clear" w:color="auto" w:fill="auto"/>
            <w:noWrap/>
            <w:vAlign w:val="center"/>
            <w:hideMark/>
          </w:tcPr>
          <w:p w14:paraId="61F46962" w14:textId="0561E620" w:rsidR="00D56FC5" w:rsidRPr="00D56FC5" w:rsidRDefault="00D56FC5" w:rsidP="00D56FC5">
            <w:pPr>
              <w:pStyle w:val="Table"/>
              <w:rPr>
                <w:rFonts w:eastAsia="宋体"/>
                <w:szCs w:val="16"/>
              </w:rPr>
            </w:pPr>
            <w:r w:rsidRPr="00D56FC5">
              <w:rPr>
                <w:rFonts w:eastAsia="宋体" w:hint="eastAsia"/>
                <w:b/>
                <w:bCs/>
                <w:i/>
                <w:iCs/>
                <w:szCs w:val="16"/>
              </w:rPr>
              <w:t>I</w:t>
            </w:r>
            <w:r w:rsidRPr="00D56FC5">
              <w:rPr>
                <w:rFonts w:eastAsia="宋体" w:hint="eastAsia"/>
                <w:b/>
                <w:bCs/>
                <w:szCs w:val="16"/>
                <w:vertAlign w:val="superscript"/>
              </w:rPr>
              <w:t>2</w:t>
            </w:r>
            <w:r w:rsidRPr="00D56FC5">
              <w:rPr>
                <w:rFonts w:eastAsia="宋体" w:hint="eastAsia"/>
                <w:b/>
                <w:bCs/>
                <w:szCs w:val="16"/>
              </w:rPr>
              <w:t>-level2</w:t>
            </w:r>
          </w:p>
        </w:tc>
        <w:tc>
          <w:tcPr>
            <w:tcW w:w="591" w:type="pct"/>
            <w:tcBorders>
              <w:top w:val="single" w:sz="8" w:space="0" w:color="auto"/>
              <w:left w:val="nil"/>
              <w:bottom w:val="single" w:sz="8" w:space="0" w:color="auto"/>
              <w:right w:val="nil"/>
            </w:tcBorders>
            <w:vAlign w:val="center"/>
          </w:tcPr>
          <w:p w14:paraId="5F563E2E" w14:textId="2402AF58" w:rsidR="00D56FC5" w:rsidRPr="00D56FC5" w:rsidRDefault="00D56FC5" w:rsidP="00D56FC5">
            <w:pPr>
              <w:pStyle w:val="Table"/>
              <w:rPr>
                <w:rFonts w:eastAsia="宋体"/>
                <w:szCs w:val="16"/>
              </w:rPr>
            </w:pPr>
            <w:r w:rsidRPr="00D56FC5">
              <w:rPr>
                <w:rFonts w:eastAsia="宋体" w:hint="eastAsia"/>
                <w:b/>
                <w:bCs/>
                <w:i/>
                <w:iCs/>
                <w:szCs w:val="16"/>
              </w:rPr>
              <w:t>I</w:t>
            </w:r>
            <w:r w:rsidRPr="00D56FC5">
              <w:rPr>
                <w:rFonts w:eastAsia="宋体" w:hint="eastAsia"/>
                <w:b/>
                <w:bCs/>
                <w:szCs w:val="16"/>
                <w:vertAlign w:val="superscript"/>
              </w:rPr>
              <w:t>2</w:t>
            </w:r>
            <w:r w:rsidRPr="00D56FC5">
              <w:rPr>
                <w:rFonts w:eastAsia="宋体" w:hint="eastAsia"/>
                <w:b/>
                <w:bCs/>
                <w:szCs w:val="16"/>
              </w:rPr>
              <w:t>-level3</w:t>
            </w:r>
          </w:p>
        </w:tc>
        <w:tc>
          <w:tcPr>
            <w:tcW w:w="440" w:type="pct"/>
            <w:tcBorders>
              <w:top w:val="single" w:sz="8" w:space="0" w:color="auto"/>
              <w:left w:val="nil"/>
              <w:bottom w:val="single" w:sz="8" w:space="0" w:color="auto"/>
              <w:right w:val="nil"/>
            </w:tcBorders>
            <w:shd w:val="clear" w:color="auto" w:fill="auto"/>
            <w:noWrap/>
            <w:vAlign w:val="center"/>
            <w:hideMark/>
          </w:tcPr>
          <w:p w14:paraId="787BC0DF" w14:textId="1F7FAE54" w:rsidR="00D56FC5" w:rsidRPr="00D56FC5" w:rsidRDefault="00D56FC5" w:rsidP="00D56FC5">
            <w:pPr>
              <w:pStyle w:val="Table"/>
              <w:rPr>
                <w:rFonts w:eastAsia="宋体"/>
                <w:szCs w:val="16"/>
              </w:rPr>
            </w:pPr>
            <w:r w:rsidRPr="00D56FC5">
              <w:rPr>
                <w:rFonts w:eastAsia="宋体" w:hint="eastAsia"/>
                <w:b/>
                <w:bCs/>
                <w:i/>
                <w:iCs/>
                <w:szCs w:val="16"/>
              </w:rPr>
              <w:t>p</w:t>
            </w:r>
            <w:r w:rsidRPr="00D56FC5">
              <w:rPr>
                <w:rFonts w:eastAsia="宋体" w:hint="eastAsia"/>
                <w:b/>
                <w:bCs/>
                <w:szCs w:val="16"/>
                <w:vertAlign w:val="subscript"/>
              </w:rPr>
              <w:t>b</w:t>
            </w:r>
          </w:p>
        </w:tc>
      </w:tr>
      <w:tr w:rsidR="00277FB1" w:rsidRPr="00D56FC5" w14:paraId="3362A1B2" w14:textId="77777777" w:rsidTr="00277FB1">
        <w:trPr>
          <w:trHeight w:val="397"/>
        </w:trPr>
        <w:tc>
          <w:tcPr>
            <w:tcW w:w="1306" w:type="pct"/>
            <w:tcBorders>
              <w:top w:val="single" w:sz="8" w:space="0" w:color="auto"/>
              <w:left w:val="nil"/>
              <w:bottom w:val="nil"/>
              <w:right w:val="nil"/>
            </w:tcBorders>
            <w:shd w:val="clear" w:color="auto" w:fill="auto"/>
            <w:noWrap/>
            <w:vAlign w:val="center"/>
            <w:hideMark/>
          </w:tcPr>
          <w:p w14:paraId="11B2B1B4" w14:textId="1A613ED9" w:rsidR="00846AE3" w:rsidRPr="00D56FC5" w:rsidRDefault="00846AE3" w:rsidP="0065344C">
            <w:pPr>
              <w:pStyle w:val="Table"/>
              <w:rPr>
                <w:rFonts w:eastAsia="宋体"/>
                <w:szCs w:val="16"/>
              </w:rPr>
            </w:pPr>
            <w:r w:rsidRPr="00D56FC5">
              <w:rPr>
                <w:rFonts w:eastAsia="宋体"/>
                <w:szCs w:val="16"/>
              </w:rPr>
              <w:t>Athlete level</w:t>
            </w:r>
          </w:p>
        </w:tc>
        <w:tc>
          <w:tcPr>
            <w:tcW w:w="287" w:type="pct"/>
            <w:tcBorders>
              <w:top w:val="single" w:sz="8" w:space="0" w:color="auto"/>
              <w:left w:val="nil"/>
              <w:bottom w:val="nil"/>
              <w:right w:val="nil"/>
            </w:tcBorders>
            <w:shd w:val="clear" w:color="auto" w:fill="auto"/>
            <w:noWrap/>
            <w:vAlign w:val="center"/>
            <w:hideMark/>
          </w:tcPr>
          <w:p w14:paraId="0F57FDB1" w14:textId="77777777" w:rsidR="00846AE3" w:rsidRPr="00D56FC5" w:rsidRDefault="00846AE3" w:rsidP="0065344C">
            <w:pPr>
              <w:pStyle w:val="Table"/>
              <w:rPr>
                <w:rFonts w:eastAsia="宋体"/>
                <w:szCs w:val="16"/>
              </w:rPr>
            </w:pPr>
          </w:p>
        </w:tc>
        <w:tc>
          <w:tcPr>
            <w:tcW w:w="671" w:type="pct"/>
            <w:tcBorders>
              <w:top w:val="single" w:sz="8" w:space="0" w:color="auto"/>
              <w:left w:val="nil"/>
              <w:bottom w:val="nil"/>
              <w:right w:val="nil"/>
            </w:tcBorders>
            <w:shd w:val="clear" w:color="auto" w:fill="auto"/>
            <w:noWrap/>
            <w:vAlign w:val="center"/>
            <w:hideMark/>
          </w:tcPr>
          <w:p w14:paraId="3DAC24BA" w14:textId="77777777" w:rsidR="00846AE3" w:rsidRPr="00D56FC5" w:rsidRDefault="00846AE3" w:rsidP="0065344C">
            <w:pPr>
              <w:pStyle w:val="Table"/>
              <w:rPr>
                <w:szCs w:val="16"/>
              </w:rPr>
            </w:pPr>
          </w:p>
        </w:tc>
        <w:tc>
          <w:tcPr>
            <w:tcW w:w="695" w:type="pct"/>
            <w:tcBorders>
              <w:top w:val="single" w:sz="8" w:space="0" w:color="auto"/>
              <w:left w:val="nil"/>
              <w:bottom w:val="nil"/>
              <w:right w:val="nil"/>
            </w:tcBorders>
            <w:shd w:val="clear" w:color="auto" w:fill="auto"/>
            <w:noWrap/>
            <w:vAlign w:val="center"/>
            <w:hideMark/>
          </w:tcPr>
          <w:p w14:paraId="1009BA9B" w14:textId="77777777" w:rsidR="00846AE3" w:rsidRPr="00D56FC5" w:rsidRDefault="00846AE3" w:rsidP="0065344C">
            <w:pPr>
              <w:pStyle w:val="Table"/>
              <w:rPr>
                <w:szCs w:val="16"/>
              </w:rPr>
            </w:pPr>
          </w:p>
        </w:tc>
        <w:tc>
          <w:tcPr>
            <w:tcW w:w="379" w:type="pct"/>
            <w:tcBorders>
              <w:top w:val="single" w:sz="8" w:space="0" w:color="auto"/>
              <w:left w:val="nil"/>
              <w:bottom w:val="nil"/>
              <w:right w:val="nil"/>
            </w:tcBorders>
            <w:shd w:val="clear" w:color="auto" w:fill="auto"/>
            <w:noWrap/>
            <w:vAlign w:val="center"/>
            <w:hideMark/>
          </w:tcPr>
          <w:p w14:paraId="60488747" w14:textId="77777777" w:rsidR="00846AE3" w:rsidRPr="00D56FC5" w:rsidRDefault="00846AE3" w:rsidP="0065344C">
            <w:pPr>
              <w:pStyle w:val="Table"/>
              <w:rPr>
                <w:szCs w:val="16"/>
              </w:rPr>
            </w:pPr>
          </w:p>
        </w:tc>
        <w:tc>
          <w:tcPr>
            <w:tcW w:w="631" w:type="pct"/>
            <w:tcBorders>
              <w:top w:val="single" w:sz="8" w:space="0" w:color="auto"/>
              <w:left w:val="nil"/>
              <w:bottom w:val="nil"/>
              <w:right w:val="nil"/>
            </w:tcBorders>
            <w:shd w:val="clear" w:color="auto" w:fill="auto"/>
            <w:noWrap/>
            <w:vAlign w:val="center"/>
            <w:hideMark/>
          </w:tcPr>
          <w:p w14:paraId="4C90A3C2" w14:textId="77777777" w:rsidR="00846AE3" w:rsidRPr="00D56FC5" w:rsidRDefault="00846AE3" w:rsidP="0065344C">
            <w:pPr>
              <w:pStyle w:val="Table"/>
              <w:rPr>
                <w:szCs w:val="16"/>
              </w:rPr>
            </w:pPr>
          </w:p>
        </w:tc>
        <w:tc>
          <w:tcPr>
            <w:tcW w:w="591" w:type="pct"/>
            <w:tcBorders>
              <w:top w:val="single" w:sz="8" w:space="0" w:color="auto"/>
              <w:left w:val="nil"/>
              <w:bottom w:val="nil"/>
              <w:right w:val="nil"/>
            </w:tcBorders>
            <w:vAlign w:val="center"/>
          </w:tcPr>
          <w:p w14:paraId="4095D123" w14:textId="77777777" w:rsidR="00846AE3" w:rsidRPr="00D56FC5" w:rsidRDefault="00846AE3" w:rsidP="0065344C">
            <w:pPr>
              <w:pStyle w:val="Table"/>
              <w:rPr>
                <w:szCs w:val="16"/>
              </w:rPr>
            </w:pPr>
          </w:p>
        </w:tc>
        <w:tc>
          <w:tcPr>
            <w:tcW w:w="440" w:type="pct"/>
            <w:tcBorders>
              <w:top w:val="single" w:sz="8" w:space="0" w:color="auto"/>
              <w:left w:val="nil"/>
              <w:bottom w:val="nil"/>
              <w:right w:val="nil"/>
            </w:tcBorders>
            <w:shd w:val="clear" w:color="auto" w:fill="auto"/>
            <w:noWrap/>
            <w:vAlign w:val="center"/>
            <w:hideMark/>
          </w:tcPr>
          <w:p w14:paraId="63E716CD" w14:textId="0EDAD2FC" w:rsidR="00846AE3" w:rsidRPr="00D56FC5" w:rsidRDefault="00846AE3" w:rsidP="0065344C">
            <w:pPr>
              <w:pStyle w:val="Table"/>
              <w:rPr>
                <w:szCs w:val="16"/>
              </w:rPr>
            </w:pPr>
          </w:p>
        </w:tc>
      </w:tr>
      <w:tr w:rsidR="00277FB1" w:rsidRPr="00D56FC5" w14:paraId="10283A84" w14:textId="77777777" w:rsidTr="00277FB1">
        <w:trPr>
          <w:trHeight w:val="397"/>
        </w:trPr>
        <w:tc>
          <w:tcPr>
            <w:tcW w:w="1306" w:type="pct"/>
            <w:tcBorders>
              <w:top w:val="nil"/>
              <w:left w:val="nil"/>
              <w:bottom w:val="nil"/>
              <w:right w:val="nil"/>
            </w:tcBorders>
            <w:shd w:val="clear" w:color="auto" w:fill="auto"/>
            <w:noWrap/>
            <w:vAlign w:val="center"/>
            <w:hideMark/>
          </w:tcPr>
          <w:p w14:paraId="69E200BA" w14:textId="3C27D432" w:rsidR="00846AE3" w:rsidRPr="00D56FC5" w:rsidRDefault="00846AE3" w:rsidP="00BF4C6F">
            <w:pPr>
              <w:pStyle w:val="Table"/>
              <w:ind w:firstLine="227"/>
              <w:rPr>
                <w:rFonts w:eastAsia="宋体"/>
                <w:szCs w:val="16"/>
              </w:rPr>
            </w:pPr>
            <w:r w:rsidRPr="00D56FC5">
              <w:rPr>
                <w:rFonts w:eastAsia="宋体" w:hint="eastAsia"/>
                <w:szCs w:val="16"/>
              </w:rPr>
              <w:t>Tier</w:t>
            </w:r>
            <w:r w:rsidR="00BF4C6F" w:rsidRPr="00D56FC5">
              <w:rPr>
                <w:rFonts w:eastAsia="宋体" w:hint="eastAsia"/>
                <w:szCs w:val="16"/>
              </w:rPr>
              <w:t xml:space="preserve"> 2</w:t>
            </w:r>
          </w:p>
        </w:tc>
        <w:tc>
          <w:tcPr>
            <w:tcW w:w="287" w:type="pct"/>
            <w:tcBorders>
              <w:top w:val="nil"/>
              <w:left w:val="nil"/>
              <w:bottom w:val="nil"/>
              <w:right w:val="nil"/>
            </w:tcBorders>
            <w:shd w:val="clear" w:color="auto" w:fill="auto"/>
            <w:noWrap/>
            <w:vAlign w:val="center"/>
            <w:hideMark/>
          </w:tcPr>
          <w:p w14:paraId="1E42E253" w14:textId="77777777" w:rsidR="00846AE3" w:rsidRPr="00D56FC5" w:rsidRDefault="00846AE3" w:rsidP="0065344C">
            <w:pPr>
              <w:pStyle w:val="Table"/>
              <w:rPr>
                <w:rFonts w:eastAsia="宋体"/>
                <w:szCs w:val="16"/>
              </w:rPr>
            </w:pPr>
            <w:r w:rsidRPr="00D56FC5">
              <w:rPr>
                <w:rFonts w:eastAsia="宋体" w:hint="eastAsia"/>
                <w:szCs w:val="16"/>
              </w:rPr>
              <w:t>4</w:t>
            </w:r>
          </w:p>
        </w:tc>
        <w:tc>
          <w:tcPr>
            <w:tcW w:w="671" w:type="pct"/>
            <w:tcBorders>
              <w:top w:val="nil"/>
              <w:left w:val="nil"/>
              <w:bottom w:val="nil"/>
              <w:right w:val="nil"/>
            </w:tcBorders>
            <w:shd w:val="clear" w:color="auto" w:fill="auto"/>
            <w:noWrap/>
            <w:vAlign w:val="center"/>
            <w:hideMark/>
          </w:tcPr>
          <w:p w14:paraId="06F13C35" w14:textId="77777777" w:rsidR="00846AE3" w:rsidRPr="00D56FC5" w:rsidRDefault="00846AE3" w:rsidP="0065344C">
            <w:pPr>
              <w:pStyle w:val="Table"/>
              <w:rPr>
                <w:rFonts w:eastAsia="宋体"/>
                <w:szCs w:val="16"/>
              </w:rPr>
            </w:pPr>
            <w:r w:rsidRPr="00D56FC5">
              <w:rPr>
                <w:rFonts w:eastAsia="宋体" w:hint="eastAsia"/>
                <w:szCs w:val="16"/>
              </w:rPr>
              <w:t>0.93</w:t>
            </w:r>
          </w:p>
        </w:tc>
        <w:tc>
          <w:tcPr>
            <w:tcW w:w="695" w:type="pct"/>
            <w:tcBorders>
              <w:top w:val="nil"/>
              <w:left w:val="nil"/>
              <w:bottom w:val="nil"/>
              <w:right w:val="nil"/>
            </w:tcBorders>
            <w:shd w:val="clear" w:color="auto" w:fill="auto"/>
            <w:noWrap/>
            <w:vAlign w:val="center"/>
            <w:hideMark/>
          </w:tcPr>
          <w:p w14:paraId="6F9F7D9D" w14:textId="77777777" w:rsidR="00846AE3" w:rsidRPr="00D56FC5" w:rsidRDefault="00846AE3" w:rsidP="0065344C">
            <w:pPr>
              <w:pStyle w:val="Table"/>
              <w:rPr>
                <w:rFonts w:eastAsia="宋体"/>
                <w:szCs w:val="16"/>
              </w:rPr>
            </w:pPr>
            <w:r w:rsidRPr="00D56FC5">
              <w:rPr>
                <w:rFonts w:eastAsia="宋体" w:hint="eastAsia"/>
                <w:szCs w:val="16"/>
              </w:rPr>
              <w:t>-0.42, 2.27</w:t>
            </w:r>
          </w:p>
        </w:tc>
        <w:tc>
          <w:tcPr>
            <w:tcW w:w="379" w:type="pct"/>
            <w:tcBorders>
              <w:top w:val="nil"/>
              <w:left w:val="nil"/>
              <w:bottom w:val="nil"/>
              <w:right w:val="nil"/>
            </w:tcBorders>
            <w:shd w:val="clear" w:color="auto" w:fill="auto"/>
            <w:noWrap/>
            <w:vAlign w:val="center"/>
            <w:hideMark/>
          </w:tcPr>
          <w:p w14:paraId="54A2F15C" w14:textId="77777777" w:rsidR="00846AE3" w:rsidRPr="00D56FC5" w:rsidRDefault="00846AE3" w:rsidP="0065344C">
            <w:pPr>
              <w:pStyle w:val="Table"/>
              <w:rPr>
                <w:rFonts w:eastAsia="宋体"/>
                <w:szCs w:val="16"/>
              </w:rPr>
            </w:pPr>
            <w:r w:rsidRPr="00D56FC5">
              <w:rPr>
                <w:rFonts w:eastAsia="宋体" w:hint="eastAsia"/>
                <w:szCs w:val="16"/>
              </w:rPr>
              <w:t xml:space="preserve">0.12 </w:t>
            </w:r>
          </w:p>
        </w:tc>
        <w:tc>
          <w:tcPr>
            <w:tcW w:w="631" w:type="pct"/>
            <w:tcBorders>
              <w:top w:val="nil"/>
              <w:left w:val="nil"/>
              <w:bottom w:val="nil"/>
              <w:right w:val="nil"/>
            </w:tcBorders>
            <w:shd w:val="clear" w:color="auto" w:fill="auto"/>
            <w:noWrap/>
            <w:vAlign w:val="center"/>
            <w:hideMark/>
          </w:tcPr>
          <w:p w14:paraId="79C929DE" w14:textId="77777777" w:rsidR="00846AE3" w:rsidRPr="00D56FC5" w:rsidRDefault="00846AE3" w:rsidP="0065344C">
            <w:pPr>
              <w:pStyle w:val="Table"/>
              <w:rPr>
                <w:rFonts w:eastAsia="宋体"/>
                <w:szCs w:val="16"/>
              </w:rPr>
            </w:pPr>
            <w:r w:rsidRPr="00D56FC5">
              <w:rPr>
                <w:rFonts w:eastAsia="宋体" w:hint="eastAsia"/>
                <w:szCs w:val="16"/>
              </w:rPr>
              <w:t>0</w:t>
            </w:r>
          </w:p>
        </w:tc>
        <w:tc>
          <w:tcPr>
            <w:tcW w:w="591" w:type="pct"/>
            <w:tcBorders>
              <w:top w:val="nil"/>
              <w:left w:val="nil"/>
              <w:bottom w:val="nil"/>
              <w:right w:val="nil"/>
            </w:tcBorders>
            <w:vAlign w:val="center"/>
          </w:tcPr>
          <w:p w14:paraId="4B9E6B0F" w14:textId="50F03BFE" w:rsidR="00846AE3" w:rsidRPr="00D56FC5" w:rsidRDefault="00846AE3" w:rsidP="0065344C">
            <w:pPr>
              <w:pStyle w:val="Table"/>
              <w:rPr>
                <w:rFonts w:eastAsia="宋体"/>
                <w:szCs w:val="16"/>
              </w:rPr>
            </w:pPr>
            <w:r w:rsidRPr="00D56FC5">
              <w:rPr>
                <w:rFonts w:eastAsia="宋体" w:hint="eastAsia"/>
                <w:szCs w:val="16"/>
              </w:rPr>
              <w:t xml:space="preserve">38 </w:t>
            </w:r>
          </w:p>
        </w:tc>
        <w:tc>
          <w:tcPr>
            <w:tcW w:w="440" w:type="pct"/>
            <w:vMerge w:val="restart"/>
            <w:tcBorders>
              <w:top w:val="nil"/>
              <w:left w:val="nil"/>
              <w:bottom w:val="nil"/>
              <w:right w:val="nil"/>
            </w:tcBorders>
            <w:shd w:val="clear" w:color="auto" w:fill="auto"/>
            <w:noWrap/>
            <w:vAlign w:val="center"/>
            <w:hideMark/>
          </w:tcPr>
          <w:p w14:paraId="35581B9E" w14:textId="71ACF722" w:rsidR="00846AE3" w:rsidRPr="00D56FC5" w:rsidRDefault="00846AE3" w:rsidP="0065344C">
            <w:pPr>
              <w:pStyle w:val="Table"/>
              <w:rPr>
                <w:rFonts w:eastAsia="宋体"/>
                <w:szCs w:val="16"/>
              </w:rPr>
            </w:pPr>
            <w:r w:rsidRPr="00D56FC5">
              <w:rPr>
                <w:rFonts w:eastAsia="宋体" w:hint="eastAsia"/>
                <w:szCs w:val="16"/>
              </w:rPr>
              <w:t>0.98</w:t>
            </w:r>
          </w:p>
        </w:tc>
      </w:tr>
      <w:tr w:rsidR="00277FB1" w:rsidRPr="00D56FC5" w14:paraId="6C31239E" w14:textId="77777777" w:rsidTr="00277FB1">
        <w:trPr>
          <w:trHeight w:val="397"/>
        </w:trPr>
        <w:tc>
          <w:tcPr>
            <w:tcW w:w="1306" w:type="pct"/>
            <w:tcBorders>
              <w:top w:val="nil"/>
              <w:left w:val="nil"/>
              <w:bottom w:val="nil"/>
              <w:right w:val="nil"/>
            </w:tcBorders>
            <w:shd w:val="clear" w:color="auto" w:fill="auto"/>
            <w:noWrap/>
            <w:vAlign w:val="center"/>
            <w:hideMark/>
          </w:tcPr>
          <w:p w14:paraId="7259A3AE" w14:textId="77777777" w:rsidR="00846AE3" w:rsidRPr="00D56FC5" w:rsidRDefault="00846AE3" w:rsidP="00BF4C6F">
            <w:pPr>
              <w:pStyle w:val="Table"/>
              <w:ind w:firstLine="227"/>
              <w:rPr>
                <w:rFonts w:eastAsia="宋体"/>
                <w:szCs w:val="16"/>
              </w:rPr>
            </w:pPr>
            <w:r w:rsidRPr="00D56FC5">
              <w:rPr>
                <w:rFonts w:eastAsia="宋体" w:hint="eastAsia"/>
                <w:szCs w:val="16"/>
              </w:rPr>
              <w:t>Tier 3</w:t>
            </w:r>
          </w:p>
        </w:tc>
        <w:tc>
          <w:tcPr>
            <w:tcW w:w="287" w:type="pct"/>
            <w:tcBorders>
              <w:top w:val="nil"/>
              <w:left w:val="nil"/>
              <w:bottom w:val="nil"/>
              <w:right w:val="nil"/>
            </w:tcBorders>
            <w:shd w:val="clear" w:color="auto" w:fill="auto"/>
            <w:noWrap/>
            <w:vAlign w:val="center"/>
            <w:hideMark/>
          </w:tcPr>
          <w:p w14:paraId="73E94038" w14:textId="77777777" w:rsidR="00846AE3" w:rsidRPr="00D56FC5" w:rsidRDefault="00846AE3" w:rsidP="0065344C">
            <w:pPr>
              <w:pStyle w:val="Table"/>
              <w:rPr>
                <w:rFonts w:eastAsia="宋体"/>
                <w:szCs w:val="16"/>
              </w:rPr>
            </w:pPr>
            <w:r w:rsidRPr="00D56FC5">
              <w:rPr>
                <w:rFonts w:eastAsia="宋体" w:hint="eastAsia"/>
                <w:szCs w:val="16"/>
              </w:rPr>
              <w:t>8</w:t>
            </w:r>
          </w:p>
        </w:tc>
        <w:tc>
          <w:tcPr>
            <w:tcW w:w="671" w:type="pct"/>
            <w:tcBorders>
              <w:top w:val="nil"/>
              <w:left w:val="nil"/>
              <w:bottom w:val="nil"/>
              <w:right w:val="nil"/>
            </w:tcBorders>
            <w:shd w:val="clear" w:color="auto" w:fill="auto"/>
            <w:noWrap/>
            <w:vAlign w:val="center"/>
            <w:hideMark/>
          </w:tcPr>
          <w:p w14:paraId="5651A7D8" w14:textId="77777777" w:rsidR="00846AE3" w:rsidRPr="00D56FC5" w:rsidRDefault="00846AE3" w:rsidP="0065344C">
            <w:pPr>
              <w:pStyle w:val="Table"/>
              <w:rPr>
                <w:rFonts w:eastAsia="宋体"/>
                <w:szCs w:val="16"/>
              </w:rPr>
            </w:pPr>
            <w:r w:rsidRPr="00D56FC5">
              <w:rPr>
                <w:rFonts w:eastAsia="宋体" w:hint="eastAsia"/>
                <w:szCs w:val="16"/>
              </w:rPr>
              <w:t>0.87</w:t>
            </w:r>
          </w:p>
        </w:tc>
        <w:tc>
          <w:tcPr>
            <w:tcW w:w="695" w:type="pct"/>
            <w:tcBorders>
              <w:top w:val="nil"/>
              <w:left w:val="nil"/>
              <w:bottom w:val="nil"/>
              <w:right w:val="nil"/>
            </w:tcBorders>
            <w:shd w:val="clear" w:color="auto" w:fill="auto"/>
            <w:noWrap/>
            <w:vAlign w:val="center"/>
            <w:hideMark/>
          </w:tcPr>
          <w:p w14:paraId="15A0DAEB" w14:textId="77777777" w:rsidR="00846AE3" w:rsidRPr="00D56FC5" w:rsidRDefault="00846AE3" w:rsidP="0065344C">
            <w:pPr>
              <w:pStyle w:val="Table"/>
              <w:rPr>
                <w:rFonts w:eastAsia="宋体"/>
                <w:szCs w:val="16"/>
              </w:rPr>
            </w:pPr>
            <w:r w:rsidRPr="00D56FC5">
              <w:rPr>
                <w:rFonts w:eastAsia="宋体" w:hint="eastAsia"/>
                <w:szCs w:val="16"/>
              </w:rPr>
              <w:t>0.46, 1.28</w:t>
            </w:r>
          </w:p>
        </w:tc>
        <w:tc>
          <w:tcPr>
            <w:tcW w:w="379" w:type="pct"/>
            <w:tcBorders>
              <w:top w:val="nil"/>
              <w:left w:val="nil"/>
              <w:bottom w:val="nil"/>
              <w:right w:val="nil"/>
            </w:tcBorders>
            <w:shd w:val="clear" w:color="auto" w:fill="auto"/>
            <w:noWrap/>
            <w:vAlign w:val="center"/>
            <w:hideMark/>
          </w:tcPr>
          <w:p w14:paraId="56FB2DDB" w14:textId="77777777" w:rsidR="00846AE3" w:rsidRPr="00D56FC5" w:rsidRDefault="00846AE3" w:rsidP="0065344C">
            <w:pPr>
              <w:pStyle w:val="Table"/>
              <w:rPr>
                <w:rFonts w:eastAsia="宋体"/>
                <w:szCs w:val="16"/>
              </w:rPr>
            </w:pPr>
            <w:r w:rsidRPr="00D56FC5">
              <w:rPr>
                <w:rFonts w:eastAsia="宋体" w:hint="eastAsia"/>
                <w:szCs w:val="16"/>
              </w:rPr>
              <w:t xml:space="preserve">0.00 </w:t>
            </w:r>
          </w:p>
        </w:tc>
        <w:tc>
          <w:tcPr>
            <w:tcW w:w="631" w:type="pct"/>
            <w:tcBorders>
              <w:top w:val="nil"/>
              <w:left w:val="nil"/>
              <w:bottom w:val="nil"/>
              <w:right w:val="nil"/>
            </w:tcBorders>
            <w:shd w:val="clear" w:color="auto" w:fill="auto"/>
            <w:noWrap/>
            <w:vAlign w:val="center"/>
            <w:hideMark/>
          </w:tcPr>
          <w:p w14:paraId="10A14D70" w14:textId="77777777" w:rsidR="00846AE3" w:rsidRPr="00D56FC5" w:rsidRDefault="00846AE3" w:rsidP="0065344C">
            <w:pPr>
              <w:pStyle w:val="Table"/>
              <w:rPr>
                <w:rFonts w:eastAsia="宋体"/>
                <w:szCs w:val="16"/>
              </w:rPr>
            </w:pPr>
            <w:r w:rsidRPr="00D56FC5">
              <w:rPr>
                <w:rFonts w:eastAsia="宋体" w:hint="eastAsia"/>
                <w:szCs w:val="16"/>
              </w:rPr>
              <w:t>0</w:t>
            </w:r>
          </w:p>
        </w:tc>
        <w:tc>
          <w:tcPr>
            <w:tcW w:w="591" w:type="pct"/>
            <w:tcBorders>
              <w:top w:val="nil"/>
              <w:left w:val="nil"/>
              <w:bottom w:val="nil"/>
              <w:right w:val="nil"/>
            </w:tcBorders>
            <w:vAlign w:val="center"/>
          </w:tcPr>
          <w:p w14:paraId="77575684" w14:textId="2B3A6DDF" w:rsidR="00846AE3" w:rsidRPr="00D56FC5" w:rsidRDefault="00846AE3" w:rsidP="0065344C">
            <w:pPr>
              <w:pStyle w:val="Table"/>
              <w:rPr>
                <w:rFonts w:eastAsia="宋体"/>
                <w:szCs w:val="16"/>
              </w:rPr>
            </w:pPr>
            <w:r w:rsidRPr="00D56FC5">
              <w:rPr>
                <w:rFonts w:eastAsia="宋体" w:hint="eastAsia"/>
                <w:szCs w:val="16"/>
              </w:rPr>
              <w:t xml:space="preserve">0 </w:t>
            </w:r>
          </w:p>
        </w:tc>
        <w:tc>
          <w:tcPr>
            <w:tcW w:w="440" w:type="pct"/>
            <w:vMerge/>
            <w:tcBorders>
              <w:top w:val="nil"/>
              <w:left w:val="nil"/>
              <w:bottom w:val="nil"/>
              <w:right w:val="nil"/>
            </w:tcBorders>
            <w:vAlign w:val="center"/>
            <w:hideMark/>
          </w:tcPr>
          <w:p w14:paraId="172471DF" w14:textId="13EC999E" w:rsidR="00846AE3" w:rsidRPr="00D56FC5" w:rsidRDefault="00846AE3" w:rsidP="0065344C">
            <w:pPr>
              <w:pStyle w:val="Table"/>
              <w:rPr>
                <w:rFonts w:eastAsia="宋体"/>
                <w:szCs w:val="16"/>
              </w:rPr>
            </w:pPr>
          </w:p>
        </w:tc>
      </w:tr>
      <w:tr w:rsidR="00277FB1" w:rsidRPr="00D56FC5" w14:paraId="1AFA97B8" w14:textId="77777777" w:rsidTr="00277FB1">
        <w:trPr>
          <w:trHeight w:val="397"/>
        </w:trPr>
        <w:tc>
          <w:tcPr>
            <w:tcW w:w="1306" w:type="pct"/>
            <w:tcBorders>
              <w:top w:val="nil"/>
              <w:left w:val="nil"/>
              <w:bottom w:val="nil"/>
              <w:right w:val="nil"/>
            </w:tcBorders>
            <w:shd w:val="clear" w:color="auto" w:fill="auto"/>
            <w:noWrap/>
            <w:vAlign w:val="center"/>
            <w:hideMark/>
          </w:tcPr>
          <w:p w14:paraId="343059AA" w14:textId="4302DE4A" w:rsidR="00846AE3" w:rsidRPr="00D56FC5" w:rsidRDefault="00846AE3" w:rsidP="00BF4C6F">
            <w:pPr>
              <w:pStyle w:val="Table"/>
              <w:ind w:firstLine="227"/>
              <w:rPr>
                <w:rFonts w:eastAsia="宋体"/>
                <w:szCs w:val="16"/>
              </w:rPr>
            </w:pPr>
            <w:r w:rsidRPr="00D56FC5">
              <w:rPr>
                <w:rFonts w:eastAsia="宋体" w:hint="eastAsia"/>
                <w:szCs w:val="16"/>
              </w:rPr>
              <w:t>Tier 4</w:t>
            </w:r>
          </w:p>
        </w:tc>
        <w:tc>
          <w:tcPr>
            <w:tcW w:w="287" w:type="pct"/>
            <w:tcBorders>
              <w:top w:val="nil"/>
              <w:left w:val="nil"/>
              <w:bottom w:val="nil"/>
              <w:right w:val="nil"/>
            </w:tcBorders>
            <w:shd w:val="clear" w:color="auto" w:fill="auto"/>
            <w:noWrap/>
            <w:vAlign w:val="center"/>
            <w:hideMark/>
          </w:tcPr>
          <w:p w14:paraId="3DEC8C93" w14:textId="77777777" w:rsidR="00846AE3" w:rsidRPr="00D56FC5" w:rsidRDefault="00846AE3" w:rsidP="0065344C">
            <w:pPr>
              <w:pStyle w:val="Table"/>
              <w:rPr>
                <w:rFonts w:eastAsia="宋体"/>
                <w:szCs w:val="16"/>
              </w:rPr>
            </w:pPr>
            <w:r w:rsidRPr="00D56FC5">
              <w:rPr>
                <w:rFonts w:eastAsia="宋体" w:hint="eastAsia"/>
                <w:szCs w:val="16"/>
              </w:rPr>
              <w:t>3</w:t>
            </w:r>
          </w:p>
        </w:tc>
        <w:tc>
          <w:tcPr>
            <w:tcW w:w="671" w:type="pct"/>
            <w:tcBorders>
              <w:top w:val="nil"/>
              <w:left w:val="nil"/>
              <w:bottom w:val="nil"/>
              <w:right w:val="nil"/>
            </w:tcBorders>
            <w:shd w:val="clear" w:color="auto" w:fill="auto"/>
            <w:noWrap/>
            <w:vAlign w:val="center"/>
            <w:hideMark/>
          </w:tcPr>
          <w:p w14:paraId="36D9B79F" w14:textId="77777777" w:rsidR="00846AE3" w:rsidRPr="00D56FC5" w:rsidRDefault="00846AE3" w:rsidP="0065344C">
            <w:pPr>
              <w:pStyle w:val="Table"/>
              <w:rPr>
                <w:rFonts w:eastAsia="宋体"/>
                <w:szCs w:val="16"/>
              </w:rPr>
            </w:pPr>
            <w:r w:rsidRPr="00D56FC5">
              <w:rPr>
                <w:rFonts w:eastAsia="宋体" w:hint="eastAsia"/>
                <w:szCs w:val="16"/>
              </w:rPr>
              <w:t>0.96</w:t>
            </w:r>
          </w:p>
        </w:tc>
        <w:tc>
          <w:tcPr>
            <w:tcW w:w="695" w:type="pct"/>
            <w:tcBorders>
              <w:top w:val="nil"/>
              <w:left w:val="nil"/>
              <w:bottom w:val="nil"/>
              <w:right w:val="nil"/>
            </w:tcBorders>
            <w:shd w:val="clear" w:color="auto" w:fill="auto"/>
            <w:noWrap/>
            <w:vAlign w:val="center"/>
            <w:hideMark/>
          </w:tcPr>
          <w:p w14:paraId="59662EE5" w14:textId="77777777" w:rsidR="00846AE3" w:rsidRPr="00D56FC5" w:rsidRDefault="00846AE3" w:rsidP="0065344C">
            <w:pPr>
              <w:pStyle w:val="Table"/>
              <w:rPr>
                <w:rFonts w:eastAsia="宋体"/>
                <w:szCs w:val="16"/>
              </w:rPr>
            </w:pPr>
            <w:r w:rsidRPr="00D56FC5">
              <w:rPr>
                <w:rFonts w:eastAsia="宋体" w:hint="eastAsia"/>
                <w:szCs w:val="16"/>
              </w:rPr>
              <w:t>-0.56, 2.48</w:t>
            </w:r>
          </w:p>
        </w:tc>
        <w:tc>
          <w:tcPr>
            <w:tcW w:w="379" w:type="pct"/>
            <w:tcBorders>
              <w:top w:val="nil"/>
              <w:left w:val="nil"/>
              <w:bottom w:val="nil"/>
              <w:right w:val="nil"/>
            </w:tcBorders>
            <w:shd w:val="clear" w:color="auto" w:fill="auto"/>
            <w:noWrap/>
            <w:vAlign w:val="center"/>
            <w:hideMark/>
          </w:tcPr>
          <w:p w14:paraId="4021E2C1" w14:textId="77777777" w:rsidR="00846AE3" w:rsidRPr="00D56FC5" w:rsidRDefault="00846AE3" w:rsidP="0065344C">
            <w:pPr>
              <w:pStyle w:val="Table"/>
              <w:rPr>
                <w:rFonts w:eastAsia="宋体"/>
                <w:szCs w:val="16"/>
              </w:rPr>
            </w:pPr>
            <w:r w:rsidRPr="00D56FC5">
              <w:rPr>
                <w:rFonts w:eastAsia="宋体" w:hint="eastAsia"/>
                <w:szCs w:val="16"/>
              </w:rPr>
              <w:t xml:space="preserve">0.11 </w:t>
            </w:r>
          </w:p>
        </w:tc>
        <w:tc>
          <w:tcPr>
            <w:tcW w:w="631" w:type="pct"/>
            <w:tcBorders>
              <w:top w:val="nil"/>
              <w:left w:val="nil"/>
              <w:bottom w:val="nil"/>
              <w:right w:val="nil"/>
            </w:tcBorders>
            <w:shd w:val="clear" w:color="auto" w:fill="auto"/>
            <w:noWrap/>
            <w:vAlign w:val="center"/>
            <w:hideMark/>
          </w:tcPr>
          <w:p w14:paraId="28DCA7A4" w14:textId="77777777" w:rsidR="00846AE3" w:rsidRPr="00D56FC5" w:rsidRDefault="00846AE3" w:rsidP="0065344C">
            <w:pPr>
              <w:pStyle w:val="Table"/>
              <w:rPr>
                <w:rFonts w:eastAsia="宋体"/>
                <w:szCs w:val="16"/>
              </w:rPr>
            </w:pPr>
            <w:r w:rsidRPr="00D56FC5">
              <w:rPr>
                <w:rFonts w:eastAsia="宋体" w:hint="eastAsia"/>
                <w:szCs w:val="16"/>
              </w:rPr>
              <w:t>0</w:t>
            </w:r>
          </w:p>
        </w:tc>
        <w:tc>
          <w:tcPr>
            <w:tcW w:w="591" w:type="pct"/>
            <w:tcBorders>
              <w:top w:val="nil"/>
              <w:left w:val="nil"/>
              <w:bottom w:val="nil"/>
              <w:right w:val="nil"/>
            </w:tcBorders>
            <w:vAlign w:val="center"/>
          </w:tcPr>
          <w:p w14:paraId="1F1E7C7A" w14:textId="7B95BB61" w:rsidR="00846AE3" w:rsidRPr="00D56FC5" w:rsidRDefault="00846AE3" w:rsidP="0065344C">
            <w:pPr>
              <w:pStyle w:val="Table"/>
              <w:rPr>
                <w:rFonts w:eastAsia="宋体"/>
                <w:szCs w:val="16"/>
              </w:rPr>
            </w:pPr>
            <w:r w:rsidRPr="00D56FC5">
              <w:rPr>
                <w:rFonts w:eastAsia="宋体" w:hint="eastAsia"/>
                <w:szCs w:val="16"/>
              </w:rPr>
              <w:t xml:space="preserve">16 </w:t>
            </w:r>
          </w:p>
        </w:tc>
        <w:tc>
          <w:tcPr>
            <w:tcW w:w="440" w:type="pct"/>
            <w:vMerge/>
            <w:tcBorders>
              <w:top w:val="nil"/>
              <w:left w:val="nil"/>
              <w:bottom w:val="nil"/>
              <w:right w:val="nil"/>
            </w:tcBorders>
            <w:vAlign w:val="center"/>
            <w:hideMark/>
          </w:tcPr>
          <w:p w14:paraId="3418156C" w14:textId="1C42321A" w:rsidR="00846AE3" w:rsidRPr="00D56FC5" w:rsidRDefault="00846AE3" w:rsidP="0065344C">
            <w:pPr>
              <w:pStyle w:val="Table"/>
              <w:rPr>
                <w:rFonts w:eastAsia="宋体"/>
                <w:szCs w:val="16"/>
              </w:rPr>
            </w:pPr>
          </w:p>
        </w:tc>
      </w:tr>
      <w:tr w:rsidR="00277FB1" w:rsidRPr="00D56FC5" w14:paraId="7634F779" w14:textId="77777777" w:rsidTr="00277FB1">
        <w:trPr>
          <w:trHeight w:val="397"/>
        </w:trPr>
        <w:tc>
          <w:tcPr>
            <w:tcW w:w="1306" w:type="pct"/>
            <w:tcBorders>
              <w:top w:val="nil"/>
              <w:left w:val="nil"/>
              <w:bottom w:val="nil"/>
              <w:right w:val="nil"/>
            </w:tcBorders>
            <w:shd w:val="clear" w:color="auto" w:fill="auto"/>
            <w:noWrap/>
            <w:vAlign w:val="center"/>
            <w:hideMark/>
          </w:tcPr>
          <w:p w14:paraId="1A9B2C43" w14:textId="77777777" w:rsidR="00846AE3" w:rsidRPr="00D56FC5" w:rsidRDefault="00846AE3" w:rsidP="0065344C">
            <w:pPr>
              <w:pStyle w:val="Table"/>
              <w:rPr>
                <w:rFonts w:eastAsia="宋体"/>
                <w:szCs w:val="16"/>
              </w:rPr>
            </w:pPr>
            <w:r w:rsidRPr="00D56FC5">
              <w:rPr>
                <w:rFonts w:eastAsia="宋体" w:hint="eastAsia"/>
                <w:szCs w:val="16"/>
              </w:rPr>
              <w:t>Age</w:t>
            </w:r>
          </w:p>
        </w:tc>
        <w:tc>
          <w:tcPr>
            <w:tcW w:w="287" w:type="pct"/>
            <w:tcBorders>
              <w:top w:val="nil"/>
              <w:left w:val="nil"/>
              <w:bottom w:val="nil"/>
              <w:right w:val="nil"/>
            </w:tcBorders>
            <w:shd w:val="clear" w:color="auto" w:fill="auto"/>
            <w:noWrap/>
            <w:vAlign w:val="center"/>
            <w:hideMark/>
          </w:tcPr>
          <w:p w14:paraId="4DFDC594" w14:textId="77777777" w:rsidR="00846AE3" w:rsidRPr="00D56FC5" w:rsidRDefault="00846AE3" w:rsidP="0065344C">
            <w:pPr>
              <w:pStyle w:val="Table"/>
              <w:rPr>
                <w:rFonts w:eastAsia="宋体"/>
                <w:szCs w:val="16"/>
              </w:rPr>
            </w:pPr>
          </w:p>
        </w:tc>
        <w:tc>
          <w:tcPr>
            <w:tcW w:w="671" w:type="pct"/>
            <w:tcBorders>
              <w:top w:val="nil"/>
              <w:left w:val="nil"/>
              <w:bottom w:val="nil"/>
              <w:right w:val="nil"/>
            </w:tcBorders>
            <w:shd w:val="clear" w:color="auto" w:fill="auto"/>
            <w:noWrap/>
            <w:vAlign w:val="center"/>
            <w:hideMark/>
          </w:tcPr>
          <w:p w14:paraId="1B91A44C" w14:textId="77777777" w:rsidR="00846AE3" w:rsidRPr="00D56FC5" w:rsidRDefault="00846AE3" w:rsidP="0065344C">
            <w:pPr>
              <w:pStyle w:val="Table"/>
              <w:rPr>
                <w:szCs w:val="16"/>
              </w:rPr>
            </w:pPr>
          </w:p>
        </w:tc>
        <w:tc>
          <w:tcPr>
            <w:tcW w:w="695" w:type="pct"/>
            <w:tcBorders>
              <w:top w:val="nil"/>
              <w:left w:val="nil"/>
              <w:bottom w:val="nil"/>
              <w:right w:val="nil"/>
            </w:tcBorders>
            <w:shd w:val="clear" w:color="auto" w:fill="auto"/>
            <w:noWrap/>
            <w:vAlign w:val="center"/>
            <w:hideMark/>
          </w:tcPr>
          <w:p w14:paraId="3D58AFCE" w14:textId="77777777" w:rsidR="00846AE3" w:rsidRPr="00D56FC5" w:rsidRDefault="00846AE3" w:rsidP="0065344C">
            <w:pPr>
              <w:pStyle w:val="Table"/>
              <w:rPr>
                <w:szCs w:val="16"/>
              </w:rPr>
            </w:pPr>
          </w:p>
        </w:tc>
        <w:tc>
          <w:tcPr>
            <w:tcW w:w="379" w:type="pct"/>
            <w:tcBorders>
              <w:top w:val="nil"/>
              <w:left w:val="nil"/>
              <w:bottom w:val="nil"/>
              <w:right w:val="nil"/>
            </w:tcBorders>
            <w:shd w:val="clear" w:color="auto" w:fill="auto"/>
            <w:noWrap/>
            <w:vAlign w:val="center"/>
            <w:hideMark/>
          </w:tcPr>
          <w:p w14:paraId="0E5D5485" w14:textId="77777777" w:rsidR="00846AE3" w:rsidRPr="00D56FC5" w:rsidRDefault="00846AE3" w:rsidP="0065344C">
            <w:pPr>
              <w:pStyle w:val="Table"/>
              <w:rPr>
                <w:szCs w:val="16"/>
              </w:rPr>
            </w:pPr>
          </w:p>
        </w:tc>
        <w:tc>
          <w:tcPr>
            <w:tcW w:w="631" w:type="pct"/>
            <w:tcBorders>
              <w:top w:val="nil"/>
              <w:left w:val="nil"/>
              <w:bottom w:val="nil"/>
              <w:right w:val="nil"/>
            </w:tcBorders>
            <w:shd w:val="clear" w:color="auto" w:fill="auto"/>
            <w:noWrap/>
            <w:vAlign w:val="center"/>
            <w:hideMark/>
          </w:tcPr>
          <w:p w14:paraId="297B7FCE" w14:textId="77777777" w:rsidR="00846AE3" w:rsidRPr="00D56FC5" w:rsidRDefault="00846AE3" w:rsidP="0065344C">
            <w:pPr>
              <w:pStyle w:val="Table"/>
              <w:rPr>
                <w:rFonts w:eastAsia="宋体"/>
                <w:szCs w:val="16"/>
              </w:rPr>
            </w:pPr>
            <w:r w:rsidRPr="00D56FC5">
              <w:rPr>
                <w:rFonts w:eastAsia="宋体" w:hint="eastAsia"/>
                <w:szCs w:val="16"/>
              </w:rPr>
              <w:t>0</w:t>
            </w:r>
          </w:p>
        </w:tc>
        <w:tc>
          <w:tcPr>
            <w:tcW w:w="591" w:type="pct"/>
            <w:tcBorders>
              <w:top w:val="nil"/>
              <w:left w:val="nil"/>
              <w:bottom w:val="nil"/>
              <w:right w:val="nil"/>
            </w:tcBorders>
            <w:vAlign w:val="center"/>
          </w:tcPr>
          <w:p w14:paraId="44B61885" w14:textId="77777777" w:rsidR="00846AE3" w:rsidRPr="00D56FC5" w:rsidRDefault="00846AE3" w:rsidP="0065344C">
            <w:pPr>
              <w:pStyle w:val="Table"/>
              <w:rPr>
                <w:rFonts w:eastAsia="宋体"/>
                <w:szCs w:val="16"/>
              </w:rPr>
            </w:pPr>
          </w:p>
        </w:tc>
        <w:tc>
          <w:tcPr>
            <w:tcW w:w="440" w:type="pct"/>
            <w:tcBorders>
              <w:top w:val="nil"/>
              <w:left w:val="nil"/>
              <w:bottom w:val="nil"/>
              <w:right w:val="nil"/>
            </w:tcBorders>
            <w:shd w:val="clear" w:color="auto" w:fill="auto"/>
            <w:noWrap/>
            <w:vAlign w:val="center"/>
            <w:hideMark/>
          </w:tcPr>
          <w:p w14:paraId="01E2D5E9" w14:textId="26B0E56B" w:rsidR="00846AE3" w:rsidRPr="00D56FC5" w:rsidRDefault="00846AE3" w:rsidP="0065344C">
            <w:pPr>
              <w:pStyle w:val="Table"/>
              <w:rPr>
                <w:rFonts w:eastAsia="宋体"/>
                <w:szCs w:val="16"/>
              </w:rPr>
            </w:pPr>
          </w:p>
        </w:tc>
      </w:tr>
      <w:tr w:rsidR="00277FB1" w:rsidRPr="00D56FC5" w14:paraId="1DFA99E1" w14:textId="77777777" w:rsidTr="00277FB1">
        <w:trPr>
          <w:trHeight w:val="397"/>
        </w:trPr>
        <w:tc>
          <w:tcPr>
            <w:tcW w:w="1306" w:type="pct"/>
            <w:tcBorders>
              <w:top w:val="nil"/>
              <w:left w:val="nil"/>
              <w:bottom w:val="nil"/>
              <w:right w:val="nil"/>
            </w:tcBorders>
            <w:shd w:val="clear" w:color="auto" w:fill="auto"/>
            <w:noWrap/>
            <w:vAlign w:val="center"/>
            <w:hideMark/>
          </w:tcPr>
          <w:p w14:paraId="6906E720" w14:textId="77777777" w:rsidR="00846AE3" w:rsidRPr="00D56FC5" w:rsidRDefault="00846AE3" w:rsidP="00BF4C6F">
            <w:pPr>
              <w:pStyle w:val="Table"/>
              <w:ind w:firstLine="227"/>
              <w:rPr>
                <w:rFonts w:eastAsia="宋体"/>
                <w:szCs w:val="16"/>
              </w:rPr>
            </w:pPr>
            <w:r w:rsidRPr="00D56FC5">
              <w:rPr>
                <w:rFonts w:eastAsia="宋体"/>
                <w:szCs w:val="16"/>
              </w:rPr>
              <w:t>&lt;18</w:t>
            </w:r>
          </w:p>
        </w:tc>
        <w:tc>
          <w:tcPr>
            <w:tcW w:w="287" w:type="pct"/>
            <w:tcBorders>
              <w:top w:val="nil"/>
              <w:left w:val="nil"/>
              <w:bottom w:val="nil"/>
              <w:right w:val="nil"/>
            </w:tcBorders>
            <w:shd w:val="clear" w:color="auto" w:fill="auto"/>
            <w:noWrap/>
            <w:vAlign w:val="center"/>
            <w:hideMark/>
          </w:tcPr>
          <w:p w14:paraId="48DDA572" w14:textId="77777777" w:rsidR="00846AE3" w:rsidRPr="00D56FC5" w:rsidRDefault="00846AE3" w:rsidP="0065344C">
            <w:pPr>
              <w:pStyle w:val="Table"/>
              <w:rPr>
                <w:rFonts w:eastAsia="宋体"/>
                <w:szCs w:val="16"/>
              </w:rPr>
            </w:pPr>
            <w:r w:rsidRPr="00D56FC5">
              <w:rPr>
                <w:rFonts w:eastAsia="宋体" w:hint="eastAsia"/>
                <w:szCs w:val="16"/>
              </w:rPr>
              <w:t>9</w:t>
            </w:r>
          </w:p>
        </w:tc>
        <w:tc>
          <w:tcPr>
            <w:tcW w:w="671" w:type="pct"/>
            <w:tcBorders>
              <w:top w:val="nil"/>
              <w:left w:val="nil"/>
              <w:bottom w:val="nil"/>
              <w:right w:val="nil"/>
            </w:tcBorders>
            <w:shd w:val="clear" w:color="auto" w:fill="auto"/>
            <w:noWrap/>
            <w:vAlign w:val="center"/>
            <w:hideMark/>
          </w:tcPr>
          <w:p w14:paraId="7A20D2B0" w14:textId="77777777" w:rsidR="00846AE3" w:rsidRPr="00D56FC5" w:rsidRDefault="00846AE3" w:rsidP="0065344C">
            <w:pPr>
              <w:pStyle w:val="Table"/>
              <w:rPr>
                <w:rFonts w:eastAsia="宋体"/>
                <w:szCs w:val="16"/>
              </w:rPr>
            </w:pPr>
            <w:r w:rsidRPr="00D56FC5">
              <w:rPr>
                <w:rFonts w:eastAsia="宋体" w:hint="eastAsia"/>
                <w:szCs w:val="16"/>
              </w:rPr>
              <w:t>1.06</w:t>
            </w:r>
          </w:p>
        </w:tc>
        <w:tc>
          <w:tcPr>
            <w:tcW w:w="695" w:type="pct"/>
            <w:tcBorders>
              <w:top w:val="nil"/>
              <w:left w:val="nil"/>
              <w:bottom w:val="nil"/>
              <w:right w:val="nil"/>
            </w:tcBorders>
            <w:shd w:val="clear" w:color="auto" w:fill="auto"/>
            <w:noWrap/>
            <w:vAlign w:val="center"/>
            <w:hideMark/>
          </w:tcPr>
          <w:p w14:paraId="583FA6B1" w14:textId="77777777" w:rsidR="00846AE3" w:rsidRPr="00D56FC5" w:rsidRDefault="00846AE3" w:rsidP="0065344C">
            <w:pPr>
              <w:pStyle w:val="Table"/>
              <w:rPr>
                <w:rFonts w:eastAsia="宋体"/>
                <w:szCs w:val="16"/>
              </w:rPr>
            </w:pPr>
            <w:r w:rsidRPr="00D56FC5">
              <w:rPr>
                <w:rFonts w:eastAsia="宋体" w:hint="eastAsia"/>
                <w:szCs w:val="16"/>
              </w:rPr>
              <w:t>0.59, 1.53</w:t>
            </w:r>
          </w:p>
        </w:tc>
        <w:tc>
          <w:tcPr>
            <w:tcW w:w="379" w:type="pct"/>
            <w:tcBorders>
              <w:top w:val="nil"/>
              <w:left w:val="nil"/>
              <w:bottom w:val="nil"/>
              <w:right w:val="nil"/>
            </w:tcBorders>
            <w:shd w:val="clear" w:color="auto" w:fill="auto"/>
            <w:noWrap/>
            <w:vAlign w:val="center"/>
            <w:hideMark/>
          </w:tcPr>
          <w:p w14:paraId="1CEABEC7" w14:textId="77777777" w:rsidR="00846AE3" w:rsidRPr="00D56FC5" w:rsidRDefault="00846AE3" w:rsidP="0065344C">
            <w:pPr>
              <w:pStyle w:val="Table"/>
              <w:rPr>
                <w:rFonts w:eastAsia="宋体"/>
                <w:szCs w:val="16"/>
              </w:rPr>
            </w:pPr>
            <w:r w:rsidRPr="00D56FC5">
              <w:rPr>
                <w:rFonts w:eastAsia="宋体" w:hint="eastAsia"/>
                <w:szCs w:val="16"/>
              </w:rPr>
              <w:t xml:space="preserve">0.00 </w:t>
            </w:r>
          </w:p>
        </w:tc>
        <w:tc>
          <w:tcPr>
            <w:tcW w:w="631" w:type="pct"/>
            <w:tcBorders>
              <w:top w:val="nil"/>
              <w:left w:val="nil"/>
              <w:bottom w:val="nil"/>
              <w:right w:val="nil"/>
            </w:tcBorders>
            <w:shd w:val="clear" w:color="auto" w:fill="auto"/>
            <w:noWrap/>
            <w:vAlign w:val="center"/>
            <w:hideMark/>
          </w:tcPr>
          <w:p w14:paraId="0E93AEDF" w14:textId="77777777" w:rsidR="00846AE3" w:rsidRPr="00D56FC5" w:rsidRDefault="00846AE3" w:rsidP="0065344C">
            <w:pPr>
              <w:pStyle w:val="Table"/>
              <w:rPr>
                <w:rFonts w:eastAsia="宋体"/>
                <w:szCs w:val="16"/>
              </w:rPr>
            </w:pPr>
            <w:r w:rsidRPr="00D56FC5">
              <w:rPr>
                <w:rFonts w:eastAsia="宋体" w:hint="eastAsia"/>
                <w:szCs w:val="16"/>
              </w:rPr>
              <w:t>0</w:t>
            </w:r>
          </w:p>
        </w:tc>
        <w:tc>
          <w:tcPr>
            <w:tcW w:w="591" w:type="pct"/>
            <w:tcBorders>
              <w:top w:val="nil"/>
              <w:left w:val="nil"/>
              <w:bottom w:val="nil"/>
              <w:right w:val="nil"/>
            </w:tcBorders>
            <w:vAlign w:val="center"/>
          </w:tcPr>
          <w:p w14:paraId="1A4472B0" w14:textId="3A42815C" w:rsidR="00846AE3" w:rsidRPr="00D56FC5" w:rsidRDefault="00846AE3" w:rsidP="0065344C">
            <w:pPr>
              <w:pStyle w:val="Table"/>
              <w:rPr>
                <w:rFonts w:eastAsia="宋体"/>
                <w:szCs w:val="16"/>
              </w:rPr>
            </w:pPr>
            <w:r w:rsidRPr="00D56FC5">
              <w:rPr>
                <w:rFonts w:eastAsia="宋体" w:hint="eastAsia"/>
                <w:szCs w:val="16"/>
              </w:rPr>
              <w:t xml:space="preserve">29 </w:t>
            </w:r>
          </w:p>
        </w:tc>
        <w:tc>
          <w:tcPr>
            <w:tcW w:w="440" w:type="pct"/>
            <w:vMerge w:val="restart"/>
            <w:tcBorders>
              <w:top w:val="nil"/>
              <w:left w:val="nil"/>
              <w:bottom w:val="nil"/>
              <w:right w:val="nil"/>
            </w:tcBorders>
            <w:shd w:val="clear" w:color="auto" w:fill="auto"/>
            <w:noWrap/>
            <w:vAlign w:val="center"/>
            <w:hideMark/>
          </w:tcPr>
          <w:p w14:paraId="52A84F64" w14:textId="76673D70" w:rsidR="00846AE3" w:rsidRPr="00D56FC5" w:rsidRDefault="00846AE3" w:rsidP="0065344C">
            <w:pPr>
              <w:pStyle w:val="Table"/>
              <w:rPr>
                <w:rFonts w:eastAsia="宋体"/>
                <w:szCs w:val="16"/>
              </w:rPr>
            </w:pPr>
            <w:r w:rsidRPr="00D56FC5">
              <w:rPr>
                <w:rFonts w:eastAsia="宋体" w:hint="eastAsia"/>
                <w:szCs w:val="16"/>
              </w:rPr>
              <w:t>0.45</w:t>
            </w:r>
          </w:p>
        </w:tc>
      </w:tr>
      <w:tr w:rsidR="00277FB1" w:rsidRPr="00D56FC5" w14:paraId="2AC144F8" w14:textId="77777777" w:rsidTr="00277FB1">
        <w:trPr>
          <w:trHeight w:val="397"/>
        </w:trPr>
        <w:tc>
          <w:tcPr>
            <w:tcW w:w="1306" w:type="pct"/>
            <w:tcBorders>
              <w:top w:val="nil"/>
              <w:left w:val="nil"/>
              <w:bottom w:val="nil"/>
              <w:right w:val="nil"/>
            </w:tcBorders>
            <w:shd w:val="clear" w:color="auto" w:fill="auto"/>
            <w:noWrap/>
            <w:vAlign w:val="center"/>
            <w:hideMark/>
          </w:tcPr>
          <w:p w14:paraId="31EE0B74" w14:textId="77777777" w:rsidR="00846AE3" w:rsidRPr="00D56FC5" w:rsidRDefault="00846AE3" w:rsidP="00BF4C6F">
            <w:pPr>
              <w:pStyle w:val="Table"/>
              <w:ind w:firstLine="227"/>
              <w:rPr>
                <w:rFonts w:eastAsia="宋体"/>
                <w:szCs w:val="16"/>
              </w:rPr>
            </w:pPr>
            <w:r w:rsidRPr="00D56FC5">
              <w:rPr>
                <w:rFonts w:eastAsia="宋体"/>
                <w:szCs w:val="16"/>
              </w:rPr>
              <w:t>19~23</w:t>
            </w:r>
          </w:p>
        </w:tc>
        <w:tc>
          <w:tcPr>
            <w:tcW w:w="287" w:type="pct"/>
            <w:tcBorders>
              <w:top w:val="nil"/>
              <w:left w:val="nil"/>
              <w:bottom w:val="nil"/>
              <w:right w:val="nil"/>
            </w:tcBorders>
            <w:shd w:val="clear" w:color="auto" w:fill="auto"/>
            <w:noWrap/>
            <w:vAlign w:val="center"/>
            <w:hideMark/>
          </w:tcPr>
          <w:p w14:paraId="143A3C42" w14:textId="77777777" w:rsidR="00846AE3" w:rsidRPr="00D56FC5" w:rsidRDefault="00846AE3" w:rsidP="0065344C">
            <w:pPr>
              <w:pStyle w:val="Table"/>
              <w:rPr>
                <w:rFonts w:eastAsia="宋体"/>
                <w:szCs w:val="16"/>
              </w:rPr>
            </w:pPr>
            <w:r w:rsidRPr="00D56FC5">
              <w:rPr>
                <w:rFonts w:eastAsia="宋体" w:hint="eastAsia"/>
                <w:szCs w:val="16"/>
              </w:rPr>
              <w:t>3</w:t>
            </w:r>
          </w:p>
        </w:tc>
        <w:tc>
          <w:tcPr>
            <w:tcW w:w="671" w:type="pct"/>
            <w:tcBorders>
              <w:top w:val="nil"/>
              <w:left w:val="nil"/>
              <w:bottom w:val="nil"/>
              <w:right w:val="nil"/>
            </w:tcBorders>
            <w:shd w:val="clear" w:color="auto" w:fill="auto"/>
            <w:noWrap/>
            <w:vAlign w:val="center"/>
            <w:hideMark/>
          </w:tcPr>
          <w:p w14:paraId="19265EA9" w14:textId="77777777" w:rsidR="00846AE3" w:rsidRPr="00D56FC5" w:rsidRDefault="00846AE3" w:rsidP="0065344C">
            <w:pPr>
              <w:pStyle w:val="Table"/>
              <w:rPr>
                <w:rFonts w:eastAsia="宋体"/>
                <w:szCs w:val="16"/>
              </w:rPr>
            </w:pPr>
            <w:r w:rsidRPr="00D56FC5">
              <w:rPr>
                <w:rFonts w:eastAsia="宋体" w:hint="eastAsia"/>
                <w:szCs w:val="16"/>
              </w:rPr>
              <w:t>0.67</w:t>
            </w:r>
          </w:p>
        </w:tc>
        <w:tc>
          <w:tcPr>
            <w:tcW w:w="695" w:type="pct"/>
            <w:tcBorders>
              <w:top w:val="nil"/>
              <w:left w:val="nil"/>
              <w:bottom w:val="nil"/>
              <w:right w:val="nil"/>
            </w:tcBorders>
            <w:shd w:val="clear" w:color="auto" w:fill="auto"/>
            <w:noWrap/>
            <w:vAlign w:val="center"/>
            <w:hideMark/>
          </w:tcPr>
          <w:p w14:paraId="700A3316" w14:textId="19C99248" w:rsidR="00846AE3" w:rsidRPr="00D56FC5" w:rsidRDefault="00846AE3" w:rsidP="0065344C">
            <w:pPr>
              <w:pStyle w:val="Table"/>
              <w:rPr>
                <w:rFonts w:eastAsia="宋体"/>
                <w:szCs w:val="16"/>
              </w:rPr>
            </w:pPr>
            <w:r w:rsidRPr="00D56FC5">
              <w:rPr>
                <w:rFonts w:eastAsia="宋体" w:hint="eastAsia"/>
                <w:szCs w:val="16"/>
              </w:rPr>
              <w:t>-0.96, 2.3</w:t>
            </w:r>
            <w:r w:rsidR="00DB7BC0">
              <w:rPr>
                <w:rFonts w:eastAsia="宋体" w:hint="eastAsia"/>
                <w:szCs w:val="16"/>
              </w:rPr>
              <w:t>0</w:t>
            </w:r>
          </w:p>
        </w:tc>
        <w:tc>
          <w:tcPr>
            <w:tcW w:w="379" w:type="pct"/>
            <w:tcBorders>
              <w:top w:val="nil"/>
              <w:left w:val="nil"/>
              <w:bottom w:val="nil"/>
              <w:right w:val="nil"/>
            </w:tcBorders>
            <w:shd w:val="clear" w:color="auto" w:fill="auto"/>
            <w:noWrap/>
            <w:vAlign w:val="center"/>
            <w:hideMark/>
          </w:tcPr>
          <w:p w14:paraId="5256CDF3" w14:textId="77777777" w:rsidR="00846AE3" w:rsidRPr="00D56FC5" w:rsidRDefault="00846AE3" w:rsidP="0065344C">
            <w:pPr>
              <w:pStyle w:val="Table"/>
              <w:rPr>
                <w:rFonts w:eastAsia="宋体"/>
                <w:szCs w:val="16"/>
              </w:rPr>
            </w:pPr>
            <w:r w:rsidRPr="00D56FC5">
              <w:rPr>
                <w:rFonts w:eastAsia="宋体" w:hint="eastAsia"/>
                <w:szCs w:val="16"/>
              </w:rPr>
              <w:t xml:space="preserve">0.22 </w:t>
            </w:r>
          </w:p>
        </w:tc>
        <w:tc>
          <w:tcPr>
            <w:tcW w:w="631" w:type="pct"/>
            <w:tcBorders>
              <w:top w:val="nil"/>
              <w:left w:val="nil"/>
              <w:bottom w:val="nil"/>
              <w:right w:val="nil"/>
            </w:tcBorders>
            <w:shd w:val="clear" w:color="auto" w:fill="auto"/>
            <w:noWrap/>
            <w:vAlign w:val="center"/>
            <w:hideMark/>
          </w:tcPr>
          <w:p w14:paraId="7AFC34A7" w14:textId="77777777" w:rsidR="00846AE3" w:rsidRPr="00D56FC5" w:rsidRDefault="00846AE3" w:rsidP="0065344C">
            <w:pPr>
              <w:pStyle w:val="Table"/>
              <w:rPr>
                <w:rFonts w:eastAsia="宋体"/>
                <w:szCs w:val="16"/>
              </w:rPr>
            </w:pPr>
            <w:r w:rsidRPr="00D56FC5">
              <w:rPr>
                <w:rFonts w:eastAsia="宋体" w:hint="eastAsia"/>
                <w:szCs w:val="16"/>
              </w:rPr>
              <w:t>0</w:t>
            </w:r>
          </w:p>
        </w:tc>
        <w:tc>
          <w:tcPr>
            <w:tcW w:w="591" w:type="pct"/>
            <w:tcBorders>
              <w:top w:val="nil"/>
              <w:left w:val="nil"/>
              <w:bottom w:val="nil"/>
              <w:right w:val="nil"/>
            </w:tcBorders>
            <w:vAlign w:val="center"/>
          </w:tcPr>
          <w:p w14:paraId="20E6564E" w14:textId="2469697C" w:rsidR="00846AE3" w:rsidRPr="00D56FC5" w:rsidRDefault="00846AE3" w:rsidP="0065344C">
            <w:pPr>
              <w:pStyle w:val="Table"/>
              <w:rPr>
                <w:rFonts w:eastAsia="宋体"/>
                <w:szCs w:val="16"/>
              </w:rPr>
            </w:pPr>
            <w:r w:rsidRPr="00D56FC5">
              <w:rPr>
                <w:rFonts w:eastAsia="宋体" w:hint="eastAsia"/>
                <w:szCs w:val="16"/>
              </w:rPr>
              <w:t xml:space="preserve">27 </w:t>
            </w:r>
          </w:p>
        </w:tc>
        <w:tc>
          <w:tcPr>
            <w:tcW w:w="440" w:type="pct"/>
            <w:vMerge/>
            <w:tcBorders>
              <w:top w:val="nil"/>
              <w:left w:val="nil"/>
              <w:bottom w:val="nil"/>
              <w:right w:val="nil"/>
            </w:tcBorders>
            <w:vAlign w:val="center"/>
            <w:hideMark/>
          </w:tcPr>
          <w:p w14:paraId="387CE746" w14:textId="7BBEAA51" w:rsidR="00846AE3" w:rsidRPr="00D56FC5" w:rsidRDefault="00846AE3" w:rsidP="0065344C">
            <w:pPr>
              <w:pStyle w:val="Table"/>
              <w:rPr>
                <w:rFonts w:eastAsia="宋体"/>
                <w:szCs w:val="16"/>
              </w:rPr>
            </w:pPr>
          </w:p>
        </w:tc>
      </w:tr>
      <w:tr w:rsidR="00277FB1" w:rsidRPr="00D56FC5" w14:paraId="491540DA" w14:textId="77777777" w:rsidTr="00277FB1">
        <w:trPr>
          <w:trHeight w:val="397"/>
        </w:trPr>
        <w:tc>
          <w:tcPr>
            <w:tcW w:w="1306" w:type="pct"/>
            <w:tcBorders>
              <w:top w:val="nil"/>
              <w:left w:val="nil"/>
              <w:bottom w:val="nil"/>
              <w:right w:val="nil"/>
            </w:tcBorders>
            <w:shd w:val="clear" w:color="auto" w:fill="auto"/>
            <w:noWrap/>
            <w:vAlign w:val="center"/>
            <w:hideMark/>
          </w:tcPr>
          <w:p w14:paraId="537F9E15" w14:textId="77777777" w:rsidR="00846AE3" w:rsidRPr="00D56FC5" w:rsidRDefault="00846AE3" w:rsidP="00BF4C6F">
            <w:pPr>
              <w:pStyle w:val="Table"/>
              <w:ind w:firstLine="227"/>
              <w:rPr>
                <w:rFonts w:eastAsia="宋体"/>
                <w:szCs w:val="16"/>
              </w:rPr>
            </w:pPr>
            <w:r w:rsidRPr="00D56FC5">
              <w:rPr>
                <w:rFonts w:eastAsia="宋体"/>
                <w:szCs w:val="16"/>
              </w:rPr>
              <w:t>&gt;23</w:t>
            </w:r>
          </w:p>
        </w:tc>
        <w:tc>
          <w:tcPr>
            <w:tcW w:w="287" w:type="pct"/>
            <w:tcBorders>
              <w:top w:val="nil"/>
              <w:left w:val="nil"/>
              <w:bottom w:val="nil"/>
              <w:right w:val="nil"/>
            </w:tcBorders>
            <w:shd w:val="clear" w:color="auto" w:fill="auto"/>
            <w:noWrap/>
            <w:vAlign w:val="center"/>
            <w:hideMark/>
          </w:tcPr>
          <w:p w14:paraId="61E06A1D" w14:textId="77777777" w:rsidR="00846AE3" w:rsidRPr="00D56FC5" w:rsidRDefault="00846AE3" w:rsidP="0065344C">
            <w:pPr>
              <w:pStyle w:val="Table"/>
              <w:rPr>
                <w:rFonts w:eastAsia="宋体"/>
                <w:szCs w:val="16"/>
              </w:rPr>
            </w:pPr>
            <w:r w:rsidRPr="00D56FC5">
              <w:rPr>
                <w:rFonts w:eastAsia="宋体" w:hint="eastAsia"/>
                <w:szCs w:val="16"/>
              </w:rPr>
              <w:t>3</w:t>
            </w:r>
          </w:p>
        </w:tc>
        <w:tc>
          <w:tcPr>
            <w:tcW w:w="671" w:type="pct"/>
            <w:tcBorders>
              <w:top w:val="nil"/>
              <w:left w:val="nil"/>
              <w:bottom w:val="nil"/>
              <w:right w:val="nil"/>
            </w:tcBorders>
            <w:shd w:val="clear" w:color="auto" w:fill="auto"/>
            <w:noWrap/>
            <w:vAlign w:val="center"/>
            <w:hideMark/>
          </w:tcPr>
          <w:p w14:paraId="7953B63F" w14:textId="77777777" w:rsidR="00846AE3" w:rsidRPr="00D56FC5" w:rsidRDefault="00846AE3" w:rsidP="0065344C">
            <w:pPr>
              <w:pStyle w:val="Table"/>
              <w:rPr>
                <w:rFonts w:eastAsia="宋体"/>
                <w:szCs w:val="16"/>
              </w:rPr>
            </w:pPr>
            <w:r w:rsidRPr="00D56FC5">
              <w:rPr>
                <w:rFonts w:eastAsia="宋体" w:hint="eastAsia"/>
                <w:szCs w:val="16"/>
              </w:rPr>
              <w:t>0.78</w:t>
            </w:r>
          </w:p>
        </w:tc>
        <w:tc>
          <w:tcPr>
            <w:tcW w:w="695" w:type="pct"/>
            <w:tcBorders>
              <w:top w:val="nil"/>
              <w:left w:val="nil"/>
              <w:bottom w:val="nil"/>
              <w:right w:val="nil"/>
            </w:tcBorders>
            <w:shd w:val="clear" w:color="auto" w:fill="auto"/>
            <w:noWrap/>
            <w:vAlign w:val="center"/>
            <w:hideMark/>
          </w:tcPr>
          <w:p w14:paraId="1B837551" w14:textId="5F173E9A" w:rsidR="00846AE3" w:rsidRPr="00D56FC5" w:rsidRDefault="00846AE3" w:rsidP="0065344C">
            <w:pPr>
              <w:pStyle w:val="Table"/>
              <w:rPr>
                <w:rFonts w:eastAsia="宋体" w:hint="eastAsia"/>
                <w:szCs w:val="16"/>
              </w:rPr>
            </w:pPr>
            <w:r w:rsidRPr="00D56FC5">
              <w:rPr>
                <w:rFonts w:eastAsia="宋体" w:hint="eastAsia"/>
                <w:szCs w:val="16"/>
              </w:rPr>
              <w:t>-0.44, 2</w:t>
            </w:r>
            <w:r w:rsidR="00DB7BC0">
              <w:rPr>
                <w:rFonts w:eastAsia="宋体" w:hint="eastAsia"/>
                <w:szCs w:val="16"/>
              </w:rPr>
              <w:t>.00</w:t>
            </w:r>
          </w:p>
        </w:tc>
        <w:tc>
          <w:tcPr>
            <w:tcW w:w="379" w:type="pct"/>
            <w:tcBorders>
              <w:top w:val="nil"/>
              <w:left w:val="nil"/>
              <w:bottom w:val="nil"/>
              <w:right w:val="nil"/>
            </w:tcBorders>
            <w:shd w:val="clear" w:color="auto" w:fill="auto"/>
            <w:noWrap/>
            <w:vAlign w:val="center"/>
            <w:hideMark/>
          </w:tcPr>
          <w:p w14:paraId="1D386398" w14:textId="77777777" w:rsidR="00846AE3" w:rsidRPr="00D56FC5" w:rsidRDefault="00846AE3" w:rsidP="0065344C">
            <w:pPr>
              <w:pStyle w:val="Table"/>
              <w:rPr>
                <w:rFonts w:eastAsia="宋体"/>
                <w:szCs w:val="16"/>
              </w:rPr>
            </w:pPr>
            <w:r w:rsidRPr="00D56FC5">
              <w:rPr>
                <w:rFonts w:eastAsia="宋体" w:hint="eastAsia"/>
                <w:szCs w:val="16"/>
              </w:rPr>
              <w:t xml:space="preserve">0.11 </w:t>
            </w:r>
          </w:p>
        </w:tc>
        <w:tc>
          <w:tcPr>
            <w:tcW w:w="631" w:type="pct"/>
            <w:tcBorders>
              <w:top w:val="nil"/>
              <w:left w:val="nil"/>
              <w:bottom w:val="nil"/>
              <w:right w:val="nil"/>
            </w:tcBorders>
            <w:shd w:val="clear" w:color="auto" w:fill="auto"/>
            <w:noWrap/>
            <w:vAlign w:val="center"/>
            <w:hideMark/>
          </w:tcPr>
          <w:p w14:paraId="2B38A331" w14:textId="77777777" w:rsidR="00846AE3" w:rsidRPr="00D56FC5" w:rsidRDefault="00846AE3" w:rsidP="0065344C">
            <w:pPr>
              <w:pStyle w:val="Table"/>
              <w:rPr>
                <w:rFonts w:eastAsia="宋体"/>
                <w:szCs w:val="16"/>
              </w:rPr>
            </w:pPr>
            <w:r w:rsidRPr="00D56FC5">
              <w:rPr>
                <w:rFonts w:eastAsia="宋体" w:hint="eastAsia"/>
                <w:szCs w:val="16"/>
              </w:rPr>
              <w:t>0</w:t>
            </w:r>
          </w:p>
        </w:tc>
        <w:tc>
          <w:tcPr>
            <w:tcW w:w="591" w:type="pct"/>
            <w:tcBorders>
              <w:top w:val="nil"/>
              <w:left w:val="nil"/>
              <w:bottom w:val="nil"/>
              <w:right w:val="nil"/>
            </w:tcBorders>
            <w:vAlign w:val="center"/>
          </w:tcPr>
          <w:p w14:paraId="16C61967" w14:textId="7B008353" w:rsidR="00846AE3" w:rsidRPr="00D56FC5" w:rsidRDefault="00846AE3" w:rsidP="0065344C">
            <w:pPr>
              <w:pStyle w:val="Table"/>
              <w:rPr>
                <w:rFonts w:eastAsia="宋体"/>
                <w:szCs w:val="16"/>
              </w:rPr>
            </w:pPr>
            <w:r w:rsidRPr="00D56FC5">
              <w:rPr>
                <w:rFonts w:eastAsia="宋体" w:hint="eastAsia"/>
                <w:szCs w:val="16"/>
              </w:rPr>
              <w:t xml:space="preserve">0 </w:t>
            </w:r>
          </w:p>
        </w:tc>
        <w:tc>
          <w:tcPr>
            <w:tcW w:w="440" w:type="pct"/>
            <w:vMerge/>
            <w:tcBorders>
              <w:top w:val="nil"/>
              <w:left w:val="nil"/>
              <w:bottom w:val="nil"/>
              <w:right w:val="nil"/>
            </w:tcBorders>
            <w:vAlign w:val="center"/>
            <w:hideMark/>
          </w:tcPr>
          <w:p w14:paraId="36D94ABF" w14:textId="36CE3793" w:rsidR="00846AE3" w:rsidRPr="00D56FC5" w:rsidRDefault="00846AE3" w:rsidP="0065344C">
            <w:pPr>
              <w:pStyle w:val="Table"/>
              <w:rPr>
                <w:rFonts w:eastAsia="宋体"/>
                <w:szCs w:val="16"/>
              </w:rPr>
            </w:pPr>
          </w:p>
        </w:tc>
      </w:tr>
      <w:tr w:rsidR="00277FB1" w:rsidRPr="00D56FC5" w14:paraId="7E7B28A6" w14:textId="77777777" w:rsidTr="00277FB1">
        <w:trPr>
          <w:trHeight w:val="397"/>
        </w:trPr>
        <w:tc>
          <w:tcPr>
            <w:tcW w:w="1306" w:type="pct"/>
            <w:tcBorders>
              <w:top w:val="nil"/>
              <w:left w:val="nil"/>
              <w:bottom w:val="nil"/>
              <w:right w:val="nil"/>
            </w:tcBorders>
            <w:shd w:val="clear" w:color="auto" w:fill="auto"/>
            <w:noWrap/>
            <w:vAlign w:val="center"/>
            <w:hideMark/>
          </w:tcPr>
          <w:p w14:paraId="4F65BF44" w14:textId="755C4D9C" w:rsidR="00846AE3" w:rsidRPr="00D56FC5" w:rsidRDefault="00846AE3" w:rsidP="0065344C">
            <w:pPr>
              <w:pStyle w:val="Table"/>
              <w:rPr>
                <w:rFonts w:eastAsia="宋体"/>
                <w:szCs w:val="16"/>
              </w:rPr>
            </w:pPr>
            <w:r w:rsidRPr="00D56FC5">
              <w:rPr>
                <w:rFonts w:eastAsia="宋体"/>
                <w:szCs w:val="16"/>
              </w:rPr>
              <w:t>Intervention duration</w:t>
            </w:r>
          </w:p>
        </w:tc>
        <w:tc>
          <w:tcPr>
            <w:tcW w:w="287" w:type="pct"/>
            <w:tcBorders>
              <w:top w:val="nil"/>
              <w:left w:val="nil"/>
              <w:bottom w:val="nil"/>
              <w:right w:val="nil"/>
            </w:tcBorders>
            <w:shd w:val="clear" w:color="auto" w:fill="auto"/>
            <w:noWrap/>
            <w:vAlign w:val="center"/>
            <w:hideMark/>
          </w:tcPr>
          <w:p w14:paraId="0D6765E7" w14:textId="77777777" w:rsidR="00846AE3" w:rsidRPr="00D56FC5" w:rsidRDefault="00846AE3" w:rsidP="0065344C">
            <w:pPr>
              <w:pStyle w:val="Table"/>
              <w:rPr>
                <w:rFonts w:eastAsia="宋体"/>
                <w:szCs w:val="16"/>
              </w:rPr>
            </w:pPr>
          </w:p>
        </w:tc>
        <w:tc>
          <w:tcPr>
            <w:tcW w:w="671" w:type="pct"/>
            <w:tcBorders>
              <w:top w:val="nil"/>
              <w:left w:val="nil"/>
              <w:bottom w:val="nil"/>
              <w:right w:val="nil"/>
            </w:tcBorders>
            <w:shd w:val="clear" w:color="auto" w:fill="auto"/>
            <w:noWrap/>
            <w:vAlign w:val="center"/>
            <w:hideMark/>
          </w:tcPr>
          <w:p w14:paraId="52BD0C5C" w14:textId="77777777" w:rsidR="00846AE3" w:rsidRPr="00D56FC5" w:rsidRDefault="00846AE3" w:rsidP="0065344C">
            <w:pPr>
              <w:pStyle w:val="Table"/>
              <w:rPr>
                <w:szCs w:val="16"/>
              </w:rPr>
            </w:pPr>
          </w:p>
        </w:tc>
        <w:tc>
          <w:tcPr>
            <w:tcW w:w="695" w:type="pct"/>
            <w:tcBorders>
              <w:top w:val="nil"/>
              <w:left w:val="nil"/>
              <w:bottom w:val="nil"/>
              <w:right w:val="nil"/>
            </w:tcBorders>
            <w:shd w:val="clear" w:color="auto" w:fill="auto"/>
            <w:noWrap/>
            <w:vAlign w:val="center"/>
            <w:hideMark/>
          </w:tcPr>
          <w:p w14:paraId="398FFD2A" w14:textId="77777777" w:rsidR="00846AE3" w:rsidRPr="00D56FC5" w:rsidRDefault="00846AE3" w:rsidP="0065344C">
            <w:pPr>
              <w:pStyle w:val="Table"/>
              <w:rPr>
                <w:szCs w:val="16"/>
              </w:rPr>
            </w:pPr>
          </w:p>
        </w:tc>
        <w:tc>
          <w:tcPr>
            <w:tcW w:w="379" w:type="pct"/>
            <w:tcBorders>
              <w:top w:val="nil"/>
              <w:left w:val="nil"/>
              <w:bottom w:val="nil"/>
              <w:right w:val="nil"/>
            </w:tcBorders>
            <w:shd w:val="clear" w:color="auto" w:fill="auto"/>
            <w:noWrap/>
            <w:vAlign w:val="center"/>
            <w:hideMark/>
          </w:tcPr>
          <w:p w14:paraId="63F002A2" w14:textId="77777777" w:rsidR="00846AE3" w:rsidRPr="00D56FC5" w:rsidRDefault="00846AE3" w:rsidP="0065344C">
            <w:pPr>
              <w:pStyle w:val="Table"/>
              <w:rPr>
                <w:szCs w:val="16"/>
              </w:rPr>
            </w:pPr>
          </w:p>
        </w:tc>
        <w:tc>
          <w:tcPr>
            <w:tcW w:w="631" w:type="pct"/>
            <w:tcBorders>
              <w:top w:val="nil"/>
              <w:left w:val="nil"/>
              <w:bottom w:val="nil"/>
              <w:right w:val="nil"/>
            </w:tcBorders>
            <w:shd w:val="clear" w:color="auto" w:fill="auto"/>
            <w:noWrap/>
            <w:vAlign w:val="center"/>
            <w:hideMark/>
          </w:tcPr>
          <w:p w14:paraId="2149CA3C" w14:textId="77777777" w:rsidR="00846AE3" w:rsidRPr="00D56FC5" w:rsidRDefault="00846AE3" w:rsidP="0065344C">
            <w:pPr>
              <w:pStyle w:val="Table"/>
              <w:rPr>
                <w:rFonts w:eastAsia="宋体"/>
                <w:szCs w:val="16"/>
              </w:rPr>
            </w:pPr>
            <w:r w:rsidRPr="00D56FC5">
              <w:rPr>
                <w:rFonts w:eastAsia="宋体" w:hint="eastAsia"/>
                <w:szCs w:val="16"/>
              </w:rPr>
              <w:t>0</w:t>
            </w:r>
          </w:p>
        </w:tc>
        <w:tc>
          <w:tcPr>
            <w:tcW w:w="591" w:type="pct"/>
            <w:tcBorders>
              <w:top w:val="nil"/>
              <w:left w:val="nil"/>
              <w:bottom w:val="nil"/>
              <w:right w:val="nil"/>
            </w:tcBorders>
            <w:vAlign w:val="center"/>
          </w:tcPr>
          <w:p w14:paraId="26EBA067" w14:textId="77777777" w:rsidR="00846AE3" w:rsidRPr="00D56FC5" w:rsidRDefault="00846AE3" w:rsidP="0065344C">
            <w:pPr>
              <w:pStyle w:val="Table"/>
              <w:rPr>
                <w:rFonts w:eastAsia="宋体"/>
                <w:szCs w:val="16"/>
              </w:rPr>
            </w:pPr>
          </w:p>
        </w:tc>
        <w:tc>
          <w:tcPr>
            <w:tcW w:w="440" w:type="pct"/>
            <w:tcBorders>
              <w:top w:val="nil"/>
              <w:left w:val="nil"/>
              <w:bottom w:val="nil"/>
              <w:right w:val="nil"/>
            </w:tcBorders>
            <w:shd w:val="clear" w:color="auto" w:fill="auto"/>
            <w:noWrap/>
            <w:vAlign w:val="center"/>
            <w:hideMark/>
          </w:tcPr>
          <w:p w14:paraId="26E01B11" w14:textId="33581047" w:rsidR="00846AE3" w:rsidRPr="00D56FC5" w:rsidRDefault="00846AE3" w:rsidP="0065344C">
            <w:pPr>
              <w:pStyle w:val="Table"/>
              <w:rPr>
                <w:rFonts w:eastAsia="宋体"/>
                <w:szCs w:val="16"/>
              </w:rPr>
            </w:pPr>
          </w:p>
        </w:tc>
      </w:tr>
      <w:tr w:rsidR="00277FB1" w:rsidRPr="00D56FC5" w14:paraId="34527A1C" w14:textId="77777777" w:rsidTr="00277FB1">
        <w:trPr>
          <w:trHeight w:val="397"/>
        </w:trPr>
        <w:tc>
          <w:tcPr>
            <w:tcW w:w="1306" w:type="pct"/>
            <w:tcBorders>
              <w:top w:val="nil"/>
              <w:left w:val="nil"/>
              <w:bottom w:val="nil"/>
              <w:right w:val="nil"/>
            </w:tcBorders>
            <w:shd w:val="clear" w:color="auto" w:fill="auto"/>
            <w:noWrap/>
            <w:vAlign w:val="center"/>
            <w:hideMark/>
          </w:tcPr>
          <w:p w14:paraId="55D36176" w14:textId="77777777" w:rsidR="00846AE3" w:rsidRPr="00D56FC5" w:rsidRDefault="00846AE3" w:rsidP="00BF4C6F">
            <w:pPr>
              <w:pStyle w:val="Table"/>
              <w:ind w:firstLine="227"/>
              <w:rPr>
                <w:rFonts w:eastAsia="宋体"/>
                <w:szCs w:val="16"/>
              </w:rPr>
            </w:pPr>
            <w:r w:rsidRPr="00D56FC5">
              <w:rPr>
                <w:rFonts w:eastAsia="宋体" w:hint="eastAsia"/>
                <w:szCs w:val="16"/>
              </w:rPr>
              <w:t>&lt;3</w:t>
            </w:r>
          </w:p>
        </w:tc>
        <w:tc>
          <w:tcPr>
            <w:tcW w:w="287" w:type="pct"/>
            <w:tcBorders>
              <w:top w:val="nil"/>
              <w:left w:val="nil"/>
              <w:bottom w:val="nil"/>
              <w:right w:val="nil"/>
            </w:tcBorders>
            <w:shd w:val="clear" w:color="auto" w:fill="auto"/>
            <w:noWrap/>
            <w:vAlign w:val="center"/>
            <w:hideMark/>
          </w:tcPr>
          <w:p w14:paraId="294EE122" w14:textId="77777777" w:rsidR="00846AE3" w:rsidRPr="00D56FC5" w:rsidRDefault="00846AE3" w:rsidP="0065344C">
            <w:pPr>
              <w:pStyle w:val="Table"/>
              <w:rPr>
                <w:rFonts w:eastAsia="宋体"/>
                <w:szCs w:val="16"/>
              </w:rPr>
            </w:pPr>
            <w:r w:rsidRPr="00D56FC5">
              <w:rPr>
                <w:rFonts w:eastAsia="宋体" w:hint="eastAsia"/>
                <w:szCs w:val="16"/>
              </w:rPr>
              <w:t>2</w:t>
            </w:r>
          </w:p>
        </w:tc>
        <w:tc>
          <w:tcPr>
            <w:tcW w:w="671" w:type="pct"/>
            <w:tcBorders>
              <w:top w:val="nil"/>
              <w:left w:val="nil"/>
              <w:bottom w:val="nil"/>
              <w:right w:val="nil"/>
            </w:tcBorders>
            <w:shd w:val="clear" w:color="auto" w:fill="auto"/>
            <w:noWrap/>
            <w:vAlign w:val="center"/>
            <w:hideMark/>
          </w:tcPr>
          <w:p w14:paraId="521F9317" w14:textId="77777777" w:rsidR="00846AE3" w:rsidRPr="00D56FC5" w:rsidRDefault="00846AE3" w:rsidP="0065344C">
            <w:pPr>
              <w:pStyle w:val="Table"/>
              <w:rPr>
                <w:rFonts w:eastAsia="宋体"/>
                <w:szCs w:val="16"/>
              </w:rPr>
            </w:pPr>
            <w:r w:rsidRPr="00D56FC5">
              <w:rPr>
                <w:rFonts w:eastAsia="宋体" w:hint="eastAsia"/>
                <w:szCs w:val="16"/>
              </w:rPr>
              <w:t>0.71</w:t>
            </w:r>
          </w:p>
        </w:tc>
        <w:tc>
          <w:tcPr>
            <w:tcW w:w="695" w:type="pct"/>
            <w:tcBorders>
              <w:top w:val="nil"/>
              <w:left w:val="nil"/>
              <w:bottom w:val="nil"/>
              <w:right w:val="nil"/>
            </w:tcBorders>
            <w:shd w:val="clear" w:color="auto" w:fill="auto"/>
            <w:noWrap/>
            <w:vAlign w:val="center"/>
            <w:hideMark/>
          </w:tcPr>
          <w:p w14:paraId="205ACCF9" w14:textId="77777777" w:rsidR="00846AE3" w:rsidRPr="00D56FC5" w:rsidRDefault="00846AE3" w:rsidP="0065344C">
            <w:pPr>
              <w:pStyle w:val="Table"/>
              <w:rPr>
                <w:rFonts w:eastAsia="宋体"/>
                <w:szCs w:val="16"/>
              </w:rPr>
            </w:pPr>
            <w:r w:rsidRPr="00D56FC5">
              <w:rPr>
                <w:rFonts w:eastAsia="宋体" w:hint="eastAsia"/>
                <w:szCs w:val="16"/>
              </w:rPr>
              <w:t>-3.93, 5.35</w:t>
            </w:r>
          </w:p>
        </w:tc>
        <w:tc>
          <w:tcPr>
            <w:tcW w:w="379" w:type="pct"/>
            <w:tcBorders>
              <w:top w:val="nil"/>
              <w:left w:val="nil"/>
              <w:bottom w:val="nil"/>
              <w:right w:val="nil"/>
            </w:tcBorders>
            <w:shd w:val="clear" w:color="auto" w:fill="auto"/>
            <w:noWrap/>
            <w:vAlign w:val="center"/>
            <w:hideMark/>
          </w:tcPr>
          <w:p w14:paraId="56762A59" w14:textId="77777777" w:rsidR="00846AE3" w:rsidRPr="00D56FC5" w:rsidRDefault="00846AE3" w:rsidP="0065344C">
            <w:pPr>
              <w:pStyle w:val="Table"/>
              <w:rPr>
                <w:rFonts w:eastAsia="宋体"/>
                <w:szCs w:val="16"/>
              </w:rPr>
            </w:pPr>
            <w:r w:rsidRPr="00D56FC5">
              <w:rPr>
                <w:rFonts w:eastAsia="宋体" w:hint="eastAsia"/>
                <w:szCs w:val="16"/>
              </w:rPr>
              <w:t xml:space="preserve">0.30 </w:t>
            </w:r>
          </w:p>
        </w:tc>
        <w:tc>
          <w:tcPr>
            <w:tcW w:w="631" w:type="pct"/>
            <w:tcBorders>
              <w:top w:val="nil"/>
              <w:left w:val="nil"/>
              <w:bottom w:val="nil"/>
              <w:right w:val="nil"/>
            </w:tcBorders>
            <w:shd w:val="clear" w:color="auto" w:fill="auto"/>
            <w:noWrap/>
            <w:vAlign w:val="center"/>
            <w:hideMark/>
          </w:tcPr>
          <w:p w14:paraId="4CB39154" w14:textId="77777777" w:rsidR="00846AE3" w:rsidRPr="00D56FC5" w:rsidRDefault="00846AE3" w:rsidP="0065344C">
            <w:pPr>
              <w:pStyle w:val="Table"/>
              <w:rPr>
                <w:rFonts w:eastAsia="宋体"/>
                <w:szCs w:val="16"/>
              </w:rPr>
            </w:pPr>
            <w:r w:rsidRPr="00D56FC5">
              <w:rPr>
                <w:rFonts w:eastAsia="宋体" w:hint="eastAsia"/>
                <w:szCs w:val="16"/>
              </w:rPr>
              <w:t>0</w:t>
            </w:r>
          </w:p>
        </w:tc>
        <w:tc>
          <w:tcPr>
            <w:tcW w:w="591" w:type="pct"/>
            <w:tcBorders>
              <w:top w:val="nil"/>
              <w:left w:val="nil"/>
              <w:bottom w:val="nil"/>
              <w:right w:val="nil"/>
            </w:tcBorders>
            <w:vAlign w:val="center"/>
          </w:tcPr>
          <w:p w14:paraId="4686031F" w14:textId="5DBAF9B7" w:rsidR="00846AE3" w:rsidRPr="00D56FC5" w:rsidRDefault="00846AE3" w:rsidP="0065344C">
            <w:pPr>
              <w:pStyle w:val="Table"/>
              <w:rPr>
                <w:rFonts w:eastAsia="宋体"/>
                <w:szCs w:val="16"/>
              </w:rPr>
            </w:pPr>
            <w:r w:rsidRPr="00D56FC5">
              <w:rPr>
                <w:rFonts w:eastAsia="宋体" w:hint="eastAsia"/>
                <w:szCs w:val="16"/>
              </w:rPr>
              <w:t xml:space="preserve">11 </w:t>
            </w:r>
          </w:p>
        </w:tc>
        <w:tc>
          <w:tcPr>
            <w:tcW w:w="440" w:type="pct"/>
            <w:vMerge w:val="restart"/>
            <w:tcBorders>
              <w:top w:val="nil"/>
              <w:left w:val="nil"/>
              <w:bottom w:val="nil"/>
              <w:right w:val="nil"/>
            </w:tcBorders>
            <w:shd w:val="clear" w:color="auto" w:fill="auto"/>
            <w:noWrap/>
            <w:vAlign w:val="center"/>
            <w:hideMark/>
          </w:tcPr>
          <w:p w14:paraId="1FDB1F74" w14:textId="042ABB7C" w:rsidR="00846AE3" w:rsidRPr="00D56FC5" w:rsidRDefault="00846AE3" w:rsidP="0065344C">
            <w:pPr>
              <w:pStyle w:val="Table"/>
              <w:rPr>
                <w:rFonts w:eastAsia="宋体"/>
                <w:szCs w:val="16"/>
              </w:rPr>
            </w:pPr>
            <w:r w:rsidRPr="00D56FC5">
              <w:rPr>
                <w:rFonts w:eastAsia="宋体" w:hint="eastAsia"/>
                <w:szCs w:val="16"/>
              </w:rPr>
              <w:t>0.8</w:t>
            </w:r>
            <w:r w:rsidR="00C63D8A" w:rsidRPr="00D56FC5">
              <w:rPr>
                <w:rFonts w:eastAsia="宋体" w:hint="eastAsia"/>
                <w:szCs w:val="16"/>
              </w:rPr>
              <w:t>7</w:t>
            </w:r>
          </w:p>
        </w:tc>
      </w:tr>
      <w:tr w:rsidR="00277FB1" w:rsidRPr="00D56FC5" w14:paraId="776BB53C" w14:textId="77777777" w:rsidTr="00277FB1">
        <w:trPr>
          <w:trHeight w:val="397"/>
        </w:trPr>
        <w:tc>
          <w:tcPr>
            <w:tcW w:w="1306" w:type="pct"/>
            <w:tcBorders>
              <w:top w:val="nil"/>
              <w:left w:val="nil"/>
              <w:bottom w:val="nil"/>
              <w:right w:val="nil"/>
            </w:tcBorders>
            <w:shd w:val="clear" w:color="auto" w:fill="auto"/>
            <w:noWrap/>
            <w:vAlign w:val="center"/>
            <w:hideMark/>
          </w:tcPr>
          <w:p w14:paraId="5B235D43" w14:textId="77777777" w:rsidR="00846AE3" w:rsidRPr="00D56FC5" w:rsidRDefault="00846AE3" w:rsidP="00BF4C6F">
            <w:pPr>
              <w:pStyle w:val="Table"/>
              <w:ind w:firstLine="227"/>
              <w:rPr>
                <w:rFonts w:eastAsia="宋体"/>
                <w:szCs w:val="16"/>
              </w:rPr>
            </w:pPr>
            <w:r w:rsidRPr="00D56FC5">
              <w:rPr>
                <w:rFonts w:eastAsia="宋体" w:hint="eastAsia"/>
                <w:szCs w:val="16"/>
              </w:rPr>
              <w:t>3~6</w:t>
            </w:r>
          </w:p>
        </w:tc>
        <w:tc>
          <w:tcPr>
            <w:tcW w:w="287" w:type="pct"/>
            <w:tcBorders>
              <w:top w:val="nil"/>
              <w:left w:val="nil"/>
              <w:bottom w:val="nil"/>
              <w:right w:val="nil"/>
            </w:tcBorders>
            <w:shd w:val="clear" w:color="auto" w:fill="auto"/>
            <w:noWrap/>
            <w:vAlign w:val="center"/>
            <w:hideMark/>
          </w:tcPr>
          <w:p w14:paraId="76BDAC0D" w14:textId="77777777" w:rsidR="00846AE3" w:rsidRPr="00D56FC5" w:rsidRDefault="00846AE3" w:rsidP="0065344C">
            <w:pPr>
              <w:pStyle w:val="Table"/>
              <w:rPr>
                <w:rFonts w:eastAsia="宋体"/>
                <w:szCs w:val="16"/>
              </w:rPr>
            </w:pPr>
            <w:r w:rsidRPr="00D56FC5">
              <w:rPr>
                <w:rFonts w:eastAsia="宋体" w:hint="eastAsia"/>
                <w:szCs w:val="16"/>
              </w:rPr>
              <w:t>9</w:t>
            </w:r>
          </w:p>
        </w:tc>
        <w:tc>
          <w:tcPr>
            <w:tcW w:w="671" w:type="pct"/>
            <w:tcBorders>
              <w:top w:val="nil"/>
              <w:left w:val="nil"/>
              <w:bottom w:val="nil"/>
              <w:right w:val="nil"/>
            </w:tcBorders>
            <w:shd w:val="clear" w:color="auto" w:fill="auto"/>
            <w:noWrap/>
            <w:vAlign w:val="center"/>
            <w:hideMark/>
          </w:tcPr>
          <w:p w14:paraId="657E7152" w14:textId="77777777" w:rsidR="00846AE3" w:rsidRPr="00D56FC5" w:rsidRDefault="00846AE3" w:rsidP="0065344C">
            <w:pPr>
              <w:pStyle w:val="Table"/>
              <w:rPr>
                <w:rFonts w:eastAsia="宋体"/>
                <w:szCs w:val="16"/>
              </w:rPr>
            </w:pPr>
            <w:r w:rsidRPr="00D56FC5">
              <w:rPr>
                <w:rFonts w:eastAsia="宋体" w:hint="eastAsia"/>
                <w:szCs w:val="16"/>
              </w:rPr>
              <w:t>0.89</w:t>
            </w:r>
          </w:p>
        </w:tc>
        <w:tc>
          <w:tcPr>
            <w:tcW w:w="695" w:type="pct"/>
            <w:tcBorders>
              <w:top w:val="nil"/>
              <w:left w:val="nil"/>
              <w:bottom w:val="nil"/>
              <w:right w:val="nil"/>
            </w:tcBorders>
            <w:shd w:val="clear" w:color="auto" w:fill="auto"/>
            <w:noWrap/>
            <w:vAlign w:val="center"/>
            <w:hideMark/>
          </w:tcPr>
          <w:p w14:paraId="3ECE47B5" w14:textId="77777777" w:rsidR="00846AE3" w:rsidRPr="00D56FC5" w:rsidRDefault="00846AE3" w:rsidP="0065344C">
            <w:pPr>
              <w:pStyle w:val="Table"/>
              <w:rPr>
                <w:rFonts w:eastAsia="宋体"/>
                <w:szCs w:val="16"/>
              </w:rPr>
            </w:pPr>
            <w:r w:rsidRPr="00D56FC5">
              <w:rPr>
                <w:rFonts w:eastAsia="宋体" w:hint="eastAsia"/>
                <w:szCs w:val="16"/>
              </w:rPr>
              <w:t>0.51, 1.26</w:t>
            </w:r>
          </w:p>
        </w:tc>
        <w:tc>
          <w:tcPr>
            <w:tcW w:w="379" w:type="pct"/>
            <w:tcBorders>
              <w:top w:val="nil"/>
              <w:left w:val="nil"/>
              <w:bottom w:val="nil"/>
              <w:right w:val="nil"/>
            </w:tcBorders>
            <w:shd w:val="clear" w:color="auto" w:fill="auto"/>
            <w:noWrap/>
            <w:vAlign w:val="center"/>
            <w:hideMark/>
          </w:tcPr>
          <w:p w14:paraId="0AA1BA55" w14:textId="3B446F2D" w:rsidR="00846AE3" w:rsidRPr="00D56FC5" w:rsidRDefault="00F61BEB" w:rsidP="0065344C">
            <w:pPr>
              <w:pStyle w:val="Table"/>
              <w:rPr>
                <w:rFonts w:eastAsia="宋体"/>
                <w:szCs w:val="16"/>
              </w:rPr>
            </w:pPr>
            <w:r>
              <w:rPr>
                <w:rFonts w:eastAsia="宋体" w:hint="eastAsia"/>
                <w:szCs w:val="16"/>
              </w:rPr>
              <w:t xml:space="preserve">&lt; </w:t>
            </w:r>
            <w:r w:rsidR="00846AE3" w:rsidRPr="00D56FC5">
              <w:rPr>
                <w:rFonts w:eastAsia="宋体" w:hint="eastAsia"/>
                <w:szCs w:val="16"/>
              </w:rPr>
              <w:t>0.0</w:t>
            </w:r>
            <w:r>
              <w:rPr>
                <w:rFonts w:eastAsia="宋体" w:hint="eastAsia"/>
                <w:szCs w:val="16"/>
              </w:rPr>
              <w:t>1</w:t>
            </w:r>
          </w:p>
        </w:tc>
        <w:tc>
          <w:tcPr>
            <w:tcW w:w="631" w:type="pct"/>
            <w:tcBorders>
              <w:top w:val="nil"/>
              <w:left w:val="nil"/>
              <w:bottom w:val="nil"/>
              <w:right w:val="nil"/>
            </w:tcBorders>
            <w:shd w:val="clear" w:color="auto" w:fill="auto"/>
            <w:noWrap/>
            <w:vAlign w:val="center"/>
            <w:hideMark/>
          </w:tcPr>
          <w:p w14:paraId="3EB57532" w14:textId="77777777" w:rsidR="00846AE3" w:rsidRPr="00D56FC5" w:rsidRDefault="00846AE3" w:rsidP="0065344C">
            <w:pPr>
              <w:pStyle w:val="Table"/>
              <w:rPr>
                <w:rFonts w:eastAsia="宋体"/>
                <w:szCs w:val="16"/>
              </w:rPr>
            </w:pPr>
            <w:r w:rsidRPr="00D56FC5">
              <w:rPr>
                <w:rFonts w:eastAsia="宋体" w:hint="eastAsia"/>
                <w:szCs w:val="16"/>
              </w:rPr>
              <w:t>0</w:t>
            </w:r>
          </w:p>
        </w:tc>
        <w:tc>
          <w:tcPr>
            <w:tcW w:w="591" w:type="pct"/>
            <w:tcBorders>
              <w:top w:val="nil"/>
              <w:left w:val="nil"/>
              <w:bottom w:val="nil"/>
              <w:right w:val="nil"/>
            </w:tcBorders>
            <w:vAlign w:val="center"/>
          </w:tcPr>
          <w:p w14:paraId="54363A0D" w14:textId="690AD757" w:rsidR="00846AE3" w:rsidRPr="00D56FC5" w:rsidRDefault="00846AE3" w:rsidP="0065344C">
            <w:pPr>
              <w:pStyle w:val="Table"/>
              <w:rPr>
                <w:rFonts w:eastAsia="宋体"/>
                <w:szCs w:val="16"/>
              </w:rPr>
            </w:pPr>
            <w:r w:rsidRPr="00D56FC5">
              <w:rPr>
                <w:rFonts w:eastAsia="宋体" w:hint="eastAsia"/>
                <w:szCs w:val="16"/>
              </w:rPr>
              <w:t xml:space="preserve">0 </w:t>
            </w:r>
          </w:p>
        </w:tc>
        <w:tc>
          <w:tcPr>
            <w:tcW w:w="440" w:type="pct"/>
            <w:vMerge/>
            <w:tcBorders>
              <w:top w:val="nil"/>
              <w:left w:val="nil"/>
              <w:bottom w:val="nil"/>
              <w:right w:val="nil"/>
            </w:tcBorders>
            <w:vAlign w:val="center"/>
            <w:hideMark/>
          </w:tcPr>
          <w:p w14:paraId="525DE6CA" w14:textId="1AEC86DB" w:rsidR="00846AE3" w:rsidRPr="00D56FC5" w:rsidRDefault="00846AE3" w:rsidP="0065344C">
            <w:pPr>
              <w:pStyle w:val="Table"/>
              <w:rPr>
                <w:rFonts w:eastAsia="宋体"/>
                <w:szCs w:val="16"/>
              </w:rPr>
            </w:pPr>
          </w:p>
        </w:tc>
      </w:tr>
      <w:tr w:rsidR="00277FB1" w:rsidRPr="00D56FC5" w14:paraId="3CC1A574" w14:textId="77777777" w:rsidTr="00277FB1">
        <w:trPr>
          <w:trHeight w:val="397"/>
        </w:trPr>
        <w:tc>
          <w:tcPr>
            <w:tcW w:w="1306" w:type="pct"/>
            <w:tcBorders>
              <w:top w:val="nil"/>
              <w:left w:val="nil"/>
              <w:bottom w:val="nil"/>
              <w:right w:val="nil"/>
            </w:tcBorders>
            <w:shd w:val="clear" w:color="auto" w:fill="auto"/>
            <w:noWrap/>
            <w:vAlign w:val="center"/>
            <w:hideMark/>
          </w:tcPr>
          <w:p w14:paraId="7A14C78A" w14:textId="77777777" w:rsidR="00846AE3" w:rsidRPr="00D56FC5" w:rsidRDefault="00846AE3" w:rsidP="00BF4C6F">
            <w:pPr>
              <w:pStyle w:val="Table"/>
              <w:ind w:firstLine="227"/>
              <w:rPr>
                <w:rFonts w:eastAsia="宋体"/>
                <w:szCs w:val="16"/>
              </w:rPr>
            </w:pPr>
            <w:r w:rsidRPr="00D56FC5">
              <w:rPr>
                <w:rFonts w:eastAsia="宋体" w:hint="eastAsia"/>
                <w:szCs w:val="16"/>
              </w:rPr>
              <w:t>&gt;6</w:t>
            </w:r>
          </w:p>
        </w:tc>
        <w:tc>
          <w:tcPr>
            <w:tcW w:w="287" w:type="pct"/>
            <w:tcBorders>
              <w:top w:val="nil"/>
              <w:left w:val="nil"/>
              <w:bottom w:val="nil"/>
              <w:right w:val="nil"/>
            </w:tcBorders>
            <w:shd w:val="clear" w:color="auto" w:fill="auto"/>
            <w:noWrap/>
            <w:vAlign w:val="center"/>
            <w:hideMark/>
          </w:tcPr>
          <w:p w14:paraId="0A37E602" w14:textId="77777777" w:rsidR="00846AE3" w:rsidRPr="00D56FC5" w:rsidRDefault="00846AE3" w:rsidP="0065344C">
            <w:pPr>
              <w:pStyle w:val="Table"/>
              <w:rPr>
                <w:rFonts w:eastAsia="宋体"/>
                <w:szCs w:val="16"/>
              </w:rPr>
            </w:pPr>
            <w:r w:rsidRPr="00D56FC5">
              <w:rPr>
                <w:rFonts w:eastAsia="宋体" w:hint="eastAsia"/>
                <w:szCs w:val="16"/>
              </w:rPr>
              <w:t>4</w:t>
            </w:r>
          </w:p>
        </w:tc>
        <w:tc>
          <w:tcPr>
            <w:tcW w:w="671" w:type="pct"/>
            <w:tcBorders>
              <w:top w:val="nil"/>
              <w:left w:val="nil"/>
              <w:bottom w:val="nil"/>
              <w:right w:val="nil"/>
            </w:tcBorders>
            <w:shd w:val="clear" w:color="auto" w:fill="auto"/>
            <w:noWrap/>
            <w:vAlign w:val="center"/>
            <w:hideMark/>
          </w:tcPr>
          <w:p w14:paraId="1D7F8B5C" w14:textId="77777777" w:rsidR="00846AE3" w:rsidRPr="00D56FC5" w:rsidRDefault="00846AE3" w:rsidP="0065344C">
            <w:pPr>
              <w:pStyle w:val="Table"/>
              <w:rPr>
                <w:rFonts w:eastAsia="宋体"/>
                <w:szCs w:val="16"/>
              </w:rPr>
            </w:pPr>
            <w:r w:rsidRPr="00D56FC5">
              <w:rPr>
                <w:rFonts w:eastAsia="宋体" w:hint="eastAsia"/>
                <w:szCs w:val="16"/>
              </w:rPr>
              <w:t>1.01</w:t>
            </w:r>
          </w:p>
        </w:tc>
        <w:tc>
          <w:tcPr>
            <w:tcW w:w="695" w:type="pct"/>
            <w:tcBorders>
              <w:top w:val="nil"/>
              <w:left w:val="nil"/>
              <w:bottom w:val="nil"/>
              <w:right w:val="nil"/>
            </w:tcBorders>
            <w:shd w:val="clear" w:color="auto" w:fill="auto"/>
            <w:noWrap/>
            <w:vAlign w:val="center"/>
            <w:hideMark/>
          </w:tcPr>
          <w:p w14:paraId="4111F77A" w14:textId="77777777" w:rsidR="00846AE3" w:rsidRPr="00D56FC5" w:rsidRDefault="00846AE3" w:rsidP="0065344C">
            <w:pPr>
              <w:pStyle w:val="Table"/>
              <w:rPr>
                <w:rFonts w:eastAsia="宋体"/>
                <w:szCs w:val="16"/>
              </w:rPr>
            </w:pPr>
            <w:r w:rsidRPr="00D56FC5">
              <w:rPr>
                <w:rFonts w:eastAsia="宋体" w:hint="eastAsia"/>
                <w:szCs w:val="16"/>
              </w:rPr>
              <w:t>-0.26, 2.28</w:t>
            </w:r>
          </w:p>
        </w:tc>
        <w:tc>
          <w:tcPr>
            <w:tcW w:w="379" w:type="pct"/>
            <w:tcBorders>
              <w:top w:val="nil"/>
              <w:left w:val="nil"/>
              <w:bottom w:val="nil"/>
              <w:right w:val="nil"/>
            </w:tcBorders>
            <w:shd w:val="clear" w:color="auto" w:fill="auto"/>
            <w:noWrap/>
            <w:vAlign w:val="center"/>
            <w:hideMark/>
          </w:tcPr>
          <w:p w14:paraId="694FDFDB" w14:textId="77777777" w:rsidR="00846AE3" w:rsidRPr="00D56FC5" w:rsidRDefault="00846AE3" w:rsidP="0065344C">
            <w:pPr>
              <w:pStyle w:val="Table"/>
              <w:rPr>
                <w:rFonts w:eastAsia="宋体"/>
                <w:szCs w:val="16"/>
              </w:rPr>
            </w:pPr>
            <w:r w:rsidRPr="00D56FC5">
              <w:rPr>
                <w:rFonts w:eastAsia="宋体" w:hint="eastAsia"/>
                <w:szCs w:val="16"/>
              </w:rPr>
              <w:t xml:space="preserve">0.09 </w:t>
            </w:r>
          </w:p>
        </w:tc>
        <w:tc>
          <w:tcPr>
            <w:tcW w:w="631" w:type="pct"/>
            <w:tcBorders>
              <w:top w:val="nil"/>
              <w:left w:val="nil"/>
              <w:bottom w:val="nil"/>
              <w:right w:val="nil"/>
            </w:tcBorders>
            <w:shd w:val="clear" w:color="auto" w:fill="auto"/>
            <w:noWrap/>
            <w:vAlign w:val="center"/>
            <w:hideMark/>
          </w:tcPr>
          <w:p w14:paraId="4C4E5B21" w14:textId="77777777" w:rsidR="00846AE3" w:rsidRPr="00D56FC5" w:rsidRDefault="00846AE3" w:rsidP="0065344C">
            <w:pPr>
              <w:pStyle w:val="Table"/>
              <w:rPr>
                <w:rFonts w:eastAsia="宋体"/>
                <w:szCs w:val="16"/>
              </w:rPr>
            </w:pPr>
            <w:r w:rsidRPr="00D56FC5">
              <w:rPr>
                <w:rFonts w:eastAsia="宋体" w:hint="eastAsia"/>
                <w:szCs w:val="16"/>
              </w:rPr>
              <w:t>0</w:t>
            </w:r>
          </w:p>
        </w:tc>
        <w:tc>
          <w:tcPr>
            <w:tcW w:w="591" w:type="pct"/>
            <w:tcBorders>
              <w:top w:val="nil"/>
              <w:left w:val="nil"/>
              <w:bottom w:val="nil"/>
              <w:right w:val="nil"/>
            </w:tcBorders>
            <w:vAlign w:val="center"/>
          </w:tcPr>
          <w:p w14:paraId="29E56CC4" w14:textId="5FF41A17" w:rsidR="00846AE3" w:rsidRPr="00D56FC5" w:rsidRDefault="00846AE3" w:rsidP="0065344C">
            <w:pPr>
              <w:pStyle w:val="Table"/>
              <w:rPr>
                <w:rFonts w:eastAsia="宋体"/>
                <w:szCs w:val="16"/>
              </w:rPr>
            </w:pPr>
            <w:r w:rsidRPr="00D56FC5">
              <w:rPr>
                <w:rFonts w:eastAsia="宋体" w:hint="eastAsia"/>
                <w:szCs w:val="16"/>
              </w:rPr>
              <w:t xml:space="preserve">35 </w:t>
            </w:r>
          </w:p>
        </w:tc>
        <w:tc>
          <w:tcPr>
            <w:tcW w:w="440" w:type="pct"/>
            <w:vMerge/>
            <w:tcBorders>
              <w:top w:val="nil"/>
              <w:left w:val="nil"/>
              <w:bottom w:val="nil"/>
              <w:right w:val="nil"/>
            </w:tcBorders>
            <w:vAlign w:val="center"/>
            <w:hideMark/>
          </w:tcPr>
          <w:p w14:paraId="750ADCB3" w14:textId="5F4D818F" w:rsidR="00846AE3" w:rsidRPr="00D56FC5" w:rsidRDefault="00846AE3" w:rsidP="0065344C">
            <w:pPr>
              <w:pStyle w:val="Table"/>
              <w:rPr>
                <w:rFonts w:eastAsia="宋体"/>
                <w:szCs w:val="16"/>
              </w:rPr>
            </w:pPr>
          </w:p>
        </w:tc>
      </w:tr>
      <w:tr w:rsidR="00277FB1" w:rsidRPr="00D56FC5" w14:paraId="08385F0E" w14:textId="77777777" w:rsidTr="00277FB1">
        <w:trPr>
          <w:trHeight w:val="397"/>
        </w:trPr>
        <w:tc>
          <w:tcPr>
            <w:tcW w:w="1306" w:type="pct"/>
            <w:tcBorders>
              <w:top w:val="nil"/>
              <w:left w:val="nil"/>
              <w:bottom w:val="nil"/>
              <w:right w:val="nil"/>
            </w:tcBorders>
            <w:shd w:val="clear" w:color="auto" w:fill="auto"/>
            <w:noWrap/>
            <w:vAlign w:val="center"/>
            <w:hideMark/>
          </w:tcPr>
          <w:p w14:paraId="6BF538AB" w14:textId="05C86594" w:rsidR="00846AE3" w:rsidRPr="00D56FC5" w:rsidRDefault="00846AE3" w:rsidP="0065344C">
            <w:pPr>
              <w:pStyle w:val="Table"/>
              <w:rPr>
                <w:rFonts w:eastAsia="宋体"/>
                <w:szCs w:val="16"/>
              </w:rPr>
            </w:pPr>
            <w:r w:rsidRPr="00D56FC5">
              <w:rPr>
                <w:rFonts w:eastAsia="宋体"/>
                <w:szCs w:val="16"/>
              </w:rPr>
              <w:t xml:space="preserve">Intervention </w:t>
            </w:r>
            <w:r w:rsidR="004F1B92" w:rsidRPr="00D56FC5">
              <w:rPr>
                <w:rFonts w:eastAsia="宋体"/>
                <w:szCs w:val="16"/>
              </w:rPr>
              <w:t>frequency</w:t>
            </w:r>
          </w:p>
        </w:tc>
        <w:tc>
          <w:tcPr>
            <w:tcW w:w="287" w:type="pct"/>
            <w:tcBorders>
              <w:top w:val="nil"/>
              <w:left w:val="nil"/>
              <w:bottom w:val="nil"/>
              <w:right w:val="nil"/>
            </w:tcBorders>
            <w:shd w:val="clear" w:color="auto" w:fill="auto"/>
            <w:noWrap/>
            <w:vAlign w:val="center"/>
            <w:hideMark/>
          </w:tcPr>
          <w:p w14:paraId="398BD6AE" w14:textId="77777777" w:rsidR="00846AE3" w:rsidRPr="00D56FC5" w:rsidRDefault="00846AE3" w:rsidP="0065344C">
            <w:pPr>
              <w:pStyle w:val="Table"/>
              <w:rPr>
                <w:rFonts w:eastAsia="宋体"/>
                <w:szCs w:val="16"/>
              </w:rPr>
            </w:pPr>
          </w:p>
        </w:tc>
        <w:tc>
          <w:tcPr>
            <w:tcW w:w="671" w:type="pct"/>
            <w:tcBorders>
              <w:top w:val="nil"/>
              <w:left w:val="nil"/>
              <w:bottom w:val="nil"/>
              <w:right w:val="nil"/>
            </w:tcBorders>
            <w:shd w:val="clear" w:color="auto" w:fill="auto"/>
            <w:noWrap/>
            <w:vAlign w:val="center"/>
            <w:hideMark/>
          </w:tcPr>
          <w:p w14:paraId="44B7B40B" w14:textId="77777777" w:rsidR="00846AE3" w:rsidRPr="00D56FC5" w:rsidRDefault="00846AE3" w:rsidP="0065344C">
            <w:pPr>
              <w:pStyle w:val="Table"/>
              <w:rPr>
                <w:szCs w:val="16"/>
              </w:rPr>
            </w:pPr>
          </w:p>
        </w:tc>
        <w:tc>
          <w:tcPr>
            <w:tcW w:w="695" w:type="pct"/>
            <w:tcBorders>
              <w:top w:val="nil"/>
              <w:left w:val="nil"/>
              <w:bottom w:val="nil"/>
              <w:right w:val="nil"/>
            </w:tcBorders>
            <w:shd w:val="clear" w:color="auto" w:fill="auto"/>
            <w:noWrap/>
            <w:vAlign w:val="center"/>
            <w:hideMark/>
          </w:tcPr>
          <w:p w14:paraId="5682D3E0" w14:textId="77777777" w:rsidR="00846AE3" w:rsidRPr="00D56FC5" w:rsidRDefault="00846AE3" w:rsidP="0065344C">
            <w:pPr>
              <w:pStyle w:val="Table"/>
              <w:rPr>
                <w:szCs w:val="16"/>
              </w:rPr>
            </w:pPr>
          </w:p>
        </w:tc>
        <w:tc>
          <w:tcPr>
            <w:tcW w:w="379" w:type="pct"/>
            <w:tcBorders>
              <w:top w:val="nil"/>
              <w:left w:val="nil"/>
              <w:bottom w:val="nil"/>
              <w:right w:val="nil"/>
            </w:tcBorders>
            <w:shd w:val="clear" w:color="auto" w:fill="auto"/>
            <w:noWrap/>
            <w:vAlign w:val="center"/>
            <w:hideMark/>
          </w:tcPr>
          <w:p w14:paraId="740715F5" w14:textId="77777777" w:rsidR="00846AE3" w:rsidRPr="00D56FC5" w:rsidRDefault="00846AE3" w:rsidP="0065344C">
            <w:pPr>
              <w:pStyle w:val="Table"/>
              <w:rPr>
                <w:szCs w:val="16"/>
              </w:rPr>
            </w:pPr>
          </w:p>
        </w:tc>
        <w:tc>
          <w:tcPr>
            <w:tcW w:w="631" w:type="pct"/>
            <w:tcBorders>
              <w:top w:val="nil"/>
              <w:left w:val="nil"/>
              <w:bottom w:val="nil"/>
              <w:right w:val="nil"/>
            </w:tcBorders>
            <w:shd w:val="clear" w:color="auto" w:fill="auto"/>
            <w:noWrap/>
            <w:vAlign w:val="center"/>
            <w:hideMark/>
          </w:tcPr>
          <w:p w14:paraId="5B9E2397" w14:textId="77777777" w:rsidR="00846AE3" w:rsidRPr="00D56FC5" w:rsidRDefault="00846AE3" w:rsidP="0065344C">
            <w:pPr>
              <w:pStyle w:val="Table"/>
              <w:rPr>
                <w:rFonts w:eastAsia="宋体"/>
                <w:szCs w:val="16"/>
              </w:rPr>
            </w:pPr>
            <w:r w:rsidRPr="00D56FC5">
              <w:rPr>
                <w:rFonts w:eastAsia="宋体" w:hint="eastAsia"/>
                <w:szCs w:val="16"/>
              </w:rPr>
              <w:t>0</w:t>
            </w:r>
          </w:p>
        </w:tc>
        <w:tc>
          <w:tcPr>
            <w:tcW w:w="591" w:type="pct"/>
            <w:tcBorders>
              <w:top w:val="nil"/>
              <w:left w:val="nil"/>
              <w:bottom w:val="nil"/>
              <w:right w:val="nil"/>
            </w:tcBorders>
            <w:vAlign w:val="center"/>
          </w:tcPr>
          <w:p w14:paraId="38CD9B1F" w14:textId="77777777" w:rsidR="00846AE3" w:rsidRPr="00D56FC5" w:rsidRDefault="00846AE3" w:rsidP="0065344C">
            <w:pPr>
              <w:pStyle w:val="Table"/>
              <w:rPr>
                <w:rFonts w:eastAsia="宋体"/>
                <w:szCs w:val="16"/>
              </w:rPr>
            </w:pPr>
          </w:p>
        </w:tc>
        <w:tc>
          <w:tcPr>
            <w:tcW w:w="440" w:type="pct"/>
            <w:tcBorders>
              <w:top w:val="nil"/>
              <w:left w:val="nil"/>
              <w:bottom w:val="nil"/>
              <w:right w:val="nil"/>
            </w:tcBorders>
            <w:shd w:val="clear" w:color="auto" w:fill="auto"/>
            <w:noWrap/>
            <w:vAlign w:val="center"/>
            <w:hideMark/>
          </w:tcPr>
          <w:p w14:paraId="5CC838D0" w14:textId="398297DC" w:rsidR="00846AE3" w:rsidRPr="00D56FC5" w:rsidRDefault="00846AE3" w:rsidP="0065344C">
            <w:pPr>
              <w:pStyle w:val="Table"/>
              <w:rPr>
                <w:rFonts w:eastAsia="宋体"/>
                <w:szCs w:val="16"/>
              </w:rPr>
            </w:pPr>
          </w:p>
        </w:tc>
      </w:tr>
      <w:tr w:rsidR="00277FB1" w:rsidRPr="00D56FC5" w14:paraId="38C14A74" w14:textId="77777777" w:rsidTr="00277FB1">
        <w:trPr>
          <w:trHeight w:val="397"/>
        </w:trPr>
        <w:tc>
          <w:tcPr>
            <w:tcW w:w="1306" w:type="pct"/>
            <w:tcBorders>
              <w:top w:val="nil"/>
              <w:left w:val="nil"/>
              <w:bottom w:val="nil"/>
              <w:right w:val="nil"/>
            </w:tcBorders>
            <w:shd w:val="clear" w:color="auto" w:fill="auto"/>
            <w:noWrap/>
            <w:vAlign w:val="center"/>
            <w:hideMark/>
          </w:tcPr>
          <w:p w14:paraId="75A3473E" w14:textId="77777777" w:rsidR="00846AE3" w:rsidRPr="00D56FC5" w:rsidRDefault="00846AE3" w:rsidP="00BF4C6F">
            <w:pPr>
              <w:pStyle w:val="Table"/>
              <w:ind w:firstLine="227"/>
              <w:rPr>
                <w:rFonts w:eastAsia="宋体"/>
                <w:szCs w:val="16"/>
              </w:rPr>
            </w:pPr>
            <w:r w:rsidRPr="00D56FC5">
              <w:rPr>
                <w:rFonts w:eastAsia="宋体" w:hint="eastAsia"/>
                <w:szCs w:val="16"/>
              </w:rPr>
              <w:t>2</w:t>
            </w:r>
          </w:p>
        </w:tc>
        <w:tc>
          <w:tcPr>
            <w:tcW w:w="287" w:type="pct"/>
            <w:tcBorders>
              <w:top w:val="nil"/>
              <w:left w:val="nil"/>
              <w:bottom w:val="nil"/>
              <w:right w:val="nil"/>
            </w:tcBorders>
            <w:shd w:val="clear" w:color="auto" w:fill="auto"/>
            <w:noWrap/>
            <w:vAlign w:val="center"/>
            <w:hideMark/>
          </w:tcPr>
          <w:p w14:paraId="13F10758" w14:textId="77777777" w:rsidR="00846AE3" w:rsidRPr="00D56FC5" w:rsidRDefault="00846AE3" w:rsidP="0065344C">
            <w:pPr>
              <w:pStyle w:val="Table"/>
              <w:rPr>
                <w:rFonts w:eastAsia="宋体"/>
                <w:szCs w:val="16"/>
              </w:rPr>
            </w:pPr>
            <w:r w:rsidRPr="00D56FC5">
              <w:rPr>
                <w:rFonts w:eastAsia="宋体" w:hint="eastAsia"/>
                <w:szCs w:val="16"/>
              </w:rPr>
              <w:t>5</w:t>
            </w:r>
          </w:p>
        </w:tc>
        <w:tc>
          <w:tcPr>
            <w:tcW w:w="671" w:type="pct"/>
            <w:tcBorders>
              <w:top w:val="nil"/>
              <w:left w:val="nil"/>
              <w:bottom w:val="nil"/>
              <w:right w:val="nil"/>
            </w:tcBorders>
            <w:shd w:val="clear" w:color="auto" w:fill="auto"/>
            <w:noWrap/>
            <w:vAlign w:val="center"/>
            <w:hideMark/>
          </w:tcPr>
          <w:p w14:paraId="20B36B26" w14:textId="77777777" w:rsidR="00846AE3" w:rsidRPr="00D56FC5" w:rsidRDefault="00846AE3" w:rsidP="0065344C">
            <w:pPr>
              <w:pStyle w:val="Table"/>
              <w:rPr>
                <w:rFonts w:eastAsia="宋体"/>
                <w:szCs w:val="16"/>
              </w:rPr>
            </w:pPr>
            <w:r w:rsidRPr="00D56FC5">
              <w:rPr>
                <w:rFonts w:eastAsia="宋体" w:hint="eastAsia"/>
                <w:szCs w:val="16"/>
              </w:rPr>
              <w:t>0.69</w:t>
            </w:r>
          </w:p>
        </w:tc>
        <w:tc>
          <w:tcPr>
            <w:tcW w:w="695" w:type="pct"/>
            <w:tcBorders>
              <w:top w:val="nil"/>
              <w:left w:val="nil"/>
              <w:bottom w:val="nil"/>
              <w:right w:val="nil"/>
            </w:tcBorders>
            <w:shd w:val="clear" w:color="auto" w:fill="auto"/>
            <w:noWrap/>
            <w:vAlign w:val="center"/>
            <w:hideMark/>
          </w:tcPr>
          <w:p w14:paraId="1E2262C7" w14:textId="77777777" w:rsidR="00846AE3" w:rsidRPr="00D56FC5" w:rsidRDefault="00846AE3" w:rsidP="0065344C">
            <w:pPr>
              <w:pStyle w:val="Table"/>
              <w:rPr>
                <w:rFonts w:eastAsia="宋体"/>
                <w:szCs w:val="16"/>
              </w:rPr>
            </w:pPr>
            <w:r w:rsidRPr="00D56FC5">
              <w:rPr>
                <w:rFonts w:eastAsia="宋体" w:hint="eastAsia"/>
                <w:szCs w:val="16"/>
              </w:rPr>
              <w:t>-0.07, 1.45</w:t>
            </w:r>
          </w:p>
        </w:tc>
        <w:tc>
          <w:tcPr>
            <w:tcW w:w="379" w:type="pct"/>
            <w:tcBorders>
              <w:top w:val="nil"/>
              <w:left w:val="nil"/>
              <w:bottom w:val="nil"/>
              <w:right w:val="nil"/>
            </w:tcBorders>
            <w:shd w:val="clear" w:color="auto" w:fill="auto"/>
            <w:noWrap/>
            <w:vAlign w:val="center"/>
            <w:hideMark/>
          </w:tcPr>
          <w:p w14:paraId="28343B32" w14:textId="77777777" w:rsidR="00846AE3" w:rsidRPr="00D56FC5" w:rsidRDefault="00846AE3" w:rsidP="0065344C">
            <w:pPr>
              <w:pStyle w:val="Table"/>
              <w:rPr>
                <w:rFonts w:eastAsia="宋体"/>
                <w:szCs w:val="16"/>
              </w:rPr>
            </w:pPr>
            <w:r w:rsidRPr="00D56FC5">
              <w:rPr>
                <w:rFonts w:eastAsia="宋体" w:hint="eastAsia"/>
                <w:szCs w:val="16"/>
              </w:rPr>
              <w:t xml:space="preserve">0.07 </w:t>
            </w:r>
          </w:p>
        </w:tc>
        <w:tc>
          <w:tcPr>
            <w:tcW w:w="631" w:type="pct"/>
            <w:tcBorders>
              <w:top w:val="nil"/>
              <w:left w:val="nil"/>
              <w:bottom w:val="nil"/>
              <w:right w:val="nil"/>
            </w:tcBorders>
            <w:shd w:val="clear" w:color="auto" w:fill="auto"/>
            <w:noWrap/>
            <w:vAlign w:val="center"/>
            <w:hideMark/>
          </w:tcPr>
          <w:p w14:paraId="17DC5389" w14:textId="77777777" w:rsidR="00846AE3" w:rsidRPr="00D56FC5" w:rsidRDefault="00846AE3" w:rsidP="0065344C">
            <w:pPr>
              <w:pStyle w:val="Table"/>
              <w:rPr>
                <w:rFonts w:eastAsia="宋体"/>
                <w:szCs w:val="16"/>
              </w:rPr>
            </w:pPr>
            <w:r w:rsidRPr="00D56FC5">
              <w:rPr>
                <w:rFonts w:eastAsia="宋体" w:hint="eastAsia"/>
                <w:szCs w:val="16"/>
              </w:rPr>
              <w:t>0</w:t>
            </w:r>
          </w:p>
        </w:tc>
        <w:tc>
          <w:tcPr>
            <w:tcW w:w="591" w:type="pct"/>
            <w:tcBorders>
              <w:top w:val="nil"/>
              <w:left w:val="nil"/>
              <w:bottom w:val="nil"/>
              <w:right w:val="nil"/>
            </w:tcBorders>
            <w:vAlign w:val="center"/>
          </w:tcPr>
          <w:p w14:paraId="5D135139" w14:textId="3299DD5E" w:rsidR="00846AE3" w:rsidRPr="00D56FC5" w:rsidRDefault="00846AE3" w:rsidP="0065344C">
            <w:pPr>
              <w:pStyle w:val="Table"/>
              <w:rPr>
                <w:rFonts w:eastAsia="宋体"/>
                <w:szCs w:val="16"/>
              </w:rPr>
            </w:pPr>
            <w:r w:rsidRPr="00D56FC5">
              <w:rPr>
                <w:rFonts w:eastAsia="宋体" w:hint="eastAsia"/>
                <w:szCs w:val="16"/>
              </w:rPr>
              <w:t xml:space="preserve">15 </w:t>
            </w:r>
          </w:p>
        </w:tc>
        <w:tc>
          <w:tcPr>
            <w:tcW w:w="440" w:type="pct"/>
            <w:vMerge w:val="restart"/>
            <w:tcBorders>
              <w:top w:val="nil"/>
              <w:left w:val="nil"/>
              <w:bottom w:val="nil"/>
              <w:right w:val="nil"/>
            </w:tcBorders>
            <w:shd w:val="clear" w:color="auto" w:fill="auto"/>
            <w:noWrap/>
            <w:vAlign w:val="center"/>
            <w:hideMark/>
          </w:tcPr>
          <w:p w14:paraId="7A7D6CBB" w14:textId="1564F74E" w:rsidR="00846AE3" w:rsidRPr="00D56FC5" w:rsidRDefault="00846AE3" w:rsidP="0065344C">
            <w:pPr>
              <w:pStyle w:val="Table"/>
              <w:rPr>
                <w:rFonts w:eastAsia="宋体"/>
                <w:szCs w:val="16"/>
              </w:rPr>
            </w:pPr>
            <w:r w:rsidRPr="00D56FC5">
              <w:rPr>
                <w:rFonts w:eastAsia="宋体" w:hint="eastAsia"/>
                <w:szCs w:val="16"/>
              </w:rPr>
              <w:t>0.16</w:t>
            </w:r>
          </w:p>
        </w:tc>
      </w:tr>
      <w:tr w:rsidR="00277FB1" w:rsidRPr="00D56FC5" w14:paraId="65EF1F09" w14:textId="77777777" w:rsidTr="00277FB1">
        <w:trPr>
          <w:trHeight w:val="397"/>
        </w:trPr>
        <w:tc>
          <w:tcPr>
            <w:tcW w:w="1306" w:type="pct"/>
            <w:tcBorders>
              <w:top w:val="nil"/>
              <w:left w:val="nil"/>
              <w:bottom w:val="nil"/>
              <w:right w:val="nil"/>
            </w:tcBorders>
            <w:shd w:val="clear" w:color="auto" w:fill="auto"/>
            <w:noWrap/>
            <w:vAlign w:val="center"/>
            <w:hideMark/>
          </w:tcPr>
          <w:p w14:paraId="6A521C2E" w14:textId="77777777" w:rsidR="00846AE3" w:rsidRPr="00D56FC5" w:rsidRDefault="00846AE3" w:rsidP="00BF4C6F">
            <w:pPr>
              <w:pStyle w:val="Table"/>
              <w:ind w:firstLine="227"/>
              <w:rPr>
                <w:rFonts w:eastAsia="宋体"/>
                <w:szCs w:val="16"/>
              </w:rPr>
            </w:pPr>
            <w:r w:rsidRPr="00D56FC5">
              <w:rPr>
                <w:rFonts w:eastAsia="宋体" w:hint="eastAsia"/>
                <w:szCs w:val="16"/>
              </w:rPr>
              <w:t>3</w:t>
            </w:r>
          </w:p>
        </w:tc>
        <w:tc>
          <w:tcPr>
            <w:tcW w:w="287" w:type="pct"/>
            <w:tcBorders>
              <w:top w:val="nil"/>
              <w:left w:val="nil"/>
              <w:bottom w:val="nil"/>
              <w:right w:val="nil"/>
            </w:tcBorders>
            <w:shd w:val="clear" w:color="auto" w:fill="auto"/>
            <w:noWrap/>
            <w:vAlign w:val="center"/>
            <w:hideMark/>
          </w:tcPr>
          <w:p w14:paraId="6B0FFAF5" w14:textId="77777777" w:rsidR="00846AE3" w:rsidRPr="00D56FC5" w:rsidRDefault="00846AE3" w:rsidP="0065344C">
            <w:pPr>
              <w:pStyle w:val="Table"/>
              <w:rPr>
                <w:rFonts w:eastAsia="宋体"/>
                <w:szCs w:val="16"/>
              </w:rPr>
            </w:pPr>
            <w:r w:rsidRPr="00D56FC5">
              <w:rPr>
                <w:rFonts w:eastAsia="宋体" w:hint="eastAsia"/>
                <w:szCs w:val="16"/>
              </w:rPr>
              <w:t>7</w:t>
            </w:r>
          </w:p>
        </w:tc>
        <w:tc>
          <w:tcPr>
            <w:tcW w:w="671" w:type="pct"/>
            <w:tcBorders>
              <w:top w:val="nil"/>
              <w:left w:val="nil"/>
              <w:bottom w:val="nil"/>
              <w:right w:val="nil"/>
            </w:tcBorders>
            <w:shd w:val="clear" w:color="auto" w:fill="auto"/>
            <w:noWrap/>
            <w:vAlign w:val="center"/>
            <w:hideMark/>
          </w:tcPr>
          <w:p w14:paraId="5F1B7892" w14:textId="77777777" w:rsidR="00846AE3" w:rsidRPr="00D56FC5" w:rsidRDefault="00846AE3" w:rsidP="0065344C">
            <w:pPr>
              <w:pStyle w:val="Table"/>
              <w:rPr>
                <w:rFonts w:eastAsia="宋体"/>
                <w:szCs w:val="16"/>
              </w:rPr>
            </w:pPr>
            <w:r w:rsidRPr="00D56FC5">
              <w:rPr>
                <w:rFonts w:eastAsia="宋体" w:hint="eastAsia"/>
                <w:szCs w:val="16"/>
              </w:rPr>
              <w:t>1.21</w:t>
            </w:r>
          </w:p>
        </w:tc>
        <w:tc>
          <w:tcPr>
            <w:tcW w:w="695" w:type="pct"/>
            <w:tcBorders>
              <w:top w:val="nil"/>
              <w:left w:val="nil"/>
              <w:bottom w:val="nil"/>
              <w:right w:val="nil"/>
            </w:tcBorders>
            <w:shd w:val="clear" w:color="auto" w:fill="auto"/>
            <w:noWrap/>
            <w:vAlign w:val="center"/>
            <w:hideMark/>
          </w:tcPr>
          <w:p w14:paraId="3BED64B6" w14:textId="77777777" w:rsidR="00846AE3" w:rsidRPr="00D56FC5" w:rsidRDefault="00846AE3" w:rsidP="0065344C">
            <w:pPr>
              <w:pStyle w:val="Table"/>
              <w:rPr>
                <w:rFonts w:eastAsia="宋体"/>
                <w:szCs w:val="16"/>
              </w:rPr>
            </w:pPr>
            <w:r w:rsidRPr="00D56FC5">
              <w:rPr>
                <w:rFonts w:eastAsia="宋体" w:hint="eastAsia"/>
                <w:szCs w:val="16"/>
              </w:rPr>
              <w:t>0.67, 1.75</w:t>
            </w:r>
          </w:p>
        </w:tc>
        <w:tc>
          <w:tcPr>
            <w:tcW w:w="379" w:type="pct"/>
            <w:tcBorders>
              <w:top w:val="nil"/>
              <w:left w:val="nil"/>
              <w:bottom w:val="nil"/>
              <w:right w:val="nil"/>
            </w:tcBorders>
            <w:shd w:val="clear" w:color="auto" w:fill="auto"/>
            <w:noWrap/>
            <w:vAlign w:val="center"/>
            <w:hideMark/>
          </w:tcPr>
          <w:p w14:paraId="1D3D74A2" w14:textId="77777777" w:rsidR="00846AE3" w:rsidRPr="00D56FC5" w:rsidRDefault="00846AE3" w:rsidP="0065344C">
            <w:pPr>
              <w:pStyle w:val="Table"/>
              <w:rPr>
                <w:rFonts w:eastAsia="宋体"/>
                <w:szCs w:val="16"/>
              </w:rPr>
            </w:pPr>
            <w:r w:rsidRPr="00D56FC5">
              <w:rPr>
                <w:rFonts w:eastAsia="宋体" w:hint="eastAsia"/>
                <w:szCs w:val="16"/>
              </w:rPr>
              <w:t xml:space="preserve">0.00 </w:t>
            </w:r>
          </w:p>
        </w:tc>
        <w:tc>
          <w:tcPr>
            <w:tcW w:w="631" w:type="pct"/>
            <w:tcBorders>
              <w:top w:val="nil"/>
              <w:left w:val="nil"/>
              <w:bottom w:val="nil"/>
              <w:right w:val="nil"/>
            </w:tcBorders>
            <w:shd w:val="clear" w:color="auto" w:fill="auto"/>
            <w:noWrap/>
            <w:vAlign w:val="center"/>
            <w:hideMark/>
          </w:tcPr>
          <w:p w14:paraId="56F53241" w14:textId="77777777" w:rsidR="00846AE3" w:rsidRPr="00D56FC5" w:rsidRDefault="00846AE3" w:rsidP="0065344C">
            <w:pPr>
              <w:pStyle w:val="Table"/>
              <w:rPr>
                <w:rFonts w:eastAsia="宋体"/>
                <w:szCs w:val="16"/>
              </w:rPr>
            </w:pPr>
            <w:r w:rsidRPr="00D56FC5">
              <w:rPr>
                <w:rFonts w:eastAsia="宋体" w:hint="eastAsia"/>
                <w:szCs w:val="16"/>
              </w:rPr>
              <w:t>0</w:t>
            </w:r>
          </w:p>
        </w:tc>
        <w:tc>
          <w:tcPr>
            <w:tcW w:w="591" w:type="pct"/>
            <w:tcBorders>
              <w:top w:val="nil"/>
              <w:left w:val="nil"/>
              <w:bottom w:val="nil"/>
              <w:right w:val="nil"/>
            </w:tcBorders>
            <w:vAlign w:val="center"/>
          </w:tcPr>
          <w:p w14:paraId="7316F425" w14:textId="53CE2009" w:rsidR="00846AE3" w:rsidRPr="00D56FC5" w:rsidRDefault="00846AE3" w:rsidP="0065344C">
            <w:pPr>
              <w:pStyle w:val="Table"/>
              <w:rPr>
                <w:rFonts w:eastAsia="宋体"/>
                <w:szCs w:val="16"/>
              </w:rPr>
            </w:pPr>
            <w:r w:rsidRPr="00D56FC5">
              <w:rPr>
                <w:rFonts w:eastAsia="宋体" w:hint="eastAsia"/>
                <w:szCs w:val="16"/>
              </w:rPr>
              <w:t xml:space="preserve">28 </w:t>
            </w:r>
          </w:p>
        </w:tc>
        <w:tc>
          <w:tcPr>
            <w:tcW w:w="440" w:type="pct"/>
            <w:vMerge/>
            <w:tcBorders>
              <w:top w:val="nil"/>
              <w:left w:val="nil"/>
              <w:bottom w:val="nil"/>
              <w:right w:val="nil"/>
            </w:tcBorders>
            <w:vAlign w:val="center"/>
            <w:hideMark/>
          </w:tcPr>
          <w:p w14:paraId="1795B937" w14:textId="077AE56E" w:rsidR="00846AE3" w:rsidRPr="00D56FC5" w:rsidRDefault="00846AE3" w:rsidP="0065344C">
            <w:pPr>
              <w:pStyle w:val="Table"/>
              <w:rPr>
                <w:rFonts w:eastAsia="宋体"/>
                <w:szCs w:val="16"/>
              </w:rPr>
            </w:pPr>
          </w:p>
        </w:tc>
      </w:tr>
      <w:tr w:rsidR="00277FB1" w:rsidRPr="00D56FC5" w14:paraId="5EF17D3F" w14:textId="77777777" w:rsidTr="00277FB1">
        <w:trPr>
          <w:trHeight w:val="397"/>
        </w:trPr>
        <w:tc>
          <w:tcPr>
            <w:tcW w:w="1306" w:type="pct"/>
            <w:tcBorders>
              <w:top w:val="nil"/>
              <w:left w:val="nil"/>
              <w:bottom w:val="nil"/>
              <w:right w:val="nil"/>
            </w:tcBorders>
            <w:shd w:val="clear" w:color="auto" w:fill="auto"/>
            <w:noWrap/>
            <w:vAlign w:val="center"/>
            <w:hideMark/>
          </w:tcPr>
          <w:p w14:paraId="218694FB" w14:textId="77777777" w:rsidR="00846AE3" w:rsidRPr="00D56FC5" w:rsidRDefault="00846AE3" w:rsidP="00BF4C6F">
            <w:pPr>
              <w:pStyle w:val="Table"/>
              <w:ind w:firstLine="227"/>
              <w:rPr>
                <w:rFonts w:eastAsia="宋体"/>
                <w:szCs w:val="16"/>
              </w:rPr>
            </w:pPr>
            <w:r w:rsidRPr="00D56FC5">
              <w:rPr>
                <w:rFonts w:eastAsia="宋体" w:hint="eastAsia"/>
                <w:szCs w:val="16"/>
              </w:rPr>
              <w:t>&gt;3</w:t>
            </w:r>
          </w:p>
        </w:tc>
        <w:tc>
          <w:tcPr>
            <w:tcW w:w="287" w:type="pct"/>
            <w:tcBorders>
              <w:top w:val="nil"/>
              <w:left w:val="nil"/>
              <w:bottom w:val="nil"/>
              <w:right w:val="nil"/>
            </w:tcBorders>
            <w:shd w:val="clear" w:color="auto" w:fill="auto"/>
            <w:noWrap/>
            <w:vAlign w:val="center"/>
            <w:hideMark/>
          </w:tcPr>
          <w:p w14:paraId="430E2C90" w14:textId="77777777" w:rsidR="00846AE3" w:rsidRPr="00D56FC5" w:rsidRDefault="00846AE3" w:rsidP="0065344C">
            <w:pPr>
              <w:pStyle w:val="Table"/>
              <w:rPr>
                <w:rFonts w:eastAsia="宋体"/>
                <w:szCs w:val="16"/>
              </w:rPr>
            </w:pPr>
            <w:r w:rsidRPr="00D56FC5">
              <w:rPr>
                <w:rFonts w:eastAsia="宋体" w:hint="eastAsia"/>
                <w:szCs w:val="16"/>
              </w:rPr>
              <w:t>3</w:t>
            </w:r>
          </w:p>
        </w:tc>
        <w:tc>
          <w:tcPr>
            <w:tcW w:w="671" w:type="pct"/>
            <w:tcBorders>
              <w:top w:val="nil"/>
              <w:left w:val="nil"/>
              <w:bottom w:val="nil"/>
              <w:right w:val="nil"/>
            </w:tcBorders>
            <w:shd w:val="clear" w:color="auto" w:fill="auto"/>
            <w:noWrap/>
            <w:vAlign w:val="center"/>
            <w:hideMark/>
          </w:tcPr>
          <w:p w14:paraId="11D05FD1" w14:textId="77777777" w:rsidR="00846AE3" w:rsidRPr="00D56FC5" w:rsidRDefault="00846AE3" w:rsidP="0065344C">
            <w:pPr>
              <w:pStyle w:val="Table"/>
              <w:rPr>
                <w:rFonts w:eastAsia="宋体"/>
                <w:szCs w:val="16"/>
              </w:rPr>
            </w:pPr>
            <w:r w:rsidRPr="00D56FC5">
              <w:rPr>
                <w:rFonts w:eastAsia="宋体" w:hint="eastAsia"/>
                <w:szCs w:val="16"/>
              </w:rPr>
              <w:t>0.61</w:t>
            </w:r>
          </w:p>
        </w:tc>
        <w:tc>
          <w:tcPr>
            <w:tcW w:w="695" w:type="pct"/>
            <w:tcBorders>
              <w:top w:val="nil"/>
              <w:left w:val="nil"/>
              <w:bottom w:val="nil"/>
              <w:right w:val="nil"/>
            </w:tcBorders>
            <w:shd w:val="clear" w:color="auto" w:fill="auto"/>
            <w:noWrap/>
            <w:vAlign w:val="center"/>
            <w:hideMark/>
          </w:tcPr>
          <w:p w14:paraId="01F87DB1" w14:textId="77777777" w:rsidR="00846AE3" w:rsidRPr="00D56FC5" w:rsidRDefault="00846AE3" w:rsidP="0065344C">
            <w:pPr>
              <w:pStyle w:val="Table"/>
              <w:rPr>
                <w:rFonts w:eastAsia="宋体"/>
                <w:szCs w:val="16"/>
              </w:rPr>
            </w:pPr>
            <w:r w:rsidRPr="00D56FC5">
              <w:rPr>
                <w:rFonts w:eastAsia="宋体" w:hint="eastAsia"/>
                <w:szCs w:val="16"/>
              </w:rPr>
              <w:t>-0.52, 1.74</w:t>
            </w:r>
          </w:p>
        </w:tc>
        <w:tc>
          <w:tcPr>
            <w:tcW w:w="379" w:type="pct"/>
            <w:tcBorders>
              <w:top w:val="nil"/>
              <w:left w:val="nil"/>
              <w:bottom w:val="nil"/>
              <w:right w:val="nil"/>
            </w:tcBorders>
            <w:shd w:val="clear" w:color="auto" w:fill="auto"/>
            <w:noWrap/>
            <w:vAlign w:val="center"/>
            <w:hideMark/>
          </w:tcPr>
          <w:p w14:paraId="34FA9B96" w14:textId="77777777" w:rsidR="00846AE3" w:rsidRPr="00D56FC5" w:rsidRDefault="00846AE3" w:rsidP="0065344C">
            <w:pPr>
              <w:pStyle w:val="Table"/>
              <w:rPr>
                <w:rFonts w:eastAsia="宋体"/>
                <w:szCs w:val="16"/>
              </w:rPr>
            </w:pPr>
            <w:r w:rsidRPr="00D56FC5">
              <w:rPr>
                <w:rFonts w:eastAsia="宋体" w:hint="eastAsia"/>
                <w:szCs w:val="16"/>
              </w:rPr>
              <w:t xml:space="preserve">0.15 </w:t>
            </w:r>
          </w:p>
        </w:tc>
        <w:tc>
          <w:tcPr>
            <w:tcW w:w="631" w:type="pct"/>
            <w:tcBorders>
              <w:top w:val="nil"/>
              <w:left w:val="nil"/>
              <w:bottom w:val="nil"/>
              <w:right w:val="nil"/>
            </w:tcBorders>
            <w:shd w:val="clear" w:color="auto" w:fill="auto"/>
            <w:noWrap/>
            <w:vAlign w:val="center"/>
            <w:hideMark/>
          </w:tcPr>
          <w:p w14:paraId="73DCA79E" w14:textId="77777777" w:rsidR="00846AE3" w:rsidRPr="00D56FC5" w:rsidRDefault="00846AE3" w:rsidP="0065344C">
            <w:pPr>
              <w:pStyle w:val="Table"/>
              <w:rPr>
                <w:rFonts w:eastAsia="宋体"/>
                <w:szCs w:val="16"/>
              </w:rPr>
            </w:pPr>
            <w:r w:rsidRPr="00D56FC5">
              <w:rPr>
                <w:rFonts w:eastAsia="宋体" w:hint="eastAsia"/>
                <w:szCs w:val="16"/>
              </w:rPr>
              <w:t>0</w:t>
            </w:r>
          </w:p>
        </w:tc>
        <w:tc>
          <w:tcPr>
            <w:tcW w:w="591" w:type="pct"/>
            <w:tcBorders>
              <w:top w:val="nil"/>
              <w:left w:val="nil"/>
              <w:bottom w:val="nil"/>
              <w:right w:val="nil"/>
            </w:tcBorders>
            <w:vAlign w:val="center"/>
          </w:tcPr>
          <w:p w14:paraId="77BBAF78" w14:textId="25AFDEA6" w:rsidR="00846AE3" w:rsidRPr="00D56FC5" w:rsidRDefault="00846AE3" w:rsidP="0065344C">
            <w:pPr>
              <w:pStyle w:val="Table"/>
              <w:rPr>
                <w:rFonts w:eastAsia="宋体"/>
                <w:szCs w:val="16"/>
              </w:rPr>
            </w:pPr>
            <w:r w:rsidRPr="00D56FC5">
              <w:rPr>
                <w:rFonts w:eastAsia="宋体" w:hint="eastAsia"/>
                <w:szCs w:val="16"/>
              </w:rPr>
              <w:t xml:space="preserve">0 </w:t>
            </w:r>
          </w:p>
        </w:tc>
        <w:tc>
          <w:tcPr>
            <w:tcW w:w="440" w:type="pct"/>
            <w:vMerge/>
            <w:tcBorders>
              <w:top w:val="nil"/>
              <w:left w:val="nil"/>
              <w:bottom w:val="nil"/>
              <w:right w:val="nil"/>
            </w:tcBorders>
            <w:vAlign w:val="center"/>
            <w:hideMark/>
          </w:tcPr>
          <w:p w14:paraId="73174651" w14:textId="0435AB86" w:rsidR="00846AE3" w:rsidRPr="00D56FC5" w:rsidRDefault="00846AE3" w:rsidP="0065344C">
            <w:pPr>
              <w:pStyle w:val="Table"/>
              <w:rPr>
                <w:rFonts w:eastAsia="宋体"/>
                <w:szCs w:val="16"/>
              </w:rPr>
            </w:pPr>
          </w:p>
        </w:tc>
      </w:tr>
      <w:tr w:rsidR="00277FB1" w:rsidRPr="00D56FC5" w14:paraId="2B00AFC1" w14:textId="77777777" w:rsidTr="00277FB1">
        <w:trPr>
          <w:trHeight w:val="397"/>
        </w:trPr>
        <w:tc>
          <w:tcPr>
            <w:tcW w:w="1306" w:type="pct"/>
            <w:tcBorders>
              <w:top w:val="nil"/>
              <w:left w:val="nil"/>
              <w:bottom w:val="nil"/>
              <w:right w:val="nil"/>
            </w:tcBorders>
            <w:shd w:val="clear" w:color="auto" w:fill="auto"/>
            <w:noWrap/>
            <w:vAlign w:val="center"/>
            <w:hideMark/>
          </w:tcPr>
          <w:p w14:paraId="715EC269" w14:textId="41A8ADF9" w:rsidR="00846AE3" w:rsidRPr="00D56FC5" w:rsidRDefault="004F1B92" w:rsidP="0065344C">
            <w:pPr>
              <w:pStyle w:val="Table"/>
              <w:rPr>
                <w:rFonts w:eastAsia="宋体"/>
                <w:szCs w:val="16"/>
              </w:rPr>
            </w:pPr>
            <w:r w:rsidRPr="00D56FC5">
              <w:rPr>
                <w:rFonts w:eastAsia="宋体"/>
                <w:szCs w:val="16"/>
              </w:rPr>
              <w:t>Training</w:t>
            </w:r>
            <w:r w:rsidR="00846AE3" w:rsidRPr="00D56FC5">
              <w:rPr>
                <w:rFonts w:eastAsia="宋体"/>
                <w:szCs w:val="16"/>
              </w:rPr>
              <w:t xml:space="preserve"> mode</w:t>
            </w:r>
          </w:p>
        </w:tc>
        <w:tc>
          <w:tcPr>
            <w:tcW w:w="287" w:type="pct"/>
            <w:tcBorders>
              <w:top w:val="nil"/>
              <w:left w:val="nil"/>
              <w:bottom w:val="nil"/>
              <w:right w:val="nil"/>
            </w:tcBorders>
            <w:shd w:val="clear" w:color="auto" w:fill="auto"/>
            <w:noWrap/>
            <w:vAlign w:val="center"/>
            <w:hideMark/>
          </w:tcPr>
          <w:p w14:paraId="5B551EE5" w14:textId="77777777" w:rsidR="00846AE3" w:rsidRPr="00D56FC5" w:rsidRDefault="00846AE3" w:rsidP="0065344C">
            <w:pPr>
              <w:pStyle w:val="Table"/>
              <w:rPr>
                <w:rFonts w:eastAsia="宋体"/>
                <w:szCs w:val="16"/>
              </w:rPr>
            </w:pPr>
          </w:p>
        </w:tc>
        <w:tc>
          <w:tcPr>
            <w:tcW w:w="671" w:type="pct"/>
            <w:tcBorders>
              <w:top w:val="nil"/>
              <w:left w:val="nil"/>
              <w:bottom w:val="nil"/>
              <w:right w:val="nil"/>
            </w:tcBorders>
            <w:shd w:val="clear" w:color="auto" w:fill="auto"/>
            <w:noWrap/>
            <w:vAlign w:val="center"/>
            <w:hideMark/>
          </w:tcPr>
          <w:p w14:paraId="6B8F0EA1" w14:textId="77777777" w:rsidR="00846AE3" w:rsidRPr="00D56FC5" w:rsidRDefault="00846AE3" w:rsidP="0065344C">
            <w:pPr>
              <w:pStyle w:val="Table"/>
              <w:rPr>
                <w:szCs w:val="16"/>
              </w:rPr>
            </w:pPr>
          </w:p>
        </w:tc>
        <w:tc>
          <w:tcPr>
            <w:tcW w:w="695" w:type="pct"/>
            <w:tcBorders>
              <w:top w:val="nil"/>
              <w:left w:val="nil"/>
              <w:bottom w:val="nil"/>
              <w:right w:val="nil"/>
            </w:tcBorders>
            <w:shd w:val="clear" w:color="auto" w:fill="auto"/>
            <w:noWrap/>
            <w:vAlign w:val="center"/>
            <w:hideMark/>
          </w:tcPr>
          <w:p w14:paraId="6A3135B7" w14:textId="77777777" w:rsidR="00846AE3" w:rsidRPr="00D56FC5" w:rsidRDefault="00846AE3" w:rsidP="0065344C">
            <w:pPr>
              <w:pStyle w:val="Table"/>
              <w:rPr>
                <w:szCs w:val="16"/>
              </w:rPr>
            </w:pPr>
          </w:p>
        </w:tc>
        <w:tc>
          <w:tcPr>
            <w:tcW w:w="379" w:type="pct"/>
            <w:tcBorders>
              <w:top w:val="nil"/>
              <w:left w:val="nil"/>
              <w:bottom w:val="nil"/>
              <w:right w:val="nil"/>
            </w:tcBorders>
            <w:shd w:val="clear" w:color="auto" w:fill="auto"/>
            <w:noWrap/>
            <w:vAlign w:val="center"/>
            <w:hideMark/>
          </w:tcPr>
          <w:p w14:paraId="7CE697CD" w14:textId="77777777" w:rsidR="00846AE3" w:rsidRPr="00D56FC5" w:rsidRDefault="00846AE3" w:rsidP="0065344C">
            <w:pPr>
              <w:pStyle w:val="Table"/>
              <w:rPr>
                <w:szCs w:val="16"/>
              </w:rPr>
            </w:pPr>
          </w:p>
        </w:tc>
        <w:tc>
          <w:tcPr>
            <w:tcW w:w="631" w:type="pct"/>
            <w:tcBorders>
              <w:top w:val="nil"/>
              <w:left w:val="nil"/>
              <w:bottom w:val="nil"/>
              <w:right w:val="nil"/>
            </w:tcBorders>
            <w:shd w:val="clear" w:color="auto" w:fill="auto"/>
            <w:noWrap/>
            <w:vAlign w:val="center"/>
            <w:hideMark/>
          </w:tcPr>
          <w:p w14:paraId="6D6D565A" w14:textId="77777777" w:rsidR="00846AE3" w:rsidRPr="00D56FC5" w:rsidRDefault="00846AE3" w:rsidP="0065344C">
            <w:pPr>
              <w:pStyle w:val="Table"/>
              <w:rPr>
                <w:rFonts w:eastAsia="宋体"/>
                <w:szCs w:val="16"/>
              </w:rPr>
            </w:pPr>
            <w:r w:rsidRPr="00D56FC5">
              <w:rPr>
                <w:rFonts w:eastAsia="宋体" w:hint="eastAsia"/>
                <w:szCs w:val="16"/>
              </w:rPr>
              <w:t>0</w:t>
            </w:r>
          </w:p>
        </w:tc>
        <w:tc>
          <w:tcPr>
            <w:tcW w:w="591" w:type="pct"/>
            <w:tcBorders>
              <w:top w:val="nil"/>
              <w:left w:val="nil"/>
              <w:bottom w:val="nil"/>
              <w:right w:val="nil"/>
            </w:tcBorders>
            <w:vAlign w:val="center"/>
          </w:tcPr>
          <w:p w14:paraId="5A6EA5E1" w14:textId="77777777" w:rsidR="00846AE3" w:rsidRPr="00D56FC5" w:rsidRDefault="00846AE3" w:rsidP="0065344C">
            <w:pPr>
              <w:pStyle w:val="Table"/>
              <w:rPr>
                <w:rFonts w:eastAsia="宋体"/>
                <w:szCs w:val="16"/>
              </w:rPr>
            </w:pPr>
          </w:p>
        </w:tc>
        <w:tc>
          <w:tcPr>
            <w:tcW w:w="440" w:type="pct"/>
            <w:tcBorders>
              <w:top w:val="nil"/>
              <w:left w:val="nil"/>
              <w:bottom w:val="nil"/>
              <w:right w:val="nil"/>
            </w:tcBorders>
            <w:shd w:val="clear" w:color="auto" w:fill="auto"/>
            <w:noWrap/>
            <w:vAlign w:val="center"/>
            <w:hideMark/>
          </w:tcPr>
          <w:p w14:paraId="16969C8E" w14:textId="32217E97" w:rsidR="00846AE3" w:rsidRPr="00D56FC5" w:rsidRDefault="00846AE3" w:rsidP="0065344C">
            <w:pPr>
              <w:pStyle w:val="Table"/>
              <w:rPr>
                <w:rFonts w:eastAsia="宋体"/>
                <w:szCs w:val="16"/>
              </w:rPr>
            </w:pPr>
          </w:p>
        </w:tc>
      </w:tr>
      <w:tr w:rsidR="00277FB1" w:rsidRPr="00D56FC5" w14:paraId="11B509AE" w14:textId="77777777" w:rsidTr="00277FB1">
        <w:trPr>
          <w:trHeight w:val="397"/>
        </w:trPr>
        <w:tc>
          <w:tcPr>
            <w:tcW w:w="1306" w:type="pct"/>
            <w:tcBorders>
              <w:top w:val="nil"/>
              <w:left w:val="nil"/>
              <w:bottom w:val="nil"/>
              <w:right w:val="nil"/>
            </w:tcBorders>
            <w:shd w:val="clear" w:color="auto" w:fill="auto"/>
            <w:noWrap/>
            <w:vAlign w:val="center"/>
            <w:hideMark/>
          </w:tcPr>
          <w:p w14:paraId="5463537B" w14:textId="77777777" w:rsidR="00846AE3" w:rsidRPr="00D56FC5" w:rsidRDefault="00846AE3" w:rsidP="00BF4C6F">
            <w:pPr>
              <w:pStyle w:val="Table"/>
              <w:ind w:firstLine="227"/>
              <w:rPr>
                <w:rFonts w:eastAsia="宋体"/>
                <w:szCs w:val="16"/>
              </w:rPr>
            </w:pPr>
            <w:r w:rsidRPr="00D56FC5">
              <w:rPr>
                <w:rFonts w:eastAsia="宋体" w:hint="eastAsia"/>
                <w:szCs w:val="16"/>
              </w:rPr>
              <w:t>Running</w:t>
            </w:r>
          </w:p>
        </w:tc>
        <w:tc>
          <w:tcPr>
            <w:tcW w:w="287" w:type="pct"/>
            <w:tcBorders>
              <w:top w:val="nil"/>
              <w:left w:val="nil"/>
              <w:bottom w:val="nil"/>
              <w:right w:val="nil"/>
            </w:tcBorders>
            <w:shd w:val="clear" w:color="auto" w:fill="auto"/>
            <w:noWrap/>
            <w:vAlign w:val="center"/>
            <w:hideMark/>
          </w:tcPr>
          <w:p w14:paraId="018683C2" w14:textId="77777777" w:rsidR="00846AE3" w:rsidRPr="00D56FC5" w:rsidRDefault="00846AE3" w:rsidP="0065344C">
            <w:pPr>
              <w:pStyle w:val="Table"/>
              <w:rPr>
                <w:rFonts w:eastAsia="宋体"/>
                <w:szCs w:val="16"/>
              </w:rPr>
            </w:pPr>
            <w:r w:rsidRPr="00D56FC5">
              <w:rPr>
                <w:rFonts w:eastAsia="宋体" w:hint="eastAsia"/>
                <w:szCs w:val="16"/>
              </w:rPr>
              <w:t>13</w:t>
            </w:r>
          </w:p>
        </w:tc>
        <w:tc>
          <w:tcPr>
            <w:tcW w:w="671" w:type="pct"/>
            <w:tcBorders>
              <w:top w:val="nil"/>
              <w:left w:val="nil"/>
              <w:bottom w:val="nil"/>
              <w:right w:val="nil"/>
            </w:tcBorders>
            <w:shd w:val="clear" w:color="auto" w:fill="auto"/>
            <w:noWrap/>
            <w:vAlign w:val="center"/>
            <w:hideMark/>
          </w:tcPr>
          <w:p w14:paraId="20795670" w14:textId="77777777" w:rsidR="00846AE3" w:rsidRPr="00D56FC5" w:rsidRDefault="00846AE3" w:rsidP="0065344C">
            <w:pPr>
              <w:pStyle w:val="Table"/>
              <w:rPr>
                <w:rFonts w:eastAsia="宋体"/>
                <w:szCs w:val="16"/>
              </w:rPr>
            </w:pPr>
            <w:r w:rsidRPr="00D56FC5">
              <w:rPr>
                <w:rFonts w:eastAsia="宋体" w:hint="eastAsia"/>
                <w:szCs w:val="16"/>
              </w:rPr>
              <w:t>0.96</w:t>
            </w:r>
          </w:p>
        </w:tc>
        <w:tc>
          <w:tcPr>
            <w:tcW w:w="695" w:type="pct"/>
            <w:tcBorders>
              <w:top w:val="nil"/>
              <w:left w:val="nil"/>
              <w:bottom w:val="nil"/>
              <w:right w:val="nil"/>
            </w:tcBorders>
            <w:shd w:val="clear" w:color="auto" w:fill="auto"/>
            <w:noWrap/>
            <w:vAlign w:val="center"/>
            <w:hideMark/>
          </w:tcPr>
          <w:p w14:paraId="69F5B990" w14:textId="77777777" w:rsidR="00846AE3" w:rsidRPr="00D56FC5" w:rsidRDefault="00846AE3" w:rsidP="0065344C">
            <w:pPr>
              <w:pStyle w:val="Table"/>
              <w:rPr>
                <w:rFonts w:eastAsia="宋体"/>
                <w:szCs w:val="16"/>
              </w:rPr>
            </w:pPr>
            <w:r w:rsidRPr="00D56FC5">
              <w:rPr>
                <w:rFonts w:eastAsia="宋体" w:hint="eastAsia"/>
                <w:szCs w:val="16"/>
              </w:rPr>
              <w:t>0.59, 1.34</w:t>
            </w:r>
          </w:p>
        </w:tc>
        <w:tc>
          <w:tcPr>
            <w:tcW w:w="379" w:type="pct"/>
            <w:tcBorders>
              <w:top w:val="nil"/>
              <w:left w:val="nil"/>
              <w:bottom w:val="nil"/>
              <w:right w:val="nil"/>
            </w:tcBorders>
            <w:shd w:val="clear" w:color="auto" w:fill="auto"/>
            <w:noWrap/>
            <w:vAlign w:val="center"/>
            <w:hideMark/>
          </w:tcPr>
          <w:p w14:paraId="12DCBB78" w14:textId="77777777" w:rsidR="00846AE3" w:rsidRPr="00D56FC5" w:rsidRDefault="00846AE3" w:rsidP="0065344C">
            <w:pPr>
              <w:pStyle w:val="Table"/>
              <w:rPr>
                <w:rFonts w:eastAsia="宋体"/>
                <w:szCs w:val="16"/>
              </w:rPr>
            </w:pPr>
            <w:r w:rsidRPr="00D56FC5">
              <w:rPr>
                <w:rFonts w:eastAsia="宋体" w:hint="eastAsia"/>
                <w:szCs w:val="16"/>
              </w:rPr>
              <w:t xml:space="preserve">0.00 </w:t>
            </w:r>
          </w:p>
        </w:tc>
        <w:tc>
          <w:tcPr>
            <w:tcW w:w="631" w:type="pct"/>
            <w:tcBorders>
              <w:top w:val="nil"/>
              <w:left w:val="nil"/>
              <w:bottom w:val="nil"/>
              <w:right w:val="nil"/>
            </w:tcBorders>
            <w:shd w:val="clear" w:color="auto" w:fill="auto"/>
            <w:noWrap/>
            <w:vAlign w:val="center"/>
            <w:hideMark/>
          </w:tcPr>
          <w:p w14:paraId="4EDD3B14" w14:textId="77777777" w:rsidR="00846AE3" w:rsidRPr="00D56FC5" w:rsidRDefault="00846AE3" w:rsidP="0065344C">
            <w:pPr>
              <w:pStyle w:val="Table"/>
              <w:rPr>
                <w:rFonts w:eastAsia="宋体"/>
                <w:szCs w:val="16"/>
              </w:rPr>
            </w:pPr>
            <w:r w:rsidRPr="00D56FC5">
              <w:rPr>
                <w:rFonts w:eastAsia="宋体" w:hint="eastAsia"/>
                <w:szCs w:val="16"/>
              </w:rPr>
              <w:t>0</w:t>
            </w:r>
          </w:p>
        </w:tc>
        <w:tc>
          <w:tcPr>
            <w:tcW w:w="591" w:type="pct"/>
            <w:tcBorders>
              <w:top w:val="nil"/>
              <w:left w:val="nil"/>
              <w:bottom w:val="nil"/>
              <w:right w:val="nil"/>
            </w:tcBorders>
            <w:vAlign w:val="center"/>
          </w:tcPr>
          <w:p w14:paraId="43D47239" w14:textId="66FD56ED" w:rsidR="00846AE3" w:rsidRPr="00D56FC5" w:rsidRDefault="00846AE3" w:rsidP="0065344C">
            <w:pPr>
              <w:pStyle w:val="Table"/>
              <w:rPr>
                <w:rFonts w:eastAsia="宋体"/>
                <w:szCs w:val="16"/>
              </w:rPr>
            </w:pPr>
            <w:r w:rsidRPr="00D56FC5">
              <w:rPr>
                <w:rFonts w:eastAsia="宋体" w:hint="eastAsia"/>
                <w:szCs w:val="16"/>
              </w:rPr>
              <w:t xml:space="preserve">37 </w:t>
            </w:r>
          </w:p>
        </w:tc>
        <w:tc>
          <w:tcPr>
            <w:tcW w:w="440" w:type="pct"/>
            <w:vMerge w:val="restart"/>
            <w:tcBorders>
              <w:top w:val="nil"/>
              <w:left w:val="nil"/>
              <w:bottom w:val="nil"/>
              <w:right w:val="nil"/>
            </w:tcBorders>
            <w:shd w:val="clear" w:color="auto" w:fill="auto"/>
            <w:noWrap/>
            <w:vAlign w:val="center"/>
            <w:hideMark/>
          </w:tcPr>
          <w:p w14:paraId="18305838" w14:textId="6753D025" w:rsidR="00846AE3" w:rsidRPr="00D56FC5" w:rsidRDefault="00846AE3" w:rsidP="0065344C">
            <w:pPr>
              <w:pStyle w:val="Table"/>
              <w:rPr>
                <w:rFonts w:eastAsia="宋体"/>
                <w:szCs w:val="16"/>
              </w:rPr>
            </w:pPr>
            <w:r w:rsidRPr="00D56FC5">
              <w:rPr>
                <w:rFonts w:eastAsia="宋体" w:hint="eastAsia"/>
                <w:szCs w:val="16"/>
              </w:rPr>
              <w:t>0.5</w:t>
            </w:r>
            <w:r w:rsidR="00C63D8A" w:rsidRPr="00D56FC5">
              <w:rPr>
                <w:rFonts w:eastAsia="宋体" w:hint="eastAsia"/>
                <w:szCs w:val="16"/>
              </w:rPr>
              <w:t>5</w:t>
            </w:r>
          </w:p>
        </w:tc>
      </w:tr>
      <w:tr w:rsidR="00277FB1" w:rsidRPr="00D56FC5" w14:paraId="3D779C6A" w14:textId="77777777" w:rsidTr="00277FB1">
        <w:trPr>
          <w:trHeight w:val="397"/>
        </w:trPr>
        <w:tc>
          <w:tcPr>
            <w:tcW w:w="1306" w:type="pct"/>
            <w:tcBorders>
              <w:top w:val="nil"/>
              <w:left w:val="nil"/>
              <w:bottom w:val="nil"/>
              <w:right w:val="nil"/>
            </w:tcBorders>
            <w:shd w:val="clear" w:color="auto" w:fill="auto"/>
            <w:noWrap/>
            <w:vAlign w:val="center"/>
            <w:hideMark/>
          </w:tcPr>
          <w:p w14:paraId="69410790" w14:textId="77777777" w:rsidR="00846AE3" w:rsidRPr="00D56FC5" w:rsidRDefault="00846AE3" w:rsidP="00BF4C6F">
            <w:pPr>
              <w:pStyle w:val="Table"/>
              <w:ind w:firstLine="227"/>
              <w:rPr>
                <w:rFonts w:eastAsia="宋体"/>
                <w:szCs w:val="16"/>
              </w:rPr>
            </w:pPr>
            <w:r w:rsidRPr="00D56FC5">
              <w:rPr>
                <w:rFonts w:eastAsia="宋体" w:hint="eastAsia"/>
                <w:szCs w:val="16"/>
              </w:rPr>
              <w:t>Cycling</w:t>
            </w:r>
          </w:p>
        </w:tc>
        <w:tc>
          <w:tcPr>
            <w:tcW w:w="287" w:type="pct"/>
            <w:tcBorders>
              <w:top w:val="nil"/>
              <w:left w:val="nil"/>
              <w:bottom w:val="nil"/>
              <w:right w:val="nil"/>
            </w:tcBorders>
            <w:shd w:val="clear" w:color="auto" w:fill="auto"/>
            <w:noWrap/>
            <w:vAlign w:val="center"/>
            <w:hideMark/>
          </w:tcPr>
          <w:p w14:paraId="7ECC17B8" w14:textId="77777777" w:rsidR="00846AE3" w:rsidRPr="00D56FC5" w:rsidRDefault="00846AE3" w:rsidP="0065344C">
            <w:pPr>
              <w:pStyle w:val="Table"/>
              <w:rPr>
                <w:rFonts w:eastAsia="宋体"/>
                <w:szCs w:val="16"/>
              </w:rPr>
            </w:pPr>
            <w:r w:rsidRPr="00D56FC5">
              <w:rPr>
                <w:rFonts w:eastAsia="宋体" w:hint="eastAsia"/>
                <w:szCs w:val="16"/>
              </w:rPr>
              <w:t>1</w:t>
            </w:r>
          </w:p>
        </w:tc>
        <w:tc>
          <w:tcPr>
            <w:tcW w:w="671" w:type="pct"/>
            <w:tcBorders>
              <w:top w:val="nil"/>
              <w:left w:val="nil"/>
              <w:bottom w:val="nil"/>
              <w:right w:val="nil"/>
            </w:tcBorders>
            <w:shd w:val="clear" w:color="auto" w:fill="auto"/>
            <w:noWrap/>
            <w:vAlign w:val="center"/>
            <w:hideMark/>
          </w:tcPr>
          <w:p w14:paraId="76B6EA12" w14:textId="680947BD" w:rsidR="00846AE3" w:rsidRPr="00D56FC5" w:rsidRDefault="00846AE3" w:rsidP="0065344C">
            <w:pPr>
              <w:pStyle w:val="Table"/>
              <w:rPr>
                <w:rFonts w:eastAsia="宋体"/>
                <w:szCs w:val="16"/>
              </w:rPr>
            </w:pPr>
            <w:r w:rsidRPr="00D56FC5">
              <w:rPr>
                <w:rFonts w:eastAsia="宋体" w:hint="eastAsia"/>
                <w:szCs w:val="16"/>
              </w:rPr>
              <w:t>0.3</w:t>
            </w:r>
            <w:r w:rsidR="00793B0C">
              <w:rPr>
                <w:rFonts w:eastAsia="宋体" w:hint="eastAsia"/>
                <w:szCs w:val="16"/>
              </w:rPr>
              <w:t>4</w:t>
            </w:r>
          </w:p>
        </w:tc>
        <w:tc>
          <w:tcPr>
            <w:tcW w:w="695" w:type="pct"/>
            <w:tcBorders>
              <w:top w:val="nil"/>
              <w:left w:val="nil"/>
              <w:bottom w:val="nil"/>
              <w:right w:val="nil"/>
            </w:tcBorders>
            <w:shd w:val="clear" w:color="auto" w:fill="auto"/>
            <w:noWrap/>
            <w:vAlign w:val="center"/>
            <w:hideMark/>
          </w:tcPr>
          <w:p w14:paraId="623EBB09" w14:textId="77777777" w:rsidR="00846AE3" w:rsidRPr="00D56FC5" w:rsidRDefault="00846AE3" w:rsidP="0065344C">
            <w:pPr>
              <w:pStyle w:val="Table"/>
              <w:rPr>
                <w:rFonts w:eastAsia="宋体"/>
                <w:szCs w:val="16"/>
              </w:rPr>
            </w:pPr>
            <w:r w:rsidRPr="00D56FC5">
              <w:rPr>
                <w:rFonts w:eastAsia="宋体" w:hint="eastAsia"/>
                <w:szCs w:val="16"/>
              </w:rPr>
              <w:t xml:space="preserve">-0.54, 1.23 </w:t>
            </w:r>
          </w:p>
        </w:tc>
        <w:tc>
          <w:tcPr>
            <w:tcW w:w="379" w:type="pct"/>
            <w:tcBorders>
              <w:top w:val="nil"/>
              <w:left w:val="nil"/>
              <w:bottom w:val="nil"/>
              <w:right w:val="nil"/>
            </w:tcBorders>
            <w:shd w:val="clear" w:color="auto" w:fill="auto"/>
            <w:noWrap/>
            <w:vAlign w:val="center"/>
            <w:hideMark/>
          </w:tcPr>
          <w:p w14:paraId="1B9A23E9" w14:textId="77777777" w:rsidR="00846AE3" w:rsidRPr="00D56FC5" w:rsidRDefault="00846AE3" w:rsidP="0065344C">
            <w:pPr>
              <w:pStyle w:val="Table"/>
              <w:rPr>
                <w:rFonts w:eastAsia="宋体"/>
                <w:szCs w:val="16"/>
              </w:rPr>
            </w:pPr>
            <w:r w:rsidRPr="00D56FC5">
              <w:rPr>
                <w:rFonts w:eastAsia="宋体" w:hint="eastAsia"/>
                <w:szCs w:val="16"/>
              </w:rPr>
              <w:t xml:space="preserve">0.44 </w:t>
            </w:r>
          </w:p>
        </w:tc>
        <w:tc>
          <w:tcPr>
            <w:tcW w:w="631" w:type="pct"/>
            <w:tcBorders>
              <w:top w:val="nil"/>
              <w:left w:val="nil"/>
              <w:bottom w:val="nil"/>
              <w:right w:val="nil"/>
            </w:tcBorders>
            <w:shd w:val="clear" w:color="auto" w:fill="auto"/>
            <w:noWrap/>
            <w:vAlign w:val="center"/>
            <w:hideMark/>
          </w:tcPr>
          <w:p w14:paraId="2285EE3C" w14:textId="2AFD9C53" w:rsidR="00846AE3" w:rsidRPr="00D56FC5" w:rsidRDefault="00846AE3" w:rsidP="0065344C">
            <w:pPr>
              <w:pStyle w:val="Table"/>
              <w:rPr>
                <w:rFonts w:eastAsia="宋体"/>
                <w:szCs w:val="16"/>
              </w:rPr>
            </w:pPr>
            <w:r w:rsidRPr="00D56FC5">
              <w:rPr>
                <w:rFonts w:eastAsia="宋体" w:hint="eastAsia"/>
                <w:szCs w:val="16"/>
              </w:rPr>
              <w:t>/</w:t>
            </w:r>
          </w:p>
        </w:tc>
        <w:tc>
          <w:tcPr>
            <w:tcW w:w="591" w:type="pct"/>
            <w:tcBorders>
              <w:top w:val="nil"/>
              <w:left w:val="nil"/>
              <w:bottom w:val="nil"/>
              <w:right w:val="nil"/>
            </w:tcBorders>
            <w:vAlign w:val="center"/>
          </w:tcPr>
          <w:p w14:paraId="1C6CFBDC" w14:textId="15B7A09F" w:rsidR="00846AE3" w:rsidRPr="00D56FC5" w:rsidRDefault="00846AE3" w:rsidP="0065344C">
            <w:pPr>
              <w:pStyle w:val="Table"/>
              <w:rPr>
                <w:rFonts w:eastAsia="宋体"/>
                <w:szCs w:val="16"/>
              </w:rPr>
            </w:pPr>
            <w:r w:rsidRPr="00D56FC5">
              <w:rPr>
                <w:rFonts w:eastAsia="宋体" w:hint="eastAsia"/>
                <w:szCs w:val="16"/>
              </w:rPr>
              <w:t>/</w:t>
            </w:r>
          </w:p>
        </w:tc>
        <w:tc>
          <w:tcPr>
            <w:tcW w:w="440" w:type="pct"/>
            <w:vMerge/>
            <w:tcBorders>
              <w:top w:val="nil"/>
              <w:left w:val="nil"/>
              <w:bottom w:val="nil"/>
              <w:right w:val="nil"/>
            </w:tcBorders>
            <w:vAlign w:val="center"/>
            <w:hideMark/>
          </w:tcPr>
          <w:p w14:paraId="07114B04" w14:textId="263046EE" w:rsidR="00846AE3" w:rsidRPr="00D56FC5" w:rsidRDefault="00846AE3" w:rsidP="0065344C">
            <w:pPr>
              <w:pStyle w:val="Table"/>
              <w:rPr>
                <w:rFonts w:eastAsia="宋体"/>
                <w:szCs w:val="16"/>
              </w:rPr>
            </w:pPr>
          </w:p>
        </w:tc>
      </w:tr>
      <w:tr w:rsidR="00277FB1" w:rsidRPr="00D56FC5" w14:paraId="7130B079" w14:textId="77777777" w:rsidTr="00277FB1">
        <w:trPr>
          <w:trHeight w:val="397"/>
        </w:trPr>
        <w:tc>
          <w:tcPr>
            <w:tcW w:w="1306" w:type="pct"/>
            <w:tcBorders>
              <w:top w:val="nil"/>
              <w:left w:val="nil"/>
              <w:bottom w:val="nil"/>
              <w:right w:val="nil"/>
            </w:tcBorders>
            <w:shd w:val="clear" w:color="auto" w:fill="auto"/>
            <w:noWrap/>
            <w:vAlign w:val="center"/>
            <w:hideMark/>
          </w:tcPr>
          <w:p w14:paraId="30B85EAF" w14:textId="31C2A9EA" w:rsidR="00846AE3" w:rsidRPr="00D56FC5" w:rsidRDefault="00BF4C6F" w:rsidP="00BF4C6F">
            <w:pPr>
              <w:pStyle w:val="Table"/>
              <w:ind w:firstLine="227"/>
              <w:rPr>
                <w:rFonts w:eastAsia="宋体"/>
                <w:szCs w:val="16"/>
              </w:rPr>
            </w:pPr>
            <w:r w:rsidRPr="00D56FC5">
              <w:rPr>
                <w:rFonts w:eastAsia="宋体"/>
                <w:szCs w:val="16"/>
              </w:rPr>
              <w:t>Rowing</w:t>
            </w:r>
          </w:p>
        </w:tc>
        <w:tc>
          <w:tcPr>
            <w:tcW w:w="287" w:type="pct"/>
            <w:tcBorders>
              <w:top w:val="nil"/>
              <w:left w:val="nil"/>
              <w:bottom w:val="nil"/>
              <w:right w:val="nil"/>
            </w:tcBorders>
            <w:shd w:val="clear" w:color="auto" w:fill="auto"/>
            <w:noWrap/>
            <w:vAlign w:val="center"/>
            <w:hideMark/>
          </w:tcPr>
          <w:p w14:paraId="2C1520B0" w14:textId="77777777" w:rsidR="00846AE3" w:rsidRPr="00D56FC5" w:rsidRDefault="00846AE3" w:rsidP="0065344C">
            <w:pPr>
              <w:pStyle w:val="Table"/>
              <w:rPr>
                <w:rFonts w:eastAsia="宋体"/>
                <w:szCs w:val="16"/>
              </w:rPr>
            </w:pPr>
            <w:r w:rsidRPr="00D56FC5">
              <w:rPr>
                <w:rFonts w:eastAsia="宋体" w:hint="eastAsia"/>
                <w:szCs w:val="16"/>
              </w:rPr>
              <w:t>1</w:t>
            </w:r>
          </w:p>
        </w:tc>
        <w:tc>
          <w:tcPr>
            <w:tcW w:w="671" w:type="pct"/>
            <w:tcBorders>
              <w:top w:val="nil"/>
              <w:left w:val="nil"/>
              <w:bottom w:val="nil"/>
              <w:right w:val="nil"/>
            </w:tcBorders>
            <w:shd w:val="clear" w:color="auto" w:fill="auto"/>
            <w:noWrap/>
            <w:vAlign w:val="center"/>
            <w:hideMark/>
          </w:tcPr>
          <w:p w14:paraId="4193D3DB" w14:textId="4838D77F" w:rsidR="00846AE3" w:rsidRPr="00D56FC5" w:rsidRDefault="00846AE3" w:rsidP="0065344C">
            <w:pPr>
              <w:pStyle w:val="Table"/>
              <w:rPr>
                <w:rFonts w:eastAsia="宋体"/>
                <w:szCs w:val="16"/>
              </w:rPr>
            </w:pPr>
            <w:r w:rsidRPr="00D56FC5">
              <w:rPr>
                <w:rFonts w:eastAsia="宋体" w:hint="eastAsia"/>
                <w:szCs w:val="16"/>
              </w:rPr>
              <w:t>0.62</w:t>
            </w:r>
          </w:p>
        </w:tc>
        <w:tc>
          <w:tcPr>
            <w:tcW w:w="695" w:type="pct"/>
            <w:tcBorders>
              <w:top w:val="nil"/>
              <w:left w:val="nil"/>
              <w:bottom w:val="nil"/>
              <w:right w:val="nil"/>
            </w:tcBorders>
            <w:shd w:val="clear" w:color="auto" w:fill="auto"/>
            <w:noWrap/>
            <w:vAlign w:val="center"/>
            <w:hideMark/>
          </w:tcPr>
          <w:p w14:paraId="5F33632E" w14:textId="77777777" w:rsidR="00846AE3" w:rsidRPr="00D56FC5" w:rsidRDefault="00846AE3" w:rsidP="0065344C">
            <w:pPr>
              <w:pStyle w:val="Table"/>
              <w:rPr>
                <w:rFonts w:eastAsia="宋体"/>
                <w:szCs w:val="16"/>
              </w:rPr>
            </w:pPr>
            <w:r w:rsidRPr="00D56FC5">
              <w:rPr>
                <w:rFonts w:eastAsia="宋体" w:hint="eastAsia"/>
                <w:szCs w:val="16"/>
              </w:rPr>
              <w:t xml:space="preserve">-0.65, 1.89 </w:t>
            </w:r>
          </w:p>
        </w:tc>
        <w:tc>
          <w:tcPr>
            <w:tcW w:w="379" w:type="pct"/>
            <w:tcBorders>
              <w:top w:val="nil"/>
              <w:left w:val="nil"/>
              <w:bottom w:val="nil"/>
              <w:right w:val="nil"/>
            </w:tcBorders>
            <w:shd w:val="clear" w:color="auto" w:fill="auto"/>
            <w:noWrap/>
            <w:vAlign w:val="center"/>
            <w:hideMark/>
          </w:tcPr>
          <w:p w14:paraId="5170C7C2" w14:textId="77777777" w:rsidR="00846AE3" w:rsidRPr="00D56FC5" w:rsidRDefault="00846AE3" w:rsidP="0065344C">
            <w:pPr>
              <w:pStyle w:val="Table"/>
              <w:rPr>
                <w:rFonts w:eastAsia="宋体"/>
                <w:szCs w:val="16"/>
              </w:rPr>
            </w:pPr>
            <w:r w:rsidRPr="00D56FC5">
              <w:rPr>
                <w:rFonts w:eastAsia="宋体" w:hint="eastAsia"/>
                <w:szCs w:val="16"/>
              </w:rPr>
              <w:t xml:space="preserve">0.34 </w:t>
            </w:r>
          </w:p>
        </w:tc>
        <w:tc>
          <w:tcPr>
            <w:tcW w:w="631" w:type="pct"/>
            <w:tcBorders>
              <w:top w:val="nil"/>
              <w:left w:val="nil"/>
              <w:bottom w:val="nil"/>
              <w:right w:val="nil"/>
            </w:tcBorders>
            <w:shd w:val="clear" w:color="auto" w:fill="auto"/>
            <w:noWrap/>
            <w:vAlign w:val="center"/>
            <w:hideMark/>
          </w:tcPr>
          <w:p w14:paraId="5F65B503" w14:textId="27C6F0D5" w:rsidR="00846AE3" w:rsidRPr="00D56FC5" w:rsidRDefault="00846AE3" w:rsidP="0065344C">
            <w:pPr>
              <w:pStyle w:val="Table"/>
              <w:rPr>
                <w:rFonts w:eastAsia="宋体"/>
                <w:szCs w:val="16"/>
              </w:rPr>
            </w:pPr>
            <w:r w:rsidRPr="00D56FC5">
              <w:rPr>
                <w:rFonts w:eastAsia="宋体" w:hint="eastAsia"/>
                <w:szCs w:val="16"/>
              </w:rPr>
              <w:t>/</w:t>
            </w:r>
          </w:p>
        </w:tc>
        <w:tc>
          <w:tcPr>
            <w:tcW w:w="591" w:type="pct"/>
            <w:tcBorders>
              <w:top w:val="nil"/>
              <w:left w:val="nil"/>
              <w:bottom w:val="nil"/>
              <w:right w:val="nil"/>
            </w:tcBorders>
            <w:vAlign w:val="center"/>
          </w:tcPr>
          <w:p w14:paraId="6C9EADF8" w14:textId="062779B6" w:rsidR="00846AE3" w:rsidRPr="00D56FC5" w:rsidRDefault="00846AE3" w:rsidP="0065344C">
            <w:pPr>
              <w:pStyle w:val="Table"/>
              <w:rPr>
                <w:rFonts w:eastAsia="宋体"/>
                <w:szCs w:val="16"/>
              </w:rPr>
            </w:pPr>
            <w:r w:rsidRPr="00D56FC5">
              <w:rPr>
                <w:rFonts w:eastAsia="宋体" w:hint="eastAsia"/>
                <w:szCs w:val="16"/>
              </w:rPr>
              <w:t>/</w:t>
            </w:r>
          </w:p>
        </w:tc>
        <w:tc>
          <w:tcPr>
            <w:tcW w:w="440" w:type="pct"/>
            <w:vMerge/>
            <w:tcBorders>
              <w:top w:val="nil"/>
              <w:left w:val="nil"/>
              <w:bottom w:val="nil"/>
              <w:right w:val="nil"/>
            </w:tcBorders>
            <w:vAlign w:val="center"/>
            <w:hideMark/>
          </w:tcPr>
          <w:p w14:paraId="5BDE10A0" w14:textId="54AE0926" w:rsidR="00846AE3" w:rsidRPr="00D56FC5" w:rsidRDefault="00846AE3" w:rsidP="0065344C">
            <w:pPr>
              <w:pStyle w:val="Table"/>
              <w:rPr>
                <w:rFonts w:eastAsia="宋体"/>
                <w:szCs w:val="16"/>
              </w:rPr>
            </w:pPr>
          </w:p>
        </w:tc>
      </w:tr>
      <w:tr w:rsidR="00277FB1" w:rsidRPr="00D56FC5" w14:paraId="05E92D09" w14:textId="77777777" w:rsidTr="00277FB1">
        <w:trPr>
          <w:trHeight w:val="397"/>
        </w:trPr>
        <w:tc>
          <w:tcPr>
            <w:tcW w:w="1306" w:type="pct"/>
            <w:tcBorders>
              <w:top w:val="nil"/>
              <w:left w:val="nil"/>
              <w:bottom w:val="nil"/>
              <w:right w:val="nil"/>
            </w:tcBorders>
            <w:shd w:val="clear" w:color="auto" w:fill="auto"/>
            <w:noWrap/>
            <w:vAlign w:val="center"/>
            <w:hideMark/>
          </w:tcPr>
          <w:p w14:paraId="73EF16CD" w14:textId="77777777" w:rsidR="00846AE3" w:rsidRPr="00D56FC5" w:rsidRDefault="00846AE3" w:rsidP="0065344C">
            <w:pPr>
              <w:pStyle w:val="Table"/>
              <w:rPr>
                <w:rFonts w:eastAsia="宋体"/>
                <w:szCs w:val="16"/>
              </w:rPr>
            </w:pPr>
            <w:r w:rsidRPr="00D56FC5">
              <w:rPr>
                <w:rFonts w:eastAsia="宋体" w:hint="eastAsia"/>
                <w:szCs w:val="16"/>
              </w:rPr>
              <w:t>Work-to-recovery ratio</w:t>
            </w:r>
          </w:p>
        </w:tc>
        <w:tc>
          <w:tcPr>
            <w:tcW w:w="287" w:type="pct"/>
            <w:tcBorders>
              <w:top w:val="nil"/>
              <w:left w:val="nil"/>
              <w:bottom w:val="nil"/>
              <w:right w:val="nil"/>
            </w:tcBorders>
            <w:shd w:val="clear" w:color="auto" w:fill="auto"/>
            <w:noWrap/>
            <w:vAlign w:val="center"/>
            <w:hideMark/>
          </w:tcPr>
          <w:p w14:paraId="364AB8A0" w14:textId="77777777" w:rsidR="00846AE3" w:rsidRPr="00D56FC5" w:rsidRDefault="00846AE3" w:rsidP="0065344C">
            <w:pPr>
              <w:pStyle w:val="Table"/>
              <w:rPr>
                <w:rFonts w:eastAsia="宋体"/>
                <w:szCs w:val="16"/>
              </w:rPr>
            </w:pPr>
          </w:p>
        </w:tc>
        <w:tc>
          <w:tcPr>
            <w:tcW w:w="671" w:type="pct"/>
            <w:tcBorders>
              <w:top w:val="nil"/>
              <w:left w:val="nil"/>
              <w:bottom w:val="nil"/>
              <w:right w:val="nil"/>
            </w:tcBorders>
            <w:shd w:val="clear" w:color="auto" w:fill="auto"/>
            <w:noWrap/>
            <w:vAlign w:val="center"/>
            <w:hideMark/>
          </w:tcPr>
          <w:p w14:paraId="6B99993B" w14:textId="77777777" w:rsidR="00846AE3" w:rsidRPr="00D56FC5" w:rsidRDefault="00846AE3" w:rsidP="0065344C">
            <w:pPr>
              <w:pStyle w:val="Table"/>
              <w:rPr>
                <w:szCs w:val="16"/>
              </w:rPr>
            </w:pPr>
          </w:p>
        </w:tc>
        <w:tc>
          <w:tcPr>
            <w:tcW w:w="695" w:type="pct"/>
            <w:tcBorders>
              <w:top w:val="nil"/>
              <w:left w:val="nil"/>
              <w:bottom w:val="nil"/>
              <w:right w:val="nil"/>
            </w:tcBorders>
            <w:shd w:val="clear" w:color="auto" w:fill="auto"/>
            <w:noWrap/>
            <w:vAlign w:val="center"/>
            <w:hideMark/>
          </w:tcPr>
          <w:p w14:paraId="7E9854BB" w14:textId="77777777" w:rsidR="00846AE3" w:rsidRPr="00D56FC5" w:rsidRDefault="00846AE3" w:rsidP="0065344C">
            <w:pPr>
              <w:pStyle w:val="Table"/>
              <w:rPr>
                <w:szCs w:val="16"/>
              </w:rPr>
            </w:pPr>
          </w:p>
        </w:tc>
        <w:tc>
          <w:tcPr>
            <w:tcW w:w="379" w:type="pct"/>
            <w:tcBorders>
              <w:top w:val="nil"/>
              <w:left w:val="nil"/>
              <w:bottom w:val="nil"/>
              <w:right w:val="nil"/>
            </w:tcBorders>
            <w:shd w:val="clear" w:color="auto" w:fill="auto"/>
            <w:noWrap/>
            <w:vAlign w:val="center"/>
            <w:hideMark/>
          </w:tcPr>
          <w:p w14:paraId="34F78425" w14:textId="77777777" w:rsidR="00846AE3" w:rsidRPr="00D56FC5" w:rsidRDefault="00846AE3" w:rsidP="0065344C">
            <w:pPr>
              <w:pStyle w:val="Table"/>
              <w:rPr>
                <w:szCs w:val="16"/>
              </w:rPr>
            </w:pPr>
          </w:p>
        </w:tc>
        <w:tc>
          <w:tcPr>
            <w:tcW w:w="631" w:type="pct"/>
            <w:tcBorders>
              <w:top w:val="nil"/>
              <w:left w:val="nil"/>
              <w:bottom w:val="nil"/>
              <w:right w:val="nil"/>
            </w:tcBorders>
            <w:shd w:val="clear" w:color="auto" w:fill="auto"/>
            <w:noWrap/>
            <w:vAlign w:val="center"/>
            <w:hideMark/>
          </w:tcPr>
          <w:p w14:paraId="764AA1F8" w14:textId="77777777" w:rsidR="00846AE3" w:rsidRPr="00D56FC5" w:rsidRDefault="00846AE3" w:rsidP="0065344C">
            <w:pPr>
              <w:pStyle w:val="Table"/>
              <w:rPr>
                <w:rFonts w:eastAsia="宋体"/>
                <w:szCs w:val="16"/>
              </w:rPr>
            </w:pPr>
            <w:r w:rsidRPr="00D56FC5">
              <w:rPr>
                <w:rFonts w:eastAsia="宋体" w:hint="eastAsia"/>
                <w:szCs w:val="16"/>
              </w:rPr>
              <w:t>0</w:t>
            </w:r>
          </w:p>
        </w:tc>
        <w:tc>
          <w:tcPr>
            <w:tcW w:w="591" w:type="pct"/>
            <w:tcBorders>
              <w:top w:val="nil"/>
              <w:left w:val="nil"/>
              <w:bottom w:val="nil"/>
              <w:right w:val="nil"/>
            </w:tcBorders>
            <w:vAlign w:val="center"/>
          </w:tcPr>
          <w:p w14:paraId="62AE946D" w14:textId="77777777" w:rsidR="00846AE3" w:rsidRPr="00D56FC5" w:rsidRDefault="00846AE3" w:rsidP="0065344C">
            <w:pPr>
              <w:pStyle w:val="Table"/>
              <w:rPr>
                <w:rFonts w:eastAsia="宋体"/>
                <w:szCs w:val="16"/>
              </w:rPr>
            </w:pPr>
          </w:p>
        </w:tc>
        <w:tc>
          <w:tcPr>
            <w:tcW w:w="440" w:type="pct"/>
            <w:tcBorders>
              <w:top w:val="nil"/>
              <w:left w:val="nil"/>
              <w:bottom w:val="nil"/>
              <w:right w:val="nil"/>
            </w:tcBorders>
            <w:shd w:val="clear" w:color="auto" w:fill="auto"/>
            <w:noWrap/>
            <w:vAlign w:val="center"/>
            <w:hideMark/>
          </w:tcPr>
          <w:p w14:paraId="28349FF4" w14:textId="768AC640" w:rsidR="00846AE3" w:rsidRPr="00D56FC5" w:rsidRDefault="00846AE3" w:rsidP="0065344C">
            <w:pPr>
              <w:pStyle w:val="Table"/>
              <w:rPr>
                <w:rFonts w:eastAsia="宋体"/>
                <w:szCs w:val="16"/>
              </w:rPr>
            </w:pPr>
          </w:p>
        </w:tc>
      </w:tr>
      <w:tr w:rsidR="00277FB1" w:rsidRPr="00D56FC5" w14:paraId="206286B3" w14:textId="77777777" w:rsidTr="00277FB1">
        <w:trPr>
          <w:trHeight w:val="397"/>
        </w:trPr>
        <w:tc>
          <w:tcPr>
            <w:tcW w:w="1306" w:type="pct"/>
            <w:tcBorders>
              <w:top w:val="nil"/>
              <w:left w:val="nil"/>
              <w:bottom w:val="nil"/>
              <w:right w:val="nil"/>
            </w:tcBorders>
            <w:shd w:val="clear" w:color="auto" w:fill="auto"/>
            <w:noWrap/>
            <w:vAlign w:val="center"/>
            <w:hideMark/>
          </w:tcPr>
          <w:p w14:paraId="5D715A21" w14:textId="60D4AB5D" w:rsidR="0080677D" w:rsidRPr="00D56FC5" w:rsidRDefault="0080677D" w:rsidP="0080677D">
            <w:pPr>
              <w:pStyle w:val="Table"/>
              <w:ind w:firstLine="227"/>
              <w:rPr>
                <w:rFonts w:eastAsia="宋体"/>
                <w:szCs w:val="16"/>
              </w:rPr>
            </w:pPr>
            <w:r w:rsidRPr="00D56FC5">
              <w:rPr>
                <w:rFonts w:eastAsia="宋体" w:hint="eastAsia"/>
                <w:szCs w:val="16"/>
              </w:rPr>
              <w:t>&lt;0.5</w:t>
            </w:r>
          </w:p>
        </w:tc>
        <w:tc>
          <w:tcPr>
            <w:tcW w:w="287" w:type="pct"/>
            <w:tcBorders>
              <w:top w:val="nil"/>
              <w:left w:val="nil"/>
              <w:bottom w:val="nil"/>
              <w:right w:val="nil"/>
            </w:tcBorders>
            <w:shd w:val="clear" w:color="auto" w:fill="auto"/>
            <w:noWrap/>
            <w:vAlign w:val="center"/>
            <w:hideMark/>
          </w:tcPr>
          <w:p w14:paraId="609B961A" w14:textId="77777777" w:rsidR="0080677D" w:rsidRPr="00D56FC5" w:rsidRDefault="0080677D" w:rsidP="0080677D">
            <w:pPr>
              <w:pStyle w:val="Table"/>
              <w:rPr>
                <w:rFonts w:eastAsia="宋体"/>
                <w:szCs w:val="16"/>
              </w:rPr>
            </w:pPr>
            <w:r w:rsidRPr="00D56FC5">
              <w:rPr>
                <w:rFonts w:eastAsia="宋体" w:hint="eastAsia"/>
                <w:szCs w:val="16"/>
              </w:rPr>
              <w:t>3</w:t>
            </w:r>
          </w:p>
        </w:tc>
        <w:tc>
          <w:tcPr>
            <w:tcW w:w="671" w:type="pct"/>
            <w:tcBorders>
              <w:top w:val="nil"/>
              <w:left w:val="nil"/>
              <w:bottom w:val="nil"/>
              <w:right w:val="nil"/>
            </w:tcBorders>
            <w:shd w:val="clear" w:color="auto" w:fill="auto"/>
            <w:noWrap/>
            <w:vAlign w:val="center"/>
            <w:hideMark/>
          </w:tcPr>
          <w:p w14:paraId="4BDA55C9" w14:textId="77777777" w:rsidR="0080677D" w:rsidRPr="00D56FC5" w:rsidRDefault="0080677D" w:rsidP="0080677D">
            <w:pPr>
              <w:pStyle w:val="Table"/>
              <w:rPr>
                <w:rFonts w:eastAsia="宋体"/>
                <w:szCs w:val="16"/>
              </w:rPr>
            </w:pPr>
            <w:r w:rsidRPr="00D56FC5">
              <w:rPr>
                <w:rFonts w:eastAsia="宋体" w:hint="eastAsia"/>
                <w:szCs w:val="16"/>
              </w:rPr>
              <w:t>0.93</w:t>
            </w:r>
          </w:p>
        </w:tc>
        <w:tc>
          <w:tcPr>
            <w:tcW w:w="695" w:type="pct"/>
            <w:tcBorders>
              <w:top w:val="nil"/>
              <w:left w:val="nil"/>
              <w:bottom w:val="nil"/>
              <w:right w:val="nil"/>
            </w:tcBorders>
            <w:shd w:val="clear" w:color="auto" w:fill="auto"/>
            <w:noWrap/>
            <w:vAlign w:val="center"/>
            <w:hideMark/>
          </w:tcPr>
          <w:p w14:paraId="1219E0E8" w14:textId="77777777" w:rsidR="0080677D" w:rsidRPr="00D56FC5" w:rsidRDefault="0080677D" w:rsidP="0080677D">
            <w:pPr>
              <w:pStyle w:val="Table"/>
              <w:rPr>
                <w:rFonts w:eastAsia="宋体"/>
                <w:szCs w:val="16"/>
              </w:rPr>
            </w:pPr>
            <w:r w:rsidRPr="00D56FC5">
              <w:rPr>
                <w:rFonts w:eastAsia="宋体" w:hint="eastAsia"/>
                <w:szCs w:val="16"/>
              </w:rPr>
              <w:t>-0.22, 2.09</w:t>
            </w:r>
          </w:p>
        </w:tc>
        <w:tc>
          <w:tcPr>
            <w:tcW w:w="379" w:type="pct"/>
            <w:tcBorders>
              <w:top w:val="nil"/>
              <w:left w:val="nil"/>
              <w:bottom w:val="nil"/>
              <w:right w:val="nil"/>
            </w:tcBorders>
            <w:shd w:val="clear" w:color="auto" w:fill="auto"/>
            <w:noWrap/>
            <w:vAlign w:val="center"/>
            <w:hideMark/>
          </w:tcPr>
          <w:p w14:paraId="05D5D271" w14:textId="77777777" w:rsidR="0080677D" w:rsidRPr="00D56FC5" w:rsidRDefault="0080677D" w:rsidP="0080677D">
            <w:pPr>
              <w:pStyle w:val="Table"/>
              <w:rPr>
                <w:rFonts w:eastAsia="宋体"/>
                <w:szCs w:val="16"/>
              </w:rPr>
            </w:pPr>
            <w:r w:rsidRPr="00D56FC5">
              <w:rPr>
                <w:rFonts w:eastAsia="宋体" w:hint="eastAsia"/>
                <w:szCs w:val="16"/>
              </w:rPr>
              <w:t xml:space="preserve">0.07 </w:t>
            </w:r>
          </w:p>
        </w:tc>
        <w:tc>
          <w:tcPr>
            <w:tcW w:w="631" w:type="pct"/>
            <w:tcBorders>
              <w:top w:val="nil"/>
              <w:left w:val="nil"/>
              <w:bottom w:val="nil"/>
              <w:right w:val="nil"/>
            </w:tcBorders>
            <w:shd w:val="clear" w:color="auto" w:fill="auto"/>
            <w:noWrap/>
            <w:vAlign w:val="center"/>
            <w:hideMark/>
          </w:tcPr>
          <w:p w14:paraId="793BCFF4" w14:textId="77777777" w:rsidR="0080677D" w:rsidRPr="00D56FC5" w:rsidRDefault="0080677D" w:rsidP="0080677D">
            <w:pPr>
              <w:pStyle w:val="Table"/>
              <w:rPr>
                <w:rFonts w:eastAsia="宋体"/>
                <w:szCs w:val="16"/>
              </w:rPr>
            </w:pPr>
            <w:r w:rsidRPr="00D56FC5">
              <w:rPr>
                <w:rFonts w:eastAsia="宋体" w:hint="eastAsia"/>
                <w:szCs w:val="16"/>
              </w:rPr>
              <w:t>0</w:t>
            </w:r>
          </w:p>
        </w:tc>
        <w:tc>
          <w:tcPr>
            <w:tcW w:w="591" w:type="pct"/>
            <w:tcBorders>
              <w:top w:val="nil"/>
              <w:left w:val="nil"/>
              <w:bottom w:val="nil"/>
              <w:right w:val="nil"/>
            </w:tcBorders>
            <w:vAlign w:val="center"/>
          </w:tcPr>
          <w:p w14:paraId="415D7A73" w14:textId="31117B62" w:rsidR="0080677D" w:rsidRPr="00D56FC5" w:rsidRDefault="0080677D" w:rsidP="0080677D">
            <w:pPr>
              <w:pStyle w:val="Table"/>
              <w:rPr>
                <w:rFonts w:eastAsia="宋体"/>
                <w:szCs w:val="16"/>
              </w:rPr>
            </w:pPr>
            <w:r w:rsidRPr="00D56FC5">
              <w:rPr>
                <w:rFonts w:eastAsia="宋体" w:hint="eastAsia"/>
                <w:szCs w:val="16"/>
              </w:rPr>
              <w:t xml:space="preserve">0 </w:t>
            </w:r>
          </w:p>
        </w:tc>
        <w:tc>
          <w:tcPr>
            <w:tcW w:w="440" w:type="pct"/>
            <w:vMerge w:val="restart"/>
            <w:tcBorders>
              <w:top w:val="nil"/>
              <w:left w:val="nil"/>
              <w:bottom w:val="nil"/>
              <w:right w:val="nil"/>
            </w:tcBorders>
            <w:shd w:val="clear" w:color="auto" w:fill="auto"/>
            <w:noWrap/>
            <w:vAlign w:val="center"/>
            <w:hideMark/>
          </w:tcPr>
          <w:p w14:paraId="06A5C425" w14:textId="21D15DFE" w:rsidR="0080677D" w:rsidRPr="00D56FC5" w:rsidRDefault="0080677D" w:rsidP="0080677D">
            <w:pPr>
              <w:pStyle w:val="Table"/>
              <w:rPr>
                <w:rFonts w:eastAsia="宋体"/>
                <w:szCs w:val="16"/>
              </w:rPr>
            </w:pPr>
            <w:r w:rsidRPr="00D56FC5">
              <w:rPr>
                <w:rFonts w:eastAsia="宋体" w:hint="eastAsia"/>
                <w:szCs w:val="16"/>
              </w:rPr>
              <w:t>0.81</w:t>
            </w:r>
          </w:p>
        </w:tc>
      </w:tr>
      <w:tr w:rsidR="00277FB1" w:rsidRPr="00D56FC5" w14:paraId="23EADA11" w14:textId="77777777" w:rsidTr="00277FB1">
        <w:trPr>
          <w:trHeight w:val="397"/>
        </w:trPr>
        <w:tc>
          <w:tcPr>
            <w:tcW w:w="1306" w:type="pct"/>
            <w:tcBorders>
              <w:top w:val="nil"/>
              <w:left w:val="nil"/>
              <w:bottom w:val="nil"/>
              <w:right w:val="nil"/>
            </w:tcBorders>
            <w:shd w:val="clear" w:color="auto" w:fill="auto"/>
            <w:noWrap/>
            <w:vAlign w:val="center"/>
            <w:hideMark/>
          </w:tcPr>
          <w:p w14:paraId="7ED650E6" w14:textId="101983D2" w:rsidR="0080677D" w:rsidRPr="00D56FC5" w:rsidRDefault="0080677D" w:rsidP="0080677D">
            <w:pPr>
              <w:pStyle w:val="Table"/>
              <w:ind w:firstLine="227"/>
              <w:rPr>
                <w:rFonts w:eastAsia="宋体"/>
                <w:szCs w:val="16"/>
              </w:rPr>
            </w:pPr>
            <w:r w:rsidRPr="00D56FC5">
              <w:rPr>
                <w:rFonts w:eastAsia="宋体" w:hint="eastAsia"/>
                <w:szCs w:val="16"/>
              </w:rPr>
              <w:t>0.5~1</w:t>
            </w:r>
          </w:p>
        </w:tc>
        <w:tc>
          <w:tcPr>
            <w:tcW w:w="287" w:type="pct"/>
            <w:tcBorders>
              <w:top w:val="nil"/>
              <w:left w:val="nil"/>
              <w:bottom w:val="nil"/>
              <w:right w:val="nil"/>
            </w:tcBorders>
            <w:shd w:val="clear" w:color="auto" w:fill="auto"/>
            <w:noWrap/>
            <w:vAlign w:val="center"/>
            <w:hideMark/>
          </w:tcPr>
          <w:p w14:paraId="7EEA7984" w14:textId="77777777" w:rsidR="0080677D" w:rsidRPr="00D56FC5" w:rsidRDefault="0080677D" w:rsidP="0080677D">
            <w:pPr>
              <w:pStyle w:val="Table"/>
              <w:rPr>
                <w:rFonts w:eastAsia="宋体"/>
                <w:szCs w:val="16"/>
              </w:rPr>
            </w:pPr>
            <w:r w:rsidRPr="00D56FC5">
              <w:rPr>
                <w:rFonts w:eastAsia="宋体" w:hint="eastAsia"/>
                <w:szCs w:val="16"/>
              </w:rPr>
              <w:t>7</w:t>
            </w:r>
          </w:p>
        </w:tc>
        <w:tc>
          <w:tcPr>
            <w:tcW w:w="671" w:type="pct"/>
            <w:tcBorders>
              <w:top w:val="nil"/>
              <w:left w:val="nil"/>
              <w:bottom w:val="nil"/>
              <w:right w:val="nil"/>
            </w:tcBorders>
            <w:shd w:val="clear" w:color="auto" w:fill="auto"/>
            <w:noWrap/>
            <w:vAlign w:val="center"/>
            <w:hideMark/>
          </w:tcPr>
          <w:p w14:paraId="0444C7CD" w14:textId="77777777" w:rsidR="0080677D" w:rsidRPr="00D56FC5" w:rsidRDefault="0080677D" w:rsidP="0080677D">
            <w:pPr>
              <w:pStyle w:val="Table"/>
              <w:rPr>
                <w:rFonts w:eastAsia="宋体"/>
                <w:szCs w:val="16"/>
              </w:rPr>
            </w:pPr>
            <w:r w:rsidRPr="00D56FC5">
              <w:rPr>
                <w:rFonts w:eastAsia="宋体" w:hint="eastAsia"/>
                <w:szCs w:val="16"/>
              </w:rPr>
              <w:t>0.79</w:t>
            </w:r>
          </w:p>
        </w:tc>
        <w:tc>
          <w:tcPr>
            <w:tcW w:w="695" w:type="pct"/>
            <w:tcBorders>
              <w:top w:val="nil"/>
              <w:left w:val="nil"/>
              <w:bottom w:val="nil"/>
              <w:right w:val="nil"/>
            </w:tcBorders>
            <w:shd w:val="clear" w:color="auto" w:fill="auto"/>
            <w:noWrap/>
            <w:vAlign w:val="center"/>
            <w:hideMark/>
          </w:tcPr>
          <w:p w14:paraId="5DB1A6EA" w14:textId="77777777" w:rsidR="0080677D" w:rsidRPr="00D56FC5" w:rsidRDefault="0080677D" w:rsidP="0080677D">
            <w:pPr>
              <w:pStyle w:val="Table"/>
              <w:rPr>
                <w:rFonts w:eastAsia="宋体"/>
                <w:szCs w:val="16"/>
              </w:rPr>
            </w:pPr>
            <w:r w:rsidRPr="00D56FC5">
              <w:rPr>
                <w:rFonts w:eastAsia="宋体" w:hint="eastAsia"/>
                <w:szCs w:val="16"/>
              </w:rPr>
              <w:t>0.2, 1.38</w:t>
            </w:r>
          </w:p>
        </w:tc>
        <w:tc>
          <w:tcPr>
            <w:tcW w:w="379" w:type="pct"/>
            <w:tcBorders>
              <w:top w:val="nil"/>
              <w:left w:val="nil"/>
              <w:bottom w:val="nil"/>
              <w:right w:val="nil"/>
            </w:tcBorders>
            <w:shd w:val="clear" w:color="auto" w:fill="auto"/>
            <w:noWrap/>
            <w:vAlign w:val="center"/>
            <w:hideMark/>
          </w:tcPr>
          <w:p w14:paraId="035D35A1" w14:textId="77777777" w:rsidR="0080677D" w:rsidRPr="00D56FC5" w:rsidRDefault="0080677D" w:rsidP="0080677D">
            <w:pPr>
              <w:pStyle w:val="Table"/>
              <w:rPr>
                <w:rFonts w:eastAsia="宋体"/>
                <w:szCs w:val="16"/>
              </w:rPr>
            </w:pPr>
            <w:r w:rsidRPr="00D56FC5">
              <w:rPr>
                <w:rFonts w:eastAsia="宋体" w:hint="eastAsia"/>
                <w:szCs w:val="16"/>
              </w:rPr>
              <w:t xml:space="preserve">0.02 </w:t>
            </w:r>
          </w:p>
        </w:tc>
        <w:tc>
          <w:tcPr>
            <w:tcW w:w="631" w:type="pct"/>
            <w:tcBorders>
              <w:top w:val="nil"/>
              <w:left w:val="nil"/>
              <w:bottom w:val="nil"/>
              <w:right w:val="nil"/>
            </w:tcBorders>
            <w:shd w:val="clear" w:color="auto" w:fill="auto"/>
            <w:noWrap/>
            <w:vAlign w:val="center"/>
            <w:hideMark/>
          </w:tcPr>
          <w:p w14:paraId="6E119AF4" w14:textId="77777777" w:rsidR="0080677D" w:rsidRPr="00D56FC5" w:rsidRDefault="0080677D" w:rsidP="0080677D">
            <w:pPr>
              <w:pStyle w:val="Table"/>
              <w:rPr>
                <w:rFonts w:eastAsia="宋体"/>
                <w:szCs w:val="16"/>
              </w:rPr>
            </w:pPr>
            <w:r w:rsidRPr="00D56FC5">
              <w:rPr>
                <w:rFonts w:eastAsia="宋体" w:hint="eastAsia"/>
                <w:szCs w:val="16"/>
              </w:rPr>
              <w:t>0</w:t>
            </w:r>
          </w:p>
        </w:tc>
        <w:tc>
          <w:tcPr>
            <w:tcW w:w="591" w:type="pct"/>
            <w:tcBorders>
              <w:top w:val="nil"/>
              <w:left w:val="nil"/>
              <w:bottom w:val="nil"/>
              <w:right w:val="nil"/>
            </w:tcBorders>
            <w:vAlign w:val="center"/>
          </w:tcPr>
          <w:p w14:paraId="5A176B24" w14:textId="06B73586" w:rsidR="0080677D" w:rsidRPr="00D56FC5" w:rsidRDefault="0080677D" w:rsidP="0080677D">
            <w:pPr>
              <w:pStyle w:val="Table"/>
              <w:rPr>
                <w:rFonts w:eastAsia="宋体"/>
                <w:szCs w:val="16"/>
              </w:rPr>
            </w:pPr>
            <w:r w:rsidRPr="00D56FC5">
              <w:rPr>
                <w:rFonts w:eastAsia="宋体" w:hint="eastAsia"/>
                <w:szCs w:val="16"/>
              </w:rPr>
              <w:t xml:space="preserve">24 </w:t>
            </w:r>
          </w:p>
        </w:tc>
        <w:tc>
          <w:tcPr>
            <w:tcW w:w="440" w:type="pct"/>
            <w:vMerge/>
            <w:tcBorders>
              <w:top w:val="nil"/>
              <w:left w:val="nil"/>
              <w:bottom w:val="nil"/>
              <w:right w:val="nil"/>
            </w:tcBorders>
            <w:vAlign w:val="center"/>
            <w:hideMark/>
          </w:tcPr>
          <w:p w14:paraId="3472671F" w14:textId="2C555374" w:rsidR="0080677D" w:rsidRPr="00D56FC5" w:rsidRDefault="0080677D" w:rsidP="0080677D">
            <w:pPr>
              <w:pStyle w:val="Table"/>
              <w:rPr>
                <w:rFonts w:eastAsia="宋体"/>
                <w:szCs w:val="16"/>
              </w:rPr>
            </w:pPr>
          </w:p>
        </w:tc>
      </w:tr>
      <w:tr w:rsidR="00277FB1" w:rsidRPr="00D56FC5" w14:paraId="3D2082D1" w14:textId="77777777" w:rsidTr="00277FB1">
        <w:trPr>
          <w:trHeight w:val="397"/>
        </w:trPr>
        <w:tc>
          <w:tcPr>
            <w:tcW w:w="1306" w:type="pct"/>
            <w:tcBorders>
              <w:top w:val="nil"/>
              <w:left w:val="nil"/>
              <w:bottom w:val="nil"/>
              <w:right w:val="nil"/>
            </w:tcBorders>
            <w:shd w:val="clear" w:color="auto" w:fill="auto"/>
            <w:noWrap/>
            <w:vAlign w:val="center"/>
            <w:hideMark/>
          </w:tcPr>
          <w:p w14:paraId="03BC94CC" w14:textId="401D01F4" w:rsidR="0080677D" w:rsidRPr="00D56FC5" w:rsidRDefault="0080677D" w:rsidP="0080677D">
            <w:pPr>
              <w:pStyle w:val="Table"/>
              <w:ind w:firstLine="227"/>
              <w:rPr>
                <w:rFonts w:eastAsia="宋体"/>
                <w:szCs w:val="16"/>
              </w:rPr>
            </w:pPr>
            <w:r w:rsidRPr="00D56FC5">
              <w:rPr>
                <w:rFonts w:eastAsia="宋体" w:hint="eastAsia"/>
                <w:szCs w:val="16"/>
              </w:rPr>
              <w:t>&gt;1</w:t>
            </w:r>
          </w:p>
        </w:tc>
        <w:tc>
          <w:tcPr>
            <w:tcW w:w="287" w:type="pct"/>
            <w:tcBorders>
              <w:top w:val="nil"/>
              <w:left w:val="nil"/>
              <w:bottom w:val="nil"/>
              <w:right w:val="nil"/>
            </w:tcBorders>
            <w:shd w:val="clear" w:color="auto" w:fill="auto"/>
            <w:noWrap/>
            <w:vAlign w:val="center"/>
            <w:hideMark/>
          </w:tcPr>
          <w:p w14:paraId="74A508AF" w14:textId="77777777" w:rsidR="0080677D" w:rsidRPr="00D56FC5" w:rsidRDefault="0080677D" w:rsidP="0080677D">
            <w:pPr>
              <w:pStyle w:val="Table"/>
              <w:rPr>
                <w:rFonts w:eastAsia="宋体"/>
                <w:szCs w:val="16"/>
              </w:rPr>
            </w:pPr>
            <w:r w:rsidRPr="00D56FC5">
              <w:rPr>
                <w:rFonts w:eastAsia="宋体" w:hint="eastAsia"/>
                <w:szCs w:val="16"/>
              </w:rPr>
              <w:t>5</w:t>
            </w:r>
          </w:p>
        </w:tc>
        <w:tc>
          <w:tcPr>
            <w:tcW w:w="671" w:type="pct"/>
            <w:tcBorders>
              <w:top w:val="nil"/>
              <w:left w:val="nil"/>
              <w:bottom w:val="nil"/>
              <w:right w:val="nil"/>
            </w:tcBorders>
            <w:shd w:val="clear" w:color="auto" w:fill="auto"/>
            <w:noWrap/>
            <w:vAlign w:val="center"/>
            <w:hideMark/>
          </w:tcPr>
          <w:p w14:paraId="7A4B12B6" w14:textId="77777777" w:rsidR="0080677D" w:rsidRPr="00D56FC5" w:rsidRDefault="0080677D" w:rsidP="0080677D">
            <w:pPr>
              <w:pStyle w:val="Table"/>
              <w:rPr>
                <w:rFonts w:eastAsia="宋体"/>
                <w:szCs w:val="16"/>
              </w:rPr>
            </w:pPr>
            <w:r w:rsidRPr="00D56FC5">
              <w:rPr>
                <w:rFonts w:eastAsia="宋体" w:hint="eastAsia"/>
                <w:szCs w:val="16"/>
              </w:rPr>
              <w:t>1.02</w:t>
            </w:r>
          </w:p>
        </w:tc>
        <w:tc>
          <w:tcPr>
            <w:tcW w:w="695" w:type="pct"/>
            <w:tcBorders>
              <w:top w:val="nil"/>
              <w:left w:val="nil"/>
              <w:bottom w:val="nil"/>
              <w:right w:val="nil"/>
            </w:tcBorders>
            <w:shd w:val="clear" w:color="auto" w:fill="auto"/>
            <w:noWrap/>
            <w:vAlign w:val="center"/>
            <w:hideMark/>
          </w:tcPr>
          <w:p w14:paraId="2D19DB1C" w14:textId="77777777" w:rsidR="0080677D" w:rsidRPr="00D56FC5" w:rsidRDefault="0080677D" w:rsidP="0080677D">
            <w:pPr>
              <w:pStyle w:val="Table"/>
              <w:rPr>
                <w:rFonts w:eastAsia="宋体"/>
                <w:szCs w:val="16"/>
              </w:rPr>
            </w:pPr>
            <w:r w:rsidRPr="00D56FC5">
              <w:rPr>
                <w:rFonts w:eastAsia="宋体" w:hint="eastAsia"/>
                <w:szCs w:val="16"/>
              </w:rPr>
              <w:t>0.4, 1.64</w:t>
            </w:r>
          </w:p>
        </w:tc>
        <w:tc>
          <w:tcPr>
            <w:tcW w:w="379" w:type="pct"/>
            <w:tcBorders>
              <w:top w:val="nil"/>
              <w:left w:val="nil"/>
              <w:bottom w:val="nil"/>
              <w:right w:val="nil"/>
            </w:tcBorders>
            <w:shd w:val="clear" w:color="auto" w:fill="auto"/>
            <w:noWrap/>
            <w:vAlign w:val="center"/>
            <w:hideMark/>
          </w:tcPr>
          <w:p w14:paraId="53F798E9" w14:textId="77777777" w:rsidR="0080677D" w:rsidRPr="00D56FC5" w:rsidRDefault="0080677D" w:rsidP="0080677D">
            <w:pPr>
              <w:pStyle w:val="Table"/>
              <w:rPr>
                <w:rFonts w:eastAsia="宋体"/>
                <w:szCs w:val="16"/>
              </w:rPr>
            </w:pPr>
            <w:r w:rsidRPr="00D56FC5">
              <w:rPr>
                <w:rFonts w:eastAsia="宋体" w:hint="eastAsia"/>
                <w:szCs w:val="16"/>
              </w:rPr>
              <w:t xml:space="preserve">0.01 </w:t>
            </w:r>
          </w:p>
        </w:tc>
        <w:tc>
          <w:tcPr>
            <w:tcW w:w="631" w:type="pct"/>
            <w:tcBorders>
              <w:top w:val="nil"/>
              <w:left w:val="nil"/>
              <w:bottom w:val="nil"/>
              <w:right w:val="nil"/>
            </w:tcBorders>
            <w:shd w:val="clear" w:color="auto" w:fill="auto"/>
            <w:noWrap/>
            <w:vAlign w:val="center"/>
            <w:hideMark/>
          </w:tcPr>
          <w:p w14:paraId="3737E44B" w14:textId="77777777" w:rsidR="0080677D" w:rsidRPr="00D56FC5" w:rsidRDefault="0080677D" w:rsidP="0080677D">
            <w:pPr>
              <w:pStyle w:val="Table"/>
              <w:rPr>
                <w:rFonts w:eastAsia="宋体"/>
                <w:szCs w:val="16"/>
              </w:rPr>
            </w:pPr>
            <w:r w:rsidRPr="00D56FC5">
              <w:rPr>
                <w:rFonts w:eastAsia="宋体" w:hint="eastAsia"/>
                <w:szCs w:val="16"/>
              </w:rPr>
              <w:t>0</w:t>
            </w:r>
          </w:p>
        </w:tc>
        <w:tc>
          <w:tcPr>
            <w:tcW w:w="591" w:type="pct"/>
            <w:tcBorders>
              <w:top w:val="nil"/>
              <w:left w:val="nil"/>
              <w:bottom w:val="nil"/>
              <w:right w:val="nil"/>
            </w:tcBorders>
            <w:vAlign w:val="center"/>
          </w:tcPr>
          <w:p w14:paraId="7E54BB0D" w14:textId="1611E5DC" w:rsidR="0080677D" w:rsidRPr="00D56FC5" w:rsidRDefault="0080677D" w:rsidP="0080677D">
            <w:pPr>
              <w:pStyle w:val="Table"/>
              <w:rPr>
                <w:rFonts w:eastAsia="宋体"/>
                <w:szCs w:val="16"/>
              </w:rPr>
            </w:pPr>
            <w:r w:rsidRPr="00D56FC5">
              <w:rPr>
                <w:rFonts w:eastAsia="宋体" w:hint="eastAsia"/>
                <w:szCs w:val="16"/>
              </w:rPr>
              <w:t>1</w:t>
            </w:r>
          </w:p>
        </w:tc>
        <w:tc>
          <w:tcPr>
            <w:tcW w:w="440" w:type="pct"/>
            <w:vMerge/>
            <w:tcBorders>
              <w:top w:val="nil"/>
              <w:left w:val="nil"/>
              <w:bottom w:val="nil"/>
              <w:right w:val="nil"/>
            </w:tcBorders>
            <w:vAlign w:val="center"/>
            <w:hideMark/>
          </w:tcPr>
          <w:p w14:paraId="763DD4FA" w14:textId="081D91E1" w:rsidR="0080677D" w:rsidRPr="00D56FC5" w:rsidRDefault="0080677D" w:rsidP="0080677D">
            <w:pPr>
              <w:pStyle w:val="Table"/>
              <w:rPr>
                <w:rFonts w:eastAsia="宋体"/>
                <w:szCs w:val="16"/>
              </w:rPr>
            </w:pPr>
          </w:p>
        </w:tc>
      </w:tr>
      <w:tr w:rsidR="00277FB1" w:rsidRPr="00D56FC5" w14:paraId="50523421" w14:textId="77777777" w:rsidTr="00277FB1">
        <w:trPr>
          <w:trHeight w:val="397"/>
        </w:trPr>
        <w:tc>
          <w:tcPr>
            <w:tcW w:w="1306" w:type="pct"/>
            <w:tcBorders>
              <w:top w:val="nil"/>
              <w:left w:val="nil"/>
              <w:bottom w:val="nil"/>
              <w:right w:val="nil"/>
            </w:tcBorders>
            <w:shd w:val="clear" w:color="auto" w:fill="auto"/>
            <w:noWrap/>
            <w:vAlign w:val="center"/>
            <w:hideMark/>
          </w:tcPr>
          <w:p w14:paraId="2347597B" w14:textId="6CE040DB" w:rsidR="00846AE3" w:rsidRPr="00D56FC5" w:rsidRDefault="00846AE3" w:rsidP="0065344C">
            <w:pPr>
              <w:pStyle w:val="Table"/>
              <w:rPr>
                <w:rFonts w:eastAsia="宋体"/>
                <w:szCs w:val="16"/>
              </w:rPr>
            </w:pPr>
            <w:r w:rsidRPr="00D56FC5">
              <w:rPr>
                <w:rFonts w:eastAsia="宋体"/>
                <w:szCs w:val="16"/>
              </w:rPr>
              <w:t>Team sport</w:t>
            </w:r>
          </w:p>
        </w:tc>
        <w:tc>
          <w:tcPr>
            <w:tcW w:w="287" w:type="pct"/>
            <w:tcBorders>
              <w:top w:val="nil"/>
              <w:left w:val="nil"/>
              <w:bottom w:val="nil"/>
              <w:right w:val="nil"/>
            </w:tcBorders>
            <w:shd w:val="clear" w:color="auto" w:fill="auto"/>
            <w:noWrap/>
            <w:vAlign w:val="center"/>
            <w:hideMark/>
          </w:tcPr>
          <w:p w14:paraId="03407717" w14:textId="77777777" w:rsidR="00846AE3" w:rsidRPr="00D56FC5" w:rsidRDefault="00846AE3" w:rsidP="0065344C">
            <w:pPr>
              <w:pStyle w:val="Table"/>
              <w:rPr>
                <w:rFonts w:eastAsia="宋体"/>
                <w:szCs w:val="16"/>
              </w:rPr>
            </w:pPr>
          </w:p>
        </w:tc>
        <w:tc>
          <w:tcPr>
            <w:tcW w:w="671" w:type="pct"/>
            <w:tcBorders>
              <w:top w:val="nil"/>
              <w:left w:val="nil"/>
              <w:bottom w:val="nil"/>
              <w:right w:val="nil"/>
            </w:tcBorders>
            <w:shd w:val="clear" w:color="auto" w:fill="auto"/>
            <w:noWrap/>
            <w:vAlign w:val="center"/>
            <w:hideMark/>
          </w:tcPr>
          <w:p w14:paraId="5B2551B2" w14:textId="77777777" w:rsidR="00846AE3" w:rsidRPr="00D56FC5" w:rsidRDefault="00846AE3" w:rsidP="0065344C">
            <w:pPr>
              <w:pStyle w:val="Table"/>
              <w:rPr>
                <w:szCs w:val="16"/>
              </w:rPr>
            </w:pPr>
          </w:p>
        </w:tc>
        <w:tc>
          <w:tcPr>
            <w:tcW w:w="695" w:type="pct"/>
            <w:tcBorders>
              <w:top w:val="nil"/>
              <w:left w:val="nil"/>
              <w:bottom w:val="nil"/>
              <w:right w:val="nil"/>
            </w:tcBorders>
            <w:shd w:val="clear" w:color="auto" w:fill="auto"/>
            <w:noWrap/>
            <w:vAlign w:val="center"/>
            <w:hideMark/>
          </w:tcPr>
          <w:p w14:paraId="41BBF72D" w14:textId="77777777" w:rsidR="00846AE3" w:rsidRPr="00D56FC5" w:rsidRDefault="00846AE3" w:rsidP="0065344C">
            <w:pPr>
              <w:pStyle w:val="Table"/>
              <w:rPr>
                <w:szCs w:val="16"/>
              </w:rPr>
            </w:pPr>
          </w:p>
        </w:tc>
        <w:tc>
          <w:tcPr>
            <w:tcW w:w="379" w:type="pct"/>
            <w:tcBorders>
              <w:top w:val="nil"/>
              <w:left w:val="nil"/>
              <w:bottom w:val="nil"/>
              <w:right w:val="nil"/>
            </w:tcBorders>
            <w:shd w:val="clear" w:color="auto" w:fill="auto"/>
            <w:noWrap/>
            <w:vAlign w:val="center"/>
            <w:hideMark/>
          </w:tcPr>
          <w:p w14:paraId="63065E33" w14:textId="77777777" w:rsidR="00846AE3" w:rsidRPr="00D56FC5" w:rsidRDefault="00846AE3" w:rsidP="0065344C">
            <w:pPr>
              <w:pStyle w:val="Table"/>
              <w:rPr>
                <w:szCs w:val="16"/>
              </w:rPr>
            </w:pPr>
          </w:p>
        </w:tc>
        <w:tc>
          <w:tcPr>
            <w:tcW w:w="631" w:type="pct"/>
            <w:tcBorders>
              <w:top w:val="nil"/>
              <w:left w:val="nil"/>
              <w:bottom w:val="nil"/>
              <w:right w:val="nil"/>
            </w:tcBorders>
            <w:shd w:val="clear" w:color="auto" w:fill="auto"/>
            <w:noWrap/>
            <w:vAlign w:val="center"/>
            <w:hideMark/>
          </w:tcPr>
          <w:p w14:paraId="14751B7E" w14:textId="77777777" w:rsidR="00846AE3" w:rsidRPr="00D56FC5" w:rsidRDefault="00846AE3" w:rsidP="0065344C">
            <w:pPr>
              <w:pStyle w:val="Table"/>
              <w:rPr>
                <w:rFonts w:eastAsia="宋体"/>
                <w:szCs w:val="16"/>
              </w:rPr>
            </w:pPr>
            <w:r w:rsidRPr="00D56FC5">
              <w:rPr>
                <w:rFonts w:eastAsia="宋体" w:hint="eastAsia"/>
                <w:szCs w:val="16"/>
              </w:rPr>
              <w:t>0</w:t>
            </w:r>
          </w:p>
        </w:tc>
        <w:tc>
          <w:tcPr>
            <w:tcW w:w="591" w:type="pct"/>
            <w:tcBorders>
              <w:top w:val="nil"/>
              <w:left w:val="nil"/>
              <w:bottom w:val="nil"/>
              <w:right w:val="nil"/>
            </w:tcBorders>
            <w:vAlign w:val="center"/>
          </w:tcPr>
          <w:p w14:paraId="44608CFB" w14:textId="77777777" w:rsidR="00846AE3" w:rsidRPr="00D56FC5" w:rsidRDefault="00846AE3" w:rsidP="0065344C">
            <w:pPr>
              <w:pStyle w:val="Table"/>
              <w:rPr>
                <w:rFonts w:eastAsia="宋体"/>
                <w:szCs w:val="16"/>
              </w:rPr>
            </w:pPr>
          </w:p>
        </w:tc>
        <w:tc>
          <w:tcPr>
            <w:tcW w:w="440" w:type="pct"/>
            <w:tcBorders>
              <w:top w:val="nil"/>
              <w:left w:val="nil"/>
              <w:bottom w:val="nil"/>
              <w:right w:val="nil"/>
            </w:tcBorders>
            <w:shd w:val="clear" w:color="auto" w:fill="auto"/>
            <w:noWrap/>
            <w:vAlign w:val="center"/>
            <w:hideMark/>
          </w:tcPr>
          <w:p w14:paraId="6BAC6958" w14:textId="48195D4D" w:rsidR="00846AE3" w:rsidRPr="00D56FC5" w:rsidRDefault="00846AE3" w:rsidP="0065344C">
            <w:pPr>
              <w:pStyle w:val="Table"/>
              <w:rPr>
                <w:rFonts w:eastAsia="宋体"/>
                <w:szCs w:val="16"/>
              </w:rPr>
            </w:pPr>
          </w:p>
        </w:tc>
      </w:tr>
      <w:tr w:rsidR="00277FB1" w:rsidRPr="00D56FC5" w14:paraId="0008196A" w14:textId="77777777" w:rsidTr="00277FB1">
        <w:trPr>
          <w:trHeight w:val="397"/>
        </w:trPr>
        <w:tc>
          <w:tcPr>
            <w:tcW w:w="1306" w:type="pct"/>
            <w:tcBorders>
              <w:top w:val="nil"/>
              <w:left w:val="nil"/>
              <w:bottom w:val="nil"/>
              <w:right w:val="nil"/>
            </w:tcBorders>
            <w:shd w:val="clear" w:color="auto" w:fill="auto"/>
            <w:noWrap/>
            <w:vAlign w:val="center"/>
            <w:hideMark/>
          </w:tcPr>
          <w:p w14:paraId="7CA6A3D6" w14:textId="760A1F3A" w:rsidR="00846AE3" w:rsidRPr="00D56FC5" w:rsidRDefault="00BF4C6F" w:rsidP="00BF4C6F">
            <w:pPr>
              <w:pStyle w:val="Table"/>
              <w:ind w:firstLine="227"/>
              <w:rPr>
                <w:rFonts w:eastAsia="宋体"/>
                <w:szCs w:val="16"/>
              </w:rPr>
            </w:pPr>
            <w:r w:rsidRPr="00D56FC5">
              <w:rPr>
                <w:rFonts w:eastAsia="宋体"/>
                <w:szCs w:val="16"/>
              </w:rPr>
              <w:t>Unteam</w:t>
            </w:r>
          </w:p>
        </w:tc>
        <w:tc>
          <w:tcPr>
            <w:tcW w:w="287" w:type="pct"/>
            <w:tcBorders>
              <w:top w:val="nil"/>
              <w:left w:val="nil"/>
              <w:bottom w:val="nil"/>
              <w:right w:val="nil"/>
            </w:tcBorders>
            <w:shd w:val="clear" w:color="auto" w:fill="auto"/>
            <w:noWrap/>
            <w:vAlign w:val="center"/>
            <w:hideMark/>
          </w:tcPr>
          <w:p w14:paraId="1FE83E62" w14:textId="77777777" w:rsidR="00846AE3" w:rsidRPr="00D56FC5" w:rsidRDefault="00846AE3" w:rsidP="0065344C">
            <w:pPr>
              <w:pStyle w:val="Table"/>
              <w:rPr>
                <w:rFonts w:eastAsia="宋体"/>
                <w:szCs w:val="16"/>
              </w:rPr>
            </w:pPr>
            <w:r w:rsidRPr="00D56FC5">
              <w:rPr>
                <w:rFonts w:eastAsia="宋体" w:hint="eastAsia"/>
                <w:szCs w:val="16"/>
              </w:rPr>
              <w:t>9</w:t>
            </w:r>
          </w:p>
        </w:tc>
        <w:tc>
          <w:tcPr>
            <w:tcW w:w="671" w:type="pct"/>
            <w:tcBorders>
              <w:top w:val="nil"/>
              <w:left w:val="nil"/>
              <w:bottom w:val="nil"/>
              <w:right w:val="nil"/>
            </w:tcBorders>
            <w:shd w:val="clear" w:color="auto" w:fill="auto"/>
            <w:noWrap/>
            <w:vAlign w:val="center"/>
            <w:hideMark/>
          </w:tcPr>
          <w:p w14:paraId="2BADEFF9" w14:textId="77777777" w:rsidR="00846AE3" w:rsidRPr="00D56FC5" w:rsidRDefault="00846AE3" w:rsidP="0065344C">
            <w:pPr>
              <w:pStyle w:val="Table"/>
              <w:rPr>
                <w:rFonts w:eastAsia="宋体"/>
                <w:szCs w:val="16"/>
              </w:rPr>
            </w:pPr>
            <w:r w:rsidRPr="00D56FC5">
              <w:rPr>
                <w:rFonts w:eastAsia="宋体" w:hint="eastAsia"/>
                <w:szCs w:val="16"/>
              </w:rPr>
              <w:t>0.96</w:t>
            </w:r>
          </w:p>
        </w:tc>
        <w:tc>
          <w:tcPr>
            <w:tcW w:w="695" w:type="pct"/>
            <w:tcBorders>
              <w:top w:val="nil"/>
              <w:left w:val="nil"/>
              <w:bottom w:val="nil"/>
              <w:right w:val="nil"/>
            </w:tcBorders>
            <w:shd w:val="clear" w:color="auto" w:fill="auto"/>
            <w:noWrap/>
            <w:vAlign w:val="center"/>
            <w:hideMark/>
          </w:tcPr>
          <w:p w14:paraId="4ADBEA0A" w14:textId="77777777" w:rsidR="00846AE3" w:rsidRPr="00D56FC5" w:rsidRDefault="00846AE3" w:rsidP="0065344C">
            <w:pPr>
              <w:pStyle w:val="Table"/>
              <w:rPr>
                <w:rFonts w:eastAsia="宋体"/>
                <w:szCs w:val="16"/>
              </w:rPr>
            </w:pPr>
            <w:r w:rsidRPr="00D56FC5">
              <w:rPr>
                <w:rFonts w:eastAsia="宋体" w:hint="eastAsia"/>
                <w:szCs w:val="16"/>
              </w:rPr>
              <w:t>0.53, 1.39</w:t>
            </w:r>
          </w:p>
        </w:tc>
        <w:tc>
          <w:tcPr>
            <w:tcW w:w="379" w:type="pct"/>
            <w:tcBorders>
              <w:top w:val="nil"/>
              <w:left w:val="nil"/>
              <w:bottom w:val="nil"/>
              <w:right w:val="nil"/>
            </w:tcBorders>
            <w:shd w:val="clear" w:color="auto" w:fill="auto"/>
            <w:noWrap/>
            <w:vAlign w:val="center"/>
            <w:hideMark/>
          </w:tcPr>
          <w:p w14:paraId="71AE5F84" w14:textId="77777777" w:rsidR="00846AE3" w:rsidRPr="00D56FC5" w:rsidRDefault="00846AE3" w:rsidP="0065344C">
            <w:pPr>
              <w:pStyle w:val="Table"/>
              <w:rPr>
                <w:rFonts w:eastAsia="宋体"/>
                <w:szCs w:val="16"/>
              </w:rPr>
            </w:pPr>
            <w:r w:rsidRPr="00D56FC5">
              <w:rPr>
                <w:rFonts w:eastAsia="宋体" w:hint="eastAsia"/>
                <w:szCs w:val="16"/>
              </w:rPr>
              <w:t xml:space="preserve">0.00 </w:t>
            </w:r>
          </w:p>
        </w:tc>
        <w:tc>
          <w:tcPr>
            <w:tcW w:w="631" w:type="pct"/>
            <w:tcBorders>
              <w:top w:val="nil"/>
              <w:left w:val="nil"/>
              <w:bottom w:val="nil"/>
              <w:right w:val="nil"/>
            </w:tcBorders>
            <w:shd w:val="clear" w:color="auto" w:fill="auto"/>
            <w:noWrap/>
            <w:vAlign w:val="center"/>
            <w:hideMark/>
          </w:tcPr>
          <w:p w14:paraId="306409FA" w14:textId="77777777" w:rsidR="00846AE3" w:rsidRPr="00D56FC5" w:rsidRDefault="00846AE3" w:rsidP="0065344C">
            <w:pPr>
              <w:pStyle w:val="Table"/>
              <w:rPr>
                <w:rFonts w:eastAsia="宋体"/>
                <w:szCs w:val="16"/>
              </w:rPr>
            </w:pPr>
            <w:r w:rsidRPr="00D56FC5">
              <w:rPr>
                <w:rFonts w:eastAsia="宋体" w:hint="eastAsia"/>
                <w:szCs w:val="16"/>
              </w:rPr>
              <w:t>0</w:t>
            </w:r>
          </w:p>
        </w:tc>
        <w:tc>
          <w:tcPr>
            <w:tcW w:w="591" w:type="pct"/>
            <w:tcBorders>
              <w:top w:val="nil"/>
              <w:left w:val="nil"/>
              <w:bottom w:val="nil"/>
              <w:right w:val="nil"/>
            </w:tcBorders>
            <w:vAlign w:val="center"/>
          </w:tcPr>
          <w:p w14:paraId="60B7D2D8" w14:textId="64F028DC" w:rsidR="00846AE3" w:rsidRPr="00D56FC5" w:rsidRDefault="00846AE3" w:rsidP="0065344C">
            <w:pPr>
              <w:pStyle w:val="Table"/>
              <w:rPr>
                <w:rFonts w:eastAsia="宋体"/>
                <w:szCs w:val="16"/>
              </w:rPr>
            </w:pPr>
            <w:r w:rsidRPr="00D56FC5">
              <w:rPr>
                <w:rFonts w:eastAsia="宋体" w:hint="eastAsia"/>
                <w:szCs w:val="16"/>
              </w:rPr>
              <w:t xml:space="preserve">11 </w:t>
            </w:r>
          </w:p>
        </w:tc>
        <w:tc>
          <w:tcPr>
            <w:tcW w:w="440" w:type="pct"/>
            <w:vMerge w:val="restart"/>
            <w:tcBorders>
              <w:top w:val="nil"/>
              <w:left w:val="nil"/>
              <w:bottom w:val="nil"/>
              <w:right w:val="nil"/>
            </w:tcBorders>
            <w:shd w:val="clear" w:color="auto" w:fill="auto"/>
            <w:noWrap/>
            <w:vAlign w:val="center"/>
            <w:hideMark/>
          </w:tcPr>
          <w:p w14:paraId="08DF77EB" w14:textId="491C0758" w:rsidR="00846AE3" w:rsidRPr="00D56FC5" w:rsidRDefault="00846AE3" w:rsidP="0065344C">
            <w:pPr>
              <w:pStyle w:val="Table"/>
              <w:rPr>
                <w:rFonts w:eastAsia="宋体"/>
                <w:szCs w:val="16"/>
              </w:rPr>
            </w:pPr>
            <w:r w:rsidRPr="00D56FC5">
              <w:rPr>
                <w:rFonts w:eastAsia="宋体" w:hint="eastAsia"/>
                <w:szCs w:val="16"/>
              </w:rPr>
              <w:t>0.69</w:t>
            </w:r>
          </w:p>
        </w:tc>
      </w:tr>
      <w:tr w:rsidR="00277FB1" w:rsidRPr="00D56FC5" w14:paraId="237F8432" w14:textId="77777777" w:rsidTr="00277FB1">
        <w:trPr>
          <w:trHeight w:val="397"/>
        </w:trPr>
        <w:tc>
          <w:tcPr>
            <w:tcW w:w="1306" w:type="pct"/>
            <w:tcBorders>
              <w:top w:val="nil"/>
              <w:left w:val="nil"/>
              <w:bottom w:val="single" w:sz="8" w:space="0" w:color="auto"/>
              <w:right w:val="nil"/>
            </w:tcBorders>
            <w:shd w:val="clear" w:color="auto" w:fill="auto"/>
            <w:noWrap/>
            <w:vAlign w:val="center"/>
            <w:hideMark/>
          </w:tcPr>
          <w:p w14:paraId="51C39CF9" w14:textId="77777777" w:rsidR="00846AE3" w:rsidRPr="00D56FC5" w:rsidRDefault="00846AE3" w:rsidP="00BF4C6F">
            <w:pPr>
              <w:pStyle w:val="Table"/>
              <w:ind w:firstLine="227"/>
              <w:rPr>
                <w:rFonts w:eastAsia="宋体"/>
                <w:szCs w:val="16"/>
              </w:rPr>
            </w:pPr>
            <w:r w:rsidRPr="00D56FC5">
              <w:rPr>
                <w:rFonts w:eastAsia="宋体" w:hint="eastAsia"/>
                <w:szCs w:val="16"/>
              </w:rPr>
              <w:t>Team</w:t>
            </w:r>
          </w:p>
        </w:tc>
        <w:tc>
          <w:tcPr>
            <w:tcW w:w="287" w:type="pct"/>
            <w:tcBorders>
              <w:top w:val="nil"/>
              <w:left w:val="nil"/>
              <w:bottom w:val="single" w:sz="8" w:space="0" w:color="auto"/>
              <w:right w:val="nil"/>
            </w:tcBorders>
            <w:shd w:val="clear" w:color="auto" w:fill="auto"/>
            <w:noWrap/>
            <w:vAlign w:val="center"/>
            <w:hideMark/>
          </w:tcPr>
          <w:p w14:paraId="5869CF67" w14:textId="77777777" w:rsidR="00846AE3" w:rsidRPr="00D56FC5" w:rsidRDefault="00846AE3" w:rsidP="0065344C">
            <w:pPr>
              <w:pStyle w:val="Table"/>
              <w:rPr>
                <w:rFonts w:eastAsia="宋体"/>
                <w:szCs w:val="16"/>
              </w:rPr>
            </w:pPr>
            <w:r w:rsidRPr="00D56FC5">
              <w:rPr>
                <w:rFonts w:eastAsia="宋体" w:hint="eastAsia"/>
                <w:szCs w:val="16"/>
              </w:rPr>
              <w:t>6</w:t>
            </w:r>
          </w:p>
        </w:tc>
        <w:tc>
          <w:tcPr>
            <w:tcW w:w="671" w:type="pct"/>
            <w:tcBorders>
              <w:top w:val="nil"/>
              <w:left w:val="nil"/>
              <w:bottom w:val="single" w:sz="8" w:space="0" w:color="auto"/>
              <w:right w:val="nil"/>
            </w:tcBorders>
            <w:shd w:val="clear" w:color="auto" w:fill="auto"/>
            <w:noWrap/>
            <w:vAlign w:val="center"/>
            <w:hideMark/>
          </w:tcPr>
          <w:p w14:paraId="6E468CD0" w14:textId="77777777" w:rsidR="00846AE3" w:rsidRPr="00D56FC5" w:rsidRDefault="00846AE3" w:rsidP="0065344C">
            <w:pPr>
              <w:pStyle w:val="Table"/>
              <w:rPr>
                <w:rFonts w:eastAsia="宋体"/>
                <w:szCs w:val="16"/>
              </w:rPr>
            </w:pPr>
            <w:r w:rsidRPr="00D56FC5">
              <w:rPr>
                <w:rFonts w:eastAsia="宋体" w:hint="eastAsia"/>
                <w:szCs w:val="16"/>
              </w:rPr>
              <w:t>0.85</w:t>
            </w:r>
          </w:p>
        </w:tc>
        <w:tc>
          <w:tcPr>
            <w:tcW w:w="695" w:type="pct"/>
            <w:tcBorders>
              <w:top w:val="nil"/>
              <w:left w:val="nil"/>
              <w:bottom w:val="single" w:sz="8" w:space="0" w:color="auto"/>
              <w:right w:val="nil"/>
            </w:tcBorders>
            <w:shd w:val="clear" w:color="auto" w:fill="auto"/>
            <w:noWrap/>
            <w:vAlign w:val="center"/>
            <w:hideMark/>
          </w:tcPr>
          <w:p w14:paraId="23950512" w14:textId="77777777" w:rsidR="00846AE3" w:rsidRPr="00D56FC5" w:rsidRDefault="00846AE3" w:rsidP="0065344C">
            <w:pPr>
              <w:pStyle w:val="Table"/>
              <w:rPr>
                <w:rFonts w:eastAsia="宋体"/>
                <w:szCs w:val="16"/>
              </w:rPr>
            </w:pPr>
            <w:r w:rsidRPr="00D56FC5">
              <w:rPr>
                <w:rFonts w:eastAsia="宋体" w:hint="eastAsia"/>
                <w:szCs w:val="16"/>
              </w:rPr>
              <w:t>0.04, 1.66</w:t>
            </w:r>
          </w:p>
        </w:tc>
        <w:tc>
          <w:tcPr>
            <w:tcW w:w="379" w:type="pct"/>
            <w:tcBorders>
              <w:top w:val="nil"/>
              <w:left w:val="nil"/>
              <w:bottom w:val="single" w:sz="8" w:space="0" w:color="auto"/>
              <w:right w:val="nil"/>
            </w:tcBorders>
            <w:shd w:val="clear" w:color="auto" w:fill="auto"/>
            <w:noWrap/>
            <w:vAlign w:val="center"/>
            <w:hideMark/>
          </w:tcPr>
          <w:p w14:paraId="26F0409C" w14:textId="77777777" w:rsidR="00846AE3" w:rsidRPr="00D56FC5" w:rsidRDefault="00846AE3" w:rsidP="0065344C">
            <w:pPr>
              <w:pStyle w:val="Table"/>
              <w:rPr>
                <w:rFonts w:eastAsia="宋体"/>
                <w:szCs w:val="16"/>
              </w:rPr>
            </w:pPr>
            <w:r w:rsidRPr="00D56FC5">
              <w:rPr>
                <w:rFonts w:eastAsia="宋体" w:hint="eastAsia"/>
                <w:szCs w:val="16"/>
              </w:rPr>
              <w:t xml:space="preserve">0.04 </w:t>
            </w:r>
          </w:p>
        </w:tc>
        <w:tc>
          <w:tcPr>
            <w:tcW w:w="631" w:type="pct"/>
            <w:tcBorders>
              <w:top w:val="nil"/>
              <w:left w:val="nil"/>
              <w:bottom w:val="single" w:sz="8" w:space="0" w:color="auto"/>
              <w:right w:val="nil"/>
            </w:tcBorders>
            <w:shd w:val="clear" w:color="auto" w:fill="auto"/>
            <w:noWrap/>
            <w:vAlign w:val="center"/>
            <w:hideMark/>
          </w:tcPr>
          <w:p w14:paraId="043EA506" w14:textId="77777777" w:rsidR="00846AE3" w:rsidRPr="00D56FC5" w:rsidRDefault="00846AE3" w:rsidP="0065344C">
            <w:pPr>
              <w:pStyle w:val="Table"/>
              <w:rPr>
                <w:rFonts w:eastAsia="宋体"/>
                <w:szCs w:val="16"/>
              </w:rPr>
            </w:pPr>
            <w:r w:rsidRPr="00D56FC5">
              <w:rPr>
                <w:rFonts w:eastAsia="宋体" w:hint="eastAsia"/>
                <w:szCs w:val="16"/>
              </w:rPr>
              <w:t>0</w:t>
            </w:r>
          </w:p>
        </w:tc>
        <w:tc>
          <w:tcPr>
            <w:tcW w:w="591" w:type="pct"/>
            <w:tcBorders>
              <w:top w:val="nil"/>
              <w:left w:val="nil"/>
              <w:bottom w:val="single" w:sz="8" w:space="0" w:color="auto"/>
              <w:right w:val="nil"/>
            </w:tcBorders>
            <w:vAlign w:val="center"/>
          </w:tcPr>
          <w:p w14:paraId="27F038C0" w14:textId="6C5C65E6" w:rsidR="00846AE3" w:rsidRPr="00D56FC5" w:rsidRDefault="00846AE3" w:rsidP="0065344C">
            <w:pPr>
              <w:pStyle w:val="Table"/>
              <w:rPr>
                <w:rFonts w:eastAsia="宋体"/>
                <w:szCs w:val="16"/>
              </w:rPr>
            </w:pPr>
            <w:r w:rsidRPr="00D56FC5">
              <w:rPr>
                <w:rFonts w:eastAsia="宋体" w:hint="eastAsia"/>
                <w:szCs w:val="16"/>
              </w:rPr>
              <w:t xml:space="preserve">56 </w:t>
            </w:r>
          </w:p>
        </w:tc>
        <w:tc>
          <w:tcPr>
            <w:tcW w:w="440" w:type="pct"/>
            <w:vMerge/>
            <w:tcBorders>
              <w:top w:val="nil"/>
              <w:left w:val="nil"/>
              <w:bottom w:val="single" w:sz="8" w:space="0" w:color="auto"/>
              <w:right w:val="nil"/>
            </w:tcBorders>
            <w:vAlign w:val="center"/>
            <w:hideMark/>
          </w:tcPr>
          <w:p w14:paraId="724D88A1" w14:textId="3A778451" w:rsidR="00846AE3" w:rsidRPr="00D56FC5" w:rsidRDefault="00846AE3" w:rsidP="0065344C">
            <w:pPr>
              <w:pStyle w:val="Table"/>
              <w:rPr>
                <w:rFonts w:eastAsia="宋体"/>
                <w:szCs w:val="16"/>
              </w:rPr>
            </w:pPr>
          </w:p>
        </w:tc>
      </w:tr>
    </w:tbl>
    <w:p w14:paraId="7BC670EF" w14:textId="77777777" w:rsidR="007F05CC" w:rsidRPr="00D25888" w:rsidRDefault="007F05CC" w:rsidP="007F05CC">
      <w:pPr>
        <w:pStyle w:val="Tablenote"/>
      </w:pPr>
      <w:r w:rsidRPr="00D25888">
        <w:t xml:space="preserve">Note: </w:t>
      </w:r>
      <w:r w:rsidRPr="00020168">
        <w:rPr>
          <w:rFonts w:eastAsiaTheme="minorEastAsia" w:hint="eastAsia"/>
          <w:szCs w:val="21"/>
        </w:rPr>
        <w:t>Tier 2, Trained/Developmental; Tier 3, Highly Trained/National Level; Tier 4, Elite/International Level</w:t>
      </w:r>
      <w:r>
        <w:rPr>
          <w:rFonts w:eastAsiaTheme="minorEastAsia" w:hint="eastAsia"/>
          <w:szCs w:val="21"/>
        </w:rPr>
        <w:t xml:space="preserve">; </w:t>
      </w:r>
      <w:r w:rsidRPr="00D25888">
        <w:rPr>
          <w:rFonts w:ascii="STIXTwoText-Italic" w:hAnsi="STIXTwoText-Italic"/>
          <w:i/>
          <w:iCs/>
        </w:rPr>
        <w:t>p</w:t>
      </w:r>
      <w:r w:rsidRPr="007F05CC">
        <w:rPr>
          <w:vertAlign w:val="subscript"/>
        </w:rPr>
        <w:t>d</w:t>
      </w:r>
      <w:r>
        <w:rPr>
          <w:rFonts w:eastAsiaTheme="minorEastAsia" w:hint="eastAsia"/>
        </w:rPr>
        <w:t>,</w:t>
      </w:r>
      <w:r w:rsidRPr="00D25888">
        <w:t xml:space="preserve"> overall pooled effect; </w:t>
      </w:r>
      <w:r w:rsidRPr="00D25888">
        <w:rPr>
          <w:rFonts w:ascii="STIXTwoText-Italic" w:hAnsi="STIXTwoText-Italic"/>
          <w:i/>
          <w:iCs/>
        </w:rPr>
        <w:t>p</w:t>
      </w:r>
      <w:r w:rsidRPr="007F05CC">
        <w:rPr>
          <w:vertAlign w:val="subscript"/>
        </w:rPr>
        <w:t>b</w:t>
      </w:r>
      <w:r>
        <w:rPr>
          <w:rFonts w:eastAsiaTheme="minorEastAsia" w:hint="eastAsia"/>
        </w:rPr>
        <w:t>,</w:t>
      </w:r>
      <w:r w:rsidRPr="00D25888">
        <w:t xml:space="preserve"> between subgroups differences.</w:t>
      </w:r>
    </w:p>
    <w:p w14:paraId="37415D8C" w14:textId="77777777" w:rsidR="0033326A" w:rsidRPr="007F05CC" w:rsidRDefault="0033326A" w:rsidP="0033326A">
      <w:pPr>
        <w:ind w:firstLine="480"/>
        <w:rPr>
          <w:rFonts w:cs="Times New Roman"/>
        </w:rPr>
      </w:pPr>
    </w:p>
    <w:p w14:paraId="61AE983A" w14:textId="77777777" w:rsidR="0033326A" w:rsidRPr="00D25888" w:rsidRDefault="0033326A" w:rsidP="0033326A">
      <w:pPr>
        <w:rPr>
          <w:rFonts w:cs="Times New Roman"/>
        </w:rPr>
      </w:pPr>
      <w:r w:rsidRPr="00D25888">
        <w:rPr>
          <w:rFonts w:cs="Times New Roman"/>
        </w:rPr>
        <w:br w:type="page"/>
      </w:r>
    </w:p>
    <w:p w14:paraId="5B44711E" w14:textId="12E0B3D4" w:rsidR="00277FB1" w:rsidRDefault="00277FB1" w:rsidP="00277FB1">
      <w:pPr>
        <w:pStyle w:val="2"/>
      </w:pPr>
      <w:bookmarkStart w:id="10" w:name="_Ref196501164"/>
      <w:r w:rsidRPr="00277FB1">
        <w:rPr>
          <w:rFonts w:hint="eastAsia"/>
          <w:b/>
          <w:bCs w:val="0"/>
        </w:rPr>
        <w:lastRenderedPageBreak/>
        <w:t xml:space="preserve">Table </w:t>
      </w:r>
      <w:r w:rsidRPr="00277FB1">
        <w:rPr>
          <w:rFonts w:eastAsiaTheme="minorEastAsia" w:hint="eastAsia"/>
          <w:b/>
          <w:bCs w:val="0"/>
        </w:rPr>
        <w:t>S</w:t>
      </w:r>
      <w:r w:rsidRPr="00277FB1">
        <w:rPr>
          <w:rFonts w:hint="eastAsia"/>
          <w:b/>
          <w:bCs w:val="0"/>
        </w:rPr>
        <w:fldChar w:fldCharType="begin"/>
      </w:r>
      <w:r w:rsidRPr="00277FB1">
        <w:rPr>
          <w:rFonts w:hint="eastAsia"/>
          <w:b/>
          <w:bCs w:val="0"/>
        </w:rPr>
        <w:instrText xml:space="preserve"> SEQ Table \* ARABIC </w:instrText>
      </w:r>
      <w:r w:rsidRPr="00277FB1">
        <w:rPr>
          <w:rFonts w:hint="eastAsia"/>
          <w:b/>
          <w:bCs w:val="0"/>
        </w:rPr>
        <w:fldChar w:fldCharType="separate"/>
      </w:r>
      <w:r w:rsidR="00CB32D3">
        <w:rPr>
          <w:b/>
          <w:bCs w:val="0"/>
          <w:noProof/>
        </w:rPr>
        <w:t>10</w:t>
      </w:r>
      <w:r w:rsidRPr="00277FB1">
        <w:rPr>
          <w:rFonts w:hint="eastAsia"/>
          <w:b/>
          <w:bCs w:val="0"/>
        </w:rPr>
        <w:fldChar w:fldCharType="end"/>
      </w:r>
      <w:bookmarkEnd w:id="10"/>
      <w:r>
        <w:rPr>
          <w:rFonts w:eastAsiaTheme="minorEastAsia" w:hint="eastAsia"/>
        </w:rPr>
        <w:t xml:space="preserve"> </w:t>
      </w:r>
      <w:r w:rsidRPr="00023402">
        <w:rPr>
          <w:rFonts w:eastAsiaTheme="minorEastAsia" w:hint="eastAsia"/>
        </w:rPr>
        <w:t>The effect of HIIT verse CT on athlete oxygen uptake: subgroup and moderation meta-analysis</w:t>
      </w:r>
    </w:p>
    <w:tbl>
      <w:tblPr>
        <w:tblW w:w="5000" w:type="pct"/>
        <w:tblLook w:val="04A0" w:firstRow="1" w:lastRow="0" w:firstColumn="1" w:lastColumn="0" w:noHBand="0" w:noVBand="1"/>
      </w:tblPr>
      <w:tblGrid>
        <w:gridCol w:w="2176"/>
        <w:gridCol w:w="377"/>
        <w:gridCol w:w="1121"/>
        <w:gridCol w:w="1161"/>
        <w:gridCol w:w="749"/>
        <w:gridCol w:w="987"/>
        <w:gridCol w:w="987"/>
        <w:gridCol w:w="748"/>
      </w:tblGrid>
      <w:tr w:rsidR="005A65F2" w:rsidRPr="00D56FC5" w14:paraId="4F2BC068" w14:textId="77777777" w:rsidTr="00277FB1">
        <w:trPr>
          <w:trHeight w:val="397"/>
        </w:trPr>
        <w:tc>
          <w:tcPr>
            <w:tcW w:w="1310" w:type="pct"/>
            <w:tcBorders>
              <w:top w:val="single" w:sz="8" w:space="0" w:color="auto"/>
              <w:left w:val="nil"/>
              <w:bottom w:val="single" w:sz="8" w:space="0" w:color="auto"/>
              <w:right w:val="nil"/>
            </w:tcBorders>
            <w:shd w:val="clear" w:color="auto" w:fill="auto"/>
            <w:noWrap/>
            <w:vAlign w:val="center"/>
            <w:hideMark/>
          </w:tcPr>
          <w:p w14:paraId="60715843" w14:textId="149875EE" w:rsidR="005A65F2" w:rsidRPr="00D56FC5" w:rsidRDefault="005A65F2" w:rsidP="005A65F2">
            <w:pPr>
              <w:pStyle w:val="Table"/>
              <w:rPr>
                <w:rFonts w:eastAsia="宋体"/>
                <w:b/>
                <w:bCs/>
                <w:szCs w:val="16"/>
              </w:rPr>
            </w:pPr>
            <w:r w:rsidRPr="00D56FC5">
              <w:rPr>
                <w:rFonts w:eastAsia="宋体"/>
                <w:b/>
                <w:bCs/>
                <w:szCs w:val="16"/>
              </w:rPr>
              <w:t>S</w:t>
            </w:r>
            <w:r w:rsidRPr="00D56FC5">
              <w:rPr>
                <w:rFonts w:eastAsia="宋体" w:hint="eastAsia"/>
                <w:b/>
                <w:bCs/>
                <w:szCs w:val="16"/>
              </w:rPr>
              <w:t>ubgroup</w:t>
            </w:r>
          </w:p>
        </w:tc>
        <w:tc>
          <w:tcPr>
            <w:tcW w:w="227" w:type="pct"/>
            <w:tcBorders>
              <w:top w:val="single" w:sz="8" w:space="0" w:color="auto"/>
              <w:left w:val="nil"/>
              <w:bottom w:val="single" w:sz="8" w:space="0" w:color="auto"/>
              <w:right w:val="nil"/>
            </w:tcBorders>
            <w:shd w:val="clear" w:color="auto" w:fill="auto"/>
            <w:noWrap/>
            <w:vAlign w:val="center"/>
            <w:hideMark/>
          </w:tcPr>
          <w:p w14:paraId="7753FF64" w14:textId="29308A60" w:rsidR="005A65F2" w:rsidRPr="00D56FC5" w:rsidRDefault="005A65F2" w:rsidP="005A65F2">
            <w:pPr>
              <w:pStyle w:val="Table"/>
              <w:rPr>
                <w:rFonts w:eastAsia="宋体"/>
                <w:b/>
                <w:bCs/>
                <w:szCs w:val="16"/>
              </w:rPr>
            </w:pPr>
            <w:r w:rsidRPr="00D56FC5">
              <w:rPr>
                <w:rFonts w:eastAsia="宋体" w:hint="eastAsia"/>
                <w:b/>
                <w:bCs/>
                <w:szCs w:val="16"/>
              </w:rPr>
              <w:t>k</w:t>
            </w:r>
          </w:p>
        </w:tc>
        <w:tc>
          <w:tcPr>
            <w:tcW w:w="675" w:type="pct"/>
            <w:tcBorders>
              <w:top w:val="single" w:sz="8" w:space="0" w:color="auto"/>
              <w:left w:val="nil"/>
              <w:bottom w:val="single" w:sz="8" w:space="0" w:color="auto"/>
              <w:right w:val="nil"/>
            </w:tcBorders>
            <w:shd w:val="clear" w:color="auto" w:fill="auto"/>
            <w:noWrap/>
            <w:vAlign w:val="center"/>
            <w:hideMark/>
          </w:tcPr>
          <w:p w14:paraId="6C79A599" w14:textId="206F559D" w:rsidR="005A65F2" w:rsidRPr="00D56FC5" w:rsidRDefault="005A65F2" w:rsidP="005A65F2">
            <w:pPr>
              <w:pStyle w:val="Table"/>
              <w:rPr>
                <w:rFonts w:eastAsia="宋体"/>
                <w:szCs w:val="16"/>
              </w:rPr>
            </w:pPr>
            <w:r w:rsidRPr="00D56FC5">
              <w:rPr>
                <w:rFonts w:eastAsia="宋体" w:hint="eastAsia"/>
                <w:b/>
                <w:bCs/>
                <w:szCs w:val="16"/>
              </w:rPr>
              <w:t>Hedge's g</w:t>
            </w:r>
          </w:p>
        </w:tc>
        <w:tc>
          <w:tcPr>
            <w:tcW w:w="699" w:type="pct"/>
            <w:tcBorders>
              <w:top w:val="single" w:sz="8" w:space="0" w:color="auto"/>
              <w:left w:val="nil"/>
              <w:bottom w:val="single" w:sz="8" w:space="0" w:color="auto"/>
              <w:right w:val="nil"/>
            </w:tcBorders>
            <w:shd w:val="clear" w:color="auto" w:fill="auto"/>
            <w:noWrap/>
            <w:vAlign w:val="center"/>
            <w:hideMark/>
          </w:tcPr>
          <w:p w14:paraId="11D2CB9B" w14:textId="6EE1C1CC" w:rsidR="005A65F2" w:rsidRPr="00D56FC5" w:rsidRDefault="005A65F2" w:rsidP="005A65F2">
            <w:pPr>
              <w:pStyle w:val="Table"/>
              <w:rPr>
                <w:rFonts w:eastAsia="宋体"/>
                <w:szCs w:val="16"/>
              </w:rPr>
            </w:pPr>
            <w:r w:rsidRPr="00D56FC5">
              <w:rPr>
                <w:rFonts w:eastAsia="宋体" w:hint="eastAsia"/>
                <w:b/>
                <w:bCs/>
                <w:szCs w:val="16"/>
              </w:rPr>
              <w:t>95%CI</w:t>
            </w:r>
          </w:p>
        </w:tc>
        <w:tc>
          <w:tcPr>
            <w:tcW w:w="451" w:type="pct"/>
            <w:tcBorders>
              <w:top w:val="single" w:sz="8" w:space="0" w:color="auto"/>
              <w:left w:val="nil"/>
              <w:bottom w:val="single" w:sz="8" w:space="0" w:color="auto"/>
              <w:right w:val="nil"/>
            </w:tcBorders>
            <w:shd w:val="clear" w:color="auto" w:fill="auto"/>
            <w:noWrap/>
            <w:vAlign w:val="center"/>
            <w:hideMark/>
          </w:tcPr>
          <w:p w14:paraId="5ED9B7DF" w14:textId="2B7BC00E" w:rsidR="005A65F2" w:rsidRPr="00D56FC5" w:rsidRDefault="005A65F2" w:rsidP="005A65F2">
            <w:pPr>
              <w:pStyle w:val="Table"/>
              <w:rPr>
                <w:rFonts w:eastAsia="宋体"/>
                <w:szCs w:val="16"/>
              </w:rPr>
            </w:pPr>
            <w:r w:rsidRPr="00D56FC5">
              <w:rPr>
                <w:rFonts w:eastAsia="宋体" w:hint="eastAsia"/>
                <w:b/>
                <w:bCs/>
                <w:i/>
                <w:iCs/>
                <w:szCs w:val="16"/>
              </w:rPr>
              <w:t>p</w:t>
            </w:r>
            <w:r w:rsidRPr="00D56FC5">
              <w:rPr>
                <w:rFonts w:eastAsia="宋体" w:hint="eastAsia"/>
                <w:b/>
                <w:bCs/>
                <w:szCs w:val="16"/>
                <w:vertAlign w:val="subscript"/>
              </w:rPr>
              <w:t>d</w:t>
            </w:r>
          </w:p>
        </w:tc>
        <w:tc>
          <w:tcPr>
            <w:tcW w:w="594" w:type="pct"/>
            <w:tcBorders>
              <w:top w:val="single" w:sz="8" w:space="0" w:color="auto"/>
              <w:left w:val="nil"/>
              <w:bottom w:val="single" w:sz="8" w:space="0" w:color="auto"/>
              <w:right w:val="nil"/>
            </w:tcBorders>
            <w:shd w:val="clear" w:color="auto" w:fill="auto"/>
            <w:noWrap/>
            <w:vAlign w:val="center"/>
            <w:hideMark/>
          </w:tcPr>
          <w:p w14:paraId="1AF9D383" w14:textId="0AD73474" w:rsidR="005A65F2" w:rsidRPr="00D56FC5" w:rsidRDefault="005A65F2" w:rsidP="005A65F2">
            <w:pPr>
              <w:pStyle w:val="Table"/>
              <w:rPr>
                <w:rFonts w:eastAsia="宋体"/>
                <w:szCs w:val="16"/>
              </w:rPr>
            </w:pPr>
            <w:r w:rsidRPr="00D56FC5">
              <w:rPr>
                <w:rFonts w:eastAsia="宋体" w:hint="eastAsia"/>
                <w:b/>
                <w:bCs/>
                <w:i/>
                <w:iCs/>
                <w:szCs w:val="16"/>
              </w:rPr>
              <w:t>I</w:t>
            </w:r>
            <w:r w:rsidRPr="00D56FC5">
              <w:rPr>
                <w:rFonts w:eastAsia="宋体" w:hint="eastAsia"/>
                <w:b/>
                <w:bCs/>
                <w:szCs w:val="16"/>
                <w:vertAlign w:val="superscript"/>
              </w:rPr>
              <w:t>2</w:t>
            </w:r>
            <w:r w:rsidRPr="00D56FC5">
              <w:rPr>
                <w:rFonts w:eastAsia="宋体" w:hint="eastAsia"/>
                <w:b/>
                <w:bCs/>
                <w:szCs w:val="16"/>
              </w:rPr>
              <w:t>-level2</w:t>
            </w:r>
          </w:p>
        </w:tc>
        <w:tc>
          <w:tcPr>
            <w:tcW w:w="594" w:type="pct"/>
            <w:tcBorders>
              <w:top w:val="single" w:sz="8" w:space="0" w:color="auto"/>
              <w:left w:val="nil"/>
              <w:bottom w:val="single" w:sz="8" w:space="0" w:color="auto"/>
              <w:right w:val="nil"/>
            </w:tcBorders>
            <w:vAlign w:val="center"/>
          </w:tcPr>
          <w:p w14:paraId="34758454" w14:textId="439BD0EA" w:rsidR="005A65F2" w:rsidRPr="00D56FC5" w:rsidRDefault="005A65F2" w:rsidP="005A65F2">
            <w:pPr>
              <w:pStyle w:val="Table"/>
              <w:rPr>
                <w:rFonts w:eastAsia="宋体"/>
                <w:b/>
                <w:bCs/>
                <w:i/>
                <w:iCs/>
                <w:szCs w:val="16"/>
              </w:rPr>
            </w:pPr>
            <w:r w:rsidRPr="00D56FC5">
              <w:rPr>
                <w:rFonts w:eastAsia="宋体" w:hint="eastAsia"/>
                <w:b/>
                <w:bCs/>
                <w:i/>
                <w:iCs/>
                <w:szCs w:val="16"/>
              </w:rPr>
              <w:t>I</w:t>
            </w:r>
            <w:r w:rsidRPr="00D56FC5">
              <w:rPr>
                <w:rFonts w:eastAsia="宋体" w:hint="eastAsia"/>
                <w:b/>
                <w:bCs/>
                <w:szCs w:val="16"/>
                <w:vertAlign w:val="superscript"/>
              </w:rPr>
              <w:t>2</w:t>
            </w:r>
            <w:r w:rsidRPr="00D56FC5">
              <w:rPr>
                <w:rFonts w:eastAsia="宋体" w:hint="eastAsia"/>
                <w:b/>
                <w:bCs/>
                <w:szCs w:val="16"/>
              </w:rPr>
              <w:t>-level3</w:t>
            </w:r>
          </w:p>
        </w:tc>
        <w:tc>
          <w:tcPr>
            <w:tcW w:w="450" w:type="pct"/>
            <w:tcBorders>
              <w:top w:val="single" w:sz="8" w:space="0" w:color="auto"/>
              <w:left w:val="nil"/>
              <w:bottom w:val="single" w:sz="8" w:space="0" w:color="auto"/>
              <w:right w:val="nil"/>
            </w:tcBorders>
            <w:shd w:val="clear" w:color="auto" w:fill="auto"/>
            <w:noWrap/>
            <w:vAlign w:val="center"/>
            <w:hideMark/>
          </w:tcPr>
          <w:p w14:paraId="7D340188" w14:textId="04A8EF34" w:rsidR="005A65F2" w:rsidRPr="00D56FC5" w:rsidRDefault="005A65F2" w:rsidP="005A65F2">
            <w:pPr>
              <w:pStyle w:val="Table"/>
              <w:rPr>
                <w:rFonts w:eastAsia="宋体"/>
                <w:szCs w:val="16"/>
              </w:rPr>
            </w:pPr>
            <w:r w:rsidRPr="00D56FC5">
              <w:rPr>
                <w:rFonts w:eastAsia="宋体" w:hint="eastAsia"/>
                <w:b/>
                <w:bCs/>
                <w:i/>
                <w:iCs/>
                <w:szCs w:val="16"/>
              </w:rPr>
              <w:t>p</w:t>
            </w:r>
            <w:r w:rsidRPr="00D56FC5">
              <w:rPr>
                <w:rFonts w:eastAsia="宋体" w:hint="eastAsia"/>
                <w:b/>
                <w:bCs/>
                <w:szCs w:val="16"/>
                <w:vertAlign w:val="subscript"/>
              </w:rPr>
              <w:t>b</w:t>
            </w:r>
          </w:p>
        </w:tc>
      </w:tr>
      <w:tr w:rsidR="005A65F2" w:rsidRPr="00D56FC5" w14:paraId="2DB87E1B" w14:textId="77777777" w:rsidTr="00277FB1">
        <w:trPr>
          <w:trHeight w:val="397"/>
        </w:trPr>
        <w:tc>
          <w:tcPr>
            <w:tcW w:w="1310" w:type="pct"/>
            <w:tcBorders>
              <w:top w:val="single" w:sz="8" w:space="0" w:color="auto"/>
              <w:left w:val="nil"/>
              <w:bottom w:val="nil"/>
              <w:right w:val="nil"/>
            </w:tcBorders>
            <w:shd w:val="clear" w:color="auto" w:fill="auto"/>
            <w:noWrap/>
            <w:vAlign w:val="center"/>
          </w:tcPr>
          <w:p w14:paraId="7516E7EB" w14:textId="0C2B023D" w:rsidR="005A65F2" w:rsidRPr="00D56FC5" w:rsidRDefault="005A65F2" w:rsidP="005A65F2">
            <w:pPr>
              <w:pStyle w:val="Table"/>
              <w:rPr>
                <w:rFonts w:eastAsia="宋体"/>
                <w:szCs w:val="16"/>
              </w:rPr>
            </w:pPr>
            <w:r w:rsidRPr="00D56FC5">
              <w:rPr>
                <w:rFonts w:eastAsia="宋体"/>
                <w:szCs w:val="16"/>
              </w:rPr>
              <w:t>Athlete level</w:t>
            </w:r>
          </w:p>
        </w:tc>
        <w:tc>
          <w:tcPr>
            <w:tcW w:w="227" w:type="pct"/>
            <w:tcBorders>
              <w:top w:val="single" w:sz="8" w:space="0" w:color="auto"/>
              <w:left w:val="nil"/>
              <w:bottom w:val="nil"/>
              <w:right w:val="nil"/>
            </w:tcBorders>
            <w:shd w:val="clear" w:color="auto" w:fill="auto"/>
            <w:noWrap/>
            <w:vAlign w:val="center"/>
          </w:tcPr>
          <w:p w14:paraId="0ACC2114" w14:textId="77777777" w:rsidR="005A65F2" w:rsidRPr="00D56FC5" w:rsidRDefault="005A65F2" w:rsidP="005A65F2">
            <w:pPr>
              <w:pStyle w:val="Table"/>
              <w:rPr>
                <w:rFonts w:eastAsia="宋体"/>
                <w:szCs w:val="16"/>
              </w:rPr>
            </w:pPr>
          </w:p>
        </w:tc>
        <w:tc>
          <w:tcPr>
            <w:tcW w:w="675" w:type="pct"/>
            <w:tcBorders>
              <w:top w:val="single" w:sz="8" w:space="0" w:color="auto"/>
              <w:left w:val="nil"/>
              <w:bottom w:val="nil"/>
              <w:right w:val="nil"/>
            </w:tcBorders>
            <w:shd w:val="clear" w:color="auto" w:fill="auto"/>
            <w:noWrap/>
            <w:vAlign w:val="center"/>
          </w:tcPr>
          <w:p w14:paraId="541DB5BC" w14:textId="77777777" w:rsidR="005A65F2" w:rsidRPr="00D56FC5" w:rsidRDefault="005A65F2" w:rsidP="005A65F2">
            <w:pPr>
              <w:pStyle w:val="Table"/>
              <w:rPr>
                <w:rFonts w:eastAsia="宋体"/>
                <w:szCs w:val="16"/>
              </w:rPr>
            </w:pPr>
          </w:p>
        </w:tc>
        <w:tc>
          <w:tcPr>
            <w:tcW w:w="699" w:type="pct"/>
            <w:tcBorders>
              <w:top w:val="single" w:sz="8" w:space="0" w:color="auto"/>
              <w:left w:val="nil"/>
              <w:bottom w:val="nil"/>
              <w:right w:val="nil"/>
            </w:tcBorders>
            <w:shd w:val="clear" w:color="auto" w:fill="auto"/>
            <w:noWrap/>
            <w:vAlign w:val="center"/>
          </w:tcPr>
          <w:p w14:paraId="12D1D35A" w14:textId="77777777" w:rsidR="005A65F2" w:rsidRPr="00D56FC5" w:rsidRDefault="005A65F2" w:rsidP="005A65F2">
            <w:pPr>
              <w:pStyle w:val="Table"/>
              <w:rPr>
                <w:rFonts w:eastAsia="宋体"/>
                <w:szCs w:val="16"/>
              </w:rPr>
            </w:pPr>
          </w:p>
        </w:tc>
        <w:tc>
          <w:tcPr>
            <w:tcW w:w="451" w:type="pct"/>
            <w:tcBorders>
              <w:top w:val="single" w:sz="8" w:space="0" w:color="auto"/>
              <w:left w:val="nil"/>
              <w:bottom w:val="nil"/>
              <w:right w:val="nil"/>
            </w:tcBorders>
            <w:shd w:val="clear" w:color="auto" w:fill="auto"/>
            <w:noWrap/>
            <w:vAlign w:val="center"/>
          </w:tcPr>
          <w:p w14:paraId="16A5E64F" w14:textId="77777777" w:rsidR="005A65F2" w:rsidRPr="00D56FC5" w:rsidRDefault="005A65F2" w:rsidP="005A65F2">
            <w:pPr>
              <w:pStyle w:val="Table"/>
              <w:rPr>
                <w:rFonts w:eastAsia="宋体"/>
                <w:szCs w:val="16"/>
              </w:rPr>
            </w:pPr>
          </w:p>
        </w:tc>
        <w:tc>
          <w:tcPr>
            <w:tcW w:w="594" w:type="pct"/>
            <w:tcBorders>
              <w:top w:val="single" w:sz="8" w:space="0" w:color="auto"/>
              <w:left w:val="nil"/>
              <w:bottom w:val="nil"/>
              <w:right w:val="nil"/>
            </w:tcBorders>
            <w:shd w:val="clear" w:color="auto" w:fill="auto"/>
            <w:noWrap/>
            <w:vAlign w:val="center"/>
          </w:tcPr>
          <w:p w14:paraId="77498855" w14:textId="77777777" w:rsidR="005A65F2" w:rsidRPr="00D56FC5" w:rsidRDefault="005A65F2" w:rsidP="005A65F2">
            <w:pPr>
              <w:pStyle w:val="Table"/>
              <w:rPr>
                <w:rFonts w:eastAsia="宋体"/>
                <w:szCs w:val="16"/>
              </w:rPr>
            </w:pPr>
          </w:p>
        </w:tc>
        <w:tc>
          <w:tcPr>
            <w:tcW w:w="594" w:type="pct"/>
            <w:tcBorders>
              <w:top w:val="single" w:sz="8" w:space="0" w:color="auto"/>
              <w:left w:val="nil"/>
              <w:bottom w:val="nil"/>
              <w:right w:val="nil"/>
            </w:tcBorders>
            <w:vAlign w:val="center"/>
          </w:tcPr>
          <w:p w14:paraId="1AFDB038" w14:textId="77777777" w:rsidR="005A65F2" w:rsidRPr="00D56FC5" w:rsidRDefault="005A65F2" w:rsidP="005A65F2">
            <w:pPr>
              <w:pStyle w:val="Table"/>
              <w:rPr>
                <w:rFonts w:eastAsia="宋体"/>
                <w:szCs w:val="16"/>
              </w:rPr>
            </w:pPr>
          </w:p>
        </w:tc>
        <w:tc>
          <w:tcPr>
            <w:tcW w:w="450" w:type="pct"/>
            <w:tcBorders>
              <w:top w:val="single" w:sz="8" w:space="0" w:color="auto"/>
              <w:left w:val="nil"/>
              <w:bottom w:val="nil"/>
              <w:right w:val="nil"/>
            </w:tcBorders>
            <w:shd w:val="clear" w:color="auto" w:fill="auto"/>
            <w:noWrap/>
            <w:vAlign w:val="center"/>
          </w:tcPr>
          <w:p w14:paraId="5B00187E" w14:textId="02866078" w:rsidR="005A65F2" w:rsidRPr="00D56FC5" w:rsidRDefault="005A65F2" w:rsidP="005A65F2">
            <w:pPr>
              <w:pStyle w:val="Table"/>
              <w:rPr>
                <w:rFonts w:eastAsia="宋体"/>
                <w:szCs w:val="16"/>
              </w:rPr>
            </w:pPr>
          </w:p>
        </w:tc>
      </w:tr>
      <w:tr w:rsidR="005A65F2" w:rsidRPr="00D56FC5" w14:paraId="2653180F" w14:textId="77777777" w:rsidTr="00277FB1">
        <w:trPr>
          <w:trHeight w:val="397"/>
        </w:trPr>
        <w:tc>
          <w:tcPr>
            <w:tcW w:w="1310" w:type="pct"/>
            <w:tcBorders>
              <w:top w:val="nil"/>
              <w:left w:val="nil"/>
              <w:bottom w:val="nil"/>
              <w:right w:val="nil"/>
            </w:tcBorders>
            <w:shd w:val="clear" w:color="auto" w:fill="auto"/>
            <w:noWrap/>
            <w:vAlign w:val="center"/>
            <w:hideMark/>
          </w:tcPr>
          <w:p w14:paraId="5C813550" w14:textId="71983CB7" w:rsidR="005A65F2" w:rsidRPr="00D56FC5" w:rsidRDefault="005A65F2" w:rsidP="005A65F2">
            <w:pPr>
              <w:pStyle w:val="Table"/>
              <w:ind w:firstLine="227"/>
              <w:rPr>
                <w:rFonts w:eastAsia="宋体"/>
                <w:szCs w:val="16"/>
              </w:rPr>
            </w:pPr>
            <w:r w:rsidRPr="00D56FC5">
              <w:rPr>
                <w:rFonts w:eastAsia="宋体" w:hint="eastAsia"/>
                <w:szCs w:val="16"/>
              </w:rPr>
              <w:t>Tier 2</w:t>
            </w:r>
          </w:p>
        </w:tc>
        <w:tc>
          <w:tcPr>
            <w:tcW w:w="227" w:type="pct"/>
            <w:tcBorders>
              <w:top w:val="nil"/>
              <w:left w:val="nil"/>
              <w:bottom w:val="nil"/>
              <w:right w:val="nil"/>
            </w:tcBorders>
            <w:shd w:val="clear" w:color="auto" w:fill="auto"/>
            <w:noWrap/>
            <w:vAlign w:val="center"/>
            <w:hideMark/>
          </w:tcPr>
          <w:p w14:paraId="63E72E9A" w14:textId="77777777" w:rsidR="005A65F2" w:rsidRPr="00D56FC5" w:rsidRDefault="005A65F2" w:rsidP="005A65F2">
            <w:pPr>
              <w:pStyle w:val="Table"/>
              <w:rPr>
                <w:rFonts w:eastAsia="宋体"/>
                <w:szCs w:val="16"/>
              </w:rPr>
            </w:pPr>
            <w:r w:rsidRPr="00D56FC5">
              <w:rPr>
                <w:rFonts w:eastAsia="宋体" w:hint="eastAsia"/>
                <w:szCs w:val="16"/>
              </w:rPr>
              <w:t>1</w:t>
            </w:r>
          </w:p>
        </w:tc>
        <w:tc>
          <w:tcPr>
            <w:tcW w:w="675" w:type="pct"/>
            <w:tcBorders>
              <w:top w:val="nil"/>
              <w:left w:val="nil"/>
              <w:bottom w:val="nil"/>
              <w:right w:val="nil"/>
            </w:tcBorders>
            <w:shd w:val="clear" w:color="auto" w:fill="auto"/>
            <w:noWrap/>
            <w:vAlign w:val="center"/>
            <w:hideMark/>
          </w:tcPr>
          <w:p w14:paraId="36F3C368" w14:textId="77777777" w:rsidR="005A65F2" w:rsidRPr="00D56FC5" w:rsidRDefault="005A65F2" w:rsidP="005A65F2">
            <w:pPr>
              <w:pStyle w:val="Table"/>
              <w:rPr>
                <w:rFonts w:eastAsia="宋体"/>
                <w:szCs w:val="16"/>
              </w:rPr>
            </w:pPr>
            <w:r w:rsidRPr="00D56FC5">
              <w:rPr>
                <w:rFonts w:eastAsia="宋体" w:hint="eastAsia"/>
                <w:szCs w:val="16"/>
              </w:rPr>
              <w:t>1.78</w:t>
            </w:r>
          </w:p>
        </w:tc>
        <w:tc>
          <w:tcPr>
            <w:tcW w:w="699" w:type="pct"/>
            <w:tcBorders>
              <w:top w:val="nil"/>
              <w:left w:val="nil"/>
              <w:bottom w:val="nil"/>
              <w:right w:val="nil"/>
            </w:tcBorders>
            <w:shd w:val="clear" w:color="auto" w:fill="auto"/>
            <w:noWrap/>
            <w:vAlign w:val="center"/>
            <w:hideMark/>
          </w:tcPr>
          <w:p w14:paraId="409C311E" w14:textId="77777777" w:rsidR="005A65F2" w:rsidRPr="00D56FC5" w:rsidRDefault="005A65F2" w:rsidP="005A65F2">
            <w:pPr>
              <w:pStyle w:val="Table"/>
              <w:rPr>
                <w:rFonts w:eastAsia="宋体"/>
                <w:szCs w:val="16"/>
              </w:rPr>
            </w:pPr>
            <w:r w:rsidRPr="00D56FC5">
              <w:rPr>
                <w:rFonts w:eastAsia="宋体" w:hint="eastAsia"/>
                <w:szCs w:val="16"/>
              </w:rPr>
              <w:t>1.04, 2.51</w:t>
            </w:r>
          </w:p>
        </w:tc>
        <w:tc>
          <w:tcPr>
            <w:tcW w:w="451" w:type="pct"/>
            <w:tcBorders>
              <w:top w:val="nil"/>
              <w:left w:val="nil"/>
              <w:bottom w:val="nil"/>
              <w:right w:val="nil"/>
            </w:tcBorders>
            <w:shd w:val="clear" w:color="auto" w:fill="auto"/>
            <w:noWrap/>
            <w:vAlign w:val="center"/>
            <w:hideMark/>
          </w:tcPr>
          <w:p w14:paraId="4315188D" w14:textId="73AD927A" w:rsidR="005A65F2" w:rsidRPr="00D56FC5" w:rsidRDefault="005A65F2" w:rsidP="005A65F2">
            <w:pPr>
              <w:pStyle w:val="Table"/>
              <w:rPr>
                <w:rFonts w:eastAsia="宋体"/>
                <w:szCs w:val="16"/>
              </w:rPr>
            </w:pPr>
            <w:r w:rsidRPr="00D56FC5">
              <w:rPr>
                <w:rFonts w:eastAsia="宋体" w:hint="eastAsia"/>
                <w:szCs w:val="16"/>
              </w:rPr>
              <w:t>&lt;0.01</w:t>
            </w:r>
          </w:p>
        </w:tc>
        <w:tc>
          <w:tcPr>
            <w:tcW w:w="594" w:type="pct"/>
            <w:tcBorders>
              <w:top w:val="nil"/>
              <w:left w:val="nil"/>
              <w:bottom w:val="nil"/>
              <w:right w:val="nil"/>
            </w:tcBorders>
            <w:shd w:val="clear" w:color="auto" w:fill="auto"/>
            <w:noWrap/>
            <w:vAlign w:val="center"/>
            <w:hideMark/>
          </w:tcPr>
          <w:p w14:paraId="26E5EA83" w14:textId="39E688C8" w:rsidR="005A65F2" w:rsidRPr="00D56FC5" w:rsidRDefault="005A65F2" w:rsidP="005A65F2">
            <w:pPr>
              <w:pStyle w:val="Table"/>
              <w:rPr>
                <w:rFonts w:eastAsia="宋体"/>
                <w:szCs w:val="16"/>
              </w:rPr>
            </w:pPr>
            <w:r w:rsidRPr="00D56FC5">
              <w:rPr>
                <w:rFonts w:eastAsia="宋体" w:hint="eastAsia"/>
                <w:szCs w:val="16"/>
              </w:rPr>
              <w:t>/</w:t>
            </w:r>
          </w:p>
        </w:tc>
        <w:tc>
          <w:tcPr>
            <w:tcW w:w="594" w:type="pct"/>
            <w:tcBorders>
              <w:top w:val="nil"/>
              <w:left w:val="nil"/>
              <w:right w:val="nil"/>
            </w:tcBorders>
            <w:vAlign w:val="center"/>
          </w:tcPr>
          <w:p w14:paraId="310C5E7B" w14:textId="692D8932" w:rsidR="005A65F2" w:rsidRPr="00D56FC5" w:rsidRDefault="005A65F2" w:rsidP="005A65F2">
            <w:pPr>
              <w:pStyle w:val="Table"/>
              <w:rPr>
                <w:rFonts w:eastAsia="宋体"/>
                <w:szCs w:val="16"/>
              </w:rPr>
            </w:pPr>
            <w:r w:rsidRPr="00D56FC5">
              <w:rPr>
                <w:rFonts w:eastAsia="宋体" w:hint="eastAsia"/>
                <w:szCs w:val="16"/>
              </w:rPr>
              <w:t>/</w:t>
            </w:r>
          </w:p>
        </w:tc>
        <w:tc>
          <w:tcPr>
            <w:tcW w:w="450" w:type="pct"/>
            <w:vMerge w:val="restart"/>
            <w:tcBorders>
              <w:top w:val="nil"/>
              <w:left w:val="nil"/>
              <w:right w:val="nil"/>
            </w:tcBorders>
            <w:shd w:val="clear" w:color="auto" w:fill="auto"/>
            <w:noWrap/>
            <w:vAlign w:val="center"/>
            <w:hideMark/>
          </w:tcPr>
          <w:p w14:paraId="5D627C9A" w14:textId="43DCA9F5" w:rsidR="005A65F2" w:rsidRPr="00D56FC5" w:rsidRDefault="005A65F2" w:rsidP="005A65F2">
            <w:pPr>
              <w:pStyle w:val="Table"/>
              <w:rPr>
                <w:rFonts w:eastAsia="宋体"/>
                <w:szCs w:val="16"/>
              </w:rPr>
            </w:pPr>
            <w:r w:rsidRPr="00D56FC5">
              <w:rPr>
                <w:rFonts w:eastAsia="宋体" w:hint="eastAsia"/>
                <w:szCs w:val="16"/>
              </w:rPr>
              <w:t>&lt;0.01</w:t>
            </w:r>
          </w:p>
        </w:tc>
      </w:tr>
      <w:tr w:rsidR="005A65F2" w:rsidRPr="00D56FC5" w14:paraId="09540B59" w14:textId="77777777" w:rsidTr="00277FB1">
        <w:trPr>
          <w:trHeight w:val="397"/>
        </w:trPr>
        <w:tc>
          <w:tcPr>
            <w:tcW w:w="1310" w:type="pct"/>
            <w:tcBorders>
              <w:top w:val="nil"/>
              <w:left w:val="nil"/>
              <w:bottom w:val="nil"/>
              <w:right w:val="nil"/>
            </w:tcBorders>
            <w:shd w:val="clear" w:color="auto" w:fill="auto"/>
            <w:noWrap/>
            <w:vAlign w:val="center"/>
            <w:hideMark/>
          </w:tcPr>
          <w:p w14:paraId="5CCEB171" w14:textId="77777777" w:rsidR="005A65F2" w:rsidRPr="00D56FC5" w:rsidRDefault="005A65F2" w:rsidP="005A65F2">
            <w:pPr>
              <w:pStyle w:val="Table"/>
              <w:ind w:firstLine="227"/>
              <w:rPr>
                <w:rFonts w:eastAsia="宋体"/>
                <w:szCs w:val="16"/>
              </w:rPr>
            </w:pPr>
            <w:r w:rsidRPr="00D56FC5">
              <w:rPr>
                <w:rFonts w:eastAsia="宋体" w:hint="eastAsia"/>
                <w:szCs w:val="16"/>
              </w:rPr>
              <w:t>Tier 3</w:t>
            </w:r>
          </w:p>
        </w:tc>
        <w:tc>
          <w:tcPr>
            <w:tcW w:w="227" w:type="pct"/>
            <w:tcBorders>
              <w:top w:val="nil"/>
              <w:left w:val="nil"/>
              <w:bottom w:val="nil"/>
              <w:right w:val="nil"/>
            </w:tcBorders>
            <w:shd w:val="clear" w:color="auto" w:fill="auto"/>
            <w:noWrap/>
            <w:vAlign w:val="center"/>
            <w:hideMark/>
          </w:tcPr>
          <w:p w14:paraId="007A2C86" w14:textId="77777777" w:rsidR="005A65F2" w:rsidRPr="00D56FC5" w:rsidRDefault="005A65F2" w:rsidP="005A65F2">
            <w:pPr>
              <w:pStyle w:val="Table"/>
              <w:rPr>
                <w:rFonts w:eastAsia="宋体"/>
                <w:szCs w:val="16"/>
              </w:rPr>
            </w:pPr>
            <w:r w:rsidRPr="00D56FC5">
              <w:rPr>
                <w:rFonts w:eastAsia="宋体" w:hint="eastAsia"/>
                <w:szCs w:val="16"/>
              </w:rPr>
              <w:t>4</w:t>
            </w:r>
          </w:p>
        </w:tc>
        <w:tc>
          <w:tcPr>
            <w:tcW w:w="675" w:type="pct"/>
            <w:tcBorders>
              <w:top w:val="nil"/>
              <w:left w:val="nil"/>
              <w:bottom w:val="nil"/>
              <w:right w:val="nil"/>
            </w:tcBorders>
            <w:shd w:val="clear" w:color="auto" w:fill="auto"/>
            <w:noWrap/>
            <w:vAlign w:val="center"/>
            <w:hideMark/>
          </w:tcPr>
          <w:p w14:paraId="6A0AB671" w14:textId="77777777" w:rsidR="005A65F2" w:rsidRPr="00D56FC5" w:rsidRDefault="005A65F2" w:rsidP="005A65F2">
            <w:pPr>
              <w:pStyle w:val="Table"/>
              <w:rPr>
                <w:rFonts w:eastAsia="宋体"/>
                <w:szCs w:val="16"/>
              </w:rPr>
            </w:pPr>
            <w:r w:rsidRPr="00D56FC5">
              <w:rPr>
                <w:rFonts w:eastAsia="宋体" w:hint="eastAsia"/>
                <w:szCs w:val="16"/>
              </w:rPr>
              <w:t>0.32</w:t>
            </w:r>
          </w:p>
        </w:tc>
        <w:tc>
          <w:tcPr>
            <w:tcW w:w="699" w:type="pct"/>
            <w:tcBorders>
              <w:top w:val="nil"/>
              <w:left w:val="nil"/>
              <w:bottom w:val="nil"/>
              <w:right w:val="nil"/>
            </w:tcBorders>
            <w:shd w:val="clear" w:color="auto" w:fill="auto"/>
            <w:noWrap/>
            <w:vAlign w:val="center"/>
            <w:hideMark/>
          </w:tcPr>
          <w:p w14:paraId="3805FBDF" w14:textId="77777777" w:rsidR="005A65F2" w:rsidRPr="00D56FC5" w:rsidRDefault="005A65F2" w:rsidP="005A65F2">
            <w:pPr>
              <w:pStyle w:val="Table"/>
              <w:rPr>
                <w:rFonts w:eastAsia="宋体"/>
                <w:szCs w:val="16"/>
              </w:rPr>
            </w:pPr>
            <w:r w:rsidRPr="00D56FC5">
              <w:rPr>
                <w:rFonts w:eastAsia="宋体" w:hint="eastAsia"/>
                <w:szCs w:val="16"/>
              </w:rPr>
              <w:t>-0.43, 1.07</w:t>
            </w:r>
          </w:p>
        </w:tc>
        <w:tc>
          <w:tcPr>
            <w:tcW w:w="451" w:type="pct"/>
            <w:tcBorders>
              <w:top w:val="nil"/>
              <w:left w:val="nil"/>
              <w:bottom w:val="nil"/>
              <w:right w:val="nil"/>
            </w:tcBorders>
            <w:shd w:val="clear" w:color="auto" w:fill="auto"/>
            <w:noWrap/>
            <w:vAlign w:val="center"/>
            <w:hideMark/>
          </w:tcPr>
          <w:p w14:paraId="589C71C0" w14:textId="77777777" w:rsidR="005A65F2" w:rsidRPr="00D56FC5" w:rsidRDefault="005A65F2" w:rsidP="005A65F2">
            <w:pPr>
              <w:pStyle w:val="Table"/>
              <w:rPr>
                <w:rFonts w:eastAsia="宋体"/>
                <w:szCs w:val="16"/>
              </w:rPr>
            </w:pPr>
            <w:r w:rsidRPr="00D56FC5">
              <w:rPr>
                <w:rFonts w:eastAsia="宋体" w:hint="eastAsia"/>
                <w:szCs w:val="16"/>
              </w:rPr>
              <w:t xml:space="preserve">0.27 </w:t>
            </w:r>
          </w:p>
        </w:tc>
        <w:tc>
          <w:tcPr>
            <w:tcW w:w="594" w:type="pct"/>
            <w:tcBorders>
              <w:top w:val="nil"/>
              <w:left w:val="nil"/>
              <w:bottom w:val="nil"/>
              <w:right w:val="nil"/>
            </w:tcBorders>
            <w:shd w:val="clear" w:color="auto" w:fill="auto"/>
            <w:noWrap/>
            <w:vAlign w:val="center"/>
            <w:hideMark/>
          </w:tcPr>
          <w:p w14:paraId="0C25E01A" w14:textId="77777777" w:rsidR="005A65F2" w:rsidRPr="00D56FC5" w:rsidRDefault="005A65F2" w:rsidP="005A65F2">
            <w:pPr>
              <w:pStyle w:val="Table"/>
              <w:rPr>
                <w:rFonts w:eastAsia="宋体"/>
                <w:szCs w:val="16"/>
              </w:rPr>
            </w:pPr>
            <w:r w:rsidRPr="00D56FC5">
              <w:rPr>
                <w:rFonts w:eastAsia="宋体" w:hint="eastAsia"/>
                <w:szCs w:val="16"/>
              </w:rPr>
              <w:t>0</w:t>
            </w:r>
          </w:p>
        </w:tc>
        <w:tc>
          <w:tcPr>
            <w:tcW w:w="594" w:type="pct"/>
            <w:tcBorders>
              <w:left w:val="nil"/>
              <w:right w:val="nil"/>
            </w:tcBorders>
            <w:vAlign w:val="center"/>
          </w:tcPr>
          <w:p w14:paraId="01742A1A" w14:textId="12F5265F" w:rsidR="005A65F2" w:rsidRPr="00D56FC5" w:rsidRDefault="005A65F2" w:rsidP="005A65F2">
            <w:pPr>
              <w:pStyle w:val="Table"/>
              <w:rPr>
                <w:rFonts w:eastAsia="宋体"/>
                <w:szCs w:val="16"/>
              </w:rPr>
            </w:pPr>
            <w:r w:rsidRPr="00D56FC5">
              <w:rPr>
                <w:rFonts w:eastAsia="宋体" w:hint="eastAsia"/>
                <w:szCs w:val="16"/>
              </w:rPr>
              <w:t>0</w:t>
            </w:r>
          </w:p>
        </w:tc>
        <w:tc>
          <w:tcPr>
            <w:tcW w:w="450" w:type="pct"/>
            <w:vMerge/>
            <w:tcBorders>
              <w:left w:val="nil"/>
              <w:right w:val="nil"/>
            </w:tcBorders>
            <w:shd w:val="clear" w:color="auto" w:fill="auto"/>
            <w:noWrap/>
            <w:vAlign w:val="center"/>
            <w:hideMark/>
          </w:tcPr>
          <w:p w14:paraId="2413092F" w14:textId="5731C73C" w:rsidR="005A65F2" w:rsidRPr="00D56FC5" w:rsidRDefault="005A65F2" w:rsidP="005A65F2">
            <w:pPr>
              <w:pStyle w:val="Table"/>
              <w:rPr>
                <w:rFonts w:eastAsia="宋体"/>
                <w:szCs w:val="16"/>
              </w:rPr>
            </w:pPr>
          </w:p>
        </w:tc>
      </w:tr>
      <w:tr w:rsidR="005A65F2" w:rsidRPr="00D56FC5" w14:paraId="606E9A1E" w14:textId="77777777" w:rsidTr="00277FB1">
        <w:trPr>
          <w:trHeight w:val="397"/>
        </w:trPr>
        <w:tc>
          <w:tcPr>
            <w:tcW w:w="1310" w:type="pct"/>
            <w:tcBorders>
              <w:top w:val="nil"/>
              <w:left w:val="nil"/>
              <w:bottom w:val="nil"/>
              <w:right w:val="nil"/>
            </w:tcBorders>
            <w:shd w:val="clear" w:color="auto" w:fill="auto"/>
            <w:noWrap/>
            <w:vAlign w:val="center"/>
            <w:hideMark/>
          </w:tcPr>
          <w:p w14:paraId="7843FC71" w14:textId="785E35C2" w:rsidR="005A65F2" w:rsidRPr="00D56FC5" w:rsidRDefault="005A65F2" w:rsidP="005A65F2">
            <w:pPr>
              <w:pStyle w:val="Table"/>
              <w:ind w:firstLine="227"/>
              <w:rPr>
                <w:rFonts w:eastAsia="宋体"/>
                <w:szCs w:val="16"/>
              </w:rPr>
            </w:pPr>
            <w:r w:rsidRPr="00D56FC5">
              <w:rPr>
                <w:rFonts w:eastAsia="宋体" w:hint="eastAsia"/>
                <w:szCs w:val="16"/>
              </w:rPr>
              <w:t>Tier 4</w:t>
            </w:r>
          </w:p>
        </w:tc>
        <w:tc>
          <w:tcPr>
            <w:tcW w:w="227" w:type="pct"/>
            <w:tcBorders>
              <w:top w:val="nil"/>
              <w:left w:val="nil"/>
              <w:bottom w:val="nil"/>
              <w:right w:val="nil"/>
            </w:tcBorders>
            <w:shd w:val="clear" w:color="auto" w:fill="auto"/>
            <w:noWrap/>
            <w:vAlign w:val="center"/>
            <w:hideMark/>
          </w:tcPr>
          <w:p w14:paraId="63387435" w14:textId="77777777" w:rsidR="005A65F2" w:rsidRPr="00D56FC5" w:rsidRDefault="005A65F2" w:rsidP="005A65F2">
            <w:pPr>
              <w:pStyle w:val="Table"/>
              <w:rPr>
                <w:rFonts w:eastAsia="宋体"/>
                <w:szCs w:val="16"/>
              </w:rPr>
            </w:pPr>
            <w:r w:rsidRPr="00D56FC5">
              <w:rPr>
                <w:rFonts w:eastAsia="宋体" w:hint="eastAsia"/>
                <w:szCs w:val="16"/>
              </w:rPr>
              <w:t>3</w:t>
            </w:r>
          </w:p>
        </w:tc>
        <w:tc>
          <w:tcPr>
            <w:tcW w:w="675" w:type="pct"/>
            <w:tcBorders>
              <w:top w:val="nil"/>
              <w:left w:val="nil"/>
              <w:bottom w:val="nil"/>
              <w:right w:val="nil"/>
            </w:tcBorders>
            <w:shd w:val="clear" w:color="auto" w:fill="auto"/>
            <w:noWrap/>
            <w:vAlign w:val="center"/>
            <w:hideMark/>
          </w:tcPr>
          <w:p w14:paraId="07CF0A85" w14:textId="77777777" w:rsidR="005A65F2" w:rsidRPr="00D56FC5" w:rsidRDefault="005A65F2" w:rsidP="005A65F2">
            <w:pPr>
              <w:pStyle w:val="Table"/>
              <w:rPr>
                <w:rFonts w:eastAsia="宋体"/>
                <w:szCs w:val="16"/>
              </w:rPr>
            </w:pPr>
            <w:r w:rsidRPr="00D56FC5">
              <w:rPr>
                <w:rFonts w:eastAsia="宋体" w:hint="eastAsia"/>
                <w:szCs w:val="16"/>
              </w:rPr>
              <w:t>0.75</w:t>
            </w:r>
          </w:p>
        </w:tc>
        <w:tc>
          <w:tcPr>
            <w:tcW w:w="699" w:type="pct"/>
            <w:tcBorders>
              <w:top w:val="nil"/>
              <w:left w:val="nil"/>
              <w:bottom w:val="nil"/>
              <w:right w:val="nil"/>
            </w:tcBorders>
            <w:shd w:val="clear" w:color="auto" w:fill="auto"/>
            <w:noWrap/>
            <w:vAlign w:val="center"/>
            <w:hideMark/>
          </w:tcPr>
          <w:p w14:paraId="2CD34E0F" w14:textId="77777777" w:rsidR="005A65F2" w:rsidRPr="00D56FC5" w:rsidRDefault="005A65F2" w:rsidP="005A65F2">
            <w:pPr>
              <w:pStyle w:val="Table"/>
              <w:rPr>
                <w:rFonts w:eastAsia="宋体"/>
                <w:szCs w:val="16"/>
              </w:rPr>
            </w:pPr>
            <w:r w:rsidRPr="00D56FC5">
              <w:rPr>
                <w:rFonts w:eastAsia="宋体" w:hint="eastAsia"/>
                <w:szCs w:val="16"/>
              </w:rPr>
              <w:t>-1.02, 2.53</w:t>
            </w:r>
          </w:p>
        </w:tc>
        <w:tc>
          <w:tcPr>
            <w:tcW w:w="451" w:type="pct"/>
            <w:tcBorders>
              <w:top w:val="nil"/>
              <w:left w:val="nil"/>
              <w:bottom w:val="nil"/>
              <w:right w:val="nil"/>
            </w:tcBorders>
            <w:shd w:val="clear" w:color="auto" w:fill="auto"/>
            <w:noWrap/>
            <w:vAlign w:val="center"/>
            <w:hideMark/>
          </w:tcPr>
          <w:p w14:paraId="416662B3" w14:textId="77777777" w:rsidR="005A65F2" w:rsidRPr="00D56FC5" w:rsidRDefault="005A65F2" w:rsidP="005A65F2">
            <w:pPr>
              <w:pStyle w:val="Table"/>
              <w:rPr>
                <w:rFonts w:eastAsia="宋体"/>
                <w:szCs w:val="16"/>
              </w:rPr>
            </w:pPr>
            <w:r w:rsidRPr="00D56FC5">
              <w:rPr>
                <w:rFonts w:eastAsia="宋体" w:hint="eastAsia"/>
                <w:szCs w:val="16"/>
              </w:rPr>
              <w:t xml:space="preserve">0.21 </w:t>
            </w:r>
          </w:p>
        </w:tc>
        <w:tc>
          <w:tcPr>
            <w:tcW w:w="594" w:type="pct"/>
            <w:tcBorders>
              <w:top w:val="nil"/>
              <w:left w:val="nil"/>
              <w:bottom w:val="nil"/>
              <w:right w:val="nil"/>
            </w:tcBorders>
            <w:shd w:val="clear" w:color="auto" w:fill="auto"/>
            <w:noWrap/>
            <w:vAlign w:val="center"/>
            <w:hideMark/>
          </w:tcPr>
          <w:p w14:paraId="6B6C1257" w14:textId="77777777" w:rsidR="005A65F2" w:rsidRPr="00D56FC5" w:rsidRDefault="005A65F2" w:rsidP="005A65F2">
            <w:pPr>
              <w:pStyle w:val="Table"/>
              <w:rPr>
                <w:rFonts w:eastAsia="宋体"/>
                <w:szCs w:val="16"/>
              </w:rPr>
            </w:pPr>
            <w:r w:rsidRPr="00D56FC5">
              <w:rPr>
                <w:rFonts w:eastAsia="宋体" w:hint="eastAsia"/>
                <w:szCs w:val="16"/>
              </w:rPr>
              <w:t>0</w:t>
            </w:r>
          </w:p>
        </w:tc>
        <w:tc>
          <w:tcPr>
            <w:tcW w:w="594" w:type="pct"/>
            <w:tcBorders>
              <w:left w:val="nil"/>
              <w:bottom w:val="nil"/>
              <w:right w:val="nil"/>
            </w:tcBorders>
            <w:vAlign w:val="center"/>
          </w:tcPr>
          <w:p w14:paraId="6C77FB61" w14:textId="61CDD0DE" w:rsidR="005A65F2" w:rsidRPr="00D56FC5" w:rsidRDefault="005A65F2" w:rsidP="005A65F2">
            <w:pPr>
              <w:pStyle w:val="Table"/>
              <w:rPr>
                <w:rFonts w:eastAsia="宋体"/>
                <w:szCs w:val="16"/>
              </w:rPr>
            </w:pPr>
            <w:r w:rsidRPr="00D56FC5">
              <w:rPr>
                <w:rFonts w:eastAsia="宋体" w:hint="eastAsia"/>
                <w:szCs w:val="16"/>
              </w:rPr>
              <w:t>31</w:t>
            </w:r>
          </w:p>
        </w:tc>
        <w:tc>
          <w:tcPr>
            <w:tcW w:w="450" w:type="pct"/>
            <w:vMerge/>
            <w:tcBorders>
              <w:left w:val="nil"/>
              <w:bottom w:val="nil"/>
              <w:right w:val="nil"/>
            </w:tcBorders>
            <w:shd w:val="clear" w:color="auto" w:fill="auto"/>
            <w:noWrap/>
            <w:vAlign w:val="center"/>
            <w:hideMark/>
          </w:tcPr>
          <w:p w14:paraId="2C0895FB" w14:textId="7D415296" w:rsidR="005A65F2" w:rsidRPr="00D56FC5" w:rsidRDefault="005A65F2" w:rsidP="005A65F2">
            <w:pPr>
              <w:pStyle w:val="Table"/>
              <w:rPr>
                <w:rFonts w:eastAsia="宋体"/>
                <w:szCs w:val="16"/>
              </w:rPr>
            </w:pPr>
          </w:p>
        </w:tc>
      </w:tr>
      <w:tr w:rsidR="005A65F2" w:rsidRPr="00D56FC5" w14:paraId="3D2E7CEB" w14:textId="77777777" w:rsidTr="00277FB1">
        <w:trPr>
          <w:trHeight w:val="397"/>
        </w:trPr>
        <w:tc>
          <w:tcPr>
            <w:tcW w:w="1310" w:type="pct"/>
            <w:tcBorders>
              <w:top w:val="nil"/>
              <w:left w:val="nil"/>
              <w:bottom w:val="nil"/>
              <w:right w:val="nil"/>
            </w:tcBorders>
            <w:shd w:val="clear" w:color="auto" w:fill="auto"/>
            <w:noWrap/>
            <w:vAlign w:val="center"/>
            <w:hideMark/>
          </w:tcPr>
          <w:p w14:paraId="0E1B6C3C" w14:textId="77777777" w:rsidR="005A65F2" w:rsidRPr="00D56FC5" w:rsidRDefault="005A65F2" w:rsidP="005A65F2">
            <w:pPr>
              <w:pStyle w:val="Table"/>
              <w:rPr>
                <w:rFonts w:eastAsia="宋体"/>
                <w:szCs w:val="16"/>
              </w:rPr>
            </w:pPr>
            <w:r w:rsidRPr="00D56FC5">
              <w:rPr>
                <w:rFonts w:eastAsia="宋体" w:hint="eastAsia"/>
                <w:szCs w:val="16"/>
              </w:rPr>
              <w:t>Age</w:t>
            </w:r>
          </w:p>
        </w:tc>
        <w:tc>
          <w:tcPr>
            <w:tcW w:w="227" w:type="pct"/>
            <w:tcBorders>
              <w:top w:val="nil"/>
              <w:left w:val="nil"/>
              <w:bottom w:val="nil"/>
              <w:right w:val="nil"/>
            </w:tcBorders>
            <w:shd w:val="clear" w:color="auto" w:fill="auto"/>
            <w:noWrap/>
            <w:vAlign w:val="center"/>
            <w:hideMark/>
          </w:tcPr>
          <w:p w14:paraId="4D13EC86" w14:textId="77777777" w:rsidR="005A65F2" w:rsidRPr="00D56FC5" w:rsidRDefault="005A65F2" w:rsidP="005A65F2">
            <w:pPr>
              <w:pStyle w:val="Table"/>
              <w:rPr>
                <w:rFonts w:eastAsia="宋体"/>
                <w:szCs w:val="16"/>
              </w:rPr>
            </w:pPr>
          </w:p>
        </w:tc>
        <w:tc>
          <w:tcPr>
            <w:tcW w:w="675" w:type="pct"/>
            <w:tcBorders>
              <w:top w:val="nil"/>
              <w:left w:val="nil"/>
              <w:bottom w:val="nil"/>
              <w:right w:val="nil"/>
            </w:tcBorders>
            <w:shd w:val="clear" w:color="auto" w:fill="auto"/>
            <w:noWrap/>
            <w:vAlign w:val="center"/>
            <w:hideMark/>
          </w:tcPr>
          <w:p w14:paraId="1065A966" w14:textId="77777777" w:rsidR="005A65F2" w:rsidRPr="00D56FC5" w:rsidRDefault="005A65F2" w:rsidP="005A65F2">
            <w:pPr>
              <w:pStyle w:val="Table"/>
              <w:rPr>
                <w:rFonts w:cs="Times New Roman"/>
                <w:szCs w:val="16"/>
              </w:rPr>
            </w:pPr>
          </w:p>
        </w:tc>
        <w:tc>
          <w:tcPr>
            <w:tcW w:w="699" w:type="pct"/>
            <w:tcBorders>
              <w:top w:val="nil"/>
              <w:left w:val="nil"/>
              <w:bottom w:val="nil"/>
              <w:right w:val="nil"/>
            </w:tcBorders>
            <w:shd w:val="clear" w:color="auto" w:fill="auto"/>
            <w:noWrap/>
            <w:vAlign w:val="center"/>
            <w:hideMark/>
          </w:tcPr>
          <w:p w14:paraId="272063EE" w14:textId="77777777" w:rsidR="005A65F2" w:rsidRPr="00D56FC5" w:rsidRDefault="005A65F2" w:rsidP="005A65F2">
            <w:pPr>
              <w:pStyle w:val="Table"/>
              <w:rPr>
                <w:rFonts w:cs="Times New Roman"/>
                <w:szCs w:val="16"/>
              </w:rPr>
            </w:pPr>
          </w:p>
        </w:tc>
        <w:tc>
          <w:tcPr>
            <w:tcW w:w="451" w:type="pct"/>
            <w:tcBorders>
              <w:top w:val="nil"/>
              <w:left w:val="nil"/>
              <w:bottom w:val="nil"/>
              <w:right w:val="nil"/>
            </w:tcBorders>
            <w:shd w:val="clear" w:color="auto" w:fill="auto"/>
            <w:noWrap/>
            <w:vAlign w:val="center"/>
            <w:hideMark/>
          </w:tcPr>
          <w:p w14:paraId="20A66BF1" w14:textId="77777777" w:rsidR="005A65F2" w:rsidRPr="00D56FC5" w:rsidRDefault="005A65F2" w:rsidP="005A65F2">
            <w:pPr>
              <w:pStyle w:val="Table"/>
              <w:rPr>
                <w:rFonts w:cs="Times New Roman"/>
                <w:szCs w:val="16"/>
              </w:rPr>
            </w:pPr>
          </w:p>
        </w:tc>
        <w:tc>
          <w:tcPr>
            <w:tcW w:w="594" w:type="pct"/>
            <w:tcBorders>
              <w:top w:val="nil"/>
              <w:left w:val="nil"/>
              <w:bottom w:val="nil"/>
              <w:right w:val="nil"/>
            </w:tcBorders>
            <w:shd w:val="clear" w:color="auto" w:fill="auto"/>
            <w:noWrap/>
            <w:vAlign w:val="center"/>
            <w:hideMark/>
          </w:tcPr>
          <w:p w14:paraId="12A369BF" w14:textId="77777777" w:rsidR="005A65F2" w:rsidRPr="00D56FC5" w:rsidRDefault="005A65F2" w:rsidP="005A65F2">
            <w:pPr>
              <w:pStyle w:val="Table"/>
              <w:rPr>
                <w:rFonts w:cs="Times New Roman"/>
                <w:szCs w:val="16"/>
              </w:rPr>
            </w:pPr>
          </w:p>
        </w:tc>
        <w:tc>
          <w:tcPr>
            <w:tcW w:w="594" w:type="pct"/>
            <w:tcBorders>
              <w:top w:val="nil"/>
              <w:left w:val="nil"/>
              <w:bottom w:val="nil"/>
              <w:right w:val="nil"/>
            </w:tcBorders>
            <w:vAlign w:val="center"/>
          </w:tcPr>
          <w:p w14:paraId="4F0DDBE6" w14:textId="77777777" w:rsidR="005A65F2" w:rsidRPr="00D56FC5" w:rsidRDefault="005A65F2" w:rsidP="005A65F2">
            <w:pPr>
              <w:pStyle w:val="Table"/>
              <w:rPr>
                <w:rFonts w:cs="Times New Roman"/>
                <w:szCs w:val="16"/>
              </w:rPr>
            </w:pPr>
          </w:p>
        </w:tc>
        <w:tc>
          <w:tcPr>
            <w:tcW w:w="450" w:type="pct"/>
            <w:tcBorders>
              <w:top w:val="nil"/>
              <w:left w:val="nil"/>
              <w:bottom w:val="nil"/>
              <w:right w:val="nil"/>
            </w:tcBorders>
            <w:shd w:val="clear" w:color="auto" w:fill="auto"/>
            <w:noWrap/>
            <w:vAlign w:val="center"/>
            <w:hideMark/>
          </w:tcPr>
          <w:p w14:paraId="221C928A" w14:textId="29F9730D" w:rsidR="005A65F2" w:rsidRPr="00D56FC5" w:rsidRDefault="005A65F2" w:rsidP="005A65F2">
            <w:pPr>
              <w:pStyle w:val="Table"/>
              <w:rPr>
                <w:rFonts w:cs="Times New Roman"/>
                <w:szCs w:val="16"/>
              </w:rPr>
            </w:pPr>
          </w:p>
        </w:tc>
      </w:tr>
      <w:tr w:rsidR="005A65F2" w:rsidRPr="00D56FC5" w14:paraId="521D4493" w14:textId="77777777" w:rsidTr="00277FB1">
        <w:trPr>
          <w:trHeight w:val="397"/>
        </w:trPr>
        <w:tc>
          <w:tcPr>
            <w:tcW w:w="1310" w:type="pct"/>
            <w:tcBorders>
              <w:top w:val="nil"/>
              <w:left w:val="nil"/>
              <w:bottom w:val="nil"/>
              <w:right w:val="nil"/>
            </w:tcBorders>
            <w:shd w:val="clear" w:color="auto" w:fill="auto"/>
            <w:noWrap/>
            <w:vAlign w:val="center"/>
            <w:hideMark/>
          </w:tcPr>
          <w:p w14:paraId="3B7B1378" w14:textId="77777777" w:rsidR="005A65F2" w:rsidRPr="00D56FC5" w:rsidRDefault="005A65F2" w:rsidP="005A65F2">
            <w:pPr>
              <w:pStyle w:val="Table"/>
              <w:ind w:firstLine="227"/>
              <w:rPr>
                <w:rFonts w:eastAsia="宋体" w:cs="Times New Roman"/>
                <w:szCs w:val="16"/>
              </w:rPr>
            </w:pPr>
            <w:r w:rsidRPr="00D56FC5">
              <w:rPr>
                <w:rFonts w:eastAsia="宋体" w:cs="Times New Roman"/>
                <w:szCs w:val="16"/>
              </w:rPr>
              <w:t>&lt;18</w:t>
            </w:r>
          </w:p>
        </w:tc>
        <w:tc>
          <w:tcPr>
            <w:tcW w:w="227" w:type="pct"/>
            <w:tcBorders>
              <w:top w:val="nil"/>
              <w:left w:val="nil"/>
              <w:bottom w:val="nil"/>
              <w:right w:val="nil"/>
            </w:tcBorders>
            <w:shd w:val="clear" w:color="auto" w:fill="auto"/>
            <w:noWrap/>
            <w:vAlign w:val="center"/>
            <w:hideMark/>
          </w:tcPr>
          <w:p w14:paraId="7BA6C319" w14:textId="77777777" w:rsidR="005A65F2" w:rsidRPr="00D56FC5" w:rsidRDefault="005A65F2" w:rsidP="005A65F2">
            <w:pPr>
              <w:pStyle w:val="Table"/>
              <w:rPr>
                <w:rFonts w:eastAsia="宋体"/>
                <w:szCs w:val="16"/>
              </w:rPr>
            </w:pPr>
            <w:r w:rsidRPr="00D56FC5">
              <w:rPr>
                <w:rFonts w:eastAsia="宋体" w:hint="eastAsia"/>
                <w:szCs w:val="16"/>
              </w:rPr>
              <w:t>3</w:t>
            </w:r>
          </w:p>
        </w:tc>
        <w:tc>
          <w:tcPr>
            <w:tcW w:w="675" w:type="pct"/>
            <w:tcBorders>
              <w:top w:val="nil"/>
              <w:left w:val="nil"/>
              <w:bottom w:val="nil"/>
              <w:right w:val="nil"/>
            </w:tcBorders>
            <w:shd w:val="clear" w:color="auto" w:fill="auto"/>
            <w:noWrap/>
            <w:vAlign w:val="center"/>
            <w:hideMark/>
          </w:tcPr>
          <w:p w14:paraId="4797947C" w14:textId="77777777" w:rsidR="005A65F2" w:rsidRPr="00D56FC5" w:rsidRDefault="005A65F2" w:rsidP="005A65F2">
            <w:pPr>
              <w:pStyle w:val="Table"/>
              <w:rPr>
                <w:rFonts w:eastAsia="宋体"/>
                <w:szCs w:val="16"/>
              </w:rPr>
            </w:pPr>
            <w:r w:rsidRPr="00D56FC5">
              <w:rPr>
                <w:rFonts w:eastAsia="宋体" w:hint="eastAsia"/>
                <w:szCs w:val="16"/>
              </w:rPr>
              <w:t>0.87</w:t>
            </w:r>
          </w:p>
        </w:tc>
        <w:tc>
          <w:tcPr>
            <w:tcW w:w="699" w:type="pct"/>
            <w:tcBorders>
              <w:top w:val="nil"/>
              <w:left w:val="nil"/>
              <w:bottom w:val="nil"/>
              <w:right w:val="nil"/>
            </w:tcBorders>
            <w:shd w:val="clear" w:color="auto" w:fill="auto"/>
            <w:noWrap/>
            <w:vAlign w:val="center"/>
            <w:hideMark/>
          </w:tcPr>
          <w:p w14:paraId="1D28435F" w14:textId="77777777" w:rsidR="005A65F2" w:rsidRPr="00D56FC5" w:rsidRDefault="005A65F2" w:rsidP="005A65F2">
            <w:pPr>
              <w:pStyle w:val="Table"/>
              <w:rPr>
                <w:rFonts w:eastAsia="宋体"/>
                <w:szCs w:val="16"/>
              </w:rPr>
            </w:pPr>
            <w:r w:rsidRPr="00D56FC5">
              <w:rPr>
                <w:rFonts w:eastAsia="宋体" w:hint="eastAsia"/>
                <w:szCs w:val="16"/>
              </w:rPr>
              <w:t>-1.44, 3.17</w:t>
            </w:r>
          </w:p>
        </w:tc>
        <w:tc>
          <w:tcPr>
            <w:tcW w:w="451" w:type="pct"/>
            <w:tcBorders>
              <w:top w:val="nil"/>
              <w:left w:val="nil"/>
              <w:bottom w:val="nil"/>
              <w:right w:val="nil"/>
            </w:tcBorders>
            <w:shd w:val="clear" w:color="auto" w:fill="auto"/>
            <w:noWrap/>
            <w:vAlign w:val="center"/>
            <w:hideMark/>
          </w:tcPr>
          <w:p w14:paraId="2CAD63B0" w14:textId="77777777" w:rsidR="005A65F2" w:rsidRPr="00D56FC5" w:rsidRDefault="005A65F2" w:rsidP="005A65F2">
            <w:pPr>
              <w:pStyle w:val="Table"/>
              <w:rPr>
                <w:rFonts w:eastAsia="宋体"/>
                <w:szCs w:val="16"/>
              </w:rPr>
            </w:pPr>
            <w:r w:rsidRPr="00D56FC5">
              <w:rPr>
                <w:rFonts w:eastAsia="宋体" w:hint="eastAsia"/>
                <w:szCs w:val="16"/>
              </w:rPr>
              <w:t xml:space="preserve">0.25 </w:t>
            </w:r>
          </w:p>
        </w:tc>
        <w:tc>
          <w:tcPr>
            <w:tcW w:w="594" w:type="pct"/>
            <w:tcBorders>
              <w:top w:val="nil"/>
              <w:left w:val="nil"/>
              <w:bottom w:val="nil"/>
              <w:right w:val="nil"/>
            </w:tcBorders>
            <w:shd w:val="clear" w:color="auto" w:fill="auto"/>
            <w:noWrap/>
            <w:vAlign w:val="center"/>
            <w:hideMark/>
          </w:tcPr>
          <w:p w14:paraId="3A657EA5" w14:textId="77777777" w:rsidR="005A65F2" w:rsidRPr="00D56FC5" w:rsidRDefault="005A65F2" w:rsidP="005A65F2">
            <w:pPr>
              <w:pStyle w:val="Table"/>
              <w:rPr>
                <w:rFonts w:eastAsia="宋体"/>
                <w:szCs w:val="16"/>
              </w:rPr>
            </w:pPr>
            <w:r w:rsidRPr="00D56FC5">
              <w:rPr>
                <w:rFonts w:eastAsia="宋体" w:hint="eastAsia"/>
                <w:szCs w:val="16"/>
              </w:rPr>
              <w:t>0</w:t>
            </w:r>
          </w:p>
        </w:tc>
        <w:tc>
          <w:tcPr>
            <w:tcW w:w="594" w:type="pct"/>
            <w:tcBorders>
              <w:top w:val="nil"/>
              <w:left w:val="nil"/>
              <w:right w:val="nil"/>
            </w:tcBorders>
            <w:vAlign w:val="center"/>
          </w:tcPr>
          <w:p w14:paraId="40340671" w14:textId="2FD2C3FE" w:rsidR="005A65F2" w:rsidRPr="00D56FC5" w:rsidRDefault="005A65F2" w:rsidP="005A65F2">
            <w:pPr>
              <w:pStyle w:val="Table"/>
              <w:rPr>
                <w:rFonts w:eastAsia="宋体"/>
                <w:szCs w:val="16"/>
              </w:rPr>
            </w:pPr>
            <w:r w:rsidRPr="00D56FC5">
              <w:rPr>
                <w:rFonts w:eastAsia="宋体" w:hint="eastAsia"/>
                <w:szCs w:val="16"/>
              </w:rPr>
              <w:t>37</w:t>
            </w:r>
          </w:p>
        </w:tc>
        <w:tc>
          <w:tcPr>
            <w:tcW w:w="450" w:type="pct"/>
            <w:vMerge w:val="restart"/>
            <w:tcBorders>
              <w:top w:val="nil"/>
              <w:left w:val="nil"/>
              <w:right w:val="nil"/>
            </w:tcBorders>
            <w:shd w:val="clear" w:color="auto" w:fill="auto"/>
            <w:noWrap/>
            <w:vAlign w:val="center"/>
            <w:hideMark/>
          </w:tcPr>
          <w:p w14:paraId="62B84433" w14:textId="0DE5C1DC" w:rsidR="005A65F2" w:rsidRPr="00D56FC5" w:rsidRDefault="005A65F2" w:rsidP="005A65F2">
            <w:pPr>
              <w:pStyle w:val="Table"/>
              <w:rPr>
                <w:rFonts w:eastAsia="宋体"/>
                <w:szCs w:val="16"/>
              </w:rPr>
            </w:pPr>
            <w:r w:rsidRPr="00D56FC5">
              <w:rPr>
                <w:rFonts w:eastAsia="宋体" w:hint="eastAsia"/>
                <w:szCs w:val="16"/>
              </w:rPr>
              <w:t>0.81</w:t>
            </w:r>
          </w:p>
        </w:tc>
      </w:tr>
      <w:tr w:rsidR="005A65F2" w:rsidRPr="00D56FC5" w14:paraId="5373B769" w14:textId="77777777" w:rsidTr="00277FB1">
        <w:trPr>
          <w:trHeight w:val="397"/>
        </w:trPr>
        <w:tc>
          <w:tcPr>
            <w:tcW w:w="1310" w:type="pct"/>
            <w:tcBorders>
              <w:top w:val="nil"/>
              <w:left w:val="nil"/>
              <w:bottom w:val="nil"/>
              <w:right w:val="nil"/>
            </w:tcBorders>
            <w:shd w:val="clear" w:color="auto" w:fill="auto"/>
            <w:noWrap/>
            <w:vAlign w:val="center"/>
            <w:hideMark/>
          </w:tcPr>
          <w:p w14:paraId="47DC9265" w14:textId="77777777" w:rsidR="005A65F2" w:rsidRPr="00D56FC5" w:rsidRDefault="005A65F2" w:rsidP="005A65F2">
            <w:pPr>
              <w:pStyle w:val="Table"/>
              <w:ind w:firstLine="227"/>
              <w:rPr>
                <w:rFonts w:eastAsia="宋体" w:cs="Times New Roman"/>
                <w:szCs w:val="16"/>
              </w:rPr>
            </w:pPr>
            <w:r w:rsidRPr="00D56FC5">
              <w:rPr>
                <w:rFonts w:eastAsia="宋体" w:cs="Times New Roman"/>
                <w:szCs w:val="16"/>
              </w:rPr>
              <w:t>19~23</w:t>
            </w:r>
          </w:p>
        </w:tc>
        <w:tc>
          <w:tcPr>
            <w:tcW w:w="227" w:type="pct"/>
            <w:tcBorders>
              <w:top w:val="nil"/>
              <w:left w:val="nil"/>
              <w:bottom w:val="nil"/>
              <w:right w:val="nil"/>
            </w:tcBorders>
            <w:shd w:val="clear" w:color="auto" w:fill="auto"/>
            <w:noWrap/>
            <w:vAlign w:val="center"/>
            <w:hideMark/>
          </w:tcPr>
          <w:p w14:paraId="73E9021B" w14:textId="77777777" w:rsidR="005A65F2" w:rsidRPr="00D56FC5" w:rsidRDefault="005A65F2" w:rsidP="005A65F2">
            <w:pPr>
              <w:pStyle w:val="Table"/>
              <w:rPr>
                <w:rFonts w:eastAsia="宋体"/>
                <w:szCs w:val="16"/>
              </w:rPr>
            </w:pPr>
            <w:r w:rsidRPr="00D56FC5">
              <w:rPr>
                <w:rFonts w:eastAsia="宋体" w:hint="eastAsia"/>
                <w:szCs w:val="16"/>
              </w:rPr>
              <w:t>1</w:t>
            </w:r>
          </w:p>
        </w:tc>
        <w:tc>
          <w:tcPr>
            <w:tcW w:w="675" w:type="pct"/>
            <w:tcBorders>
              <w:top w:val="nil"/>
              <w:left w:val="nil"/>
              <w:bottom w:val="nil"/>
              <w:right w:val="nil"/>
            </w:tcBorders>
            <w:shd w:val="clear" w:color="auto" w:fill="auto"/>
            <w:noWrap/>
            <w:vAlign w:val="center"/>
            <w:hideMark/>
          </w:tcPr>
          <w:p w14:paraId="4D02C8B5" w14:textId="77777777" w:rsidR="005A65F2" w:rsidRPr="00D56FC5" w:rsidRDefault="005A65F2" w:rsidP="005A65F2">
            <w:pPr>
              <w:pStyle w:val="Table"/>
              <w:rPr>
                <w:rFonts w:eastAsia="宋体"/>
                <w:szCs w:val="16"/>
              </w:rPr>
            </w:pPr>
            <w:r w:rsidRPr="00D56FC5">
              <w:rPr>
                <w:rFonts w:eastAsia="宋体" w:hint="eastAsia"/>
                <w:szCs w:val="16"/>
              </w:rPr>
              <w:t>0.41</w:t>
            </w:r>
          </w:p>
        </w:tc>
        <w:tc>
          <w:tcPr>
            <w:tcW w:w="699" w:type="pct"/>
            <w:tcBorders>
              <w:top w:val="nil"/>
              <w:left w:val="nil"/>
              <w:bottom w:val="nil"/>
              <w:right w:val="nil"/>
            </w:tcBorders>
            <w:shd w:val="clear" w:color="auto" w:fill="auto"/>
            <w:noWrap/>
            <w:vAlign w:val="center"/>
            <w:hideMark/>
          </w:tcPr>
          <w:p w14:paraId="7EDAAE2D" w14:textId="77777777" w:rsidR="005A65F2" w:rsidRPr="00D56FC5" w:rsidRDefault="005A65F2" w:rsidP="005A65F2">
            <w:pPr>
              <w:pStyle w:val="Table"/>
              <w:rPr>
                <w:rFonts w:eastAsia="宋体"/>
                <w:szCs w:val="16"/>
              </w:rPr>
            </w:pPr>
            <w:r w:rsidRPr="00D56FC5">
              <w:rPr>
                <w:rFonts w:eastAsia="宋体" w:hint="eastAsia"/>
                <w:szCs w:val="16"/>
              </w:rPr>
              <w:t>-0.43, 1.26</w:t>
            </w:r>
          </w:p>
        </w:tc>
        <w:tc>
          <w:tcPr>
            <w:tcW w:w="451" w:type="pct"/>
            <w:tcBorders>
              <w:top w:val="nil"/>
              <w:left w:val="nil"/>
              <w:bottom w:val="nil"/>
              <w:right w:val="nil"/>
            </w:tcBorders>
            <w:shd w:val="clear" w:color="auto" w:fill="auto"/>
            <w:noWrap/>
            <w:vAlign w:val="center"/>
            <w:hideMark/>
          </w:tcPr>
          <w:p w14:paraId="2659002A" w14:textId="77777777" w:rsidR="005A65F2" w:rsidRPr="00D56FC5" w:rsidRDefault="005A65F2" w:rsidP="005A65F2">
            <w:pPr>
              <w:pStyle w:val="Table"/>
              <w:rPr>
                <w:rFonts w:eastAsia="宋体"/>
                <w:szCs w:val="16"/>
              </w:rPr>
            </w:pPr>
            <w:r w:rsidRPr="00D56FC5">
              <w:rPr>
                <w:rFonts w:eastAsia="宋体" w:hint="eastAsia"/>
                <w:szCs w:val="16"/>
              </w:rPr>
              <w:t xml:space="preserve">0.34 </w:t>
            </w:r>
          </w:p>
        </w:tc>
        <w:tc>
          <w:tcPr>
            <w:tcW w:w="594" w:type="pct"/>
            <w:tcBorders>
              <w:top w:val="nil"/>
              <w:left w:val="nil"/>
              <w:bottom w:val="nil"/>
              <w:right w:val="nil"/>
            </w:tcBorders>
            <w:shd w:val="clear" w:color="auto" w:fill="auto"/>
            <w:noWrap/>
            <w:vAlign w:val="center"/>
            <w:hideMark/>
          </w:tcPr>
          <w:p w14:paraId="19138561" w14:textId="677EFA16" w:rsidR="005A65F2" w:rsidRPr="00D56FC5" w:rsidRDefault="005A65F2" w:rsidP="005A65F2">
            <w:pPr>
              <w:pStyle w:val="Table"/>
              <w:rPr>
                <w:rFonts w:eastAsia="宋体"/>
                <w:szCs w:val="16"/>
              </w:rPr>
            </w:pPr>
            <w:r w:rsidRPr="00D56FC5">
              <w:rPr>
                <w:rFonts w:eastAsia="宋体" w:hint="eastAsia"/>
                <w:szCs w:val="16"/>
              </w:rPr>
              <w:t>/</w:t>
            </w:r>
          </w:p>
        </w:tc>
        <w:tc>
          <w:tcPr>
            <w:tcW w:w="594" w:type="pct"/>
            <w:tcBorders>
              <w:left w:val="nil"/>
              <w:right w:val="nil"/>
            </w:tcBorders>
            <w:vAlign w:val="center"/>
          </w:tcPr>
          <w:p w14:paraId="29BFD343" w14:textId="43B5BDF7" w:rsidR="005A65F2" w:rsidRPr="00D56FC5" w:rsidRDefault="005A65F2" w:rsidP="005A65F2">
            <w:pPr>
              <w:pStyle w:val="Table"/>
              <w:rPr>
                <w:rFonts w:eastAsia="宋体"/>
                <w:szCs w:val="16"/>
              </w:rPr>
            </w:pPr>
            <w:r w:rsidRPr="00D56FC5">
              <w:rPr>
                <w:rFonts w:eastAsia="宋体" w:hint="eastAsia"/>
                <w:szCs w:val="16"/>
              </w:rPr>
              <w:t>/</w:t>
            </w:r>
          </w:p>
        </w:tc>
        <w:tc>
          <w:tcPr>
            <w:tcW w:w="450" w:type="pct"/>
            <w:vMerge/>
            <w:tcBorders>
              <w:left w:val="nil"/>
              <w:right w:val="nil"/>
            </w:tcBorders>
            <w:shd w:val="clear" w:color="auto" w:fill="auto"/>
            <w:noWrap/>
            <w:vAlign w:val="center"/>
            <w:hideMark/>
          </w:tcPr>
          <w:p w14:paraId="1CF08D91" w14:textId="1EB3379B" w:rsidR="005A65F2" w:rsidRPr="00D56FC5" w:rsidRDefault="005A65F2" w:rsidP="005A65F2">
            <w:pPr>
              <w:pStyle w:val="Table"/>
              <w:rPr>
                <w:rFonts w:eastAsia="宋体"/>
                <w:szCs w:val="16"/>
              </w:rPr>
            </w:pPr>
          </w:p>
        </w:tc>
      </w:tr>
      <w:tr w:rsidR="005A65F2" w:rsidRPr="00D56FC5" w14:paraId="15A041AB" w14:textId="77777777" w:rsidTr="00277FB1">
        <w:trPr>
          <w:trHeight w:val="397"/>
        </w:trPr>
        <w:tc>
          <w:tcPr>
            <w:tcW w:w="1310" w:type="pct"/>
            <w:tcBorders>
              <w:top w:val="nil"/>
              <w:left w:val="nil"/>
              <w:bottom w:val="nil"/>
              <w:right w:val="nil"/>
            </w:tcBorders>
            <w:shd w:val="clear" w:color="auto" w:fill="auto"/>
            <w:noWrap/>
            <w:vAlign w:val="center"/>
            <w:hideMark/>
          </w:tcPr>
          <w:p w14:paraId="195018C7" w14:textId="77777777" w:rsidR="005A65F2" w:rsidRPr="00D56FC5" w:rsidRDefault="005A65F2" w:rsidP="005A65F2">
            <w:pPr>
              <w:pStyle w:val="Table"/>
              <w:ind w:firstLine="227"/>
              <w:rPr>
                <w:rFonts w:eastAsia="宋体" w:cs="Times New Roman"/>
                <w:szCs w:val="16"/>
              </w:rPr>
            </w:pPr>
            <w:r w:rsidRPr="00D56FC5">
              <w:rPr>
                <w:rFonts w:eastAsia="宋体" w:cs="Times New Roman"/>
                <w:szCs w:val="16"/>
              </w:rPr>
              <w:t>&gt;23</w:t>
            </w:r>
          </w:p>
        </w:tc>
        <w:tc>
          <w:tcPr>
            <w:tcW w:w="227" w:type="pct"/>
            <w:tcBorders>
              <w:top w:val="nil"/>
              <w:left w:val="nil"/>
              <w:bottom w:val="nil"/>
              <w:right w:val="nil"/>
            </w:tcBorders>
            <w:shd w:val="clear" w:color="auto" w:fill="auto"/>
            <w:noWrap/>
            <w:vAlign w:val="center"/>
            <w:hideMark/>
          </w:tcPr>
          <w:p w14:paraId="30D357C5" w14:textId="77777777" w:rsidR="005A65F2" w:rsidRPr="00D56FC5" w:rsidRDefault="005A65F2" w:rsidP="005A65F2">
            <w:pPr>
              <w:pStyle w:val="Table"/>
              <w:rPr>
                <w:rFonts w:eastAsia="宋体"/>
                <w:szCs w:val="16"/>
              </w:rPr>
            </w:pPr>
            <w:r w:rsidRPr="00D56FC5">
              <w:rPr>
                <w:rFonts w:eastAsia="宋体" w:hint="eastAsia"/>
                <w:szCs w:val="16"/>
              </w:rPr>
              <w:t>4</w:t>
            </w:r>
          </w:p>
        </w:tc>
        <w:tc>
          <w:tcPr>
            <w:tcW w:w="675" w:type="pct"/>
            <w:tcBorders>
              <w:top w:val="nil"/>
              <w:left w:val="nil"/>
              <w:bottom w:val="nil"/>
              <w:right w:val="nil"/>
            </w:tcBorders>
            <w:shd w:val="clear" w:color="auto" w:fill="auto"/>
            <w:noWrap/>
            <w:vAlign w:val="center"/>
            <w:hideMark/>
          </w:tcPr>
          <w:p w14:paraId="36DAF35D" w14:textId="77777777" w:rsidR="005A65F2" w:rsidRPr="00D56FC5" w:rsidRDefault="005A65F2" w:rsidP="005A65F2">
            <w:pPr>
              <w:pStyle w:val="Table"/>
              <w:rPr>
                <w:rFonts w:eastAsia="宋体"/>
                <w:szCs w:val="16"/>
              </w:rPr>
            </w:pPr>
            <w:r w:rsidRPr="00D56FC5">
              <w:rPr>
                <w:rFonts w:eastAsia="宋体" w:hint="eastAsia"/>
                <w:szCs w:val="16"/>
              </w:rPr>
              <w:t>0.52</w:t>
            </w:r>
          </w:p>
        </w:tc>
        <w:tc>
          <w:tcPr>
            <w:tcW w:w="699" w:type="pct"/>
            <w:tcBorders>
              <w:top w:val="nil"/>
              <w:left w:val="nil"/>
              <w:bottom w:val="nil"/>
              <w:right w:val="nil"/>
            </w:tcBorders>
            <w:shd w:val="clear" w:color="auto" w:fill="auto"/>
            <w:noWrap/>
            <w:vAlign w:val="center"/>
            <w:hideMark/>
          </w:tcPr>
          <w:p w14:paraId="08B7059D" w14:textId="77777777" w:rsidR="005A65F2" w:rsidRPr="00D56FC5" w:rsidRDefault="005A65F2" w:rsidP="005A65F2">
            <w:pPr>
              <w:pStyle w:val="Table"/>
              <w:rPr>
                <w:rFonts w:eastAsia="宋体"/>
                <w:szCs w:val="16"/>
              </w:rPr>
            </w:pPr>
            <w:r w:rsidRPr="00D56FC5">
              <w:rPr>
                <w:rFonts w:eastAsia="宋体" w:hint="eastAsia"/>
                <w:szCs w:val="16"/>
              </w:rPr>
              <w:t>0.02, 1.03</w:t>
            </w:r>
          </w:p>
        </w:tc>
        <w:tc>
          <w:tcPr>
            <w:tcW w:w="451" w:type="pct"/>
            <w:tcBorders>
              <w:top w:val="nil"/>
              <w:left w:val="nil"/>
              <w:bottom w:val="nil"/>
              <w:right w:val="nil"/>
            </w:tcBorders>
            <w:shd w:val="clear" w:color="auto" w:fill="auto"/>
            <w:noWrap/>
            <w:vAlign w:val="center"/>
            <w:hideMark/>
          </w:tcPr>
          <w:p w14:paraId="705F0ECE" w14:textId="77777777" w:rsidR="005A65F2" w:rsidRPr="00D56FC5" w:rsidRDefault="005A65F2" w:rsidP="005A65F2">
            <w:pPr>
              <w:pStyle w:val="Table"/>
              <w:rPr>
                <w:rFonts w:eastAsia="宋体"/>
                <w:szCs w:val="16"/>
              </w:rPr>
            </w:pPr>
            <w:r w:rsidRPr="00D56FC5">
              <w:rPr>
                <w:rFonts w:eastAsia="宋体" w:hint="eastAsia"/>
                <w:szCs w:val="16"/>
              </w:rPr>
              <w:t xml:space="preserve">0.04 </w:t>
            </w:r>
          </w:p>
        </w:tc>
        <w:tc>
          <w:tcPr>
            <w:tcW w:w="594" w:type="pct"/>
            <w:tcBorders>
              <w:top w:val="nil"/>
              <w:left w:val="nil"/>
              <w:bottom w:val="nil"/>
              <w:right w:val="nil"/>
            </w:tcBorders>
            <w:shd w:val="clear" w:color="auto" w:fill="auto"/>
            <w:noWrap/>
            <w:vAlign w:val="center"/>
            <w:hideMark/>
          </w:tcPr>
          <w:p w14:paraId="55CB8111" w14:textId="77777777" w:rsidR="005A65F2" w:rsidRPr="00D56FC5" w:rsidRDefault="005A65F2" w:rsidP="005A65F2">
            <w:pPr>
              <w:pStyle w:val="Table"/>
              <w:rPr>
                <w:rFonts w:eastAsia="宋体"/>
                <w:szCs w:val="16"/>
              </w:rPr>
            </w:pPr>
            <w:r w:rsidRPr="00D56FC5">
              <w:rPr>
                <w:rFonts w:eastAsia="宋体" w:hint="eastAsia"/>
                <w:szCs w:val="16"/>
              </w:rPr>
              <w:t>0</w:t>
            </w:r>
          </w:p>
        </w:tc>
        <w:tc>
          <w:tcPr>
            <w:tcW w:w="594" w:type="pct"/>
            <w:tcBorders>
              <w:left w:val="nil"/>
              <w:bottom w:val="nil"/>
              <w:right w:val="nil"/>
            </w:tcBorders>
            <w:vAlign w:val="center"/>
          </w:tcPr>
          <w:p w14:paraId="374E0A22" w14:textId="2E458CA4" w:rsidR="005A65F2" w:rsidRPr="00D56FC5" w:rsidRDefault="005A65F2" w:rsidP="005A65F2">
            <w:pPr>
              <w:pStyle w:val="Table"/>
              <w:rPr>
                <w:rFonts w:eastAsia="宋体"/>
                <w:szCs w:val="16"/>
              </w:rPr>
            </w:pPr>
            <w:r w:rsidRPr="00D56FC5">
              <w:rPr>
                <w:rFonts w:eastAsia="宋体" w:hint="eastAsia"/>
                <w:szCs w:val="16"/>
              </w:rPr>
              <w:t>0</w:t>
            </w:r>
          </w:p>
        </w:tc>
        <w:tc>
          <w:tcPr>
            <w:tcW w:w="450" w:type="pct"/>
            <w:vMerge/>
            <w:tcBorders>
              <w:left w:val="nil"/>
              <w:bottom w:val="nil"/>
              <w:right w:val="nil"/>
            </w:tcBorders>
            <w:shd w:val="clear" w:color="auto" w:fill="auto"/>
            <w:noWrap/>
            <w:vAlign w:val="center"/>
            <w:hideMark/>
          </w:tcPr>
          <w:p w14:paraId="7B2355D2" w14:textId="2BB07C15" w:rsidR="005A65F2" w:rsidRPr="00D56FC5" w:rsidRDefault="005A65F2" w:rsidP="005A65F2">
            <w:pPr>
              <w:pStyle w:val="Table"/>
              <w:rPr>
                <w:rFonts w:eastAsia="宋体"/>
                <w:szCs w:val="16"/>
              </w:rPr>
            </w:pPr>
          </w:p>
        </w:tc>
      </w:tr>
      <w:tr w:rsidR="005A65F2" w:rsidRPr="00D56FC5" w14:paraId="4D3200B9" w14:textId="77777777" w:rsidTr="00277FB1">
        <w:trPr>
          <w:trHeight w:val="397"/>
        </w:trPr>
        <w:tc>
          <w:tcPr>
            <w:tcW w:w="1310" w:type="pct"/>
            <w:tcBorders>
              <w:top w:val="nil"/>
              <w:left w:val="nil"/>
              <w:bottom w:val="nil"/>
              <w:right w:val="nil"/>
            </w:tcBorders>
            <w:shd w:val="clear" w:color="auto" w:fill="auto"/>
            <w:noWrap/>
            <w:vAlign w:val="center"/>
            <w:hideMark/>
          </w:tcPr>
          <w:p w14:paraId="4003F1A5" w14:textId="7D64FE90" w:rsidR="005A65F2" w:rsidRPr="00D56FC5" w:rsidRDefault="005A65F2" w:rsidP="005A65F2">
            <w:pPr>
              <w:pStyle w:val="Table"/>
              <w:rPr>
                <w:rFonts w:eastAsia="宋体"/>
                <w:szCs w:val="16"/>
              </w:rPr>
            </w:pPr>
            <w:r w:rsidRPr="00D56FC5">
              <w:rPr>
                <w:rFonts w:eastAsia="宋体"/>
                <w:szCs w:val="16"/>
              </w:rPr>
              <w:t>Intervention duration</w:t>
            </w:r>
          </w:p>
        </w:tc>
        <w:tc>
          <w:tcPr>
            <w:tcW w:w="227" w:type="pct"/>
            <w:tcBorders>
              <w:top w:val="nil"/>
              <w:left w:val="nil"/>
              <w:bottom w:val="nil"/>
              <w:right w:val="nil"/>
            </w:tcBorders>
            <w:shd w:val="clear" w:color="auto" w:fill="auto"/>
            <w:noWrap/>
            <w:vAlign w:val="center"/>
            <w:hideMark/>
          </w:tcPr>
          <w:p w14:paraId="725A2D71" w14:textId="77777777" w:rsidR="005A65F2" w:rsidRPr="00D56FC5" w:rsidRDefault="005A65F2" w:rsidP="005A65F2">
            <w:pPr>
              <w:pStyle w:val="Table"/>
              <w:rPr>
                <w:rFonts w:eastAsia="宋体"/>
                <w:szCs w:val="16"/>
              </w:rPr>
            </w:pPr>
          </w:p>
        </w:tc>
        <w:tc>
          <w:tcPr>
            <w:tcW w:w="675" w:type="pct"/>
            <w:tcBorders>
              <w:top w:val="nil"/>
              <w:left w:val="nil"/>
              <w:bottom w:val="nil"/>
              <w:right w:val="nil"/>
            </w:tcBorders>
            <w:shd w:val="clear" w:color="auto" w:fill="auto"/>
            <w:noWrap/>
            <w:vAlign w:val="center"/>
            <w:hideMark/>
          </w:tcPr>
          <w:p w14:paraId="088E347A" w14:textId="77777777" w:rsidR="005A65F2" w:rsidRPr="00D56FC5" w:rsidRDefault="005A65F2" w:rsidP="005A65F2">
            <w:pPr>
              <w:pStyle w:val="Table"/>
              <w:rPr>
                <w:rFonts w:cs="Times New Roman"/>
                <w:szCs w:val="16"/>
              </w:rPr>
            </w:pPr>
          </w:p>
        </w:tc>
        <w:tc>
          <w:tcPr>
            <w:tcW w:w="699" w:type="pct"/>
            <w:tcBorders>
              <w:top w:val="nil"/>
              <w:left w:val="nil"/>
              <w:bottom w:val="nil"/>
              <w:right w:val="nil"/>
            </w:tcBorders>
            <w:shd w:val="clear" w:color="auto" w:fill="auto"/>
            <w:noWrap/>
            <w:vAlign w:val="center"/>
            <w:hideMark/>
          </w:tcPr>
          <w:p w14:paraId="527FD980" w14:textId="77777777" w:rsidR="005A65F2" w:rsidRPr="00D56FC5" w:rsidRDefault="005A65F2" w:rsidP="005A65F2">
            <w:pPr>
              <w:pStyle w:val="Table"/>
              <w:rPr>
                <w:rFonts w:cs="Times New Roman"/>
                <w:szCs w:val="16"/>
              </w:rPr>
            </w:pPr>
          </w:p>
        </w:tc>
        <w:tc>
          <w:tcPr>
            <w:tcW w:w="451" w:type="pct"/>
            <w:tcBorders>
              <w:top w:val="nil"/>
              <w:left w:val="nil"/>
              <w:bottom w:val="nil"/>
              <w:right w:val="nil"/>
            </w:tcBorders>
            <w:shd w:val="clear" w:color="auto" w:fill="auto"/>
            <w:noWrap/>
            <w:vAlign w:val="center"/>
            <w:hideMark/>
          </w:tcPr>
          <w:p w14:paraId="0DC7F1A6" w14:textId="77777777" w:rsidR="005A65F2" w:rsidRPr="00D56FC5" w:rsidRDefault="005A65F2" w:rsidP="005A65F2">
            <w:pPr>
              <w:pStyle w:val="Table"/>
              <w:rPr>
                <w:rFonts w:cs="Times New Roman"/>
                <w:szCs w:val="16"/>
              </w:rPr>
            </w:pPr>
          </w:p>
        </w:tc>
        <w:tc>
          <w:tcPr>
            <w:tcW w:w="594" w:type="pct"/>
            <w:tcBorders>
              <w:top w:val="nil"/>
              <w:left w:val="nil"/>
              <w:bottom w:val="nil"/>
              <w:right w:val="nil"/>
            </w:tcBorders>
            <w:shd w:val="clear" w:color="auto" w:fill="auto"/>
            <w:noWrap/>
            <w:vAlign w:val="center"/>
            <w:hideMark/>
          </w:tcPr>
          <w:p w14:paraId="499DA98D" w14:textId="77777777" w:rsidR="005A65F2" w:rsidRPr="00D56FC5" w:rsidRDefault="005A65F2" w:rsidP="005A65F2">
            <w:pPr>
              <w:pStyle w:val="Table"/>
              <w:rPr>
                <w:rFonts w:cs="Times New Roman"/>
                <w:szCs w:val="16"/>
              </w:rPr>
            </w:pPr>
          </w:p>
        </w:tc>
        <w:tc>
          <w:tcPr>
            <w:tcW w:w="594" w:type="pct"/>
            <w:tcBorders>
              <w:top w:val="nil"/>
              <w:left w:val="nil"/>
              <w:bottom w:val="nil"/>
              <w:right w:val="nil"/>
            </w:tcBorders>
            <w:vAlign w:val="center"/>
          </w:tcPr>
          <w:p w14:paraId="6FC7C67D" w14:textId="77777777" w:rsidR="005A65F2" w:rsidRPr="00D56FC5" w:rsidRDefault="005A65F2" w:rsidP="005A65F2">
            <w:pPr>
              <w:pStyle w:val="Table"/>
              <w:rPr>
                <w:rFonts w:cs="Times New Roman"/>
                <w:szCs w:val="16"/>
              </w:rPr>
            </w:pPr>
          </w:p>
        </w:tc>
        <w:tc>
          <w:tcPr>
            <w:tcW w:w="450" w:type="pct"/>
            <w:tcBorders>
              <w:top w:val="nil"/>
              <w:left w:val="nil"/>
              <w:bottom w:val="nil"/>
              <w:right w:val="nil"/>
            </w:tcBorders>
            <w:shd w:val="clear" w:color="auto" w:fill="auto"/>
            <w:noWrap/>
            <w:vAlign w:val="center"/>
            <w:hideMark/>
          </w:tcPr>
          <w:p w14:paraId="407E6D40" w14:textId="67D6D133" w:rsidR="005A65F2" w:rsidRPr="00D56FC5" w:rsidRDefault="005A65F2" w:rsidP="005A65F2">
            <w:pPr>
              <w:pStyle w:val="Table"/>
              <w:rPr>
                <w:rFonts w:cs="Times New Roman"/>
                <w:szCs w:val="16"/>
              </w:rPr>
            </w:pPr>
          </w:p>
        </w:tc>
      </w:tr>
      <w:tr w:rsidR="005A65F2" w:rsidRPr="00D56FC5" w14:paraId="1F3BC355" w14:textId="77777777" w:rsidTr="00277FB1">
        <w:trPr>
          <w:trHeight w:val="397"/>
        </w:trPr>
        <w:tc>
          <w:tcPr>
            <w:tcW w:w="1310" w:type="pct"/>
            <w:tcBorders>
              <w:top w:val="nil"/>
              <w:left w:val="nil"/>
              <w:bottom w:val="nil"/>
              <w:right w:val="nil"/>
            </w:tcBorders>
            <w:shd w:val="clear" w:color="auto" w:fill="auto"/>
            <w:noWrap/>
            <w:vAlign w:val="center"/>
            <w:hideMark/>
          </w:tcPr>
          <w:p w14:paraId="48234BF4" w14:textId="77777777" w:rsidR="005A65F2" w:rsidRPr="00D56FC5" w:rsidRDefault="005A65F2" w:rsidP="005A65F2">
            <w:pPr>
              <w:pStyle w:val="Table"/>
              <w:ind w:firstLine="227"/>
              <w:rPr>
                <w:rFonts w:eastAsia="宋体"/>
                <w:szCs w:val="16"/>
              </w:rPr>
            </w:pPr>
            <w:r w:rsidRPr="00D56FC5">
              <w:rPr>
                <w:rFonts w:eastAsia="宋体" w:hint="eastAsia"/>
                <w:szCs w:val="16"/>
              </w:rPr>
              <w:t>3~6</w:t>
            </w:r>
          </w:p>
        </w:tc>
        <w:tc>
          <w:tcPr>
            <w:tcW w:w="227" w:type="pct"/>
            <w:tcBorders>
              <w:top w:val="nil"/>
              <w:left w:val="nil"/>
              <w:bottom w:val="nil"/>
              <w:right w:val="nil"/>
            </w:tcBorders>
            <w:shd w:val="clear" w:color="auto" w:fill="auto"/>
            <w:noWrap/>
            <w:vAlign w:val="center"/>
            <w:hideMark/>
          </w:tcPr>
          <w:p w14:paraId="0D25B6AC" w14:textId="77777777" w:rsidR="005A65F2" w:rsidRPr="00D56FC5" w:rsidRDefault="005A65F2" w:rsidP="005A65F2">
            <w:pPr>
              <w:pStyle w:val="Table"/>
              <w:rPr>
                <w:rFonts w:eastAsia="宋体"/>
                <w:szCs w:val="16"/>
              </w:rPr>
            </w:pPr>
            <w:r w:rsidRPr="00D56FC5">
              <w:rPr>
                <w:rFonts w:eastAsia="宋体" w:hint="eastAsia"/>
                <w:szCs w:val="16"/>
              </w:rPr>
              <w:t>4</w:t>
            </w:r>
          </w:p>
        </w:tc>
        <w:tc>
          <w:tcPr>
            <w:tcW w:w="675" w:type="pct"/>
            <w:tcBorders>
              <w:top w:val="nil"/>
              <w:left w:val="nil"/>
              <w:bottom w:val="nil"/>
              <w:right w:val="nil"/>
            </w:tcBorders>
            <w:shd w:val="clear" w:color="auto" w:fill="auto"/>
            <w:noWrap/>
            <w:vAlign w:val="center"/>
            <w:hideMark/>
          </w:tcPr>
          <w:p w14:paraId="7ADD8E97" w14:textId="77777777" w:rsidR="005A65F2" w:rsidRPr="00D56FC5" w:rsidRDefault="005A65F2" w:rsidP="005A65F2">
            <w:pPr>
              <w:pStyle w:val="Table"/>
              <w:rPr>
                <w:rFonts w:eastAsia="宋体"/>
                <w:szCs w:val="16"/>
              </w:rPr>
            </w:pPr>
            <w:r w:rsidRPr="00D56FC5">
              <w:rPr>
                <w:rFonts w:eastAsia="宋体" w:hint="eastAsia"/>
                <w:szCs w:val="16"/>
              </w:rPr>
              <w:t>0.39</w:t>
            </w:r>
          </w:p>
        </w:tc>
        <w:tc>
          <w:tcPr>
            <w:tcW w:w="699" w:type="pct"/>
            <w:tcBorders>
              <w:top w:val="nil"/>
              <w:left w:val="nil"/>
              <w:bottom w:val="nil"/>
              <w:right w:val="nil"/>
            </w:tcBorders>
            <w:shd w:val="clear" w:color="auto" w:fill="auto"/>
            <w:noWrap/>
            <w:vAlign w:val="center"/>
            <w:hideMark/>
          </w:tcPr>
          <w:p w14:paraId="20B43A35" w14:textId="77777777" w:rsidR="005A65F2" w:rsidRPr="00D56FC5" w:rsidRDefault="005A65F2" w:rsidP="005A65F2">
            <w:pPr>
              <w:pStyle w:val="Table"/>
              <w:rPr>
                <w:rFonts w:eastAsia="宋体"/>
                <w:szCs w:val="16"/>
              </w:rPr>
            </w:pPr>
            <w:r w:rsidRPr="00D56FC5">
              <w:rPr>
                <w:rFonts w:eastAsia="宋体" w:hint="eastAsia"/>
                <w:szCs w:val="16"/>
              </w:rPr>
              <w:t>-0.45, 1.23</w:t>
            </w:r>
          </w:p>
        </w:tc>
        <w:tc>
          <w:tcPr>
            <w:tcW w:w="451" w:type="pct"/>
            <w:tcBorders>
              <w:top w:val="nil"/>
              <w:left w:val="nil"/>
              <w:bottom w:val="nil"/>
              <w:right w:val="nil"/>
            </w:tcBorders>
            <w:shd w:val="clear" w:color="auto" w:fill="auto"/>
            <w:noWrap/>
            <w:vAlign w:val="center"/>
            <w:hideMark/>
          </w:tcPr>
          <w:p w14:paraId="3D29C6C4" w14:textId="77777777" w:rsidR="005A65F2" w:rsidRPr="00D56FC5" w:rsidRDefault="005A65F2" w:rsidP="005A65F2">
            <w:pPr>
              <w:pStyle w:val="Table"/>
              <w:rPr>
                <w:rFonts w:eastAsia="宋体"/>
                <w:szCs w:val="16"/>
              </w:rPr>
            </w:pPr>
            <w:r w:rsidRPr="00D56FC5">
              <w:rPr>
                <w:rFonts w:eastAsia="宋体" w:hint="eastAsia"/>
                <w:szCs w:val="16"/>
              </w:rPr>
              <w:t xml:space="preserve">0.24 </w:t>
            </w:r>
          </w:p>
        </w:tc>
        <w:tc>
          <w:tcPr>
            <w:tcW w:w="594" w:type="pct"/>
            <w:tcBorders>
              <w:top w:val="nil"/>
              <w:left w:val="nil"/>
              <w:bottom w:val="nil"/>
              <w:right w:val="nil"/>
            </w:tcBorders>
            <w:shd w:val="clear" w:color="auto" w:fill="auto"/>
            <w:noWrap/>
            <w:vAlign w:val="center"/>
            <w:hideMark/>
          </w:tcPr>
          <w:p w14:paraId="52DE994D" w14:textId="77777777" w:rsidR="005A65F2" w:rsidRPr="00D56FC5" w:rsidRDefault="005A65F2" w:rsidP="005A65F2">
            <w:pPr>
              <w:pStyle w:val="Table"/>
              <w:rPr>
                <w:rFonts w:eastAsia="宋体"/>
                <w:szCs w:val="16"/>
              </w:rPr>
            </w:pPr>
            <w:r w:rsidRPr="00D56FC5">
              <w:rPr>
                <w:rFonts w:eastAsia="宋体" w:hint="eastAsia"/>
                <w:szCs w:val="16"/>
              </w:rPr>
              <w:t>0</w:t>
            </w:r>
          </w:p>
        </w:tc>
        <w:tc>
          <w:tcPr>
            <w:tcW w:w="594" w:type="pct"/>
            <w:tcBorders>
              <w:top w:val="nil"/>
              <w:left w:val="nil"/>
              <w:right w:val="nil"/>
            </w:tcBorders>
            <w:vAlign w:val="center"/>
          </w:tcPr>
          <w:p w14:paraId="5427633C" w14:textId="3D31363C" w:rsidR="005A65F2" w:rsidRPr="00D56FC5" w:rsidRDefault="005A65F2" w:rsidP="005A65F2">
            <w:pPr>
              <w:pStyle w:val="Table"/>
              <w:rPr>
                <w:rFonts w:eastAsia="宋体"/>
                <w:szCs w:val="16"/>
              </w:rPr>
            </w:pPr>
            <w:r w:rsidRPr="00D56FC5">
              <w:rPr>
                <w:rFonts w:eastAsia="宋体" w:hint="eastAsia"/>
                <w:szCs w:val="16"/>
              </w:rPr>
              <w:t>0</w:t>
            </w:r>
          </w:p>
        </w:tc>
        <w:tc>
          <w:tcPr>
            <w:tcW w:w="450" w:type="pct"/>
            <w:vMerge w:val="restart"/>
            <w:tcBorders>
              <w:top w:val="nil"/>
              <w:left w:val="nil"/>
              <w:right w:val="nil"/>
            </w:tcBorders>
            <w:shd w:val="clear" w:color="auto" w:fill="auto"/>
            <w:noWrap/>
            <w:vAlign w:val="center"/>
            <w:hideMark/>
          </w:tcPr>
          <w:p w14:paraId="40ABF0A5" w14:textId="5C6A2D02" w:rsidR="005A65F2" w:rsidRPr="00D56FC5" w:rsidRDefault="005A65F2" w:rsidP="005A65F2">
            <w:pPr>
              <w:pStyle w:val="Table"/>
              <w:rPr>
                <w:rFonts w:eastAsia="宋体"/>
                <w:szCs w:val="16"/>
              </w:rPr>
            </w:pPr>
            <w:r w:rsidRPr="00D56FC5">
              <w:rPr>
                <w:rFonts w:eastAsia="宋体" w:hint="eastAsia"/>
                <w:szCs w:val="16"/>
              </w:rPr>
              <w:t>0.28</w:t>
            </w:r>
          </w:p>
        </w:tc>
      </w:tr>
      <w:tr w:rsidR="005A65F2" w:rsidRPr="00D56FC5" w14:paraId="5B02A238" w14:textId="77777777" w:rsidTr="00277FB1">
        <w:trPr>
          <w:trHeight w:val="397"/>
        </w:trPr>
        <w:tc>
          <w:tcPr>
            <w:tcW w:w="1310" w:type="pct"/>
            <w:tcBorders>
              <w:top w:val="nil"/>
              <w:left w:val="nil"/>
              <w:bottom w:val="nil"/>
              <w:right w:val="nil"/>
            </w:tcBorders>
            <w:shd w:val="clear" w:color="auto" w:fill="auto"/>
            <w:noWrap/>
            <w:vAlign w:val="center"/>
            <w:hideMark/>
          </w:tcPr>
          <w:p w14:paraId="52C1621A" w14:textId="77777777" w:rsidR="005A65F2" w:rsidRPr="00D56FC5" w:rsidRDefault="005A65F2" w:rsidP="005A65F2">
            <w:pPr>
              <w:pStyle w:val="Table"/>
              <w:ind w:firstLine="227"/>
              <w:rPr>
                <w:rFonts w:eastAsia="宋体"/>
                <w:szCs w:val="16"/>
              </w:rPr>
            </w:pPr>
            <w:r w:rsidRPr="00D56FC5">
              <w:rPr>
                <w:rFonts w:eastAsia="宋体" w:hint="eastAsia"/>
                <w:szCs w:val="16"/>
              </w:rPr>
              <w:t>&gt;6</w:t>
            </w:r>
          </w:p>
        </w:tc>
        <w:tc>
          <w:tcPr>
            <w:tcW w:w="227" w:type="pct"/>
            <w:tcBorders>
              <w:top w:val="nil"/>
              <w:left w:val="nil"/>
              <w:bottom w:val="nil"/>
              <w:right w:val="nil"/>
            </w:tcBorders>
            <w:shd w:val="clear" w:color="auto" w:fill="auto"/>
            <w:noWrap/>
            <w:vAlign w:val="center"/>
            <w:hideMark/>
          </w:tcPr>
          <w:p w14:paraId="5FDD718F" w14:textId="77777777" w:rsidR="005A65F2" w:rsidRPr="00D56FC5" w:rsidRDefault="005A65F2" w:rsidP="005A65F2">
            <w:pPr>
              <w:pStyle w:val="Table"/>
              <w:rPr>
                <w:rFonts w:eastAsia="宋体"/>
                <w:szCs w:val="16"/>
              </w:rPr>
            </w:pPr>
            <w:r w:rsidRPr="00D56FC5">
              <w:rPr>
                <w:rFonts w:eastAsia="宋体" w:hint="eastAsia"/>
                <w:szCs w:val="16"/>
              </w:rPr>
              <w:t>4</w:t>
            </w:r>
          </w:p>
        </w:tc>
        <w:tc>
          <w:tcPr>
            <w:tcW w:w="675" w:type="pct"/>
            <w:tcBorders>
              <w:top w:val="nil"/>
              <w:left w:val="nil"/>
              <w:bottom w:val="nil"/>
              <w:right w:val="nil"/>
            </w:tcBorders>
            <w:shd w:val="clear" w:color="auto" w:fill="auto"/>
            <w:noWrap/>
            <w:vAlign w:val="center"/>
            <w:hideMark/>
          </w:tcPr>
          <w:p w14:paraId="4D5A6D4A" w14:textId="77777777" w:rsidR="005A65F2" w:rsidRPr="00D56FC5" w:rsidRDefault="005A65F2" w:rsidP="005A65F2">
            <w:pPr>
              <w:pStyle w:val="Table"/>
              <w:rPr>
                <w:rFonts w:eastAsia="宋体"/>
                <w:szCs w:val="16"/>
              </w:rPr>
            </w:pPr>
            <w:r w:rsidRPr="00D56FC5">
              <w:rPr>
                <w:rFonts w:eastAsia="宋体" w:hint="eastAsia"/>
                <w:szCs w:val="16"/>
              </w:rPr>
              <w:t>0.91</w:t>
            </w:r>
          </w:p>
        </w:tc>
        <w:tc>
          <w:tcPr>
            <w:tcW w:w="699" w:type="pct"/>
            <w:tcBorders>
              <w:top w:val="nil"/>
              <w:left w:val="nil"/>
              <w:bottom w:val="nil"/>
              <w:right w:val="nil"/>
            </w:tcBorders>
            <w:shd w:val="clear" w:color="auto" w:fill="auto"/>
            <w:noWrap/>
            <w:vAlign w:val="center"/>
            <w:hideMark/>
          </w:tcPr>
          <w:p w14:paraId="211F90C4" w14:textId="77777777" w:rsidR="005A65F2" w:rsidRPr="00D56FC5" w:rsidRDefault="005A65F2" w:rsidP="005A65F2">
            <w:pPr>
              <w:pStyle w:val="Table"/>
              <w:rPr>
                <w:rFonts w:eastAsia="宋体"/>
                <w:szCs w:val="16"/>
              </w:rPr>
            </w:pPr>
            <w:r w:rsidRPr="00D56FC5">
              <w:rPr>
                <w:rFonts w:eastAsia="宋体" w:hint="eastAsia"/>
                <w:szCs w:val="16"/>
              </w:rPr>
              <w:t>-0.33, 2.16</w:t>
            </w:r>
          </w:p>
        </w:tc>
        <w:tc>
          <w:tcPr>
            <w:tcW w:w="451" w:type="pct"/>
            <w:tcBorders>
              <w:top w:val="nil"/>
              <w:left w:val="nil"/>
              <w:bottom w:val="nil"/>
              <w:right w:val="nil"/>
            </w:tcBorders>
            <w:shd w:val="clear" w:color="auto" w:fill="auto"/>
            <w:noWrap/>
            <w:vAlign w:val="center"/>
            <w:hideMark/>
          </w:tcPr>
          <w:p w14:paraId="530183B9" w14:textId="77777777" w:rsidR="005A65F2" w:rsidRPr="00D56FC5" w:rsidRDefault="005A65F2" w:rsidP="005A65F2">
            <w:pPr>
              <w:pStyle w:val="Table"/>
              <w:rPr>
                <w:rFonts w:eastAsia="宋体"/>
                <w:szCs w:val="16"/>
              </w:rPr>
            </w:pPr>
            <w:r w:rsidRPr="00D56FC5">
              <w:rPr>
                <w:rFonts w:eastAsia="宋体" w:hint="eastAsia"/>
                <w:szCs w:val="16"/>
              </w:rPr>
              <w:t xml:space="preserve">0.10 </w:t>
            </w:r>
          </w:p>
        </w:tc>
        <w:tc>
          <w:tcPr>
            <w:tcW w:w="594" w:type="pct"/>
            <w:tcBorders>
              <w:top w:val="nil"/>
              <w:left w:val="nil"/>
              <w:bottom w:val="nil"/>
              <w:right w:val="nil"/>
            </w:tcBorders>
            <w:shd w:val="clear" w:color="auto" w:fill="auto"/>
            <w:noWrap/>
            <w:vAlign w:val="center"/>
            <w:hideMark/>
          </w:tcPr>
          <w:p w14:paraId="04E3E747" w14:textId="77777777" w:rsidR="005A65F2" w:rsidRPr="00D56FC5" w:rsidRDefault="005A65F2" w:rsidP="005A65F2">
            <w:pPr>
              <w:pStyle w:val="Table"/>
              <w:rPr>
                <w:rFonts w:eastAsia="宋体"/>
                <w:szCs w:val="16"/>
              </w:rPr>
            </w:pPr>
            <w:r w:rsidRPr="00D56FC5">
              <w:rPr>
                <w:rFonts w:eastAsia="宋体" w:hint="eastAsia"/>
                <w:szCs w:val="16"/>
              </w:rPr>
              <w:t>0</w:t>
            </w:r>
          </w:p>
        </w:tc>
        <w:tc>
          <w:tcPr>
            <w:tcW w:w="594" w:type="pct"/>
            <w:tcBorders>
              <w:left w:val="nil"/>
              <w:bottom w:val="nil"/>
              <w:right w:val="nil"/>
            </w:tcBorders>
            <w:vAlign w:val="center"/>
          </w:tcPr>
          <w:p w14:paraId="346F344A" w14:textId="23FA80A7" w:rsidR="005A65F2" w:rsidRPr="00D56FC5" w:rsidRDefault="005A65F2" w:rsidP="005A65F2">
            <w:pPr>
              <w:pStyle w:val="Table"/>
              <w:rPr>
                <w:rFonts w:eastAsia="宋体"/>
                <w:szCs w:val="16"/>
              </w:rPr>
            </w:pPr>
            <w:r w:rsidRPr="00D56FC5">
              <w:rPr>
                <w:rFonts w:eastAsia="宋体" w:hint="eastAsia"/>
                <w:szCs w:val="16"/>
              </w:rPr>
              <w:t>33</w:t>
            </w:r>
          </w:p>
        </w:tc>
        <w:tc>
          <w:tcPr>
            <w:tcW w:w="450" w:type="pct"/>
            <w:vMerge/>
            <w:tcBorders>
              <w:left w:val="nil"/>
              <w:bottom w:val="nil"/>
              <w:right w:val="nil"/>
            </w:tcBorders>
            <w:shd w:val="clear" w:color="auto" w:fill="auto"/>
            <w:noWrap/>
            <w:vAlign w:val="center"/>
            <w:hideMark/>
          </w:tcPr>
          <w:p w14:paraId="362C4292" w14:textId="28275389" w:rsidR="005A65F2" w:rsidRPr="00D56FC5" w:rsidRDefault="005A65F2" w:rsidP="005A65F2">
            <w:pPr>
              <w:pStyle w:val="Table"/>
              <w:rPr>
                <w:rFonts w:eastAsia="宋体"/>
                <w:szCs w:val="16"/>
              </w:rPr>
            </w:pPr>
          </w:p>
        </w:tc>
      </w:tr>
      <w:tr w:rsidR="005A65F2" w:rsidRPr="00D56FC5" w14:paraId="60775C29" w14:textId="77777777" w:rsidTr="00277FB1">
        <w:trPr>
          <w:trHeight w:val="397"/>
        </w:trPr>
        <w:tc>
          <w:tcPr>
            <w:tcW w:w="1310" w:type="pct"/>
            <w:tcBorders>
              <w:top w:val="nil"/>
              <w:left w:val="nil"/>
              <w:bottom w:val="nil"/>
              <w:right w:val="nil"/>
            </w:tcBorders>
            <w:shd w:val="clear" w:color="auto" w:fill="auto"/>
            <w:noWrap/>
            <w:vAlign w:val="center"/>
            <w:hideMark/>
          </w:tcPr>
          <w:p w14:paraId="0F162D9E" w14:textId="335339BB" w:rsidR="005A65F2" w:rsidRPr="00D56FC5" w:rsidRDefault="005A65F2" w:rsidP="005A65F2">
            <w:pPr>
              <w:pStyle w:val="Table"/>
              <w:rPr>
                <w:rFonts w:eastAsia="宋体"/>
                <w:szCs w:val="16"/>
              </w:rPr>
            </w:pPr>
            <w:r w:rsidRPr="00D56FC5">
              <w:rPr>
                <w:rFonts w:eastAsia="宋体"/>
                <w:szCs w:val="16"/>
              </w:rPr>
              <w:t xml:space="preserve">Intervention </w:t>
            </w:r>
            <w:r w:rsidR="00AD2E49" w:rsidRPr="00D56FC5">
              <w:rPr>
                <w:rFonts w:eastAsia="宋体"/>
                <w:szCs w:val="16"/>
              </w:rPr>
              <w:t>frequency</w:t>
            </w:r>
          </w:p>
        </w:tc>
        <w:tc>
          <w:tcPr>
            <w:tcW w:w="227" w:type="pct"/>
            <w:tcBorders>
              <w:top w:val="nil"/>
              <w:left w:val="nil"/>
              <w:bottom w:val="nil"/>
              <w:right w:val="nil"/>
            </w:tcBorders>
            <w:shd w:val="clear" w:color="auto" w:fill="auto"/>
            <w:noWrap/>
            <w:vAlign w:val="center"/>
            <w:hideMark/>
          </w:tcPr>
          <w:p w14:paraId="60E0AFC2" w14:textId="77777777" w:rsidR="005A65F2" w:rsidRPr="00D56FC5" w:rsidRDefault="005A65F2" w:rsidP="005A65F2">
            <w:pPr>
              <w:pStyle w:val="Table"/>
              <w:rPr>
                <w:rFonts w:eastAsia="宋体"/>
                <w:szCs w:val="16"/>
              </w:rPr>
            </w:pPr>
          </w:p>
        </w:tc>
        <w:tc>
          <w:tcPr>
            <w:tcW w:w="675" w:type="pct"/>
            <w:tcBorders>
              <w:top w:val="nil"/>
              <w:left w:val="nil"/>
              <w:bottom w:val="nil"/>
              <w:right w:val="nil"/>
            </w:tcBorders>
            <w:shd w:val="clear" w:color="auto" w:fill="auto"/>
            <w:noWrap/>
            <w:vAlign w:val="center"/>
            <w:hideMark/>
          </w:tcPr>
          <w:p w14:paraId="26C38982" w14:textId="77777777" w:rsidR="005A65F2" w:rsidRPr="00D56FC5" w:rsidRDefault="005A65F2" w:rsidP="005A65F2">
            <w:pPr>
              <w:pStyle w:val="Table"/>
              <w:rPr>
                <w:rFonts w:cs="Times New Roman"/>
                <w:szCs w:val="16"/>
              </w:rPr>
            </w:pPr>
          </w:p>
        </w:tc>
        <w:tc>
          <w:tcPr>
            <w:tcW w:w="699" w:type="pct"/>
            <w:tcBorders>
              <w:top w:val="nil"/>
              <w:left w:val="nil"/>
              <w:bottom w:val="nil"/>
              <w:right w:val="nil"/>
            </w:tcBorders>
            <w:shd w:val="clear" w:color="auto" w:fill="auto"/>
            <w:noWrap/>
            <w:vAlign w:val="center"/>
            <w:hideMark/>
          </w:tcPr>
          <w:p w14:paraId="367F0683" w14:textId="77777777" w:rsidR="005A65F2" w:rsidRPr="00D56FC5" w:rsidRDefault="005A65F2" w:rsidP="005A65F2">
            <w:pPr>
              <w:pStyle w:val="Table"/>
              <w:rPr>
                <w:rFonts w:cs="Times New Roman"/>
                <w:szCs w:val="16"/>
              </w:rPr>
            </w:pPr>
          </w:p>
        </w:tc>
        <w:tc>
          <w:tcPr>
            <w:tcW w:w="451" w:type="pct"/>
            <w:tcBorders>
              <w:top w:val="nil"/>
              <w:left w:val="nil"/>
              <w:bottom w:val="nil"/>
              <w:right w:val="nil"/>
            </w:tcBorders>
            <w:shd w:val="clear" w:color="auto" w:fill="auto"/>
            <w:noWrap/>
            <w:vAlign w:val="center"/>
            <w:hideMark/>
          </w:tcPr>
          <w:p w14:paraId="4229919A" w14:textId="77777777" w:rsidR="005A65F2" w:rsidRPr="00D56FC5" w:rsidRDefault="005A65F2" w:rsidP="005A65F2">
            <w:pPr>
              <w:pStyle w:val="Table"/>
              <w:rPr>
                <w:rFonts w:cs="Times New Roman"/>
                <w:szCs w:val="16"/>
              </w:rPr>
            </w:pPr>
          </w:p>
        </w:tc>
        <w:tc>
          <w:tcPr>
            <w:tcW w:w="594" w:type="pct"/>
            <w:tcBorders>
              <w:top w:val="nil"/>
              <w:left w:val="nil"/>
              <w:bottom w:val="nil"/>
              <w:right w:val="nil"/>
            </w:tcBorders>
            <w:shd w:val="clear" w:color="auto" w:fill="auto"/>
            <w:noWrap/>
            <w:vAlign w:val="center"/>
            <w:hideMark/>
          </w:tcPr>
          <w:p w14:paraId="1E3B4103" w14:textId="77777777" w:rsidR="005A65F2" w:rsidRPr="00D56FC5" w:rsidRDefault="005A65F2" w:rsidP="005A65F2">
            <w:pPr>
              <w:pStyle w:val="Table"/>
              <w:rPr>
                <w:rFonts w:cs="Times New Roman"/>
                <w:szCs w:val="16"/>
              </w:rPr>
            </w:pPr>
          </w:p>
        </w:tc>
        <w:tc>
          <w:tcPr>
            <w:tcW w:w="594" w:type="pct"/>
            <w:tcBorders>
              <w:top w:val="nil"/>
              <w:left w:val="nil"/>
              <w:bottom w:val="nil"/>
              <w:right w:val="nil"/>
            </w:tcBorders>
            <w:vAlign w:val="center"/>
          </w:tcPr>
          <w:p w14:paraId="29576BEF" w14:textId="77777777" w:rsidR="005A65F2" w:rsidRPr="00D56FC5" w:rsidRDefault="005A65F2" w:rsidP="005A65F2">
            <w:pPr>
              <w:pStyle w:val="Table"/>
              <w:rPr>
                <w:rFonts w:cs="Times New Roman"/>
                <w:szCs w:val="16"/>
              </w:rPr>
            </w:pPr>
          </w:p>
        </w:tc>
        <w:tc>
          <w:tcPr>
            <w:tcW w:w="450" w:type="pct"/>
            <w:tcBorders>
              <w:top w:val="nil"/>
              <w:left w:val="nil"/>
              <w:bottom w:val="nil"/>
              <w:right w:val="nil"/>
            </w:tcBorders>
            <w:shd w:val="clear" w:color="auto" w:fill="auto"/>
            <w:noWrap/>
            <w:vAlign w:val="center"/>
            <w:hideMark/>
          </w:tcPr>
          <w:p w14:paraId="6239DA44" w14:textId="7E3C145C" w:rsidR="005A65F2" w:rsidRPr="00D56FC5" w:rsidRDefault="005A65F2" w:rsidP="005A65F2">
            <w:pPr>
              <w:pStyle w:val="Table"/>
              <w:rPr>
                <w:rFonts w:cs="Times New Roman"/>
                <w:szCs w:val="16"/>
              </w:rPr>
            </w:pPr>
          </w:p>
        </w:tc>
      </w:tr>
      <w:tr w:rsidR="005A65F2" w:rsidRPr="00D56FC5" w14:paraId="25D57D2C" w14:textId="77777777" w:rsidTr="00277FB1">
        <w:trPr>
          <w:trHeight w:val="397"/>
        </w:trPr>
        <w:tc>
          <w:tcPr>
            <w:tcW w:w="1310" w:type="pct"/>
            <w:tcBorders>
              <w:top w:val="nil"/>
              <w:left w:val="nil"/>
              <w:bottom w:val="nil"/>
              <w:right w:val="nil"/>
            </w:tcBorders>
            <w:shd w:val="clear" w:color="auto" w:fill="auto"/>
            <w:noWrap/>
            <w:vAlign w:val="center"/>
            <w:hideMark/>
          </w:tcPr>
          <w:p w14:paraId="5E177B97" w14:textId="77777777" w:rsidR="005A65F2" w:rsidRPr="00D56FC5" w:rsidRDefault="005A65F2" w:rsidP="005A65F2">
            <w:pPr>
              <w:pStyle w:val="Table"/>
              <w:ind w:firstLine="227"/>
              <w:rPr>
                <w:rFonts w:eastAsia="宋体"/>
                <w:szCs w:val="16"/>
              </w:rPr>
            </w:pPr>
            <w:r w:rsidRPr="00D56FC5">
              <w:rPr>
                <w:rFonts w:eastAsia="宋体" w:hint="eastAsia"/>
                <w:szCs w:val="16"/>
              </w:rPr>
              <w:t>2</w:t>
            </w:r>
          </w:p>
        </w:tc>
        <w:tc>
          <w:tcPr>
            <w:tcW w:w="227" w:type="pct"/>
            <w:tcBorders>
              <w:top w:val="nil"/>
              <w:left w:val="nil"/>
              <w:bottom w:val="nil"/>
              <w:right w:val="nil"/>
            </w:tcBorders>
            <w:shd w:val="clear" w:color="auto" w:fill="auto"/>
            <w:noWrap/>
            <w:vAlign w:val="center"/>
            <w:hideMark/>
          </w:tcPr>
          <w:p w14:paraId="45ED42DF" w14:textId="32FEC4F2" w:rsidR="005A65F2" w:rsidRPr="00D56FC5" w:rsidRDefault="005A65F2" w:rsidP="005A65F2">
            <w:pPr>
              <w:pStyle w:val="Table"/>
              <w:rPr>
                <w:rFonts w:eastAsia="宋体"/>
                <w:szCs w:val="16"/>
              </w:rPr>
            </w:pPr>
            <w:r w:rsidRPr="00D56FC5">
              <w:rPr>
                <w:rFonts w:eastAsia="宋体" w:hint="eastAsia"/>
                <w:szCs w:val="16"/>
              </w:rPr>
              <w:t>2</w:t>
            </w:r>
          </w:p>
        </w:tc>
        <w:tc>
          <w:tcPr>
            <w:tcW w:w="675" w:type="pct"/>
            <w:tcBorders>
              <w:top w:val="nil"/>
              <w:left w:val="nil"/>
              <w:bottom w:val="nil"/>
              <w:right w:val="nil"/>
            </w:tcBorders>
            <w:shd w:val="clear" w:color="auto" w:fill="auto"/>
            <w:noWrap/>
            <w:vAlign w:val="center"/>
            <w:hideMark/>
          </w:tcPr>
          <w:p w14:paraId="3A2B37E2" w14:textId="7F2FE90C" w:rsidR="005A65F2" w:rsidRPr="00D56FC5" w:rsidRDefault="005A65F2" w:rsidP="005A65F2">
            <w:pPr>
              <w:pStyle w:val="Table"/>
              <w:rPr>
                <w:rFonts w:eastAsia="宋体"/>
                <w:szCs w:val="16"/>
              </w:rPr>
            </w:pPr>
            <w:r w:rsidRPr="00D56FC5">
              <w:rPr>
                <w:rFonts w:eastAsia="宋体" w:hint="eastAsia"/>
                <w:szCs w:val="16"/>
              </w:rPr>
              <w:t>0.40</w:t>
            </w:r>
          </w:p>
        </w:tc>
        <w:tc>
          <w:tcPr>
            <w:tcW w:w="699" w:type="pct"/>
            <w:tcBorders>
              <w:top w:val="nil"/>
              <w:left w:val="nil"/>
              <w:bottom w:val="nil"/>
              <w:right w:val="nil"/>
            </w:tcBorders>
            <w:shd w:val="clear" w:color="auto" w:fill="auto"/>
            <w:noWrap/>
            <w:vAlign w:val="center"/>
            <w:hideMark/>
          </w:tcPr>
          <w:p w14:paraId="270BAEE5" w14:textId="2B830021" w:rsidR="005A65F2" w:rsidRPr="00D56FC5" w:rsidRDefault="005A65F2" w:rsidP="005A65F2">
            <w:pPr>
              <w:pStyle w:val="Table"/>
              <w:rPr>
                <w:rFonts w:eastAsia="宋体"/>
                <w:szCs w:val="16"/>
              </w:rPr>
            </w:pPr>
            <w:r w:rsidRPr="00D56FC5">
              <w:rPr>
                <w:rFonts w:eastAsia="宋体" w:hint="eastAsia"/>
                <w:szCs w:val="16"/>
              </w:rPr>
              <w:t>-0.25, 1.05</w:t>
            </w:r>
          </w:p>
        </w:tc>
        <w:tc>
          <w:tcPr>
            <w:tcW w:w="451" w:type="pct"/>
            <w:tcBorders>
              <w:top w:val="nil"/>
              <w:left w:val="nil"/>
              <w:bottom w:val="nil"/>
              <w:right w:val="nil"/>
            </w:tcBorders>
            <w:shd w:val="clear" w:color="auto" w:fill="auto"/>
            <w:noWrap/>
            <w:vAlign w:val="center"/>
            <w:hideMark/>
          </w:tcPr>
          <w:p w14:paraId="06416036" w14:textId="77777777" w:rsidR="005A65F2" w:rsidRPr="00D56FC5" w:rsidRDefault="005A65F2" w:rsidP="005A65F2">
            <w:pPr>
              <w:pStyle w:val="Table"/>
              <w:rPr>
                <w:rFonts w:eastAsia="宋体"/>
                <w:szCs w:val="16"/>
              </w:rPr>
            </w:pPr>
            <w:r w:rsidRPr="00D56FC5">
              <w:rPr>
                <w:rFonts w:eastAsia="宋体" w:hint="eastAsia"/>
                <w:szCs w:val="16"/>
              </w:rPr>
              <w:t xml:space="preserve">0.70 </w:t>
            </w:r>
          </w:p>
        </w:tc>
        <w:tc>
          <w:tcPr>
            <w:tcW w:w="594" w:type="pct"/>
            <w:tcBorders>
              <w:top w:val="nil"/>
              <w:left w:val="nil"/>
              <w:bottom w:val="nil"/>
              <w:right w:val="nil"/>
            </w:tcBorders>
            <w:shd w:val="clear" w:color="auto" w:fill="auto"/>
            <w:noWrap/>
            <w:vAlign w:val="center"/>
            <w:hideMark/>
          </w:tcPr>
          <w:p w14:paraId="53BE175B" w14:textId="5B6A8F21" w:rsidR="005A65F2" w:rsidRPr="00D56FC5" w:rsidRDefault="005A65F2" w:rsidP="005A65F2">
            <w:pPr>
              <w:pStyle w:val="Table"/>
              <w:rPr>
                <w:rFonts w:eastAsia="宋体"/>
                <w:szCs w:val="16"/>
              </w:rPr>
            </w:pPr>
            <w:r w:rsidRPr="00D56FC5">
              <w:rPr>
                <w:rFonts w:eastAsia="宋体" w:hint="eastAsia"/>
                <w:szCs w:val="16"/>
              </w:rPr>
              <w:t>/</w:t>
            </w:r>
          </w:p>
        </w:tc>
        <w:tc>
          <w:tcPr>
            <w:tcW w:w="594" w:type="pct"/>
            <w:tcBorders>
              <w:top w:val="nil"/>
              <w:left w:val="nil"/>
              <w:right w:val="nil"/>
            </w:tcBorders>
            <w:vAlign w:val="center"/>
          </w:tcPr>
          <w:p w14:paraId="308E9AA6" w14:textId="5C264CE0" w:rsidR="005A65F2" w:rsidRPr="00D56FC5" w:rsidRDefault="005A65F2" w:rsidP="005A65F2">
            <w:pPr>
              <w:pStyle w:val="Table"/>
              <w:rPr>
                <w:rFonts w:eastAsia="宋体"/>
                <w:szCs w:val="16"/>
              </w:rPr>
            </w:pPr>
            <w:r w:rsidRPr="00D56FC5">
              <w:rPr>
                <w:rFonts w:eastAsia="宋体" w:hint="eastAsia"/>
                <w:szCs w:val="16"/>
              </w:rPr>
              <w:t>/</w:t>
            </w:r>
          </w:p>
        </w:tc>
        <w:tc>
          <w:tcPr>
            <w:tcW w:w="450" w:type="pct"/>
            <w:vMerge w:val="restart"/>
            <w:tcBorders>
              <w:top w:val="nil"/>
              <w:left w:val="nil"/>
              <w:right w:val="nil"/>
            </w:tcBorders>
            <w:shd w:val="clear" w:color="auto" w:fill="auto"/>
            <w:noWrap/>
            <w:vAlign w:val="center"/>
            <w:hideMark/>
          </w:tcPr>
          <w:p w14:paraId="3E92EE87" w14:textId="2BA66B2A" w:rsidR="005A65F2" w:rsidRPr="00D56FC5" w:rsidRDefault="005A65F2" w:rsidP="005A65F2">
            <w:pPr>
              <w:pStyle w:val="Table"/>
              <w:rPr>
                <w:rFonts w:eastAsia="宋体"/>
                <w:szCs w:val="16"/>
              </w:rPr>
            </w:pPr>
            <w:r w:rsidRPr="00D56FC5">
              <w:rPr>
                <w:rFonts w:eastAsia="宋体" w:hint="eastAsia"/>
                <w:szCs w:val="16"/>
              </w:rPr>
              <w:t>0.02</w:t>
            </w:r>
          </w:p>
        </w:tc>
      </w:tr>
      <w:tr w:rsidR="005A65F2" w:rsidRPr="00D56FC5" w14:paraId="42F02A07" w14:textId="77777777" w:rsidTr="00277FB1">
        <w:trPr>
          <w:trHeight w:val="397"/>
        </w:trPr>
        <w:tc>
          <w:tcPr>
            <w:tcW w:w="1310" w:type="pct"/>
            <w:tcBorders>
              <w:top w:val="nil"/>
              <w:left w:val="nil"/>
              <w:bottom w:val="nil"/>
              <w:right w:val="nil"/>
            </w:tcBorders>
            <w:shd w:val="clear" w:color="auto" w:fill="auto"/>
            <w:noWrap/>
            <w:vAlign w:val="center"/>
            <w:hideMark/>
          </w:tcPr>
          <w:p w14:paraId="0A2FC972" w14:textId="77777777" w:rsidR="005A65F2" w:rsidRPr="00D56FC5" w:rsidRDefault="005A65F2" w:rsidP="005A65F2">
            <w:pPr>
              <w:pStyle w:val="Table"/>
              <w:ind w:firstLine="227"/>
              <w:rPr>
                <w:rFonts w:eastAsia="宋体"/>
                <w:szCs w:val="16"/>
              </w:rPr>
            </w:pPr>
            <w:r w:rsidRPr="00D56FC5">
              <w:rPr>
                <w:rFonts w:eastAsia="宋体" w:hint="eastAsia"/>
                <w:szCs w:val="16"/>
              </w:rPr>
              <w:t>3</w:t>
            </w:r>
          </w:p>
        </w:tc>
        <w:tc>
          <w:tcPr>
            <w:tcW w:w="227" w:type="pct"/>
            <w:tcBorders>
              <w:top w:val="nil"/>
              <w:left w:val="nil"/>
              <w:bottom w:val="nil"/>
              <w:right w:val="nil"/>
            </w:tcBorders>
            <w:shd w:val="clear" w:color="auto" w:fill="auto"/>
            <w:noWrap/>
            <w:vAlign w:val="center"/>
            <w:hideMark/>
          </w:tcPr>
          <w:p w14:paraId="664FC053" w14:textId="77777777" w:rsidR="005A65F2" w:rsidRPr="00D56FC5" w:rsidRDefault="005A65F2" w:rsidP="005A65F2">
            <w:pPr>
              <w:pStyle w:val="Table"/>
              <w:rPr>
                <w:rFonts w:eastAsia="宋体"/>
                <w:szCs w:val="16"/>
              </w:rPr>
            </w:pPr>
            <w:r w:rsidRPr="00D56FC5">
              <w:rPr>
                <w:rFonts w:eastAsia="宋体" w:hint="eastAsia"/>
                <w:szCs w:val="16"/>
              </w:rPr>
              <w:t>5</w:t>
            </w:r>
          </w:p>
        </w:tc>
        <w:tc>
          <w:tcPr>
            <w:tcW w:w="675" w:type="pct"/>
            <w:tcBorders>
              <w:top w:val="nil"/>
              <w:left w:val="nil"/>
              <w:bottom w:val="nil"/>
              <w:right w:val="nil"/>
            </w:tcBorders>
            <w:shd w:val="clear" w:color="auto" w:fill="auto"/>
            <w:noWrap/>
            <w:vAlign w:val="center"/>
            <w:hideMark/>
          </w:tcPr>
          <w:p w14:paraId="1C922CE9" w14:textId="77777777" w:rsidR="005A65F2" w:rsidRPr="00D56FC5" w:rsidRDefault="005A65F2" w:rsidP="005A65F2">
            <w:pPr>
              <w:pStyle w:val="Table"/>
              <w:rPr>
                <w:rFonts w:eastAsia="宋体"/>
                <w:szCs w:val="16"/>
              </w:rPr>
            </w:pPr>
            <w:r w:rsidRPr="00D56FC5">
              <w:rPr>
                <w:rFonts w:eastAsia="宋体" w:hint="eastAsia"/>
                <w:szCs w:val="16"/>
              </w:rPr>
              <w:t>0.48</w:t>
            </w:r>
          </w:p>
        </w:tc>
        <w:tc>
          <w:tcPr>
            <w:tcW w:w="699" w:type="pct"/>
            <w:tcBorders>
              <w:top w:val="nil"/>
              <w:left w:val="nil"/>
              <w:bottom w:val="nil"/>
              <w:right w:val="nil"/>
            </w:tcBorders>
            <w:shd w:val="clear" w:color="auto" w:fill="auto"/>
            <w:noWrap/>
            <w:vAlign w:val="center"/>
            <w:hideMark/>
          </w:tcPr>
          <w:p w14:paraId="2ED1AAAE" w14:textId="77777777" w:rsidR="005A65F2" w:rsidRPr="00D56FC5" w:rsidRDefault="005A65F2" w:rsidP="005A65F2">
            <w:pPr>
              <w:pStyle w:val="Table"/>
              <w:rPr>
                <w:rFonts w:eastAsia="宋体"/>
                <w:szCs w:val="16"/>
              </w:rPr>
            </w:pPr>
            <w:r w:rsidRPr="00D56FC5">
              <w:rPr>
                <w:rFonts w:eastAsia="宋体" w:hint="eastAsia"/>
                <w:szCs w:val="16"/>
              </w:rPr>
              <w:t>-0.15, 1.12</w:t>
            </w:r>
          </w:p>
        </w:tc>
        <w:tc>
          <w:tcPr>
            <w:tcW w:w="451" w:type="pct"/>
            <w:tcBorders>
              <w:top w:val="nil"/>
              <w:left w:val="nil"/>
              <w:bottom w:val="nil"/>
              <w:right w:val="nil"/>
            </w:tcBorders>
            <w:shd w:val="clear" w:color="auto" w:fill="auto"/>
            <w:noWrap/>
            <w:vAlign w:val="center"/>
            <w:hideMark/>
          </w:tcPr>
          <w:p w14:paraId="3C8DAC5A" w14:textId="77777777" w:rsidR="005A65F2" w:rsidRPr="00D56FC5" w:rsidRDefault="005A65F2" w:rsidP="005A65F2">
            <w:pPr>
              <w:pStyle w:val="Table"/>
              <w:rPr>
                <w:rFonts w:eastAsia="宋体"/>
                <w:szCs w:val="16"/>
              </w:rPr>
            </w:pPr>
            <w:r w:rsidRPr="00D56FC5">
              <w:rPr>
                <w:rFonts w:eastAsia="宋体" w:hint="eastAsia"/>
                <w:szCs w:val="16"/>
              </w:rPr>
              <w:t xml:space="preserve">0.10 </w:t>
            </w:r>
          </w:p>
        </w:tc>
        <w:tc>
          <w:tcPr>
            <w:tcW w:w="594" w:type="pct"/>
            <w:tcBorders>
              <w:top w:val="nil"/>
              <w:left w:val="nil"/>
              <w:bottom w:val="nil"/>
              <w:right w:val="nil"/>
            </w:tcBorders>
            <w:shd w:val="clear" w:color="auto" w:fill="auto"/>
            <w:noWrap/>
            <w:vAlign w:val="center"/>
            <w:hideMark/>
          </w:tcPr>
          <w:p w14:paraId="551BB304" w14:textId="77777777" w:rsidR="005A65F2" w:rsidRPr="00D56FC5" w:rsidRDefault="005A65F2" w:rsidP="005A65F2">
            <w:pPr>
              <w:pStyle w:val="Table"/>
              <w:rPr>
                <w:rFonts w:eastAsia="宋体"/>
                <w:szCs w:val="16"/>
              </w:rPr>
            </w:pPr>
            <w:r w:rsidRPr="00D56FC5">
              <w:rPr>
                <w:rFonts w:eastAsia="宋体" w:hint="eastAsia"/>
                <w:szCs w:val="16"/>
              </w:rPr>
              <w:t>0</w:t>
            </w:r>
          </w:p>
        </w:tc>
        <w:tc>
          <w:tcPr>
            <w:tcW w:w="594" w:type="pct"/>
            <w:tcBorders>
              <w:left w:val="nil"/>
              <w:right w:val="nil"/>
            </w:tcBorders>
            <w:vAlign w:val="center"/>
          </w:tcPr>
          <w:p w14:paraId="5DF9CA09" w14:textId="44600EC8" w:rsidR="005A65F2" w:rsidRPr="00D56FC5" w:rsidRDefault="005A65F2" w:rsidP="005A65F2">
            <w:pPr>
              <w:pStyle w:val="Table"/>
              <w:rPr>
                <w:rFonts w:eastAsia="宋体"/>
                <w:szCs w:val="16"/>
              </w:rPr>
            </w:pPr>
            <w:r w:rsidRPr="00D56FC5">
              <w:rPr>
                <w:rFonts w:eastAsia="宋体" w:hint="eastAsia"/>
                <w:szCs w:val="16"/>
              </w:rPr>
              <w:t>0</w:t>
            </w:r>
          </w:p>
        </w:tc>
        <w:tc>
          <w:tcPr>
            <w:tcW w:w="450" w:type="pct"/>
            <w:vMerge/>
            <w:tcBorders>
              <w:left w:val="nil"/>
              <w:right w:val="nil"/>
            </w:tcBorders>
            <w:shd w:val="clear" w:color="auto" w:fill="auto"/>
            <w:noWrap/>
            <w:vAlign w:val="center"/>
            <w:hideMark/>
          </w:tcPr>
          <w:p w14:paraId="22AF878E" w14:textId="7C3C5F5E" w:rsidR="005A65F2" w:rsidRPr="00D56FC5" w:rsidRDefault="005A65F2" w:rsidP="005A65F2">
            <w:pPr>
              <w:pStyle w:val="Table"/>
              <w:rPr>
                <w:rFonts w:eastAsia="宋体"/>
                <w:szCs w:val="16"/>
              </w:rPr>
            </w:pPr>
          </w:p>
        </w:tc>
      </w:tr>
      <w:tr w:rsidR="005A65F2" w:rsidRPr="00D56FC5" w14:paraId="7BBA2EAF" w14:textId="77777777" w:rsidTr="00277FB1">
        <w:trPr>
          <w:trHeight w:val="397"/>
        </w:trPr>
        <w:tc>
          <w:tcPr>
            <w:tcW w:w="1310" w:type="pct"/>
            <w:tcBorders>
              <w:top w:val="nil"/>
              <w:left w:val="nil"/>
              <w:bottom w:val="nil"/>
              <w:right w:val="nil"/>
            </w:tcBorders>
            <w:shd w:val="clear" w:color="auto" w:fill="auto"/>
            <w:noWrap/>
            <w:vAlign w:val="center"/>
            <w:hideMark/>
          </w:tcPr>
          <w:p w14:paraId="12892769" w14:textId="77777777" w:rsidR="005A65F2" w:rsidRPr="00F9226E" w:rsidRDefault="005A65F2" w:rsidP="005A65F2">
            <w:pPr>
              <w:pStyle w:val="Table"/>
              <w:ind w:firstLine="227"/>
              <w:rPr>
                <w:rFonts w:eastAsia="宋体"/>
                <w:szCs w:val="16"/>
              </w:rPr>
            </w:pPr>
            <w:r w:rsidRPr="00F9226E">
              <w:rPr>
                <w:rFonts w:eastAsia="宋体" w:hint="eastAsia"/>
                <w:szCs w:val="16"/>
              </w:rPr>
              <w:t>&gt;3</w:t>
            </w:r>
          </w:p>
        </w:tc>
        <w:tc>
          <w:tcPr>
            <w:tcW w:w="227" w:type="pct"/>
            <w:tcBorders>
              <w:top w:val="nil"/>
              <w:left w:val="nil"/>
              <w:bottom w:val="nil"/>
              <w:right w:val="nil"/>
            </w:tcBorders>
            <w:shd w:val="clear" w:color="auto" w:fill="auto"/>
            <w:noWrap/>
            <w:vAlign w:val="center"/>
            <w:hideMark/>
          </w:tcPr>
          <w:p w14:paraId="32B9AAF5" w14:textId="15639F8C" w:rsidR="005A65F2" w:rsidRPr="00F9226E" w:rsidRDefault="00CB58FC" w:rsidP="005A65F2">
            <w:pPr>
              <w:pStyle w:val="Table"/>
              <w:rPr>
                <w:rFonts w:eastAsia="宋体"/>
                <w:szCs w:val="16"/>
              </w:rPr>
            </w:pPr>
            <w:r w:rsidRPr="00F9226E">
              <w:rPr>
                <w:rFonts w:eastAsia="宋体" w:hint="eastAsia"/>
                <w:szCs w:val="16"/>
              </w:rPr>
              <w:t>1</w:t>
            </w:r>
          </w:p>
        </w:tc>
        <w:tc>
          <w:tcPr>
            <w:tcW w:w="675" w:type="pct"/>
            <w:tcBorders>
              <w:top w:val="nil"/>
              <w:left w:val="nil"/>
              <w:bottom w:val="nil"/>
              <w:right w:val="nil"/>
            </w:tcBorders>
            <w:shd w:val="clear" w:color="auto" w:fill="auto"/>
            <w:noWrap/>
            <w:vAlign w:val="center"/>
            <w:hideMark/>
          </w:tcPr>
          <w:p w14:paraId="17E03B3E" w14:textId="762FE5F9" w:rsidR="005A65F2" w:rsidRPr="00F9226E" w:rsidRDefault="005A65F2" w:rsidP="005A65F2">
            <w:pPr>
              <w:pStyle w:val="Table"/>
              <w:rPr>
                <w:rFonts w:eastAsia="宋体"/>
                <w:szCs w:val="16"/>
              </w:rPr>
            </w:pPr>
            <w:r w:rsidRPr="00F9226E">
              <w:rPr>
                <w:rFonts w:eastAsia="宋体" w:hint="eastAsia"/>
                <w:szCs w:val="16"/>
              </w:rPr>
              <w:t>1.</w:t>
            </w:r>
            <w:r w:rsidR="00EE762B" w:rsidRPr="00F9226E">
              <w:rPr>
                <w:rFonts w:eastAsia="宋体" w:hint="eastAsia"/>
                <w:szCs w:val="16"/>
              </w:rPr>
              <w:t>7</w:t>
            </w:r>
            <w:r w:rsidR="00A33023">
              <w:rPr>
                <w:rFonts w:eastAsia="宋体" w:hint="eastAsia"/>
                <w:szCs w:val="16"/>
              </w:rPr>
              <w:t>7</w:t>
            </w:r>
          </w:p>
        </w:tc>
        <w:tc>
          <w:tcPr>
            <w:tcW w:w="699" w:type="pct"/>
            <w:tcBorders>
              <w:top w:val="nil"/>
              <w:left w:val="nil"/>
              <w:bottom w:val="nil"/>
              <w:right w:val="nil"/>
            </w:tcBorders>
            <w:shd w:val="clear" w:color="auto" w:fill="auto"/>
            <w:noWrap/>
            <w:vAlign w:val="center"/>
            <w:hideMark/>
          </w:tcPr>
          <w:p w14:paraId="104D82E2" w14:textId="25A9F055" w:rsidR="005A65F2" w:rsidRPr="00F9226E" w:rsidRDefault="00F75BF0" w:rsidP="005A65F2">
            <w:pPr>
              <w:pStyle w:val="Table"/>
              <w:rPr>
                <w:rFonts w:eastAsia="宋体"/>
                <w:szCs w:val="16"/>
              </w:rPr>
            </w:pPr>
            <w:r w:rsidRPr="00F9226E">
              <w:rPr>
                <w:rFonts w:eastAsia="宋体" w:hint="eastAsia"/>
                <w:szCs w:val="16"/>
              </w:rPr>
              <w:t>1.04</w:t>
            </w:r>
            <w:r w:rsidR="005A65F2" w:rsidRPr="00F9226E">
              <w:rPr>
                <w:rFonts w:eastAsia="宋体" w:hint="eastAsia"/>
                <w:szCs w:val="16"/>
              </w:rPr>
              <w:t xml:space="preserve">, </w:t>
            </w:r>
            <w:r w:rsidRPr="00F9226E">
              <w:rPr>
                <w:rFonts w:eastAsia="宋体" w:hint="eastAsia"/>
                <w:szCs w:val="16"/>
              </w:rPr>
              <w:t>2.51</w:t>
            </w:r>
          </w:p>
        </w:tc>
        <w:tc>
          <w:tcPr>
            <w:tcW w:w="451" w:type="pct"/>
            <w:tcBorders>
              <w:top w:val="nil"/>
              <w:left w:val="nil"/>
              <w:bottom w:val="nil"/>
              <w:right w:val="nil"/>
            </w:tcBorders>
            <w:shd w:val="clear" w:color="auto" w:fill="auto"/>
            <w:noWrap/>
            <w:vAlign w:val="center"/>
            <w:hideMark/>
          </w:tcPr>
          <w:p w14:paraId="08A2C4EA" w14:textId="3EAA5490" w:rsidR="005A65F2" w:rsidRPr="00F9226E" w:rsidRDefault="00F75BF0" w:rsidP="005A65F2">
            <w:pPr>
              <w:pStyle w:val="Table"/>
              <w:rPr>
                <w:rFonts w:eastAsia="宋体"/>
                <w:szCs w:val="16"/>
              </w:rPr>
            </w:pPr>
            <w:r w:rsidRPr="00F9226E">
              <w:rPr>
                <w:rFonts w:eastAsia="宋体" w:hint="eastAsia"/>
                <w:szCs w:val="16"/>
              </w:rPr>
              <w:t>&lt;0.01</w:t>
            </w:r>
          </w:p>
        </w:tc>
        <w:tc>
          <w:tcPr>
            <w:tcW w:w="594" w:type="pct"/>
            <w:tcBorders>
              <w:top w:val="nil"/>
              <w:left w:val="nil"/>
              <w:bottom w:val="nil"/>
              <w:right w:val="nil"/>
            </w:tcBorders>
            <w:shd w:val="clear" w:color="auto" w:fill="auto"/>
            <w:noWrap/>
            <w:vAlign w:val="center"/>
            <w:hideMark/>
          </w:tcPr>
          <w:p w14:paraId="3EE3D7CF" w14:textId="2EB0A127" w:rsidR="005A65F2" w:rsidRPr="00F9226E" w:rsidRDefault="00F75BF0" w:rsidP="005A65F2">
            <w:pPr>
              <w:pStyle w:val="Table"/>
              <w:rPr>
                <w:rFonts w:eastAsia="宋体"/>
                <w:szCs w:val="16"/>
              </w:rPr>
            </w:pPr>
            <w:r w:rsidRPr="00F9226E">
              <w:rPr>
                <w:rFonts w:eastAsia="宋体" w:hint="eastAsia"/>
                <w:szCs w:val="16"/>
              </w:rPr>
              <w:t>/</w:t>
            </w:r>
          </w:p>
        </w:tc>
        <w:tc>
          <w:tcPr>
            <w:tcW w:w="594" w:type="pct"/>
            <w:tcBorders>
              <w:left w:val="nil"/>
              <w:bottom w:val="nil"/>
              <w:right w:val="nil"/>
            </w:tcBorders>
            <w:vAlign w:val="center"/>
          </w:tcPr>
          <w:p w14:paraId="06B2C6FA" w14:textId="3340ECFD" w:rsidR="005A65F2" w:rsidRPr="00F9226E" w:rsidRDefault="00F75BF0" w:rsidP="005A65F2">
            <w:pPr>
              <w:pStyle w:val="Table"/>
              <w:rPr>
                <w:rFonts w:eastAsia="宋体"/>
                <w:szCs w:val="16"/>
              </w:rPr>
            </w:pPr>
            <w:r w:rsidRPr="00F9226E">
              <w:rPr>
                <w:rFonts w:eastAsia="宋体" w:hint="eastAsia"/>
                <w:szCs w:val="16"/>
              </w:rPr>
              <w:t>/</w:t>
            </w:r>
          </w:p>
        </w:tc>
        <w:tc>
          <w:tcPr>
            <w:tcW w:w="450" w:type="pct"/>
            <w:vMerge/>
            <w:tcBorders>
              <w:left w:val="nil"/>
              <w:bottom w:val="nil"/>
              <w:right w:val="nil"/>
            </w:tcBorders>
            <w:shd w:val="clear" w:color="auto" w:fill="auto"/>
            <w:noWrap/>
            <w:vAlign w:val="center"/>
            <w:hideMark/>
          </w:tcPr>
          <w:p w14:paraId="45DAF372" w14:textId="6F56E8DB" w:rsidR="005A65F2" w:rsidRPr="00D56FC5" w:rsidRDefault="005A65F2" w:rsidP="005A65F2">
            <w:pPr>
              <w:pStyle w:val="Table"/>
              <w:rPr>
                <w:rFonts w:eastAsia="宋体"/>
                <w:szCs w:val="16"/>
              </w:rPr>
            </w:pPr>
          </w:p>
        </w:tc>
      </w:tr>
      <w:tr w:rsidR="005A65F2" w:rsidRPr="00D56FC5" w14:paraId="3A6AE399" w14:textId="77777777" w:rsidTr="00277FB1">
        <w:trPr>
          <w:trHeight w:val="397"/>
        </w:trPr>
        <w:tc>
          <w:tcPr>
            <w:tcW w:w="1310" w:type="pct"/>
            <w:tcBorders>
              <w:top w:val="nil"/>
              <w:left w:val="nil"/>
              <w:bottom w:val="nil"/>
              <w:right w:val="nil"/>
            </w:tcBorders>
            <w:shd w:val="clear" w:color="auto" w:fill="auto"/>
            <w:noWrap/>
            <w:vAlign w:val="center"/>
            <w:hideMark/>
          </w:tcPr>
          <w:p w14:paraId="309DDA59" w14:textId="44A4AD85" w:rsidR="005A65F2" w:rsidRPr="00D56FC5" w:rsidRDefault="00AD2E49" w:rsidP="005A65F2">
            <w:pPr>
              <w:pStyle w:val="Table"/>
              <w:rPr>
                <w:rFonts w:eastAsia="宋体"/>
                <w:szCs w:val="16"/>
              </w:rPr>
            </w:pPr>
            <w:r w:rsidRPr="00D56FC5">
              <w:rPr>
                <w:rFonts w:eastAsia="宋体"/>
                <w:szCs w:val="16"/>
              </w:rPr>
              <w:t>Training</w:t>
            </w:r>
            <w:r w:rsidR="005A65F2" w:rsidRPr="00D56FC5">
              <w:rPr>
                <w:rFonts w:eastAsia="宋体"/>
                <w:szCs w:val="16"/>
              </w:rPr>
              <w:t xml:space="preserve"> mode</w:t>
            </w:r>
          </w:p>
        </w:tc>
        <w:tc>
          <w:tcPr>
            <w:tcW w:w="227" w:type="pct"/>
            <w:tcBorders>
              <w:top w:val="nil"/>
              <w:left w:val="nil"/>
              <w:bottom w:val="nil"/>
              <w:right w:val="nil"/>
            </w:tcBorders>
            <w:shd w:val="clear" w:color="auto" w:fill="auto"/>
            <w:noWrap/>
            <w:vAlign w:val="center"/>
            <w:hideMark/>
          </w:tcPr>
          <w:p w14:paraId="32CE5C07" w14:textId="77777777" w:rsidR="005A65F2" w:rsidRPr="00D56FC5" w:rsidRDefault="005A65F2" w:rsidP="005A65F2">
            <w:pPr>
              <w:pStyle w:val="Table"/>
              <w:rPr>
                <w:rFonts w:eastAsia="宋体"/>
                <w:szCs w:val="16"/>
              </w:rPr>
            </w:pPr>
          </w:p>
        </w:tc>
        <w:tc>
          <w:tcPr>
            <w:tcW w:w="675" w:type="pct"/>
            <w:tcBorders>
              <w:top w:val="nil"/>
              <w:left w:val="nil"/>
              <w:bottom w:val="nil"/>
              <w:right w:val="nil"/>
            </w:tcBorders>
            <w:shd w:val="clear" w:color="auto" w:fill="auto"/>
            <w:noWrap/>
            <w:vAlign w:val="center"/>
            <w:hideMark/>
          </w:tcPr>
          <w:p w14:paraId="31AD4E43" w14:textId="77777777" w:rsidR="005A65F2" w:rsidRPr="00D56FC5" w:rsidRDefault="005A65F2" w:rsidP="005A65F2">
            <w:pPr>
              <w:pStyle w:val="Table"/>
              <w:rPr>
                <w:rFonts w:cs="Times New Roman"/>
                <w:szCs w:val="16"/>
              </w:rPr>
            </w:pPr>
          </w:p>
        </w:tc>
        <w:tc>
          <w:tcPr>
            <w:tcW w:w="699" w:type="pct"/>
            <w:tcBorders>
              <w:top w:val="nil"/>
              <w:left w:val="nil"/>
              <w:bottom w:val="nil"/>
              <w:right w:val="nil"/>
            </w:tcBorders>
            <w:shd w:val="clear" w:color="auto" w:fill="auto"/>
            <w:noWrap/>
            <w:vAlign w:val="center"/>
            <w:hideMark/>
          </w:tcPr>
          <w:p w14:paraId="60A03262" w14:textId="77777777" w:rsidR="005A65F2" w:rsidRPr="00D56FC5" w:rsidRDefault="005A65F2" w:rsidP="005A65F2">
            <w:pPr>
              <w:pStyle w:val="Table"/>
              <w:rPr>
                <w:rFonts w:cs="Times New Roman"/>
                <w:szCs w:val="16"/>
              </w:rPr>
            </w:pPr>
          </w:p>
        </w:tc>
        <w:tc>
          <w:tcPr>
            <w:tcW w:w="451" w:type="pct"/>
            <w:tcBorders>
              <w:top w:val="nil"/>
              <w:left w:val="nil"/>
              <w:bottom w:val="nil"/>
              <w:right w:val="nil"/>
            </w:tcBorders>
            <w:shd w:val="clear" w:color="auto" w:fill="auto"/>
            <w:noWrap/>
            <w:vAlign w:val="center"/>
            <w:hideMark/>
          </w:tcPr>
          <w:p w14:paraId="7CB9D5D4" w14:textId="77777777" w:rsidR="005A65F2" w:rsidRPr="00D56FC5" w:rsidRDefault="005A65F2" w:rsidP="005A65F2">
            <w:pPr>
              <w:pStyle w:val="Table"/>
              <w:rPr>
                <w:rFonts w:cs="Times New Roman"/>
                <w:szCs w:val="16"/>
              </w:rPr>
            </w:pPr>
          </w:p>
        </w:tc>
        <w:tc>
          <w:tcPr>
            <w:tcW w:w="594" w:type="pct"/>
            <w:tcBorders>
              <w:top w:val="nil"/>
              <w:left w:val="nil"/>
              <w:bottom w:val="nil"/>
              <w:right w:val="nil"/>
            </w:tcBorders>
            <w:shd w:val="clear" w:color="auto" w:fill="auto"/>
            <w:noWrap/>
            <w:vAlign w:val="center"/>
            <w:hideMark/>
          </w:tcPr>
          <w:p w14:paraId="2BABB97D" w14:textId="77777777" w:rsidR="005A65F2" w:rsidRPr="00D56FC5" w:rsidRDefault="005A65F2" w:rsidP="005A65F2">
            <w:pPr>
              <w:pStyle w:val="Table"/>
              <w:rPr>
                <w:rFonts w:cs="Times New Roman"/>
                <w:szCs w:val="16"/>
              </w:rPr>
            </w:pPr>
          </w:p>
        </w:tc>
        <w:tc>
          <w:tcPr>
            <w:tcW w:w="594" w:type="pct"/>
            <w:tcBorders>
              <w:top w:val="nil"/>
              <w:left w:val="nil"/>
              <w:bottom w:val="nil"/>
              <w:right w:val="nil"/>
            </w:tcBorders>
            <w:vAlign w:val="center"/>
          </w:tcPr>
          <w:p w14:paraId="77AA3999" w14:textId="77777777" w:rsidR="005A65F2" w:rsidRPr="00D56FC5" w:rsidRDefault="005A65F2" w:rsidP="005A65F2">
            <w:pPr>
              <w:pStyle w:val="Table"/>
              <w:rPr>
                <w:rFonts w:cs="Times New Roman"/>
                <w:szCs w:val="16"/>
              </w:rPr>
            </w:pPr>
          </w:p>
        </w:tc>
        <w:tc>
          <w:tcPr>
            <w:tcW w:w="450" w:type="pct"/>
            <w:tcBorders>
              <w:top w:val="nil"/>
              <w:left w:val="nil"/>
              <w:bottom w:val="nil"/>
              <w:right w:val="nil"/>
            </w:tcBorders>
            <w:shd w:val="clear" w:color="auto" w:fill="auto"/>
            <w:noWrap/>
            <w:vAlign w:val="center"/>
            <w:hideMark/>
          </w:tcPr>
          <w:p w14:paraId="75F7B1BF" w14:textId="37B86E20" w:rsidR="005A65F2" w:rsidRPr="00D56FC5" w:rsidRDefault="005A65F2" w:rsidP="005A65F2">
            <w:pPr>
              <w:pStyle w:val="Table"/>
              <w:rPr>
                <w:rFonts w:cs="Times New Roman"/>
                <w:szCs w:val="16"/>
              </w:rPr>
            </w:pPr>
          </w:p>
        </w:tc>
      </w:tr>
      <w:tr w:rsidR="005A65F2" w:rsidRPr="00D56FC5" w14:paraId="03E6A96F" w14:textId="77777777" w:rsidTr="00277FB1">
        <w:trPr>
          <w:trHeight w:val="397"/>
        </w:trPr>
        <w:tc>
          <w:tcPr>
            <w:tcW w:w="1310" w:type="pct"/>
            <w:tcBorders>
              <w:top w:val="nil"/>
              <w:left w:val="nil"/>
              <w:bottom w:val="nil"/>
              <w:right w:val="nil"/>
            </w:tcBorders>
            <w:shd w:val="clear" w:color="auto" w:fill="auto"/>
            <w:noWrap/>
            <w:vAlign w:val="center"/>
            <w:hideMark/>
          </w:tcPr>
          <w:p w14:paraId="31AA3E1F" w14:textId="77777777" w:rsidR="005A65F2" w:rsidRPr="00D56FC5" w:rsidRDefault="005A65F2" w:rsidP="005A65F2">
            <w:pPr>
              <w:pStyle w:val="Table"/>
              <w:ind w:firstLine="227"/>
              <w:rPr>
                <w:rFonts w:eastAsia="宋体"/>
                <w:szCs w:val="16"/>
              </w:rPr>
            </w:pPr>
            <w:r w:rsidRPr="00D56FC5">
              <w:rPr>
                <w:rFonts w:eastAsia="宋体" w:hint="eastAsia"/>
                <w:szCs w:val="16"/>
              </w:rPr>
              <w:t>Running</w:t>
            </w:r>
          </w:p>
        </w:tc>
        <w:tc>
          <w:tcPr>
            <w:tcW w:w="227" w:type="pct"/>
            <w:tcBorders>
              <w:top w:val="nil"/>
              <w:left w:val="nil"/>
              <w:bottom w:val="nil"/>
              <w:right w:val="nil"/>
            </w:tcBorders>
            <w:shd w:val="clear" w:color="auto" w:fill="auto"/>
            <w:noWrap/>
            <w:vAlign w:val="center"/>
            <w:hideMark/>
          </w:tcPr>
          <w:p w14:paraId="6B1E076C" w14:textId="77777777" w:rsidR="005A65F2" w:rsidRPr="00D56FC5" w:rsidRDefault="005A65F2" w:rsidP="005A65F2">
            <w:pPr>
              <w:pStyle w:val="Table"/>
              <w:rPr>
                <w:rFonts w:eastAsia="宋体"/>
                <w:szCs w:val="16"/>
              </w:rPr>
            </w:pPr>
            <w:r w:rsidRPr="00D56FC5">
              <w:rPr>
                <w:rFonts w:eastAsia="宋体" w:hint="eastAsia"/>
                <w:szCs w:val="16"/>
              </w:rPr>
              <w:t>3</w:t>
            </w:r>
          </w:p>
        </w:tc>
        <w:tc>
          <w:tcPr>
            <w:tcW w:w="675" w:type="pct"/>
            <w:tcBorders>
              <w:top w:val="nil"/>
              <w:left w:val="nil"/>
              <w:bottom w:val="nil"/>
              <w:right w:val="nil"/>
            </w:tcBorders>
            <w:shd w:val="clear" w:color="auto" w:fill="auto"/>
            <w:noWrap/>
            <w:vAlign w:val="center"/>
            <w:hideMark/>
          </w:tcPr>
          <w:p w14:paraId="7A0FA41B" w14:textId="77777777" w:rsidR="005A65F2" w:rsidRPr="00D56FC5" w:rsidRDefault="005A65F2" w:rsidP="005A65F2">
            <w:pPr>
              <w:pStyle w:val="Table"/>
              <w:rPr>
                <w:rFonts w:eastAsia="宋体"/>
                <w:szCs w:val="16"/>
              </w:rPr>
            </w:pPr>
            <w:r w:rsidRPr="00D56FC5">
              <w:rPr>
                <w:rFonts w:eastAsia="宋体" w:hint="eastAsia"/>
                <w:szCs w:val="16"/>
              </w:rPr>
              <w:t>0.99</w:t>
            </w:r>
          </w:p>
        </w:tc>
        <w:tc>
          <w:tcPr>
            <w:tcW w:w="699" w:type="pct"/>
            <w:tcBorders>
              <w:top w:val="nil"/>
              <w:left w:val="nil"/>
              <w:bottom w:val="nil"/>
              <w:right w:val="nil"/>
            </w:tcBorders>
            <w:shd w:val="clear" w:color="auto" w:fill="auto"/>
            <w:noWrap/>
            <w:vAlign w:val="center"/>
            <w:hideMark/>
          </w:tcPr>
          <w:p w14:paraId="451792F9" w14:textId="77777777" w:rsidR="005A65F2" w:rsidRPr="00D56FC5" w:rsidRDefault="005A65F2" w:rsidP="005A65F2">
            <w:pPr>
              <w:pStyle w:val="Table"/>
              <w:rPr>
                <w:rFonts w:eastAsia="宋体"/>
                <w:szCs w:val="16"/>
              </w:rPr>
            </w:pPr>
            <w:r w:rsidRPr="00D56FC5">
              <w:rPr>
                <w:rFonts w:eastAsia="宋体" w:hint="eastAsia"/>
                <w:szCs w:val="16"/>
              </w:rPr>
              <w:t>-0.90, 2.88</w:t>
            </w:r>
          </w:p>
        </w:tc>
        <w:tc>
          <w:tcPr>
            <w:tcW w:w="451" w:type="pct"/>
            <w:tcBorders>
              <w:top w:val="nil"/>
              <w:left w:val="nil"/>
              <w:bottom w:val="nil"/>
              <w:right w:val="nil"/>
            </w:tcBorders>
            <w:shd w:val="clear" w:color="auto" w:fill="auto"/>
            <w:noWrap/>
            <w:vAlign w:val="center"/>
            <w:hideMark/>
          </w:tcPr>
          <w:p w14:paraId="346E3B57" w14:textId="77777777" w:rsidR="005A65F2" w:rsidRPr="00D56FC5" w:rsidRDefault="005A65F2" w:rsidP="005A65F2">
            <w:pPr>
              <w:pStyle w:val="Table"/>
              <w:rPr>
                <w:rFonts w:eastAsia="宋体"/>
                <w:szCs w:val="16"/>
              </w:rPr>
            </w:pPr>
            <w:r w:rsidRPr="00D56FC5">
              <w:rPr>
                <w:rFonts w:eastAsia="宋体" w:hint="eastAsia"/>
                <w:szCs w:val="16"/>
              </w:rPr>
              <w:t xml:space="preserve">0.15 </w:t>
            </w:r>
          </w:p>
        </w:tc>
        <w:tc>
          <w:tcPr>
            <w:tcW w:w="594" w:type="pct"/>
            <w:tcBorders>
              <w:top w:val="nil"/>
              <w:left w:val="nil"/>
              <w:bottom w:val="nil"/>
              <w:right w:val="nil"/>
            </w:tcBorders>
            <w:shd w:val="clear" w:color="auto" w:fill="auto"/>
            <w:noWrap/>
            <w:vAlign w:val="center"/>
            <w:hideMark/>
          </w:tcPr>
          <w:p w14:paraId="5B869A44" w14:textId="77777777" w:rsidR="005A65F2" w:rsidRPr="00D56FC5" w:rsidRDefault="005A65F2" w:rsidP="005A65F2">
            <w:pPr>
              <w:pStyle w:val="Table"/>
              <w:rPr>
                <w:rFonts w:eastAsia="宋体"/>
                <w:szCs w:val="16"/>
              </w:rPr>
            </w:pPr>
            <w:r w:rsidRPr="00D56FC5">
              <w:rPr>
                <w:rFonts w:eastAsia="宋体" w:hint="eastAsia"/>
                <w:szCs w:val="16"/>
              </w:rPr>
              <w:t>0</w:t>
            </w:r>
          </w:p>
        </w:tc>
        <w:tc>
          <w:tcPr>
            <w:tcW w:w="594" w:type="pct"/>
            <w:tcBorders>
              <w:top w:val="nil"/>
              <w:left w:val="nil"/>
              <w:right w:val="nil"/>
            </w:tcBorders>
            <w:vAlign w:val="center"/>
          </w:tcPr>
          <w:p w14:paraId="130266A9" w14:textId="615E9903" w:rsidR="005A65F2" w:rsidRPr="00D56FC5" w:rsidRDefault="005A65F2" w:rsidP="005A65F2">
            <w:pPr>
              <w:pStyle w:val="Table"/>
              <w:rPr>
                <w:rFonts w:eastAsia="宋体"/>
                <w:szCs w:val="16"/>
              </w:rPr>
            </w:pPr>
            <w:r w:rsidRPr="00D56FC5">
              <w:rPr>
                <w:rFonts w:eastAsia="宋体" w:hint="eastAsia"/>
                <w:szCs w:val="16"/>
              </w:rPr>
              <w:t>33</w:t>
            </w:r>
          </w:p>
        </w:tc>
        <w:tc>
          <w:tcPr>
            <w:tcW w:w="450" w:type="pct"/>
            <w:vMerge w:val="restart"/>
            <w:tcBorders>
              <w:top w:val="nil"/>
              <w:left w:val="nil"/>
              <w:right w:val="nil"/>
            </w:tcBorders>
            <w:shd w:val="clear" w:color="auto" w:fill="auto"/>
            <w:noWrap/>
            <w:vAlign w:val="center"/>
            <w:hideMark/>
          </w:tcPr>
          <w:p w14:paraId="55D91425" w14:textId="162C850E" w:rsidR="005A65F2" w:rsidRPr="00D56FC5" w:rsidRDefault="005A65F2" w:rsidP="005A65F2">
            <w:pPr>
              <w:pStyle w:val="Table"/>
              <w:rPr>
                <w:rFonts w:eastAsia="宋体"/>
                <w:szCs w:val="16"/>
              </w:rPr>
            </w:pPr>
            <w:r w:rsidRPr="00D56FC5">
              <w:rPr>
                <w:rFonts w:eastAsia="宋体" w:hint="eastAsia"/>
                <w:szCs w:val="16"/>
              </w:rPr>
              <w:t>0.51</w:t>
            </w:r>
          </w:p>
        </w:tc>
      </w:tr>
      <w:tr w:rsidR="005A65F2" w:rsidRPr="00D56FC5" w14:paraId="161155C9" w14:textId="77777777" w:rsidTr="00277FB1">
        <w:trPr>
          <w:trHeight w:val="397"/>
        </w:trPr>
        <w:tc>
          <w:tcPr>
            <w:tcW w:w="1310" w:type="pct"/>
            <w:tcBorders>
              <w:top w:val="nil"/>
              <w:left w:val="nil"/>
              <w:bottom w:val="nil"/>
              <w:right w:val="nil"/>
            </w:tcBorders>
            <w:shd w:val="clear" w:color="auto" w:fill="auto"/>
            <w:noWrap/>
            <w:vAlign w:val="center"/>
            <w:hideMark/>
          </w:tcPr>
          <w:p w14:paraId="42FEC092" w14:textId="49521A06" w:rsidR="005A65F2" w:rsidRPr="00D56FC5" w:rsidRDefault="005A65F2" w:rsidP="005A65F2">
            <w:pPr>
              <w:pStyle w:val="Table"/>
              <w:ind w:firstLine="227"/>
              <w:rPr>
                <w:rFonts w:eastAsia="宋体"/>
                <w:szCs w:val="16"/>
              </w:rPr>
            </w:pPr>
            <w:r w:rsidRPr="00D56FC5">
              <w:rPr>
                <w:rFonts w:eastAsia="宋体" w:hint="eastAsia"/>
                <w:szCs w:val="16"/>
              </w:rPr>
              <w:t>HSE</w:t>
            </w:r>
          </w:p>
        </w:tc>
        <w:tc>
          <w:tcPr>
            <w:tcW w:w="227" w:type="pct"/>
            <w:tcBorders>
              <w:top w:val="nil"/>
              <w:left w:val="nil"/>
              <w:bottom w:val="nil"/>
              <w:right w:val="nil"/>
            </w:tcBorders>
            <w:shd w:val="clear" w:color="auto" w:fill="auto"/>
            <w:noWrap/>
            <w:vAlign w:val="center"/>
            <w:hideMark/>
          </w:tcPr>
          <w:p w14:paraId="422E7230" w14:textId="00C2CE4D" w:rsidR="005A65F2" w:rsidRPr="00D56FC5" w:rsidRDefault="005A65F2" w:rsidP="005A65F2">
            <w:pPr>
              <w:pStyle w:val="Table"/>
              <w:rPr>
                <w:rFonts w:eastAsia="宋体"/>
                <w:szCs w:val="16"/>
              </w:rPr>
            </w:pPr>
            <w:r w:rsidRPr="00D56FC5">
              <w:rPr>
                <w:rFonts w:eastAsia="宋体" w:hint="eastAsia"/>
                <w:szCs w:val="16"/>
              </w:rPr>
              <w:t>1</w:t>
            </w:r>
          </w:p>
        </w:tc>
        <w:tc>
          <w:tcPr>
            <w:tcW w:w="675" w:type="pct"/>
            <w:tcBorders>
              <w:top w:val="nil"/>
              <w:left w:val="nil"/>
              <w:bottom w:val="nil"/>
              <w:right w:val="nil"/>
            </w:tcBorders>
            <w:shd w:val="clear" w:color="auto" w:fill="auto"/>
            <w:noWrap/>
            <w:vAlign w:val="center"/>
            <w:hideMark/>
          </w:tcPr>
          <w:p w14:paraId="0ADF6A6A" w14:textId="131D969B" w:rsidR="005A65F2" w:rsidRPr="00D56FC5" w:rsidRDefault="005A65F2" w:rsidP="005A65F2">
            <w:pPr>
              <w:pStyle w:val="Table"/>
              <w:rPr>
                <w:rFonts w:eastAsia="宋体"/>
                <w:szCs w:val="16"/>
              </w:rPr>
            </w:pPr>
            <w:r w:rsidRPr="00D56FC5">
              <w:rPr>
                <w:rFonts w:eastAsia="宋体" w:hint="eastAsia"/>
                <w:szCs w:val="16"/>
              </w:rPr>
              <w:t>0.17</w:t>
            </w:r>
          </w:p>
        </w:tc>
        <w:tc>
          <w:tcPr>
            <w:tcW w:w="699" w:type="pct"/>
            <w:tcBorders>
              <w:top w:val="nil"/>
              <w:left w:val="nil"/>
              <w:bottom w:val="nil"/>
              <w:right w:val="nil"/>
            </w:tcBorders>
            <w:shd w:val="clear" w:color="auto" w:fill="auto"/>
            <w:noWrap/>
            <w:vAlign w:val="center"/>
            <w:hideMark/>
          </w:tcPr>
          <w:p w14:paraId="38022938" w14:textId="36A8C3A2" w:rsidR="005A65F2" w:rsidRPr="00D56FC5" w:rsidRDefault="005A65F2" w:rsidP="005A65F2">
            <w:pPr>
              <w:pStyle w:val="Table"/>
              <w:rPr>
                <w:rFonts w:eastAsia="宋体"/>
                <w:szCs w:val="16"/>
              </w:rPr>
            </w:pPr>
            <w:r w:rsidRPr="00D56FC5">
              <w:rPr>
                <w:rFonts w:eastAsia="宋体" w:hint="eastAsia"/>
                <w:szCs w:val="16"/>
              </w:rPr>
              <w:t>-0.70,1. 05</w:t>
            </w:r>
          </w:p>
        </w:tc>
        <w:tc>
          <w:tcPr>
            <w:tcW w:w="451" w:type="pct"/>
            <w:tcBorders>
              <w:top w:val="nil"/>
              <w:left w:val="nil"/>
              <w:bottom w:val="nil"/>
              <w:right w:val="nil"/>
            </w:tcBorders>
            <w:shd w:val="clear" w:color="auto" w:fill="auto"/>
            <w:noWrap/>
            <w:vAlign w:val="center"/>
            <w:hideMark/>
          </w:tcPr>
          <w:p w14:paraId="45F41279" w14:textId="37FE49C5" w:rsidR="005A65F2" w:rsidRPr="00D56FC5" w:rsidRDefault="005A65F2" w:rsidP="005A65F2">
            <w:pPr>
              <w:pStyle w:val="Table"/>
              <w:rPr>
                <w:rFonts w:eastAsia="宋体"/>
                <w:szCs w:val="16"/>
              </w:rPr>
            </w:pPr>
            <w:r w:rsidRPr="00D56FC5">
              <w:rPr>
                <w:rFonts w:eastAsia="宋体" w:hint="eastAsia"/>
                <w:szCs w:val="16"/>
              </w:rPr>
              <w:t>0.70</w:t>
            </w:r>
          </w:p>
        </w:tc>
        <w:tc>
          <w:tcPr>
            <w:tcW w:w="594" w:type="pct"/>
            <w:tcBorders>
              <w:top w:val="nil"/>
              <w:left w:val="nil"/>
              <w:bottom w:val="nil"/>
              <w:right w:val="nil"/>
            </w:tcBorders>
            <w:shd w:val="clear" w:color="auto" w:fill="auto"/>
            <w:noWrap/>
            <w:vAlign w:val="center"/>
            <w:hideMark/>
          </w:tcPr>
          <w:p w14:paraId="1C38A229" w14:textId="2FACA256" w:rsidR="005A65F2" w:rsidRPr="00D56FC5" w:rsidRDefault="005A65F2" w:rsidP="005A65F2">
            <w:pPr>
              <w:pStyle w:val="Table"/>
              <w:rPr>
                <w:rFonts w:eastAsia="宋体"/>
                <w:szCs w:val="16"/>
              </w:rPr>
            </w:pPr>
            <w:r w:rsidRPr="00D56FC5">
              <w:rPr>
                <w:rFonts w:eastAsia="宋体" w:hint="eastAsia"/>
                <w:szCs w:val="16"/>
              </w:rPr>
              <w:t>/</w:t>
            </w:r>
          </w:p>
        </w:tc>
        <w:tc>
          <w:tcPr>
            <w:tcW w:w="594" w:type="pct"/>
            <w:tcBorders>
              <w:left w:val="nil"/>
              <w:right w:val="nil"/>
            </w:tcBorders>
            <w:vAlign w:val="center"/>
          </w:tcPr>
          <w:p w14:paraId="0EDC6E8F" w14:textId="0520FC28" w:rsidR="005A65F2" w:rsidRPr="00D56FC5" w:rsidRDefault="005A65F2" w:rsidP="005A65F2">
            <w:pPr>
              <w:pStyle w:val="Table"/>
              <w:rPr>
                <w:rFonts w:eastAsia="宋体"/>
                <w:szCs w:val="16"/>
              </w:rPr>
            </w:pPr>
            <w:r w:rsidRPr="00D56FC5">
              <w:rPr>
                <w:rFonts w:eastAsia="宋体" w:hint="eastAsia"/>
                <w:szCs w:val="16"/>
              </w:rPr>
              <w:t>/</w:t>
            </w:r>
          </w:p>
        </w:tc>
        <w:tc>
          <w:tcPr>
            <w:tcW w:w="450" w:type="pct"/>
            <w:vMerge/>
            <w:tcBorders>
              <w:left w:val="nil"/>
              <w:right w:val="nil"/>
            </w:tcBorders>
            <w:shd w:val="clear" w:color="auto" w:fill="auto"/>
            <w:noWrap/>
            <w:vAlign w:val="center"/>
            <w:hideMark/>
          </w:tcPr>
          <w:p w14:paraId="43B1C64D" w14:textId="1C555939" w:rsidR="005A65F2" w:rsidRPr="00D56FC5" w:rsidRDefault="005A65F2" w:rsidP="005A65F2">
            <w:pPr>
              <w:pStyle w:val="Table"/>
              <w:rPr>
                <w:rFonts w:eastAsia="宋体"/>
                <w:szCs w:val="16"/>
              </w:rPr>
            </w:pPr>
          </w:p>
        </w:tc>
      </w:tr>
      <w:tr w:rsidR="005A65F2" w:rsidRPr="00D56FC5" w14:paraId="3624F038" w14:textId="77777777" w:rsidTr="00277FB1">
        <w:trPr>
          <w:trHeight w:val="397"/>
        </w:trPr>
        <w:tc>
          <w:tcPr>
            <w:tcW w:w="1310" w:type="pct"/>
            <w:tcBorders>
              <w:top w:val="nil"/>
              <w:left w:val="nil"/>
              <w:bottom w:val="nil"/>
              <w:right w:val="nil"/>
            </w:tcBorders>
            <w:shd w:val="clear" w:color="auto" w:fill="auto"/>
            <w:noWrap/>
            <w:vAlign w:val="center"/>
            <w:hideMark/>
          </w:tcPr>
          <w:p w14:paraId="3214C362" w14:textId="12D3DFBB" w:rsidR="005A65F2" w:rsidRPr="00D56FC5" w:rsidRDefault="005A65F2" w:rsidP="005A65F2">
            <w:pPr>
              <w:pStyle w:val="Table"/>
              <w:ind w:firstLine="227"/>
              <w:rPr>
                <w:rFonts w:eastAsia="宋体"/>
                <w:szCs w:val="16"/>
              </w:rPr>
            </w:pPr>
            <w:r w:rsidRPr="00D56FC5">
              <w:rPr>
                <w:rFonts w:eastAsia="宋体"/>
                <w:szCs w:val="16"/>
              </w:rPr>
              <w:t>Rowing</w:t>
            </w:r>
          </w:p>
        </w:tc>
        <w:tc>
          <w:tcPr>
            <w:tcW w:w="227" w:type="pct"/>
            <w:tcBorders>
              <w:top w:val="nil"/>
              <w:left w:val="nil"/>
              <w:bottom w:val="nil"/>
              <w:right w:val="nil"/>
            </w:tcBorders>
            <w:shd w:val="clear" w:color="auto" w:fill="auto"/>
            <w:noWrap/>
            <w:vAlign w:val="center"/>
            <w:hideMark/>
          </w:tcPr>
          <w:p w14:paraId="61984564" w14:textId="77777777" w:rsidR="005A65F2" w:rsidRPr="00D56FC5" w:rsidRDefault="005A65F2" w:rsidP="005A65F2">
            <w:pPr>
              <w:pStyle w:val="Table"/>
              <w:rPr>
                <w:rFonts w:eastAsia="宋体"/>
                <w:szCs w:val="16"/>
              </w:rPr>
            </w:pPr>
            <w:r w:rsidRPr="00D56FC5">
              <w:rPr>
                <w:rFonts w:eastAsia="宋体" w:hint="eastAsia"/>
                <w:szCs w:val="16"/>
              </w:rPr>
              <w:t>4</w:t>
            </w:r>
          </w:p>
        </w:tc>
        <w:tc>
          <w:tcPr>
            <w:tcW w:w="675" w:type="pct"/>
            <w:tcBorders>
              <w:top w:val="nil"/>
              <w:left w:val="nil"/>
              <w:bottom w:val="nil"/>
              <w:right w:val="nil"/>
            </w:tcBorders>
            <w:shd w:val="clear" w:color="auto" w:fill="auto"/>
            <w:noWrap/>
            <w:vAlign w:val="center"/>
            <w:hideMark/>
          </w:tcPr>
          <w:p w14:paraId="29AAEF69" w14:textId="77777777" w:rsidR="005A65F2" w:rsidRPr="00D56FC5" w:rsidRDefault="005A65F2" w:rsidP="005A65F2">
            <w:pPr>
              <w:pStyle w:val="Table"/>
              <w:rPr>
                <w:rFonts w:eastAsia="宋体"/>
                <w:szCs w:val="16"/>
              </w:rPr>
            </w:pPr>
            <w:r w:rsidRPr="00D56FC5">
              <w:rPr>
                <w:rFonts w:eastAsia="宋体" w:hint="eastAsia"/>
                <w:szCs w:val="16"/>
              </w:rPr>
              <w:t>0.52</w:t>
            </w:r>
          </w:p>
        </w:tc>
        <w:tc>
          <w:tcPr>
            <w:tcW w:w="699" w:type="pct"/>
            <w:tcBorders>
              <w:top w:val="nil"/>
              <w:left w:val="nil"/>
              <w:bottom w:val="nil"/>
              <w:right w:val="nil"/>
            </w:tcBorders>
            <w:shd w:val="clear" w:color="auto" w:fill="auto"/>
            <w:noWrap/>
            <w:vAlign w:val="center"/>
            <w:hideMark/>
          </w:tcPr>
          <w:p w14:paraId="1DAF6012" w14:textId="77777777" w:rsidR="005A65F2" w:rsidRPr="00D56FC5" w:rsidRDefault="005A65F2" w:rsidP="005A65F2">
            <w:pPr>
              <w:pStyle w:val="Table"/>
              <w:rPr>
                <w:rFonts w:eastAsia="宋体"/>
                <w:szCs w:val="16"/>
              </w:rPr>
            </w:pPr>
            <w:r w:rsidRPr="00D56FC5">
              <w:rPr>
                <w:rFonts w:eastAsia="宋体" w:hint="eastAsia"/>
                <w:szCs w:val="16"/>
              </w:rPr>
              <w:t>-0.48, 1.53</w:t>
            </w:r>
          </w:p>
        </w:tc>
        <w:tc>
          <w:tcPr>
            <w:tcW w:w="451" w:type="pct"/>
            <w:tcBorders>
              <w:top w:val="nil"/>
              <w:left w:val="nil"/>
              <w:bottom w:val="nil"/>
              <w:right w:val="nil"/>
            </w:tcBorders>
            <w:shd w:val="clear" w:color="auto" w:fill="auto"/>
            <w:noWrap/>
            <w:vAlign w:val="center"/>
            <w:hideMark/>
          </w:tcPr>
          <w:p w14:paraId="6C054C9B" w14:textId="77777777" w:rsidR="005A65F2" w:rsidRPr="00D56FC5" w:rsidRDefault="005A65F2" w:rsidP="005A65F2">
            <w:pPr>
              <w:pStyle w:val="Table"/>
              <w:rPr>
                <w:rFonts w:eastAsia="宋体"/>
                <w:szCs w:val="16"/>
              </w:rPr>
            </w:pPr>
            <w:r w:rsidRPr="00D56FC5">
              <w:rPr>
                <w:rFonts w:eastAsia="宋体" w:hint="eastAsia"/>
                <w:szCs w:val="16"/>
              </w:rPr>
              <w:t xml:space="preserve">0.20 </w:t>
            </w:r>
          </w:p>
        </w:tc>
        <w:tc>
          <w:tcPr>
            <w:tcW w:w="594" w:type="pct"/>
            <w:tcBorders>
              <w:top w:val="nil"/>
              <w:left w:val="nil"/>
              <w:bottom w:val="nil"/>
              <w:right w:val="nil"/>
            </w:tcBorders>
            <w:shd w:val="clear" w:color="auto" w:fill="auto"/>
            <w:noWrap/>
            <w:vAlign w:val="center"/>
            <w:hideMark/>
          </w:tcPr>
          <w:p w14:paraId="43D9E08B" w14:textId="77777777" w:rsidR="005A65F2" w:rsidRPr="00D56FC5" w:rsidRDefault="005A65F2" w:rsidP="005A65F2">
            <w:pPr>
              <w:pStyle w:val="Table"/>
              <w:rPr>
                <w:rFonts w:eastAsia="宋体"/>
                <w:szCs w:val="16"/>
              </w:rPr>
            </w:pPr>
            <w:r w:rsidRPr="00D56FC5">
              <w:rPr>
                <w:rFonts w:eastAsia="宋体" w:hint="eastAsia"/>
                <w:szCs w:val="16"/>
              </w:rPr>
              <w:t>0</w:t>
            </w:r>
          </w:p>
        </w:tc>
        <w:tc>
          <w:tcPr>
            <w:tcW w:w="594" w:type="pct"/>
            <w:tcBorders>
              <w:left w:val="nil"/>
              <w:bottom w:val="nil"/>
              <w:right w:val="nil"/>
            </w:tcBorders>
            <w:vAlign w:val="center"/>
          </w:tcPr>
          <w:p w14:paraId="635EC2D9" w14:textId="5D764BDE" w:rsidR="005A65F2" w:rsidRPr="00D56FC5" w:rsidRDefault="005A65F2" w:rsidP="005A65F2">
            <w:pPr>
              <w:pStyle w:val="Table"/>
              <w:rPr>
                <w:rFonts w:eastAsia="宋体"/>
                <w:szCs w:val="16"/>
              </w:rPr>
            </w:pPr>
            <w:r w:rsidRPr="00D56FC5">
              <w:rPr>
                <w:rFonts w:eastAsia="宋体" w:hint="eastAsia"/>
                <w:szCs w:val="16"/>
              </w:rPr>
              <w:t>20</w:t>
            </w:r>
          </w:p>
        </w:tc>
        <w:tc>
          <w:tcPr>
            <w:tcW w:w="450" w:type="pct"/>
            <w:vMerge/>
            <w:tcBorders>
              <w:left w:val="nil"/>
              <w:bottom w:val="nil"/>
              <w:right w:val="nil"/>
            </w:tcBorders>
            <w:shd w:val="clear" w:color="auto" w:fill="auto"/>
            <w:noWrap/>
            <w:vAlign w:val="center"/>
            <w:hideMark/>
          </w:tcPr>
          <w:p w14:paraId="18880B44" w14:textId="74C8EA3A" w:rsidR="005A65F2" w:rsidRPr="00D56FC5" w:rsidRDefault="005A65F2" w:rsidP="005A65F2">
            <w:pPr>
              <w:pStyle w:val="Table"/>
              <w:rPr>
                <w:rFonts w:eastAsia="宋体"/>
                <w:szCs w:val="16"/>
              </w:rPr>
            </w:pPr>
          </w:p>
        </w:tc>
      </w:tr>
      <w:tr w:rsidR="005A65F2" w:rsidRPr="00D56FC5" w14:paraId="5F48B313" w14:textId="77777777" w:rsidTr="00277FB1">
        <w:trPr>
          <w:trHeight w:val="397"/>
        </w:trPr>
        <w:tc>
          <w:tcPr>
            <w:tcW w:w="1310" w:type="pct"/>
            <w:tcBorders>
              <w:top w:val="nil"/>
              <w:left w:val="nil"/>
              <w:bottom w:val="nil"/>
              <w:right w:val="nil"/>
            </w:tcBorders>
            <w:shd w:val="clear" w:color="auto" w:fill="auto"/>
            <w:noWrap/>
            <w:vAlign w:val="center"/>
            <w:hideMark/>
          </w:tcPr>
          <w:p w14:paraId="422056E1" w14:textId="77777777" w:rsidR="005A65F2" w:rsidRPr="00D56FC5" w:rsidRDefault="005A65F2" w:rsidP="005A65F2">
            <w:pPr>
              <w:pStyle w:val="Table"/>
              <w:rPr>
                <w:rFonts w:eastAsia="宋体"/>
                <w:szCs w:val="16"/>
              </w:rPr>
            </w:pPr>
            <w:r w:rsidRPr="00D56FC5">
              <w:rPr>
                <w:rFonts w:eastAsia="宋体" w:hint="eastAsia"/>
                <w:szCs w:val="16"/>
              </w:rPr>
              <w:t>Work-to-recovery ratio</w:t>
            </w:r>
          </w:p>
        </w:tc>
        <w:tc>
          <w:tcPr>
            <w:tcW w:w="227" w:type="pct"/>
            <w:tcBorders>
              <w:top w:val="nil"/>
              <w:left w:val="nil"/>
              <w:bottom w:val="nil"/>
              <w:right w:val="nil"/>
            </w:tcBorders>
            <w:shd w:val="clear" w:color="auto" w:fill="auto"/>
            <w:noWrap/>
            <w:vAlign w:val="center"/>
            <w:hideMark/>
          </w:tcPr>
          <w:p w14:paraId="6DB1DAF7" w14:textId="77777777" w:rsidR="005A65F2" w:rsidRPr="00D56FC5" w:rsidRDefault="005A65F2" w:rsidP="005A65F2">
            <w:pPr>
              <w:pStyle w:val="Table"/>
              <w:rPr>
                <w:rFonts w:eastAsia="宋体"/>
                <w:szCs w:val="16"/>
              </w:rPr>
            </w:pPr>
          </w:p>
        </w:tc>
        <w:tc>
          <w:tcPr>
            <w:tcW w:w="675" w:type="pct"/>
            <w:tcBorders>
              <w:top w:val="nil"/>
              <w:left w:val="nil"/>
              <w:bottom w:val="nil"/>
              <w:right w:val="nil"/>
            </w:tcBorders>
            <w:shd w:val="clear" w:color="auto" w:fill="auto"/>
            <w:noWrap/>
            <w:vAlign w:val="center"/>
            <w:hideMark/>
          </w:tcPr>
          <w:p w14:paraId="5B2A1EC7" w14:textId="77777777" w:rsidR="005A65F2" w:rsidRPr="00D56FC5" w:rsidRDefault="005A65F2" w:rsidP="005A65F2">
            <w:pPr>
              <w:pStyle w:val="Table"/>
              <w:rPr>
                <w:rFonts w:cs="Times New Roman"/>
                <w:szCs w:val="16"/>
              </w:rPr>
            </w:pPr>
          </w:p>
        </w:tc>
        <w:tc>
          <w:tcPr>
            <w:tcW w:w="699" w:type="pct"/>
            <w:tcBorders>
              <w:top w:val="nil"/>
              <w:left w:val="nil"/>
              <w:bottom w:val="nil"/>
              <w:right w:val="nil"/>
            </w:tcBorders>
            <w:shd w:val="clear" w:color="auto" w:fill="auto"/>
            <w:noWrap/>
            <w:vAlign w:val="center"/>
            <w:hideMark/>
          </w:tcPr>
          <w:p w14:paraId="79EBAB9B" w14:textId="77777777" w:rsidR="005A65F2" w:rsidRPr="00D56FC5" w:rsidRDefault="005A65F2" w:rsidP="005A65F2">
            <w:pPr>
              <w:pStyle w:val="Table"/>
              <w:rPr>
                <w:rFonts w:cs="Times New Roman"/>
                <w:szCs w:val="16"/>
              </w:rPr>
            </w:pPr>
          </w:p>
        </w:tc>
        <w:tc>
          <w:tcPr>
            <w:tcW w:w="451" w:type="pct"/>
            <w:tcBorders>
              <w:top w:val="nil"/>
              <w:left w:val="nil"/>
              <w:bottom w:val="nil"/>
              <w:right w:val="nil"/>
            </w:tcBorders>
            <w:shd w:val="clear" w:color="auto" w:fill="auto"/>
            <w:noWrap/>
            <w:vAlign w:val="center"/>
            <w:hideMark/>
          </w:tcPr>
          <w:p w14:paraId="6123480D" w14:textId="77777777" w:rsidR="005A65F2" w:rsidRPr="00D56FC5" w:rsidRDefault="005A65F2" w:rsidP="005A65F2">
            <w:pPr>
              <w:pStyle w:val="Table"/>
              <w:rPr>
                <w:rFonts w:cs="Times New Roman"/>
                <w:szCs w:val="16"/>
              </w:rPr>
            </w:pPr>
          </w:p>
        </w:tc>
        <w:tc>
          <w:tcPr>
            <w:tcW w:w="594" w:type="pct"/>
            <w:tcBorders>
              <w:top w:val="nil"/>
              <w:left w:val="nil"/>
              <w:bottom w:val="nil"/>
              <w:right w:val="nil"/>
            </w:tcBorders>
            <w:shd w:val="clear" w:color="auto" w:fill="auto"/>
            <w:noWrap/>
            <w:vAlign w:val="center"/>
            <w:hideMark/>
          </w:tcPr>
          <w:p w14:paraId="2D57EAF3" w14:textId="77777777" w:rsidR="005A65F2" w:rsidRPr="00D56FC5" w:rsidRDefault="005A65F2" w:rsidP="005A65F2">
            <w:pPr>
              <w:pStyle w:val="Table"/>
              <w:rPr>
                <w:rFonts w:cs="Times New Roman"/>
                <w:szCs w:val="16"/>
              </w:rPr>
            </w:pPr>
          </w:p>
        </w:tc>
        <w:tc>
          <w:tcPr>
            <w:tcW w:w="594" w:type="pct"/>
            <w:tcBorders>
              <w:top w:val="nil"/>
              <w:left w:val="nil"/>
              <w:bottom w:val="nil"/>
              <w:right w:val="nil"/>
            </w:tcBorders>
            <w:vAlign w:val="center"/>
          </w:tcPr>
          <w:p w14:paraId="5D5707D4" w14:textId="77777777" w:rsidR="005A65F2" w:rsidRPr="00D56FC5" w:rsidRDefault="005A65F2" w:rsidP="005A65F2">
            <w:pPr>
              <w:pStyle w:val="Table"/>
              <w:rPr>
                <w:rFonts w:cs="Times New Roman"/>
                <w:szCs w:val="16"/>
              </w:rPr>
            </w:pPr>
          </w:p>
        </w:tc>
        <w:tc>
          <w:tcPr>
            <w:tcW w:w="450" w:type="pct"/>
            <w:tcBorders>
              <w:top w:val="nil"/>
              <w:left w:val="nil"/>
              <w:bottom w:val="nil"/>
              <w:right w:val="nil"/>
            </w:tcBorders>
            <w:shd w:val="clear" w:color="auto" w:fill="auto"/>
            <w:noWrap/>
            <w:vAlign w:val="center"/>
            <w:hideMark/>
          </w:tcPr>
          <w:p w14:paraId="20DD27B3" w14:textId="4A45D28A" w:rsidR="005A65F2" w:rsidRPr="00D56FC5" w:rsidRDefault="005A65F2" w:rsidP="005A65F2">
            <w:pPr>
              <w:pStyle w:val="Table"/>
              <w:rPr>
                <w:rFonts w:cs="Times New Roman"/>
                <w:szCs w:val="16"/>
              </w:rPr>
            </w:pPr>
          </w:p>
        </w:tc>
      </w:tr>
      <w:tr w:rsidR="005A65F2" w:rsidRPr="00D56FC5" w14:paraId="1BF69AED" w14:textId="77777777" w:rsidTr="00277FB1">
        <w:trPr>
          <w:trHeight w:val="397"/>
        </w:trPr>
        <w:tc>
          <w:tcPr>
            <w:tcW w:w="1310" w:type="pct"/>
            <w:tcBorders>
              <w:top w:val="nil"/>
              <w:left w:val="nil"/>
              <w:bottom w:val="nil"/>
              <w:right w:val="nil"/>
            </w:tcBorders>
            <w:shd w:val="clear" w:color="auto" w:fill="auto"/>
            <w:noWrap/>
            <w:vAlign w:val="center"/>
            <w:hideMark/>
          </w:tcPr>
          <w:p w14:paraId="030AD0D3" w14:textId="3081FDBA" w:rsidR="005A65F2" w:rsidRPr="00D56FC5" w:rsidRDefault="005A65F2" w:rsidP="005A65F2">
            <w:pPr>
              <w:pStyle w:val="Table"/>
              <w:ind w:firstLine="227"/>
              <w:rPr>
                <w:rFonts w:eastAsia="宋体"/>
                <w:szCs w:val="16"/>
              </w:rPr>
            </w:pPr>
            <w:r w:rsidRPr="00D56FC5">
              <w:rPr>
                <w:rFonts w:eastAsia="宋体" w:hint="eastAsia"/>
                <w:szCs w:val="16"/>
              </w:rPr>
              <w:t>&lt;0.</w:t>
            </w:r>
            <w:r w:rsidR="0080677D" w:rsidRPr="00D56FC5">
              <w:rPr>
                <w:rFonts w:eastAsia="宋体" w:hint="eastAsia"/>
                <w:szCs w:val="16"/>
              </w:rPr>
              <w:t>5</w:t>
            </w:r>
          </w:p>
        </w:tc>
        <w:tc>
          <w:tcPr>
            <w:tcW w:w="227" w:type="pct"/>
            <w:tcBorders>
              <w:top w:val="nil"/>
              <w:left w:val="nil"/>
              <w:bottom w:val="nil"/>
              <w:right w:val="nil"/>
            </w:tcBorders>
            <w:shd w:val="clear" w:color="auto" w:fill="auto"/>
            <w:noWrap/>
            <w:vAlign w:val="center"/>
            <w:hideMark/>
          </w:tcPr>
          <w:p w14:paraId="50F9D7DD" w14:textId="77777777" w:rsidR="005A65F2" w:rsidRPr="00D56FC5" w:rsidRDefault="005A65F2" w:rsidP="005A65F2">
            <w:pPr>
              <w:pStyle w:val="Table"/>
              <w:rPr>
                <w:rFonts w:eastAsia="宋体"/>
                <w:szCs w:val="16"/>
              </w:rPr>
            </w:pPr>
            <w:r w:rsidRPr="00D56FC5">
              <w:rPr>
                <w:rFonts w:eastAsia="宋体" w:hint="eastAsia"/>
                <w:szCs w:val="16"/>
              </w:rPr>
              <w:t>4</w:t>
            </w:r>
          </w:p>
        </w:tc>
        <w:tc>
          <w:tcPr>
            <w:tcW w:w="675" w:type="pct"/>
            <w:tcBorders>
              <w:top w:val="nil"/>
              <w:left w:val="nil"/>
              <w:bottom w:val="nil"/>
              <w:right w:val="nil"/>
            </w:tcBorders>
            <w:shd w:val="clear" w:color="auto" w:fill="auto"/>
            <w:noWrap/>
            <w:vAlign w:val="center"/>
            <w:hideMark/>
          </w:tcPr>
          <w:p w14:paraId="1BDB0F62" w14:textId="1A3F0DC8" w:rsidR="005A65F2" w:rsidRPr="00D56FC5" w:rsidRDefault="005A65F2" w:rsidP="005A65F2">
            <w:pPr>
              <w:pStyle w:val="Table"/>
              <w:rPr>
                <w:rFonts w:eastAsia="宋体"/>
                <w:szCs w:val="16"/>
              </w:rPr>
            </w:pPr>
            <w:r w:rsidRPr="00D56FC5">
              <w:rPr>
                <w:rFonts w:eastAsia="宋体" w:hint="eastAsia"/>
                <w:szCs w:val="16"/>
              </w:rPr>
              <w:t>0.60</w:t>
            </w:r>
          </w:p>
        </w:tc>
        <w:tc>
          <w:tcPr>
            <w:tcW w:w="699" w:type="pct"/>
            <w:tcBorders>
              <w:top w:val="nil"/>
              <w:left w:val="nil"/>
              <w:bottom w:val="nil"/>
              <w:right w:val="nil"/>
            </w:tcBorders>
            <w:shd w:val="clear" w:color="auto" w:fill="auto"/>
            <w:noWrap/>
            <w:vAlign w:val="center"/>
            <w:hideMark/>
          </w:tcPr>
          <w:p w14:paraId="3DE9E1C4" w14:textId="77777777" w:rsidR="005A65F2" w:rsidRPr="00D56FC5" w:rsidRDefault="005A65F2" w:rsidP="005A65F2">
            <w:pPr>
              <w:pStyle w:val="Table"/>
              <w:rPr>
                <w:rFonts w:eastAsia="宋体"/>
                <w:szCs w:val="16"/>
              </w:rPr>
            </w:pPr>
            <w:r w:rsidRPr="00D56FC5">
              <w:rPr>
                <w:rFonts w:eastAsia="宋体" w:hint="eastAsia"/>
                <w:szCs w:val="16"/>
              </w:rPr>
              <w:t>-0.21, 1.40</w:t>
            </w:r>
          </w:p>
        </w:tc>
        <w:tc>
          <w:tcPr>
            <w:tcW w:w="451" w:type="pct"/>
            <w:tcBorders>
              <w:top w:val="nil"/>
              <w:left w:val="nil"/>
              <w:bottom w:val="nil"/>
              <w:right w:val="nil"/>
            </w:tcBorders>
            <w:shd w:val="clear" w:color="auto" w:fill="auto"/>
            <w:noWrap/>
            <w:vAlign w:val="center"/>
            <w:hideMark/>
          </w:tcPr>
          <w:p w14:paraId="5086FAC3" w14:textId="77777777" w:rsidR="005A65F2" w:rsidRPr="00D56FC5" w:rsidRDefault="005A65F2" w:rsidP="005A65F2">
            <w:pPr>
              <w:pStyle w:val="Table"/>
              <w:rPr>
                <w:rFonts w:eastAsia="宋体"/>
                <w:szCs w:val="16"/>
              </w:rPr>
            </w:pPr>
            <w:r w:rsidRPr="00D56FC5">
              <w:rPr>
                <w:rFonts w:eastAsia="宋体" w:hint="eastAsia"/>
                <w:szCs w:val="16"/>
              </w:rPr>
              <w:t xml:space="preserve">0.10 </w:t>
            </w:r>
          </w:p>
        </w:tc>
        <w:tc>
          <w:tcPr>
            <w:tcW w:w="594" w:type="pct"/>
            <w:tcBorders>
              <w:top w:val="nil"/>
              <w:left w:val="nil"/>
              <w:bottom w:val="nil"/>
              <w:right w:val="nil"/>
            </w:tcBorders>
            <w:shd w:val="clear" w:color="auto" w:fill="auto"/>
            <w:noWrap/>
            <w:vAlign w:val="center"/>
            <w:hideMark/>
          </w:tcPr>
          <w:p w14:paraId="1FFAE9A0" w14:textId="77777777" w:rsidR="005A65F2" w:rsidRPr="00D56FC5" w:rsidRDefault="005A65F2" w:rsidP="005A65F2">
            <w:pPr>
              <w:pStyle w:val="Table"/>
              <w:rPr>
                <w:rFonts w:eastAsia="宋体"/>
                <w:szCs w:val="16"/>
              </w:rPr>
            </w:pPr>
            <w:r w:rsidRPr="00D56FC5">
              <w:rPr>
                <w:rFonts w:eastAsia="宋体" w:hint="eastAsia"/>
                <w:szCs w:val="16"/>
              </w:rPr>
              <w:t>0</w:t>
            </w:r>
          </w:p>
        </w:tc>
        <w:tc>
          <w:tcPr>
            <w:tcW w:w="594" w:type="pct"/>
            <w:tcBorders>
              <w:top w:val="nil"/>
              <w:left w:val="nil"/>
              <w:right w:val="nil"/>
            </w:tcBorders>
            <w:vAlign w:val="center"/>
          </w:tcPr>
          <w:p w14:paraId="2C668DC4" w14:textId="1E496C7A" w:rsidR="005A65F2" w:rsidRPr="00D56FC5" w:rsidRDefault="005A65F2" w:rsidP="005A65F2">
            <w:pPr>
              <w:pStyle w:val="Table"/>
              <w:rPr>
                <w:rFonts w:eastAsia="宋体"/>
                <w:szCs w:val="16"/>
              </w:rPr>
            </w:pPr>
            <w:r w:rsidRPr="00D56FC5">
              <w:rPr>
                <w:rFonts w:eastAsia="宋体" w:hint="eastAsia"/>
                <w:szCs w:val="16"/>
              </w:rPr>
              <w:t>0</w:t>
            </w:r>
          </w:p>
        </w:tc>
        <w:tc>
          <w:tcPr>
            <w:tcW w:w="450" w:type="pct"/>
            <w:vMerge w:val="restart"/>
            <w:tcBorders>
              <w:top w:val="nil"/>
              <w:left w:val="nil"/>
              <w:right w:val="nil"/>
            </w:tcBorders>
            <w:shd w:val="clear" w:color="auto" w:fill="auto"/>
            <w:noWrap/>
            <w:vAlign w:val="center"/>
            <w:hideMark/>
          </w:tcPr>
          <w:p w14:paraId="77E15E96" w14:textId="11FAD9C8" w:rsidR="005A65F2" w:rsidRPr="00D56FC5" w:rsidRDefault="005A65F2" w:rsidP="005A65F2">
            <w:pPr>
              <w:pStyle w:val="Table"/>
              <w:rPr>
                <w:rFonts w:eastAsia="宋体"/>
                <w:szCs w:val="16"/>
              </w:rPr>
            </w:pPr>
            <w:r w:rsidRPr="00D56FC5">
              <w:rPr>
                <w:rFonts w:eastAsia="宋体" w:hint="eastAsia"/>
                <w:szCs w:val="16"/>
              </w:rPr>
              <w:t xml:space="preserve">0.54 </w:t>
            </w:r>
          </w:p>
        </w:tc>
      </w:tr>
      <w:tr w:rsidR="005A65F2" w:rsidRPr="00D56FC5" w14:paraId="3BB7C694" w14:textId="77777777" w:rsidTr="00277FB1">
        <w:trPr>
          <w:trHeight w:val="397"/>
        </w:trPr>
        <w:tc>
          <w:tcPr>
            <w:tcW w:w="1310" w:type="pct"/>
            <w:tcBorders>
              <w:top w:val="nil"/>
              <w:left w:val="nil"/>
              <w:bottom w:val="nil"/>
              <w:right w:val="nil"/>
            </w:tcBorders>
            <w:shd w:val="clear" w:color="auto" w:fill="auto"/>
            <w:noWrap/>
            <w:vAlign w:val="center"/>
            <w:hideMark/>
          </w:tcPr>
          <w:p w14:paraId="5EA24871" w14:textId="31A89CEC" w:rsidR="005A65F2" w:rsidRPr="00D56FC5" w:rsidRDefault="005A65F2" w:rsidP="005A65F2">
            <w:pPr>
              <w:pStyle w:val="Table"/>
              <w:ind w:firstLine="227"/>
              <w:rPr>
                <w:rFonts w:eastAsia="宋体"/>
                <w:szCs w:val="16"/>
              </w:rPr>
            </w:pPr>
            <w:r w:rsidRPr="00D56FC5">
              <w:rPr>
                <w:rFonts w:eastAsia="宋体" w:hint="eastAsia"/>
                <w:szCs w:val="16"/>
              </w:rPr>
              <w:t>0.</w:t>
            </w:r>
            <w:r w:rsidR="0080677D" w:rsidRPr="00D56FC5">
              <w:rPr>
                <w:rFonts w:eastAsia="宋体" w:hint="eastAsia"/>
                <w:szCs w:val="16"/>
              </w:rPr>
              <w:t>5~1</w:t>
            </w:r>
          </w:p>
        </w:tc>
        <w:tc>
          <w:tcPr>
            <w:tcW w:w="227" w:type="pct"/>
            <w:tcBorders>
              <w:top w:val="nil"/>
              <w:left w:val="nil"/>
              <w:bottom w:val="nil"/>
              <w:right w:val="nil"/>
            </w:tcBorders>
            <w:shd w:val="clear" w:color="auto" w:fill="auto"/>
            <w:noWrap/>
            <w:vAlign w:val="center"/>
            <w:hideMark/>
          </w:tcPr>
          <w:p w14:paraId="12C208CC" w14:textId="77777777" w:rsidR="005A65F2" w:rsidRPr="00D56FC5" w:rsidRDefault="005A65F2" w:rsidP="005A65F2">
            <w:pPr>
              <w:pStyle w:val="Table"/>
              <w:rPr>
                <w:rFonts w:eastAsia="宋体"/>
                <w:szCs w:val="16"/>
              </w:rPr>
            </w:pPr>
            <w:r w:rsidRPr="00D56FC5">
              <w:rPr>
                <w:rFonts w:eastAsia="宋体" w:hint="eastAsia"/>
                <w:szCs w:val="16"/>
              </w:rPr>
              <w:t>3</w:t>
            </w:r>
          </w:p>
        </w:tc>
        <w:tc>
          <w:tcPr>
            <w:tcW w:w="675" w:type="pct"/>
            <w:tcBorders>
              <w:top w:val="nil"/>
              <w:left w:val="nil"/>
              <w:bottom w:val="nil"/>
              <w:right w:val="nil"/>
            </w:tcBorders>
            <w:shd w:val="clear" w:color="auto" w:fill="auto"/>
            <w:noWrap/>
            <w:vAlign w:val="center"/>
            <w:hideMark/>
          </w:tcPr>
          <w:p w14:paraId="38D8233F" w14:textId="77777777" w:rsidR="005A65F2" w:rsidRPr="00D56FC5" w:rsidRDefault="005A65F2" w:rsidP="005A65F2">
            <w:pPr>
              <w:pStyle w:val="Table"/>
              <w:rPr>
                <w:rFonts w:eastAsia="宋体"/>
                <w:szCs w:val="16"/>
              </w:rPr>
            </w:pPr>
            <w:r w:rsidRPr="00D56FC5">
              <w:rPr>
                <w:rFonts w:eastAsia="宋体" w:hint="eastAsia"/>
                <w:szCs w:val="16"/>
              </w:rPr>
              <w:t>0.91</w:t>
            </w:r>
          </w:p>
        </w:tc>
        <w:tc>
          <w:tcPr>
            <w:tcW w:w="699" w:type="pct"/>
            <w:tcBorders>
              <w:top w:val="nil"/>
              <w:left w:val="nil"/>
              <w:bottom w:val="nil"/>
              <w:right w:val="nil"/>
            </w:tcBorders>
            <w:shd w:val="clear" w:color="auto" w:fill="auto"/>
            <w:noWrap/>
            <w:vAlign w:val="center"/>
            <w:hideMark/>
          </w:tcPr>
          <w:p w14:paraId="56CCF703" w14:textId="77777777" w:rsidR="005A65F2" w:rsidRPr="00D56FC5" w:rsidRDefault="005A65F2" w:rsidP="005A65F2">
            <w:pPr>
              <w:pStyle w:val="Table"/>
              <w:rPr>
                <w:rFonts w:eastAsia="宋体"/>
                <w:szCs w:val="16"/>
              </w:rPr>
            </w:pPr>
            <w:r w:rsidRPr="00D56FC5">
              <w:rPr>
                <w:rFonts w:eastAsia="宋体" w:hint="eastAsia"/>
                <w:szCs w:val="16"/>
              </w:rPr>
              <w:t>-1.21, 3.03</w:t>
            </w:r>
          </w:p>
        </w:tc>
        <w:tc>
          <w:tcPr>
            <w:tcW w:w="451" w:type="pct"/>
            <w:tcBorders>
              <w:top w:val="nil"/>
              <w:left w:val="nil"/>
              <w:bottom w:val="nil"/>
              <w:right w:val="nil"/>
            </w:tcBorders>
            <w:shd w:val="clear" w:color="auto" w:fill="auto"/>
            <w:noWrap/>
            <w:vAlign w:val="center"/>
            <w:hideMark/>
          </w:tcPr>
          <w:p w14:paraId="102D00BD" w14:textId="77777777" w:rsidR="005A65F2" w:rsidRPr="00D56FC5" w:rsidRDefault="005A65F2" w:rsidP="005A65F2">
            <w:pPr>
              <w:pStyle w:val="Table"/>
              <w:rPr>
                <w:rFonts w:eastAsia="宋体"/>
                <w:szCs w:val="16"/>
              </w:rPr>
            </w:pPr>
            <w:r w:rsidRPr="00D56FC5">
              <w:rPr>
                <w:rFonts w:eastAsia="宋体" w:hint="eastAsia"/>
                <w:szCs w:val="16"/>
              </w:rPr>
              <w:t xml:space="preserve">0.21 </w:t>
            </w:r>
          </w:p>
        </w:tc>
        <w:tc>
          <w:tcPr>
            <w:tcW w:w="594" w:type="pct"/>
            <w:tcBorders>
              <w:top w:val="nil"/>
              <w:left w:val="nil"/>
              <w:bottom w:val="nil"/>
              <w:right w:val="nil"/>
            </w:tcBorders>
            <w:shd w:val="clear" w:color="auto" w:fill="auto"/>
            <w:noWrap/>
            <w:vAlign w:val="center"/>
            <w:hideMark/>
          </w:tcPr>
          <w:p w14:paraId="7E34C73C" w14:textId="77777777" w:rsidR="005A65F2" w:rsidRPr="00D56FC5" w:rsidRDefault="005A65F2" w:rsidP="005A65F2">
            <w:pPr>
              <w:pStyle w:val="Table"/>
              <w:rPr>
                <w:rFonts w:eastAsia="宋体"/>
                <w:szCs w:val="16"/>
              </w:rPr>
            </w:pPr>
            <w:r w:rsidRPr="00D56FC5">
              <w:rPr>
                <w:rFonts w:eastAsia="宋体" w:hint="eastAsia"/>
                <w:szCs w:val="16"/>
              </w:rPr>
              <w:t>0</w:t>
            </w:r>
          </w:p>
        </w:tc>
        <w:tc>
          <w:tcPr>
            <w:tcW w:w="594" w:type="pct"/>
            <w:tcBorders>
              <w:left w:val="nil"/>
              <w:right w:val="nil"/>
            </w:tcBorders>
            <w:vAlign w:val="center"/>
          </w:tcPr>
          <w:p w14:paraId="6B0FBD55" w14:textId="01D33C39" w:rsidR="005A65F2" w:rsidRPr="00D56FC5" w:rsidRDefault="005A65F2" w:rsidP="005A65F2">
            <w:pPr>
              <w:pStyle w:val="Table"/>
              <w:rPr>
                <w:rFonts w:eastAsia="宋体"/>
                <w:szCs w:val="16"/>
              </w:rPr>
            </w:pPr>
            <w:r w:rsidRPr="00D56FC5">
              <w:rPr>
                <w:rFonts w:eastAsia="宋体" w:hint="eastAsia"/>
                <w:szCs w:val="16"/>
              </w:rPr>
              <w:t>37</w:t>
            </w:r>
          </w:p>
        </w:tc>
        <w:tc>
          <w:tcPr>
            <w:tcW w:w="450" w:type="pct"/>
            <w:vMerge/>
            <w:tcBorders>
              <w:left w:val="nil"/>
              <w:right w:val="nil"/>
            </w:tcBorders>
            <w:shd w:val="clear" w:color="auto" w:fill="auto"/>
            <w:noWrap/>
            <w:vAlign w:val="center"/>
            <w:hideMark/>
          </w:tcPr>
          <w:p w14:paraId="49CC3FC8" w14:textId="1D028C6B" w:rsidR="005A65F2" w:rsidRPr="00D56FC5" w:rsidRDefault="005A65F2" w:rsidP="005A65F2">
            <w:pPr>
              <w:pStyle w:val="Table"/>
              <w:rPr>
                <w:rFonts w:eastAsia="宋体"/>
                <w:szCs w:val="16"/>
              </w:rPr>
            </w:pPr>
          </w:p>
        </w:tc>
      </w:tr>
      <w:tr w:rsidR="005A65F2" w:rsidRPr="00D56FC5" w14:paraId="3EEE799B" w14:textId="77777777" w:rsidTr="00277FB1">
        <w:trPr>
          <w:trHeight w:val="397"/>
        </w:trPr>
        <w:tc>
          <w:tcPr>
            <w:tcW w:w="1310" w:type="pct"/>
            <w:tcBorders>
              <w:top w:val="nil"/>
              <w:left w:val="nil"/>
              <w:bottom w:val="nil"/>
              <w:right w:val="nil"/>
            </w:tcBorders>
            <w:shd w:val="clear" w:color="auto" w:fill="auto"/>
            <w:noWrap/>
            <w:vAlign w:val="center"/>
            <w:hideMark/>
          </w:tcPr>
          <w:p w14:paraId="1449FD53" w14:textId="00DDCA63" w:rsidR="005A65F2" w:rsidRPr="00D56FC5" w:rsidRDefault="005A65F2" w:rsidP="005A65F2">
            <w:pPr>
              <w:pStyle w:val="Table"/>
              <w:ind w:firstLine="227"/>
              <w:rPr>
                <w:rFonts w:eastAsia="宋体"/>
                <w:szCs w:val="16"/>
              </w:rPr>
            </w:pPr>
            <w:r w:rsidRPr="00D56FC5">
              <w:rPr>
                <w:rFonts w:eastAsia="宋体" w:hint="eastAsia"/>
                <w:szCs w:val="16"/>
              </w:rPr>
              <w:t>&gt;</w:t>
            </w:r>
            <w:r w:rsidR="0080677D" w:rsidRPr="00D56FC5">
              <w:rPr>
                <w:rFonts w:eastAsia="宋体" w:hint="eastAsia"/>
                <w:szCs w:val="16"/>
              </w:rPr>
              <w:t>1</w:t>
            </w:r>
          </w:p>
        </w:tc>
        <w:tc>
          <w:tcPr>
            <w:tcW w:w="227" w:type="pct"/>
            <w:tcBorders>
              <w:top w:val="nil"/>
              <w:left w:val="nil"/>
              <w:bottom w:val="nil"/>
              <w:right w:val="nil"/>
            </w:tcBorders>
            <w:shd w:val="clear" w:color="auto" w:fill="auto"/>
            <w:noWrap/>
            <w:vAlign w:val="center"/>
            <w:hideMark/>
          </w:tcPr>
          <w:p w14:paraId="75881FA8" w14:textId="77777777" w:rsidR="005A65F2" w:rsidRPr="00D56FC5" w:rsidRDefault="005A65F2" w:rsidP="005A65F2">
            <w:pPr>
              <w:pStyle w:val="Table"/>
              <w:rPr>
                <w:rFonts w:eastAsia="宋体"/>
                <w:szCs w:val="16"/>
              </w:rPr>
            </w:pPr>
            <w:r w:rsidRPr="00D56FC5">
              <w:rPr>
                <w:rFonts w:eastAsia="宋体" w:hint="eastAsia"/>
                <w:szCs w:val="16"/>
              </w:rPr>
              <w:t>1</w:t>
            </w:r>
          </w:p>
        </w:tc>
        <w:tc>
          <w:tcPr>
            <w:tcW w:w="675" w:type="pct"/>
            <w:tcBorders>
              <w:top w:val="nil"/>
              <w:left w:val="nil"/>
              <w:bottom w:val="nil"/>
              <w:right w:val="nil"/>
            </w:tcBorders>
            <w:shd w:val="clear" w:color="auto" w:fill="auto"/>
            <w:noWrap/>
            <w:vAlign w:val="center"/>
            <w:hideMark/>
          </w:tcPr>
          <w:p w14:paraId="02336D51" w14:textId="77777777" w:rsidR="005A65F2" w:rsidRPr="00D56FC5" w:rsidRDefault="005A65F2" w:rsidP="005A65F2">
            <w:pPr>
              <w:pStyle w:val="Table"/>
              <w:rPr>
                <w:rFonts w:eastAsia="宋体"/>
                <w:szCs w:val="16"/>
              </w:rPr>
            </w:pPr>
            <w:r w:rsidRPr="00D56FC5">
              <w:rPr>
                <w:rFonts w:eastAsia="宋体" w:hint="eastAsia"/>
                <w:szCs w:val="16"/>
              </w:rPr>
              <w:t>-0.02</w:t>
            </w:r>
          </w:p>
        </w:tc>
        <w:tc>
          <w:tcPr>
            <w:tcW w:w="699" w:type="pct"/>
            <w:tcBorders>
              <w:top w:val="nil"/>
              <w:left w:val="nil"/>
              <w:bottom w:val="nil"/>
              <w:right w:val="nil"/>
            </w:tcBorders>
            <w:shd w:val="clear" w:color="auto" w:fill="auto"/>
            <w:noWrap/>
            <w:vAlign w:val="center"/>
            <w:hideMark/>
          </w:tcPr>
          <w:p w14:paraId="09F56484" w14:textId="77777777" w:rsidR="005A65F2" w:rsidRPr="00D56FC5" w:rsidRDefault="005A65F2" w:rsidP="005A65F2">
            <w:pPr>
              <w:pStyle w:val="Table"/>
              <w:rPr>
                <w:rFonts w:eastAsia="宋体"/>
                <w:szCs w:val="16"/>
              </w:rPr>
            </w:pPr>
            <w:r w:rsidRPr="00D56FC5">
              <w:rPr>
                <w:rFonts w:eastAsia="宋体" w:hint="eastAsia"/>
                <w:szCs w:val="16"/>
              </w:rPr>
              <w:t>-1.07, 1.03</w:t>
            </w:r>
          </w:p>
        </w:tc>
        <w:tc>
          <w:tcPr>
            <w:tcW w:w="451" w:type="pct"/>
            <w:tcBorders>
              <w:top w:val="nil"/>
              <w:left w:val="nil"/>
              <w:bottom w:val="nil"/>
              <w:right w:val="nil"/>
            </w:tcBorders>
            <w:shd w:val="clear" w:color="auto" w:fill="auto"/>
            <w:noWrap/>
            <w:vAlign w:val="center"/>
            <w:hideMark/>
          </w:tcPr>
          <w:p w14:paraId="261DD640" w14:textId="77777777" w:rsidR="005A65F2" w:rsidRPr="00D56FC5" w:rsidRDefault="005A65F2" w:rsidP="005A65F2">
            <w:pPr>
              <w:pStyle w:val="Table"/>
              <w:rPr>
                <w:rFonts w:eastAsia="宋体"/>
                <w:szCs w:val="16"/>
              </w:rPr>
            </w:pPr>
            <w:r w:rsidRPr="00D56FC5">
              <w:rPr>
                <w:rFonts w:eastAsia="宋体" w:hint="eastAsia"/>
                <w:szCs w:val="16"/>
              </w:rPr>
              <w:t xml:space="preserve">0.96 </w:t>
            </w:r>
          </w:p>
        </w:tc>
        <w:tc>
          <w:tcPr>
            <w:tcW w:w="594" w:type="pct"/>
            <w:tcBorders>
              <w:top w:val="nil"/>
              <w:left w:val="nil"/>
              <w:bottom w:val="nil"/>
              <w:right w:val="nil"/>
            </w:tcBorders>
            <w:shd w:val="clear" w:color="auto" w:fill="auto"/>
            <w:noWrap/>
            <w:vAlign w:val="center"/>
            <w:hideMark/>
          </w:tcPr>
          <w:p w14:paraId="64EC609D" w14:textId="7DC63ECB" w:rsidR="005A65F2" w:rsidRPr="00D56FC5" w:rsidRDefault="005A65F2" w:rsidP="005A65F2">
            <w:pPr>
              <w:pStyle w:val="Table"/>
              <w:rPr>
                <w:rFonts w:eastAsia="宋体"/>
                <w:szCs w:val="16"/>
              </w:rPr>
            </w:pPr>
            <w:r w:rsidRPr="00D56FC5">
              <w:rPr>
                <w:rFonts w:eastAsia="宋体" w:hint="eastAsia"/>
                <w:szCs w:val="16"/>
              </w:rPr>
              <w:t>/</w:t>
            </w:r>
          </w:p>
        </w:tc>
        <w:tc>
          <w:tcPr>
            <w:tcW w:w="594" w:type="pct"/>
            <w:tcBorders>
              <w:left w:val="nil"/>
              <w:bottom w:val="nil"/>
              <w:right w:val="nil"/>
            </w:tcBorders>
            <w:vAlign w:val="center"/>
          </w:tcPr>
          <w:p w14:paraId="34B2A0E0" w14:textId="1FB9F727" w:rsidR="005A65F2" w:rsidRPr="00D56FC5" w:rsidRDefault="005A65F2" w:rsidP="005A65F2">
            <w:pPr>
              <w:pStyle w:val="Table"/>
              <w:rPr>
                <w:rFonts w:eastAsia="宋体"/>
                <w:szCs w:val="16"/>
              </w:rPr>
            </w:pPr>
            <w:r w:rsidRPr="00D56FC5">
              <w:rPr>
                <w:rFonts w:eastAsia="宋体" w:hint="eastAsia"/>
                <w:szCs w:val="16"/>
              </w:rPr>
              <w:t>/</w:t>
            </w:r>
          </w:p>
        </w:tc>
        <w:tc>
          <w:tcPr>
            <w:tcW w:w="450" w:type="pct"/>
            <w:vMerge/>
            <w:tcBorders>
              <w:left w:val="nil"/>
              <w:bottom w:val="nil"/>
              <w:right w:val="nil"/>
            </w:tcBorders>
            <w:shd w:val="clear" w:color="auto" w:fill="auto"/>
            <w:noWrap/>
            <w:vAlign w:val="center"/>
            <w:hideMark/>
          </w:tcPr>
          <w:p w14:paraId="5B434658" w14:textId="49C769F7" w:rsidR="005A65F2" w:rsidRPr="00D56FC5" w:rsidRDefault="005A65F2" w:rsidP="005A65F2">
            <w:pPr>
              <w:pStyle w:val="Table"/>
              <w:rPr>
                <w:rFonts w:eastAsia="宋体"/>
                <w:szCs w:val="16"/>
              </w:rPr>
            </w:pPr>
          </w:p>
        </w:tc>
      </w:tr>
      <w:tr w:rsidR="005A65F2" w:rsidRPr="00D56FC5" w14:paraId="7471E828" w14:textId="77777777" w:rsidTr="00277FB1">
        <w:trPr>
          <w:trHeight w:val="397"/>
        </w:trPr>
        <w:tc>
          <w:tcPr>
            <w:tcW w:w="1310" w:type="pct"/>
            <w:tcBorders>
              <w:top w:val="nil"/>
              <w:left w:val="nil"/>
              <w:bottom w:val="nil"/>
              <w:right w:val="nil"/>
            </w:tcBorders>
            <w:shd w:val="clear" w:color="auto" w:fill="auto"/>
            <w:noWrap/>
            <w:vAlign w:val="center"/>
            <w:hideMark/>
          </w:tcPr>
          <w:p w14:paraId="5DBC0EC4" w14:textId="1A57CE70" w:rsidR="005A65F2" w:rsidRPr="00D56FC5" w:rsidRDefault="005A65F2" w:rsidP="005A65F2">
            <w:pPr>
              <w:pStyle w:val="Table"/>
              <w:rPr>
                <w:rFonts w:eastAsia="宋体"/>
                <w:szCs w:val="16"/>
              </w:rPr>
            </w:pPr>
            <w:r w:rsidRPr="00D56FC5">
              <w:rPr>
                <w:rFonts w:eastAsia="宋体"/>
                <w:szCs w:val="16"/>
              </w:rPr>
              <w:t>Team sport</w:t>
            </w:r>
          </w:p>
        </w:tc>
        <w:tc>
          <w:tcPr>
            <w:tcW w:w="227" w:type="pct"/>
            <w:tcBorders>
              <w:top w:val="nil"/>
              <w:left w:val="nil"/>
              <w:bottom w:val="nil"/>
              <w:right w:val="nil"/>
            </w:tcBorders>
            <w:shd w:val="clear" w:color="auto" w:fill="auto"/>
            <w:noWrap/>
            <w:vAlign w:val="center"/>
            <w:hideMark/>
          </w:tcPr>
          <w:p w14:paraId="128F5EC8" w14:textId="77777777" w:rsidR="005A65F2" w:rsidRPr="00D56FC5" w:rsidRDefault="005A65F2" w:rsidP="005A65F2">
            <w:pPr>
              <w:pStyle w:val="Table"/>
              <w:rPr>
                <w:rFonts w:eastAsia="宋体"/>
                <w:szCs w:val="16"/>
              </w:rPr>
            </w:pPr>
          </w:p>
        </w:tc>
        <w:tc>
          <w:tcPr>
            <w:tcW w:w="675" w:type="pct"/>
            <w:tcBorders>
              <w:top w:val="nil"/>
              <w:left w:val="nil"/>
              <w:bottom w:val="nil"/>
              <w:right w:val="nil"/>
            </w:tcBorders>
            <w:shd w:val="clear" w:color="auto" w:fill="auto"/>
            <w:noWrap/>
            <w:vAlign w:val="center"/>
            <w:hideMark/>
          </w:tcPr>
          <w:p w14:paraId="2133CF83" w14:textId="77777777" w:rsidR="005A65F2" w:rsidRPr="00D56FC5" w:rsidRDefault="005A65F2" w:rsidP="005A65F2">
            <w:pPr>
              <w:pStyle w:val="Table"/>
              <w:rPr>
                <w:rFonts w:cs="Times New Roman"/>
                <w:szCs w:val="16"/>
              </w:rPr>
            </w:pPr>
          </w:p>
        </w:tc>
        <w:tc>
          <w:tcPr>
            <w:tcW w:w="699" w:type="pct"/>
            <w:tcBorders>
              <w:top w:val="nil"/>
              <w:left w:val="nil"/>
              <w:bottom w:val="nil"/>
              <w:right w:val="nil"/>
            </w:tcBorders>
            <w:shd w:val="clear" w:color="auto" w:fill="auto"/>
            <w:noWrap/>
            <w:vAlign w:val="center"/>
            <w:hideMark/>
          </w:tcPr>
          <w:p w14:paraId="5BAC988C" w14:textId="77777777" w:rsidR="005A65F2" w:rsidRPr="00D56FC5" w:rsidRDefault="005A65F2" w:rsidP="005A65F2">
            <w:pPr>
              <w:pStyle w:val="Table"/>
              <w:rPr>
                <w:rFonts w:cs="Times New Roman"/>
                <w:szCs w:val="16"/>
              </w:rPr>
            </w:pPr>
          </w:p>
        </w:tc>
        <w:tc>
          <w:tcPr>
            <w:tcW w:w="451" w:type="pct"/>
            <w:tcBorders>
              <w:top w:val="nil"/>
              <w:left w:val="nil"/>
              <w:bottom w:val="nil"/>
              <w:right w:val="nil"/>
            </w:tcBorders>
            <w:shd w:val="clear" w:color="auto" w:fill="auto"/>
            <w:noWrap/>
            <w:vAlign w:val="center"/>
            <w:hideMark/>
          </w:tcPr>
          <w:p w14:paraId="07652966" w14:textId="77777777" w:rsidR="005A65F2" w:rsidRPr="00D56FC5" w:rsidRDefault="005A65F2" w:rsidP="005A65F2">
            <w:pPr>
              <w:pStyle w:val="Table"/>
              <w:rPr>
                <w:rFonts w:cs="Times New Roman"/>
                <w:szCs w:val="16"/>
              </w:rPr>
            </w:pPr>
          </w:p>
        </w:tc>
        <w:tc>
          <w:tcPr>
            <w:tcW w:w="594" w:type="pct"/>
            <w:tcBorders>
              <w:top w:val="nil"/>
              <w:left w:val="nil"/>
              <w:bottom w:val="nil"/>
              <w:right w:val="nil"/>
            </w:tcBorders>
            <w:shd w:val="clear" w:color="auto" w:fill="auto"/>
            <w:noWrap/>
            <w:vAlign w:val="center"/>
            <w:hideMark/>
          </w:tcPr>
          <w:p w14:paraId="3271188B" w14:textId="77777777" w:rsidR="005A65F2" w:rsidRPr="00D56FC5" w:rsidRDefault="005A65F2" w:rsidP="005A65F2">
            <w:pPr>
              <w:pStyle w:val="Table"/>
              <w:rPr>
                <w:rFonts w:cs="Times New Roman"/>
                <w:szCs w:val="16"/>
              </w:rPr>
            </w:pPr>
          </w:p>
        </w:tc>
        <w:tc>
          <w:tcPr>
            <w:tcW w:w="594" w:type="pct"/>
            <w:tcBorders>
              <w:top w:val="nil"/>
              <w:left w:val="nil"/>
              <w:bottom w:val="nil"/>
              <w:right w:val="nil"/>
            </w:tcBorders>
            <w:vAlign w:val="center"/>
          </w:tcPr>
          <w:p w14:paraId="6F73A45F" w14:textId="77777777" w:rsidR="005A65F2" w:rsidRPr="00D56FC5" w:rsidRDefault="005A65F2" w:rsidP="005A65F2">
            <w:pPr>
              <w:pStyle w:val="Table"/>
              <w:rPr>
                <w:rFonts w:cs="Times New Roman"/>
                <w:szCs w:val="16"/>
              </w:rPr>
            </w:pPr>
          </w:p>
        </w:tc>
        <w:tc>
          <w:tcPr>
            <w:tcW w:w="450" w:type="pct"/>
            <w:tcBorders>
              <w:top w:val="nil"/>
              <w:left w:val="nil"/>
              <w:bottom w:val="nil"/>
              <w:right w:val="nil"/>
            </w:tcBorders>
            <w:shd w:val="clear" w:color="auto" w:fill="auto"/>
            <w:noWrap/>
            <w:vAlign w:val="center"/>
            <w:hideMark/>
          </w:tcPr>
          <w:p w14:paraId="37C750C2" w14:textId="1AF432B8" w:rsidR="005A65F2" w:rsidRPr="00D56FC5" w:rsidRDefault="005A65F2" w:rsidP="005A65F2">
            <w:pPr>
              <w:pStyle w:val="Table"/>
              <w:rPr>
                <w:rFonts w:cs="Times New Roman"/>
                <w:szCs w:val="16"/>
              </w:rPr>
            </w:pPr>
          </w:p>
        </w:tc>
      </w:tr>
      <w:tr w:rsidR="005A65F2" w:rsidRPr="00D56FC5" w14:paraId="788F2880" w14:textId="77777777" w:rsidTr="00277FB1">
        <w:trPr>
          <w:trHeight w:val="397"/>
        </w:trPr>
        <w:tc>
          <w:tcPr>
            <w:tcW w:w="1310" w:type="pct"/>
            <w:tcBorders>
              <w:top w:val="nil"/>
              <w:left w:val="nil"/>
              <w:bottom w:val="nil"/>
              <w:right w:val="nil"/>
            </w:tcBorders>
            <w:shd w:val="clear" w:color="auto" w:fill="auto"/>
            <w:noWrap/>
            <w:vAlign w:val="center"/>
            <w:hideMark/>
          </w:tcPr>
          <w:p w14:paraId="50E443E3" w14:textId="0C4B837F" w:rsidR="005A65F2" w:rsidRPr="00D56FC5" w:rsidRDefault="005A65F2" w:rsidP="005A65F2">
            <w:pPr>
              <w:pStyle w:val="Table"/>
              <w:ind w:firstLine="227"/>
              <w:rPr>
                <w:rFonts w:eastAsia="宋体"/>
                <w:szCs w:val="16"/>
              </w:rPr>
            </w:pPr>
            <w:r w:rsidRPr="00D56FC5">
              <w:rPr>
                <w:rFonts w:eastAsia="宋体"/>
                <w:szCs w:val="16"/>
              </w:rPr>
              <w:t>Unteam</w:t>
            </w:r>
          </w:p>
        </w:tc>
        <w:tc>
          <w:tcPr>
            <w:tcW w:w="227" w:type="pct"/>
            <w:tcBorders>
              <w:top w:val="nil"/>
              <w:left w:val="nil"/>
              <w:bottom w:val="nil"/>
              <w:right w:val="nil"/>
            </w:tcBorders>
            <w:shd w:val="clear" w:color="auto" w:fill="auto"/>
            <w:noWrap/>
            <w:vAlign w:val="center"/>
            <w:hideMark/>
          </w:tcPr>
          <w:p w14:paraId="600D30F5" w14:textId="77777777" w:rsidR="005A65F2" w:rsidRPr="00D56FC5" w:rsidRDefault="005A65F2" w:rsidP="005A65F2">
            <w:pPr>
              <w:pStyle w:val="Table"/>
              <w:rPr>
                <w:rFonts w:eastAsia="宋体"/>
                <w:szCs w:val="16"/>
              </w:rPr>
            </w:pPr>
            <w:r w:rsidRPr="00D56FC5">
              <w:rPr>
                <w:rFonts w:eastAsia="宋体" w:hint="eastAsia"/>
                <w:szCs w:val="16"/>
              </w:rPr>
              <w:t>5</w:t>
            </w:r>
          </w:p>
        </w:tc>
        <w:tc>
          <w:tcPr>
            <w:tcW w:w="675" w:type="pct"/>
            <w:tcBorders>
              <w:top w:val="nil"/>
              <w:left w:val="nil"/>
              <w:bottom w:val="nil"/>
              <w:right w:val="nil"/>
            </w:tcBorders>
            <w:shd w:val="clear" w:color="auto" w:fill="auto"/>
            <w:noWrap/>
            <w:vAlign w:val="center"/>
            <w:hideMark/>
          </w:tcPr>
          <w:p w14:paraId="751C0A81" w14:textId="77777777" w:rsidR="005A65F2" w:rsidRPr="00D56FC5" w:rsidRDefault="005A65F2" w:rsidP="005A65F2">
            <w:pPr>
              <w:pStyle w:val="Table"/>
              <w:rPr>
                <w:rFonts w:eastAsia="宋体"/>
                <w:szCs w:val="16"/>
              </w:rPr>
            </w:pPr>
            <w:r w:rsidRPr="00D56FC5">
              <w:rPr>
                <w:rFonts w:eastAsia="宋体" w:hint="eastAsia"/>
                <w:szCs w:val="16"/>
              </w:rPr>
              <w:t>0.96</w:t>
            </w:r>
          </w:p>
        </w:tc>
        <w:tc>
          <w:tcPr>
            <w:tcW w:w="699" w:type="pct"/>
            <w:tcBorders>
              <w:top w:val="nil"/>
              <w:left w:val="nil"/>
              <w:bottom w:val="nil"/>
              <w:right w:val="nil"/>
            </w:tcBorders>
            <w:shd w:val="clear" w:color="auto" w:fill="auto"/>
            <w:noWrap/>
            <w:vAlign w:val="center"/>
            <w:hideMark/>
          </w:tcPr>
          <w:p w14:paraId="4FCBFF75" w14:textId="77777777" w:rsidR="005A65F2" w:rsidRPr="00D56FC5" w:rsidRDefault="005A65F2" w:rsidP="005A65F2">
            <w:pPr>
              <w:pStyle w:val="Table"/>
              <w:rPr>
                <w:rFonts w:eastAsia="宋体"/>
                <w:szCs w:val="16"/>
              </w:rPr>
            </w:pPr>
            <w:r w:rsidRPr="00D56FC5">
              <w:rPr>
                <w:rFonts w:eastAsia="宋体" w:hint="eastAsia"/>
                <w:szCs w:val="16"/>
              </w:rPr>
              <w:t>-0.02, 1.95</w:t>
            </w:r>
          </w:p>
        </w:tc>
        <w:tc>
          <w:tcPr>
            <w:tcW w:w="451" w:type="pct"/>
            <w:tcBorders>
              <w:top w:val="nil"/>
              <w:left w:val="nil"/>
              <w:bottom w:val="nil"/>
              <w:right w:val="nil"/>
            </w:tcBorders>
            <w:shd w:val="clear" w:color="auto" w:fill="auto"/>
            <w:noWrap/>
            <w:vAlign w:val="center"/>
            <w:hideMark/>
          </w:tcPr>
          <w:p w14:paraId="60140A70" w14:textId="77777777" w:rsidR="005A65F2" w:rsidRPr="00D56FC5" w:rsidRDefault="005A65F2" w:rsidP="005A65F2">
            <w:pPr>
              <w:pStyle w:val="Table"/>
              <w:rPr>
                <w:rFonts w:eastAsia="宋体"/>
                <w:szCs w:val="16"/>
              </w:rPr>
            </w:pPr>
            <w:r w:rsidRPr="00D56FC5">
              <w:rPr>
                <w:rFonts w:eastAsia="宋体" w:hint="eastAsia"/>
                <w:szCs w:val="16"/>
              </w:rPr>
              <w:t xml:space="preserve">0.05 </w:t>
            </w:r>
          </w:p>
        </w:tc>
        <w:tc>
          <w:tcPr>
            <w:tcW w:w="594" w:type="pct"/>
            <w:tcBorders>
              <w:top w:val="nil"/>
              <w:left w:val="nil"/>
              <w:bottom w:val="nil"/>
              <w:right w:val="nil"/>
            </w:tcBorders>
            <w:shd w:val="clear" w:color="auto" w:fill="auto"/>
            <w:noWrap/>
            <w:vAlign w:val="center"/>
            <w:hideMark/>
          </w:tcPr>
          <w:p w14:paraId="0CDAD789" w14:textId="77777777" w:rsidR="005A65F2" w:rsidRPr="00D56FC5" w:rsidRDefault="005A65F2" w:rsidP="005A65F2">
            <w:pPr>
              <w:pStyle w:val="Table"/>
              <w:rPr>
                <w:rFonts w:eastAsia="宋体"/>
                <w:szCs w:val="16"/>
              </w:rPr>
            </w:pPr>
            <w:r w:rsidRPr="00D56FC5">
              <w:rPr>
                <w:rFonts w:eastAsia="宋体" w:hint="eastAsia"/>
                <w:szCs w:val="16"/>
              </w:rPr>
              <w:t>0</w:t>
            </w:r>
          </w:p>
        </w:tc>
        <w:tc>
          <w:tcPr>
            <w:tcW w:w="594" w:type="pct"/>
            <w:tcBorders>
              <w:top w:val="nil"/>
              <w:left w:val="nil"/>
              <w:right w:val="nil"/>
            </w:tcBorders>
            <w:vAlign w:val="center"/>
          </w:tcPr>
          <w:p w14:paraId="1EBEA45B" w14:textId="3C4B5F99" w:rsidR="005A65F2" w:rsidRPr="00D56FC5" w:rsidRDefault="005A65F2" w:rsidP="005A65F2">
            <w:pPr>
              <w:pStyle w:val="Table"/>
              <w:rPr>
                <w:rFonts w:eastAsia="宋体"/>
                <w:szCs w:val="16"/>
              </w:rPr>
            </w:pPr>
            <w:r w:rsidRPr="00D56FC5">
              <w:rPr>
                <w:rFonts w:eastAsia="宋体" w:hint="eastAsia"/>
                <w:szCs w:val="16"/>
              </w:rPr>
              <w:t>57</w:t>
            </w:r>
          </w:p>
        </w:tc>
        <w:tc>
          <w:tcPr>
            <w:tcW w:w="450" w:type="pct"/>
            <w:vMerge w:val="restart"/>
            <w:tcBorders>
              <w:top w:val="nil"/>
              <w:left w:val="nil"/>
              <w:right w:val="nil"/>
            </w:tcBorders>
            <w:shd w:val="clear" w:color="auto" w:fill="auto"/>
            <w:noWrap/>
            <w:vAlign w:val="center"/>
            <w:hideMark/>
          </w:tcPr>
          <w:p w14:paraId="428B642F" w14:textId="191BE35D" w:rsidR="005A65F2" w:rsidRPr="00D56FC5" w:rsidRDefault="005A65F2" w:rsidP="005A65F2">
            <w:pPr>
              <w:pStyle w:val="Table"/>
              <w:rPr>
                <w:rFonts w:eastAsia="宋体"/>
                <w:szCs w:val="16"/>
              </w:rPr>
            </w:pPr>
            <w:r w:rsidRPr="00D56FC5">
              <w:rPr>
                <w:rFonts w:eastAsia="宋体" w:hint="eastAsia"/>
                <w:szCs w:val="16"/>
              </w:rPr>
              <w:t xml:space="preserve">0.16 </w:t>
            </w:r>
          </w:p>
        </w:tc>
      </w:tr>
      <w:tr w:rsidR="005A65F2" w:rsidRPr="00D56FC5" w14:paraId="06D8B5C8" w14:textId="77777777" w:rsidTr="00277FB1">
        <w:trPr>
          <w:trHeight w:val="397"/>
        </w:trPr>
        <w:tc>
          <w:tcPr>
            <w:tcW w:w="1310" w:type="pct"/>
            <w:tcBorders>
              <w:top w:val="nil"/>
              <w:left w:val="nil"/>
              <w:bottom w:val="single" w:sz="8" w:space="0" w:color="auto"/>
              <w:right w:val="nil"/>
            </w:tcBorders>
            <w:shd w:val="clear" w:color="auto" w:fill="auto"/>
            <w:noWrap/>
            <w:vAlign w:val="center"/>
            <w:hideMark/>
          </w:tcPr>
          <w:p w14:paraId="2711B701" w14:textId="77777777" w:rsidR="005A65F2" w:rsidRPr="00D56FC5" w:rsidRDefault="005A65F2" w:rsidP="005A65F2">
            <w:pPr>
              <w:pStyle w:val="Table"/>
              <w:ind w:firstLine="227"/>
              <w:rPr>
                <w:rFonts w:eastAsia="宋体"/>
                <w:szCs w:val="16"/>
              </w:rPr>
            </w:pPr>
            <w:r w:rsidRPr="00D56FC5">
              <w:rPr>
                <w:rFonts w:eastAsia="宋体" w:hint="eastAsia"/>
                <w:szCs w:val="16"/>
              </w:rPr>
              <w:t>Team</w:t>
            </w:r>
          </w:p>
        </w:tc>
        <w:tc>
          <w:tcPr>
            <w:tcW w:w="227" w:type="pct"/>
            <w:tcBorders>
              <w:top w:val="nil"/>
              <w:left w:val="nil"/>
              <w:bottom w:val="single" w:sz="8" w:space="0" w:color="auto"/>
              <w:right w:val="nil"/>
            </w:tcBorders>
            <w:shd w:val="clear" w:color="auto" w:fill="auto"/>
            <w:noWrap/>
            <w:vAlign w:val="center"/>
            <w:hideMark/>
          </w:tcPr>
          <w:p w14:paraId="6DA6689E" w14:textId="77777777" w:rsidR="005A65F2" w:rsidRPr="00D56FC5" w:rsidRDefault="005A65F2" w:rsidP="005A65F2">
            <w:pPr>
              <w:pStyle w:val="Table"/>
              <w:rPr>
                <w:rFonts w:eastAsia="宋体"/>
                <w:szCs w:val="16"/>
              </w:rPr>
            </w:pPr>
            <w:r w:rsidRPr="00D56FC5">
              <w:rPr>
                <w:rFonts w:eastAsia="宋体" w:hint="eastAsia"/>
                <w:szCs w:val="16"/>
              </w:rPr>
              <w:t>3</w:t>
            </w:r>
          </w:p>
        </w:tc>
        <w:tc>
          <w:tcPr>
            <w:tcW w:w="675" w:type="pct"/>
            <w:tcBorders>
              <w:top w:val="nil"/>
              <w:left w:val="nil"/>
              <w:bottom w:val="single" w:sz="8" w:space="0" w:color="auto"/>
              <w:right w:val="nil"/>
            </w:tcBorders>
            <w:shd w:val="clear" w:color="auto" w:fill="auto"/>
            <w:noWrap/>
            <w:vAlign w:val="center"/>
            <w:hideMark/>
          </w:tcPr>
          <w:p w14:paraId="24086BA3" w14:textId="77777777" w:rsidR="005A65F2" w:rsidRPr="00D56FC5" w:rsidRDefault="005A65F2" w:rsidP="005A65F2">
            <w:pPr>
              <w:pStyle w:val="Table"/>
              <w:rPr>
                <w:rFonts w:eastAsia="宋体"/>
                <w:szCs w:val="16"/>
              </w:rPr>
            </w:pPr>
            <w:r w:rsidRPr="00D56FC5">
              <w:rPr>
                <w:rFonts w:eastAsia="宋体" w:hint="eastAsia"/>
                <w:szCs w:val="16"/>
              </w:rPr>
              <w:t>0.28</w:t>
            </w:r>
          </w:p>
        </w:tc>
        <w:tc>
          <w:tcPr>
            <w:tcW w:w="699" w:type="pct"/>
            <w:tcBorders>
              <w:top w:val="nil"/>
              <w:left w:val="nil"/>
              <w:bottom w:val="single" w:sz="8" w:space="0" w:color="auto"/>
              <w:right w:val="nil"/>
            </w:tcBorders>
            <w:shd w:val="clear" w:color="auto" w:fill="auto"/>
            <w:noWrap/>
            <w:vAlign w:val="center"/>
            <w:hideMark/>
          </w:tcPr>
          <w:p w14:paraId="721617F7" w14:textId="77777777" w:rsidR="005A65F2" w:rsidRPr="00D56FC5" w:rsidRDefault="005A65F2" w:rsidP="005A65F2">
            <w:pPr>
              <w:pStyle w:val="Table"/>
              <w:rPr>
                <w:rFonts w:eastAsia="宋体"/>
                <w:szCs w:val="16"/>
              </w:rPr>
            </w:pPr>
            <w:r w:rsidRPr="00D56FC5">
              <w:rPr>
                <w:rFonts w:eastAsia="宋体" w:hint="eastAsia"/>
                <w:szCs w:val="16"/>
              </w:rPr>
              <w:t>-0.94, 1.50</w:t>
            </w:r>
          </w:p>
        </w:tc>
        <w:tc>
          <w:tcPr>
            <w:tcW w:w="451" w:type="pct"/>
            <w:tcBorders>
              <w:top w:val="nil"/>
              <w:left w:val="nil"/>
              <w:bottom w:val="single" w:sz="8" w:space="0" w:color="auto"/>
              <w:right w:val="nil"/>
            </w:tcBorders>
            <w:shd w:val="clear" w:color="auto" w:fill="auto"/>
            <w:noWrap/>
            <w:vAlign w:val="center"/>
            <w:hideMark/>
          </w:tcPr>
          <w:p w14:paraId="54A25112" w14:textId="77777777" w:rsidR="005A65F2" w:rsidRPr="00D56FC5" w:rsidRDefault="005A65F2" w:rsidP="005A65F2">
            <w:pPr>
              <w:pStyle w:val="Table"/>
              <w:rPr>
                <w:rFonts w:eastAsia="宋体"/>
                <w:szCs w:val="16"/>
              </w:rPr>
            </w:pPr>
            <w:r w:rsidRPr="00D56FC5">
              <w:rPr>
                <w:rFonts w:eastAsia="宋体" w:hint="eastAsia"/>
                <w:szCs w:val="16"/>
              </w:rPr>
              <w:t xml:space="preserve">0.42 </w:t>
            </w:r>
          </w:p>
        </w:tc>
        <w:tc>
          <w:tcPr>
            <w:tcW w:w="594" w:type="pct"/>
            <w:tcBorders>
              <w:top w:val="nil"/>
              <w:left w:val="nil"/>
              <w:bottom w:val="single" w:sz="8" w:space="0" w:color="auto"/>
              <w:right w:val="nil"/>
            </w:tcBorders>
            <w:shd w:val="clear" w:color="auto" w:fill="auto"/>
            <w:noWrap/>
            <w:vAlign w:val="center"/>
            <w:hideMark/>
          </w:tcPr>
          <w:p w14:paraId="77DBC37E" w14:textId="77777777" w:rsidR="005A65F2" w:rsidRPr="00D56FC5" w:rsidRDefault="005A65F2" w:rsidP="005A65F2">
            <w:pPr>
              <w:pStyle w:val="Table"/>
              <w:rPr>
                <w:rFonts w:eastAsia="宋体"/>
                <w:szCs w:val="16"/>
              </w:rPr>
            </w:pPr>
            <w:r w:rsidRPr="00D56FC5">
              <w:rPr>
                <w:rFonts w:eastAsia="宋体" w:hint="eastAsia"/>
                <w:szCs w:val="16"/>
              </w:rPr>
              <w:t>0</w:t>
            </w:r>
          </w:p>
        </w:tc>
        <w:tc>
          <w:tcPr>
            <w:tcW w:w="594" w:type="pct"/>
            <w:tcBorders>
              <w:left w:val="nil"/>
              <w:bottom w:val="single" w:sz="8" w:space="0" w:color="auto"/>
              <w:right w:val="nil"/>
            </w:tcBorders>
            <w:vAlign w:val="center"/>
          </w:tcPr>
          <w:p w14:paraId="627DAD6B" w14:textId="329F458D" w:rsidR="005A65F2" w:rsidRPr="00D56FC5" w:rsidRDefault="005A65F2" w:rsidP="005A65F2">
            <w:pPr>
              <w:pStyle w:val="Table"/>
              <w:rPr>
                <w:rFonts w:eastAsia="宋体"/>
                <w:szCs w:val="16"/>
              </w:rPr>
            </w:pPr>
            <w:r w:rsidRPr="00D56FC5">
              <w:rPr>
                <w:rFonts w:eastAsia="宋体" w:hint="eastAsia"/>
                <w:szCs w:val="16"/>
              </w:rPr>
              <w:t>0</w:t>
            </w:r>
          </w:p>
        </w:tc>
        <w:tc>
          <w:tcPr>
            <w:tcW w:w="450" w:type="pct"/>
            <w:vMerge/>
            <w:tcBorders>
              <w:left w:val="nil"/>
              <w:bottom w:val="single" w:sz="8" w:space="0" w:color="auto"/>
              <w:right w:val="nil"/>
            </w:tcBorders>
            <w:shd w:val="clear" w:color="auto" w:fill="auto"/>
            <w:noWrap/>
            <w:vAlign w:val="center"/>
            <w:hideMark/>
          </w:tcPr>
          <w:p w14:paraId="44E7ACB0" w14:textId="1FE46987" w:rsidR="005A65F2" w:rsidRPr="00D56FC5" w:rsidRDefault="005A65F2" w:rsidP="005A65F2">
            <w:pPr>
              <w:pStyle w:val="Table"/>
              <w:rPr>
                <w:rFonts w:eastAsia="宋体"/>
                <w:szCs w:val="16"/>
              </w:rPr>
            </w:pPr>
          </w:p>
        </w:tc>
      </w:tr>
    </w:tbl>
    <w:p w14:paraId="67A3C6F2" w14:textId="77777777" w:rsidR="007F05CC" w:rsidRPr="00D25888" w:rsidRDefault="007F05CC" w:rsidP="007F05CC">
      <w:pPr>
        <w:pStyle w:val="Tablenote"/>
      </w:pPr>
      <w:r w:rsidRPr="00D25888">
        <w:t xml:space="preserve">Note: </w:t>
      </w:r>
      <w:r w:rsidRPr="00020168">
        <w:rPr>
          <w:rFonts w:eastAsiaTheme="minorEastAsia" w:hint="eastAsia"/>
          <w:szCs w:val="21"/>
        </w:rPr>
        <w:t>Tier 2, Trained/Developmental; Tier 3, Highly Trained/National Level; Tier 4, Elite/International Level</w:t>
      </w:r>
      <w:r>
        <w:rPr>
          <w:rFonts w:eastAsiaTheme="minorEastAsia" w:hint="eastAsia"/>
          <w:szCs w:val="21"/>
        </w:rPr>
        <w:t xml:space="preserve">; </w:t>
      </w:r>
      <w:r w:rsidRPr="00D25888">
        <w:rPr>
          <w:rFonts w:ascii="STIXTwoText-Italic" w:hAnsi="STIXTwoText-Italic"/>
          <w:i/>
          <w:iCs/>
        </w:rPr>
        <w:t>p</w:t>
      </w:r>
      <w:r w:rsidRPr="007F05CC">
        <w:rPr>
          <w:vertAlign w:val="subscript"/>
        </w:rPr>
        <w:t>d</w:t>
      </w:r>
      <w:r>
        <w:rPr>
          <w:rFonts w:eastAsiaTheme="minorEastAsia" w:hint="eastAsia"/>
        </w:rPr>
        <w:t>,</w:t>
      </w:r>
      <w:r w:rsidRPr="00D25888">
        <w:t xml:space="preserve"> overall pooled effect; </w:t>
      </w:r>
      <w:r w:rsidRPr="00D25888">
        <w:rPr>
          <w:rFonts w:ascii="STIXTwoText-Italic" w:hAnsi="STIXTwoText-Italic"/>
          <w:i/>
          <w:iCs/>
        </w:rPr>
        <w:t>p</w:t>
      </w:r>
      <w:r w:rsidRPr="007F05CC">
        <w:rPr>
          <w:vertAlign w:val="subscript"/>
        </w:rPr>
        <w:t>b</w:t>
      </w:r>
      <w:r>
        <w:rPr>
          <w:rFonts w:eastAsiaTheme="minorEastAsia" w:hint="eastAsia"/>
        </w:rPr>
        <w:t>,</w:t>
      </w:r>
      <w:r w:rsidRPr="00D25888">
        <w:t xml:space="preserve"> between subgroups differences.</w:t>
      </w:r>
    </w:p>
    <w:p w14:paraId="3594D18E" w14:textId="77777777" w:rsidR="0033326A" w:rsidRPr="007F05CC" w:rsidRDefault="0033326A" w:rsidP="0033326A">
      <w:pPr>
        <w:ind w:firstLine="480"/>
        <w:rPr>
          <w:rFonts w:cs="Times New Roman"/>
        </w:rPr>
      </w:pPr>
    </w:p>
    <w:p w14:paraId="29381698" w14:textId="77777777" w:rsidR="0033326A" w:rsidRPr="00D25888" w:rsidRDefault="0033326A" w:rsidP="0033326A">
      <w:pPr>
        <w:rPr>
          <w:rFonts w:cs="Times New Roman"/>
        </w:rPr>
      </w:pPr>
      <w:r w:rsidRPr="00D25888">
        <w:rPr>
          <w:rFonts w:cs="Times New Roman"/>
        </w:rPr>
        <w:br w:type="page"/>
      </w:r>
    </w:p>
    <w:p w14:paraId="4843CE2E" w14:textId="64851A99" w:rsidR="00277FB1" w:rsidRDefault="00277FB1" w:rsidP="00277FB1">
      <w:pPr>
        <w:pStyle w:val="2"/>
      </w:pPr>
      <w:bookmarkStart w:id="11" w:name="_Ref196501168"/>
      <w:r w:rsidRPr="00277FB1">
        <w:rPr>
          <w:rStyle w:val="20"/>
          <w:rFonts w:hint="eastAsia"/>
          <w:b/>
          <w:bCs/>
        </w:rPr>
        <w:lastRenderedPageBreak/>
        <w:t xml:space="preserve">Table </w:t>
      </w:r>
      <w:r w:rsidRPr="00277FB1">
        <w:rPr>
          <w:rStyle w:val="20"/>
          <w:rFonts w:eastAsiaTheme="minorEastAsia" w:hint="eastAsia"/>
          <w:b/>
          <w:bCs/>
        </w:rPr>
        <w:t>S</w:t>
      </w:r>
      <w:r w:rsidRPr="00277FB1">
        <w:rPr>
          <w:rStyle w:val="20"/>
          <w:rFonts w:hint="eastAsia"/>
          <w:b/>
          <w:bCs/>
        </w:rPr>
        <w:fldChar w:fldCharType="begin"/>
      </w:r>
      <w:r w:rsidRPr="00277FB1">
        <w:rPr>
          <w:rStyle w:val="20"/>
          <w:rFonts w:hint="eastAsia"/>
          <w:b/>
          <w:bCs/>
        </w:rPr>
        <w:instrText xml:space="preserve"> SEQ Table \* ARABIC </w:instrText>
      </w:r>
      <w:r w:rsidRPr="00277FB1">
        <w:rPr>
          <w:rStyle w:val="20"/>
          <w:rFonts w:hint="eastAsia"/>
          <w:b/>
          <w:bCs/>
        </w:rPr>
        <w:fldChar w:fldCharType="separate"/>
      </w:r>
      <w:r w:rsidR="00CB32D3">
        <w:rPr>
          <w:rStyle w:val="20"/>
          <w:b/>
          <w:bCs/>
          <w:noProof/>
        </w:rPr>
        <w:t>11</w:t>
      </w:r>
      <w:r w:rsidRPr="00277FB1">
        <w:rPr>
          <w:rStyle w:val="20"/>
          <w:rFonts w:hint="eastAsia"/>
          <w:b/>
          <w:bCs/>
        </w:rPr>
        <w:fldChar w:fldCharType="end"/>
      </w:r>
      <w:bookmarkEnd w:id="11"/>
      <w:r>
        <w:rPr>
          <w:rFonts w:eastAsiaTheme="minorEastAsia" w:hint="eastAsia"/>
        </w:rPr>
        <w:t xml:space="preserve"> </w:t>
      </w:r>
      <w:r w:rsidRPr="00DC5913">
        <w:rPr>
          <w:rFonts w:eastAsiaTheme="minorEastAsia" w:hint="eastAsia"/>
        </w:rPr>
        <w:t>The effect of SIT verse CON on athlete oxygen uptake: subgroup and moderation meta-analysis</w:t>
      </w:r>
    </w:p>
    <w:tbl>
      <w:tblPr>
        <w:tblW w:w="5000" w:type="pct"/>
        <w:tblLook w:val="04A0" w:firstRow="1" w:lastRow="0" w:firstColumn="1" w:lastColumn="0" w:noHBand="0" w:noVBand="1"/>
      </w:tblPr>
      <w:tblGrid>
        <w:gridCol w:w="2101"/>
        <w:gridCol w:w="444"/>
        <w:gridCol w:w="1071"/>
        <w:gridCol w:w="1296"/>
        <w:gridCol w:w="758"/>
        <w:gridCol w:w="939"/>
        <w:gridCol w:w="939"/>
        <w:gridCol w:w="758"/>
      </w:tblGrid>
      <w:tr w:rsidR="00C535D5" w:rsidRPr="00D56FC5" w14:paraId="2D860DBA" w14:textId="77777777" w:rsidTr="00F16269">
        <w:trPr>
          <w:trHeight w:val="700"/>
        </w:trPr>
        <w:tc>
          <w:tcPr>
            <w:tcW w:w="1265" w:type="pct"/>
            <w:tcBorders>
              <w:top w:val="single" w:sz="8" w:space="0" w:color="auto"/>
              <w:left w:val="nil"/>
              <w:bottom w:val="single" w:sz="8" w:space="0" w:color="auto"/>
              <w:right w:val="nil"/>
            </w:tcBorders>
            <w:vAlign w:val="center"/>
          </w:tcPr>
          <w:p w14:paraId="69D83D28" w14:textId="101A64FA" w:rsidR="00C535D5" w:rsidRPr="00D56FC5" w:rsidRDefault="00C535D5" w:rsidP="00C535D5">
            <w:pPr>
              <w:pStyle w:val="Table"/>
              <w:rPr>
                <w:szCs w:val="16"/>
              </w:rPr>
            </w:pPr>
            <w:r w:rsidRPr="00D56FC5">
              <w:rPr>
                <w:rFonts w:eastAsia="宋体"/>
                <w:b/>
                <w:bCs/>
                <w:szCs w:val="16"/>
              </w:rPr>
              <w:t>S</w:t>
            </w:r>
            <w:r w:rsidRPr="00D56FC5">
              <w:rPr>
                <w:rFonts w:eastAsia="宋体" w:hint="eastAsia"/>
                <w:b/>
                <w:bCs/>
                <w:szCs w:val="16"/>
              </w:rPr>
              <w:t>ubgroup</w:t>
            </w:r>
          </w:p>
        </w:tc>
        <w:tc>
          <w:tcPr>
            <w:tcW w:w="267" w:type="pct"/>
            <w:tcBorders>
              <w:top w:val="single" w:sz="8" w:space="0" w:color="auto"/>
              <w:left w:val="nil"/>
              <w:bottom w:val="single" w:sz="8" w:space="0" w:color="auto"/>
              <w:right w:val="nil"/>
            </w:tcBorders>
            <w:shd w:val="clear" w:color="auto" w:fill="FFFFFF"/>
            <w:vAlign w:val="center"/>
            <w:hideMark/>
          </w:tcPr>
          <w:p w14:paraId="48650626" w14:textId="29548C5F" w:rsidR="00C535D5" w:rsidRPr="00D56FC5" w:rsidRDefault="00C535D5" w:rsidP="00C535D5">
            <w:pPr>
              <w:pStyle w:val="Table"/>
              <w:rPr>
                <w:b/>
                <w:bCs/>
                <w:szCs w:val="16"/>
              </w:rPr>
            </w:pPr>
            <w:r w:rsidRPr="00D56FC5">
              <w:rPr>
                <w:rFonts w:eastAsia="宋体" w:hint="eastAsia"/>
                <w:b/>
                <w:bCs/>
                <w:szCs w:val="16"/>
              </w:rPr>
              <w:t>k</w:t>
            </w:r>
          </w:p>
        </w:tc>
        <w:tc>
          <w:tcPr>
            <w:tcW w:w="645" w:type="pct"/>
            <w:tcBorders>
              <w:top w:val="single" w:sz="8" w:space="0" w:color="auto"/>
              <w:left w:val="nil"/>
              <w:bottom w:val="single" w:sz="8" w:space="0" w:color="auto"/>
              <w:right w:val="nil"/>
            </w:tcBorders>
            <w:shd w:val="clear" w:color="auto" w:fill="FFFFFF"/>
            <w:vAlign w:val="center"/>
            <w:hideMark/>
          </w:tcPr>
          <w:p w14:paraId="66A9CE3F" w14:textId="490D99BC" w:rsidR="00C535D5" w:rsidRPr="00D56FC5" w:rsidRDefault="00C535D5" w:rsidP="00C535D5">
            <w:pPr>
              <w:pStyle w:val="Table"/>
              <w:rPr>
                <w:szCs w:val="16"/>
              </w:rPr>
            </w:pPr>
            <w:r w:rsidRPr="00D56FC5">
              <w:rPr>
                <w:rFonts w:eastAsia="宋体" w:hint="eastAsia"/>
                <w:b/>
                <w:bCs/>
                <w:szCs w:val="16"/>
              </w:rPr>
              <w:t>Hedge's g</w:t>
            </w:r>
          </w:p>
        </w:tc>
        <w:tc>
          <w:tcPr>
            <w:tcW w:w="780" w:type="pct"/>
            <w:tcBorders>
              <w:top w:val="single" w:sz="8" w:space="0" w:color="auto"/>
              <w:left w:val="nil"/>
              <w:bottom w:val="single" w:sz="8" w:space="0" w:color="auto"/>
              <w:right w:val="nil"/>
            </w:tcBorders>
            <w:shd w:val="clear" w:color="auto" w:fill="FFFFFF"/>
            <w:vAlign w:val="center"/>
            <w:hideMark/>
          </w:tcPr>
          <w:p w14:paraId="1B5A3D0D" w14:textId="1ACA730C" w:rsidR="00C535D5" w:rsidRPr="00D56FC5" w:rsidRDefault="00C535D5" w:rsidP="00C535D5">
            <w:pPr>
              <w:pStyle w:val="Table"/>
              <w:rPr>
                <w:szCs w:val="16"/>
              </w:rPr>
            </w:pPr>
            <w:r w:rsidRPr="00D56FC5">
              <w:rPr>
                <w:rFonts w:eastAsia="宋体" w:hint="eastAsia"/>
                <w:b/>
                <w:bCs/>
                <w:szCs w:val="16"/>
              </w:rPr>
              <w:t>95%CI</w:t>
            </w:r>
          </w:p>
        </w:tc>
        <w:tc>
          <w:tcPr>
            <w:tcW w:w="456" w:type="pct"/>
            <w:tcBorders>
              <w:top w:val="single" w:sz="8" w:space="0" w:color="auto"/>
              <w:left w:val="nil"/>
              <w:bottom w:val="single" w:sz="8" w:space="0" w:color="auto"/>
              <w:right w:val="nil"/>
            </w:tcBorders>
            <w:shd w:val="clear" w:color="auto" w:fill="FFFFFF"/>
            <w:vAlign w:val="center"/>
            <w:hideMark/>
          </w:tcPr>
          <w:p w14:paraId="6FE4E05B" w14:textId="64F7FC76" w:rsidR="00C535D5" w:rsidRPr="00D56FC5" w:rsidRDefault="00C535D5" w:rsidP="00C535D5">
            <w:pPr>
              <w:pStyle w:val="Table"/>
              <w:rPr>
                <w:szCs w:val="16"/>
              </w:rPr>
            </w:pPr>
            <w:r w:rsidRPr="00D56FC5">
              <w:rPr>
                <w:rFonts w:eastAsia="宋体" w:hint="eastAsia"/>
                <w:b/>
                <w:bCs/>
                <w:i/>
                <w:iCs/>
                <w:szCs w:val="16"/>
              </w:rPr>
              <w:t>p</w:t>
            </w:r>
            <w:r w:rsidRPr="00D56FC5">
              <w:rPr>
                <w:rFonts w:eastAsia="宋体" w:hint="eastAsia"/>
                <w:b/>
                <w:bCs/>
                <w:szCs w:val="16"/>
                <w:vertAlign w:val="subscript"/>
              </w:rPr>
              <w:t>d</w:t>
            </w:r>
          </w:p>
        </w:tc>
        <w:tc>
          <w:tcPr>
            <w:tcW w:w="565" w:type="pct"/>
            <w:tcBorders>
              <w:top w:val="single" w:sz="8" w:space="0" w:color="auto"/>
              <w:left w:val="nil"/>
              <w:bottom w:val="single" w:sz="8" w:space="0" w:color="auto"/>
              <w:right w:val="nil"/>
            </w:tcBorders>
            <w:shd w:val="clear" w:color="auto" w:fill="auto"/>
            <w:noWrap/>
            <w:vAlign w:val="center"/>
            <w:hideMark/>
          </w:tcPr>
          <w:p w14:paraId="587D9BF4" w14:textId="608E8EA0" w:rsidR="00C535D5" w:rsidRPr="00D56FC5" w:rsidRDefault="00C535D5" w:rsidP="00C535D5">
            <w:pPr>
              <w:pStyle w:val="Table"/>
              <w:rPr>
                <w:szCs w:val="16"/>
              </w:rPr>
            </w:pPr>
            <w:r w:rsidRPr="00D56FC5">
              <w:rPr>
                <w:rFonts w:eastAsia="宋体" w:hint="eastAsia"/>
                <w:b/>
                <w:bCs/>
                <w:i/>
                <w:iCs/>
                <w:szCs w:val="16"/>
              </w:rPr>
              <w:t>I</w:t>
            </w:r>
            <w:r w:rsidRPr="00D56FC5">
              <w:rPr>
                <w:rFonts w:eastAsia="宋体" w:hint="eastAsia"/>
                <w:b/>
                <w:bCs/>
                <w:szCs w:val="16"/>
                <w:vertAlign w:val="superscript"/>
              </w:rPr>
              <w:t>2</w:t>
            </w:r>
            <w:r w:rsidRPr="00D56FC5">
              <w:rPr>
                <w:rFonts w:eastAsia="宋体" w:hint="eastAsia"/>
                <w:b/>
                <w:bCs/>
                <w:szCs w:val="16"/>
              </w:rPr>
              <w:t>-level2</w:t>
            </w:r>
          </w:p>
        </w:tc>
        <w:tc>
          <w:tcPr>
            <w:tcW w:w="565" w:type="pct"/>
            <w:tcBorders>
              <w:top w:val="single" w:sz="8" w:space="0" w:color="auto"/>
              <w:left w:val="nil"/>
              <w:bottom w:val="single" w:sz="8" w:space="0" w:color="auto"/>
              <w:right w:val="nil"/>
            </w:tcBorders>
            <w:vAlign w:val="center"/>
          </w:tcPr>
          <w:p w14:paraId="417CFD21" w14:textId="740907F6" w:rsidR="00C535D5" w:rsidRPr="00D56FC5" w:rsidRDefault="00C535D5" w:rsidP="00C535D5">
            <w:pPr>
              <w:pStyle w:val="Table"/>
              <w:rPr>
                <w:szCs w:val="16"/>
              </w:rPr>
            </w:pPr>
            <w:r w:rsidRPr="00D56FC5">
              <w:rPr>
                <w:rFonts w:eastAsia="宋体" w:hint="eastAsia"/>
                <w:b/>
                <w:bCs/>
                <w:i/>
                <w:iCs/>
                <w:szCs w:val="16"/>
              </w:rPr>
              <w:t>I</w:t>
            </w:r>
            <w:r w:rsidRPr="00D56FC5">
              <w:rPr>
                <w:rFonts w:eastAsia="宋体" w:hint="eastAsia"/>
                <w:b/>
                <w:bCs/>
                <w:szCs w:val="16"/>
                <w:vertAlign w:val="superscript"/>
              </w:rPr>
              <w:t>2</w:t>
            </w:r>
            <w:r w:rsidRPr="00D56FC5">
              <w:rPr>
                <w:rFonts w:eastAsia="宋体" w:hint="eastAsia"/>
                <w:b/>
                <w:bCs/>
                <w:szCs w:val="16"/>
              </w:rPr>
              <w:t>-level3</w:t>
            </w:r>
          </w:p>
        </w:tc>
        <w:tc>
          <w:tcPr>
            <w:tcW w:w="456" w:type="pct"/>
            <w:tcBorders>
              <w:top w:val="single" w:sz="8" w:space="0" w:color="auto"/>
              <w:left w:val="nil"/>
              <w:bottom w:val="single" w:sz="8" w:space="0" w:color="auto"/>
              <w:right w:val="nil"/>
            </w:tcBorders>
            <w:shd w:val="clear" w:color="auto" w:fill="FFFFFF"/>
            <w:vAlign w:val="center"/>
            <w:hideMark/>
          </w:tcPr>
          <w:p w14:paraId="65D4BDE6" w14:textId="61D97494" w:rsidR="00C535D5" w:rsidRPr="00D56FC5" w:rsidRDefault="00C535D5" w:rsidP="00C535D5">
            <w:pPr>
              <w:pStyle w:val="Table"/>
              <w:rPr>
                <w:szCs w:val="16"/>
              </w:rPr>
            </w:pPr>
            <w:r w:rsidRPr="00D56FC5">
              <w:rPr>
                <w:rFonts w:eastAsia="宋体" w:hint="eastAsia"/>
                <w:b/>
                <w:bCs/>
                <w:i/>
                <w:iCs/>
                <w:szCs w:val="16"/>
              </w:rPr>
              <w:t>p</w:t>
            </w:r>
            <w:r w:rsidRPr="00D56FC5">
              <w:rPr>
                <w:rFonts w:eastAsia="宋体" w:hint="eastAsia"/>
                <w:b/>
                <w:bCs/>
                <w:szCs w:val="16"/>
                <w:vertAlign w:val="subscript"/>
              </w:rPr>
              <w:t>b</w:t>
            </w:r>
          </w:p>
        </w:tc>
      </w:tr>
      <w:tr w:rsidR="00C535D5" w:rsidRPr="00D56FC5" w14:paraId="349D2889" w14:textId="77777777" w:rsidTr="00F16269">
        <w:trPr>
          <w:trHeight w:val="350"/>
        </w:trPr>
        <w:tc>
          <w:tcPr>
            <w:tcW w:w="1265" w:type="pct"/>
            <w:tcBorders>
              <w:top w:val="single" w:sz="8" w:space="0" w:color="auto"/>
              <w:left w:val="nil"/>
              <w:bottom w:val="nil"/>
              <w:right w:val="nil"/>
            </w:tcBorders>
            <w:vAlign w:val="center"/>
          </w:tcPr>
          <w:p w14:paraId="5F7BA8B5" w14:textId="5FA090E0" w:rsidR="00C535D5" w:rsidRPr="00D56FC5" w:rsidRDefault="00C535D5" w:rsidP="00C535D5">
            <w:pPr>
              <w:pStyle w:val="Table"/>
              <w:rPr>
                <w:szCs w:val="16"/>
              </w:rPr>
            </w:pPr>
            <w:r w:rsidRPr="00D56FC5">
              <w:rPr>
                <w:rFonts w:eastAsia="宋体"/>
                <w:szCs w:val="16"/>
              </w:rPr>
              <w:t>Athlete level</w:t>
            </w:r>
          </w:p>
        </w:tc>
        <w:tc>
          <w:tcPr>
            <w:tcW w:w="267" w:type="pct"/>
            <w:tcBorders>
              <w:top w:val="single" w:sz="8" w:space="0" w:color="auto"/>
              <w:left w:val="nil"/>
              <w:bottom w:val="nil"/>
              <w:right w:val="nil"/>
            </w:tcBorders>
            <w:shd w:val="clear" w:color="auto" w:fill="FFFFFF"/>
            <w:vAlign w:val="center"/>
            <w:hideMark/>
          </w:tcPr>
          <w:p w14:paraId="6B346EF7" w14:textId="77777777" w:rsidR="00C535D5" w:rsidRPr="00D56FC5" w:rsidRDefault="00C535D5" w:rsidP="00C535D5">
            <w:pPr>
              <w:pStyle w:val="Table"/>
              <w:rPr>
                <w:szCs w:val="16"/>
              </w:rPr>
            </w:pPr>
          </w:p>
        </w:tc>
        <w:tc>
          <w:tcPr>
            <w:tcW w:w="645" w:type="pct"/>
            <w:tcBorders>
              <w:top w:val="single" w:sz="8" w:space="0" w:color="auto"/>
              <w:left w:val="nil"/>
              <w:bottom w:val="nil"/>
              <w:right w:val="nil"/>
            </w:tcBorders>
            <w:shd w:val="clear" w:color="auto" w:fill="FFFFFF"/>
            <w:vAlign w:val="center"/>
            <w:hideMark/>
          </w:tcPr>
          <w:p w14:paraId="5591DBE3" w14:textId="77777777" w:rsidR="00C535D5" w:rsidRPr="00D56FC5" w:rsidRDefault="00C535D5" w:rsidP="00C535D5">
            <w:pPr>
              <w:pStyle w:val="Table"/>
              <w:rPr>
                <w:szCs w:val="16"/>
              </w:rPr>
            </w:pPr>
          </w:p>
        </w:tc>
        <w:tc>
          <w:tcPr>
            <w:tcW w:w="780" w:type="pct"/>
            <w:tcBorders>
              <w:top w:val="single" w:sz="8" w:space="0" w:color="auto"/>
              <w:left w:val="nil"/>
              <w:bottom w:val="nil"/>
              <w:right w:val="nil"/>
            </w:tcBorders>
            <w:shd w:val="clear" w:color="auto" w:fill="FFFFFF"/>
            <w:vAlign w:val="center"/>
            <w:hideMark/>
          </w:tcPr>
          <w:p w14:paraId="57AD6B81" w14:textId="77777777" w:rsidR="00C535D5" w:rsidRPr="00D56FC5" w:rsidRDefault="00C535D5" w:rsidP="00C535D5">
            <w:pPr>
              <w:pStyle w:val="Table"/>
              <w:rPr>
                <w:szCs w:val="16"/>
              </w:rPr>
            </w:pPr>
          </w:p>
        </w:tc>
        <w:tc>
          <w:tcPr>
            <w:tcW w:w="456" w:type="pct"/>
            <w:tcBorders>
              <w:top w:val="single" w:sz="8" w:space="0" w:color="auto"/>
              <w:left w:val="nil"/>
              <w:bottom w:val="nil"/>
              <w:right w:val="nil"/>
            </w:tcBorders>
            <w:shd w:val="clear" w:color="auto" w:fill="FFFFFF"/>
            <w:vAlign w:val="center"/>
            <w:hideMark/>
          </w:tcPr>
          <w:p w14:paraId="33021E1D" w14:textId="77777777" w:rsidR="00C535D5" w:rsidRPr="00D56FC5" w:rsidRDefault="00C535D5" w:rsidP="00C535D5">
            <w:pPr>
              <w:pStyle w:val="Table"/>
              <w:rPr>
                <w:szCs w:val="16"/>
              </w:rPr>
            </w:pPr>
          </w:p>
        </w:tc>
        <w:tc>
          <w:tcPr>
            <w:tcW w:w="565" w:type="pct"/>
            <w:tcBorders>
              <w:top w:val="single" w:sz="8" w:space="0" w:color="auto"/>
              <w:left w:val="nil"/>
              <w:bottom w:val="nil"/>
              <w:right w:val="nil"/>
            </w:tcBorders>
            <w:shd w:val="clear" w:color="auto" w:fill="auto"/>
            <w:noWrap/>
            <w:vAlign w:val="center"/>
            <w:hideMark/>
          </w:tcPr>
          <w:p w14:paraId="7A17C941" w14:textId="77777777" w:rsidR="00C535D5" w:rsidRPr="00D56FC5" w:rsidRDefault="00C535D5" w:rsidP="00C535D5">
            <w:pPr>
              <w:pStyle w:val="Table"/>
              <w:rPr>
                <w:szCs w:val="16"/>
              </w:rPr>
            </w:pPr>
          </w:p>
        </w:tc>
        <w:tc>
          <w:tcPr>
            <w:tcW w:w="565" w:type="pct"/>
            <w:tcBorders>
              <w:top w:val="single" w:sz="8" w:space="0" w:color="auto"/>
              <w:left w:val="nil"/>
              <w:bottom w:val="nil"/>
              <w:right w:val="nil"/>
            </w:tcBorders>
            <w:vAlign w:val="center"/>
          </w:tcPr>
          <w:p w14:paraId="08C73AB6" w14:textId="77777777" w:rsidR="00C535D5" w:rsidRPr="00D56FC5" w:rsidRDefault="00C535D5" w:rsidP="00C535D5">
            <w:pPr>
              <w:pStyle w:val="Table"/>
              <w:rPr>
                <w:szCs w:val="16"/>
              </w:rPr>
            </w:pPr>
          </w:p>
        </w:tc>
        <w:tc>
          <w:tcPr>
            <w:tcW w:w="456" w:type="pct"/>
            <w:tcBorders>
              <w:top w:val="single" w:sz="8" w:space="0" w:color="auto"/>
              <w:left w:val="nil"/>
              <w:bottom w:val="nil"/>
              <w:right w:val="nil"/>
            </w:tcBorders>
            <w:shd w:val="clear" w:color="auto" w:fill="FFFFFF"/>
            <w:vAlign w:val="center"/>
            <w:hideMark/>
          </w:tcPr>
          <w:p w14:paraId="7D90BC85" w14:textId="792E8592" w:rsidR="00C535D5" w:rsidRPr="00D56FC5" w:rsidRDefault="00C535D5" w:rsidP="00C535D5">
            <w:pPr>
              <w:pStyle w:val="Table"/>
              <w:rPr>
                <w:szCs w:val="16"/>
              </w:rPr>
            </w:pPr>
          </w:p>
        </w:tc>
      </w:tr>
      <w:tr w:rsidR="00D71438" w:rsidRPr="00D56FC5" w14:paraId="3B85F57F" w14:textId="77777777" w:rsidTr="00F16269">
        <w:trPr>
          <w:trHeight w:val="280"/>
        </w:trPr>
        <w:tc>
          <w:tcPr>
            <w:tcW w:w="1265" w:type="pct"/>
            <w:tcBorders>
              <w:top w:val="nil"/>
              <w:left w:val="nil"/>
              <w:bottom w:val="nil"/>
              <w:right w:val="nil"/>
            </w:tcBorders>
            <w:vAlign w:val="center"/>
          </w:tcPr>
          <w:p w14:paraId="7B8828D7" w14:textId="2DE2DB36" w:rsidR="00D71438" w:rsidRPr="00D56FC5" w:rsidRDefault="00D71438" w:rsidP="00D71438">
            <w:pPr>
              <w:pStyle w:val="Table"/>
              <w:ind w:firstLine="227"/>
              <w:rPr>
                <w:szCs w:val="16"/>
              </w:rPr>
            </w:pPr>
            <w:r w:rsidRPr="00D56FC5">
              <w:rPr>
                <w:rFonts w:eastAsia="宋体" w:hint="eastAsia"/>
                <w:szCs w:val="16"/>
              </w:rPr>
              <w:t>Tier 2</w:t>
            </w:r>
          </w:p>
        </w:tc>
        <w:tc>
          <w:tcPr>
            <w:tcW w:w="267" w:type="pct"/>
            <w:tcBorders>
              <w:top w:val="nil"/>
              <w:left w:val="nil"/>
              <w:bottom w:val="nil"/>
              <w:right w:val="nil"/>
            </w:tcBorders>
            <w:shd w:val="clear" w:color="auto" w:fill="auto"/>
            <w:noWrap/>
            <w:hideMark/>
          </w:tcPr>
          <w:p w14:paraId="19B64A6A" w14:textId="5AFA44CB" w:rsidR="00D71438" w:rsidRPr="00D56FC5" w:rsidRDefault="00D71438" w:rsidP="00D71438">
            <w:pPr>
              <w:pStyle w:val="Table"/>
              <w:rPr>
                <w:szCs w:val="16"/>
              </w:rPr>
            </w:pPr>
            <w:r w:rsidRPr="005212CB">
              <w:rPr>
                <w:rFonts w:hint="eastAsia"/>
              </w:rPr>
              <w:t>2</w:t>
            </w:r>
          </w:p>
        </w:tc>
        <w:tc>
          <w:tcPr>
            <w:tcW w:w="645" w:type="pct"/>
            <w:tcBorders>
              <w:top w:val="nil"/>
              <w:left w:val="nil"/>
              <w:bottom w:val="nil"/>
              <w:right w:val="nil"/>
            </w:tcBorders>
            <w:shd w:val="clear" w:color="auto" w:fill="auto"/>
            <w:noWrap/>
            <w:hideMark/>
          </w:tcPr>
          <w:p w14:paraId="0151816E" w14:textId="557EF925" w:rsidR="00D71438" w:rsidRPr="00D56FC5" w:rsidRDefault="00D71438" w:rsidP="00D71438">
            <w:pPr>
              <w:pStyle w:val="Table"/>
              <w:rPr>
                <w:szCs w:val="16"/>
              </w:rPr>
            </w:pPr>
            <w:r w:rsidRPr="005212CB">
              <w:rPr>
                <w:rFonts w:hint="eastAsia"/>
              </w:rPr>
              <w:t>0.75</w:t>
            </w:r>
          </w:p>
        </w:tc>
        <w:tc>
          <w:tcPr>
            <w:tcW w:w="780" w:type="pct"/>
            <w:tcBorders>
              <w:top w:val="nil"/>
              <w:left w:val="nil"/>
              <w:bottom w:val="nil"/>
              <w:right w:val="nil"/>
            </w:tcBorders>
            <w:shd w:val="clear" w:color="auto" w:fill="auto"/>
            <w:noWrap/>
            <w:hideMark/>
          </w:tcPr>
          <w:p w14:paraId="2EDEFFED" w14:textId="481D8211" w:rsidR="00D71438" w:rsidRPr="00D71438" w:rsidRDefault="00D71438" w:rsidP="00D71438">
            <w:pPr>
              <w:pStyle w:val="Table"/>
              <w:rPr>
                <w:rFonts w:eastAsiaTheme="minorEastAsia"/>
                <w:szCs w:val="16"/>
              </w:rPr>
            </w:pPr>
            <w:r w:rsidRPr="008311B6">
              <w:rPr>
                <w:rFonts w:hint="eastAsia"/>
              </w:rPr>
              <w:t>-2.98 ,4.47</w:t>
            </w:r>
          </w:p>
        </w:tc>
        <w:tc>
          <w:tcPr>
            <w:tcW w:w="456" w:type="pct"/>
            <w:tcBorders>
              <w:top w:val="nil"/>
              <w:left w:val="nil"/>
              <w:bottom w:val="nil"/>
              <w:right w:val="nil"/>
            </w:tcBorders>
            <w:shd w:val="clear" w:color="auto" w:fill="auto"/>
            <w:noWrap/>
            <w:hideMark/>
          </w:tcPr>
          <w:p w14:paraId="3C0CEBF5" w14:textId="34E63D8D" w:rsidR="00D71438" w:rsidRPr="00D56FC5" w:rsidRDefault="00D71438" w:rsidP="00D71438">
            <w:pPr>
              <w:pStyle w:val="Table"/>
              <w:rPr>
                <w:rFonts w:eastAsiaTheme="minorEastAsia"/>
                <w:szCs w:val="16"/>
              </w:rPr>
            </w:pPr>
            <w:r w:rsidRPr="008311B6">
              <w:rPr>
                <w:rFonts w:hint="eastAsia"/>
              </w:rPr>
              <w:t>0.2</w:t>
            </w:r>
            <w:r>
              <w:rPr>
                <w:rFonts w:eastAsiaTheme="minorEastAsia" w:hint="eastAsia"/>
              </w:rPr>
              <w:t>4</w:t>
            </w:r>
          </w:p>
        </w:tc>
        <w:tc>
          <w:tcPr>
            <w:tcW w:w="565" w:type="pct"/>
            <w:tcBorders>
              <w:top w:val="nil"/>
              <w:left w:val="nil"/>
              <w:bottom w:val="nil"/>
              <w:right w:val="nil"/>
            </w:tcBorders>
            <w:shd w:val="clear" w:color="auto" w:fill="auto"/>
            <w:noWrap/>
            <w:hideMark/>
          </w:tcPr>
          <w:p w14:paraId="5D80E409" w14:textId="0A8C174D" w:rsidR="00D71438" w:rsidRPr="00D71438" w:rsidRDefault="00D71438" w:rsidP="00D71438">
            <w:pPr>
              <w:pStyle w:val="Table"/>
              <w:rPr>
                <w:rFonts w:eastAsiaTheme="minorEastAsia"/>
                <w:szCs w:val="16"/>
              </w:rPr>
            </w:pPr>
            <w:r w:rsidRPr="006E7E1B">
              <w:rPr>
                <w:rFonts w:eastAsiaTheme="minorEastAsia" w:hint="eastAsia"/>
              </w:rPr>
              <w:t>0</w:t>
            </w:r>
          </w:p>
        </w:tc>
        <w:tc>
          <w:tcPr>
            <w:tcW w:w="565" w:type="pct"/>
            <w:tcBorders>
              <w:top w:val="nil"/>
              <w:left w:val="nil"/>
              <w:bottom w:val="nil"/>
              <w:right w:val="nil"/>
            </w:tcBorders>
          </w:tcPr>
          <w:p w14:paraId="13EA5604" w14:textId="2BB3B2D7" w:rsidR="00D71438" w:rsidRPr="00D71438" w:rsidRDefault="00D71438" w:rsidP="00D71438">
            <w:pPr>
              <w:pStyle w:val="Table"/>
              <w:rPr>
                <w:rFonts w:eastAsiaTheme="minorEastAsia"/>
                <w:szCs w:val="16"/>
              </w:rPr>
            </w:pPr>
            <w:r w:rsidRPr="008311B6">
              <w:rPr>
                <w:rFonts w:hint="eastAsia"/>
              </w:rPr>
              <w:t>0</w:t>
            </w:r>
          </w:p>
        </w:tc>
        <w:tc>
          <w:tcPr>
            <w:tcW w:w="456" w:type="pct"/>
            <w:vMerge w:val="restart"/>
            <w:tcBorders>
              <w:top w:val="nil"/>
              <w:left w:val="nil"/>
              <w:bottom w:val="nil"/>
              <w:right w:val="nil"/>
            </w:tcBorders>
            <w:shd w:val="clear" w:color="auto" w:fill="auto"/>
            <w:noWrap/>
            <w:vAlign w:val="center"/>
            <w:hideMark/>
          </w:tcPr>
          <w:p w14:paraId="34B915CC" w14:textId="1453114D" w:rsidR="00D71438" w:rsidRPr="00D71438" w:rsidRDefault="00D71438" w:rsidP="00D71438">
            <w:pPr>
              <w:pStyle w:val="Table"/>
              <w:rPr>
                <w:rFonts w:eastAsiaTheme="minorEastAsia"/>
                <w:szCs w:val="16"/>
              </w:rPr>
            </w:pPr>
            <w:r w:rsidRPr="00D56FC5">
              <w:rPr>
                <w:rFonts w:hint="eastAsia"/>
                <w:szCs w:val="16"/>
              </w:rPr>
              <w:t>0.9</w:t>
            </w:r>
            <w:r>
              <w:rPr>
                <w:rFonts w:eastAsiaTheme="minorEastAsia" w:hint="eastAsia"/>
                <w:szCs w:val="16"/>
              </w:rPr>
              <w:t>4</w:t>
            </w:r>
          </w:p>
        </w:tc>
      </w:tr>
      <w:tr w:rsidR="00D71438" w:rsidRPr="00D56FC5" w14:paraId="61833EBA" w14:textId="77777777" w:rsidTr="00F16269">
        <w:trPr>
          <w:trHeight w:val="280"/>
        </w:trPr>
        <w:tc>
          <w:tcPr>
            <w:tcW w:w="1265" w:type="pct"/>
            <w:tcBorders>
              <w:top w:val="nil"/>
              <w:left w:val="nil"/>
              <w:bottom w:val="nil"/>
              <w:right w:val="nil"/>
            </w:tcBorders>
            <w:vAlign w:val="center"/>
          </w:tcPr>
          <w:p w14:paraId="5E70AF37" w14:textId="7300676D" w:rsidR="00D71438" w:rsidRPr="00D56FC5" w:rsidRDefault="00D71438" w:rsidP="00D71438">
            <w:pPr>
              <w:pStyle w:val="Table"/>
              <w:ind w:firstLine="227"/>
              <w:rPr>
                <w:szCs w:val="16"/>
              </w:rPr>
            </w:pPr>
            <w:r w:rsidRPr="00D56FC5">
              <w:rPr>
                <w:rFonts w:eastAsia="宋体" w:hint="eastAsia"/>
                <w:szCs w:val="16"/>
              </w:rPr>
              <w:t>Tier 3</w:t>
            </w:r>
          </w:p>
        </w:tc>
        <w:tc>
          <w:tcPr>
            <w:tcW w:w="267" w:type="pct"/>
            <w:tcBorders>
              <w:top w:val="nil"/>
              <w:left w:val="nil"/>
              <w:bottom w:val="nil"/>
              <w:right w:val="nil"/>
            </w:tcBorders>
            <w:shd w:val="clear" w:color="auto" w:fill="auto"/>
            <w:noWrap/>
            <w:hideMark/>
          </w:tcPr>
          <w:p w14:paraId="1DD9A6E4" w14:textId="532DB81A" w:rsidR="00D71438" w:rsidRPr="00D56FC5" w:rsidRDefault="00D71438" w:rsidP="00D71438">
            <w:pPr>
              <w:pStyle w:val="Table"/>
              <w:rPr>
                <w:szCs w:val="16"/>
              </w:rPr>
            </w:pPr>
            <w:r w:rsidRPr="005212CB">
              <w:rPr>
                <w:rFonts w:hint="eastAsia"/>
              </w:rPr>
              <w:t>5</w:t>
            </w:r>
          </w:p>
        </w:tc>
        <w:tc>
          <w:tcPr>
            <w:tcW w:w="645" w:type="pct"/>
            <w:tcBorders>
              <w:top w:val="nil"/>
              <w:left w:val="nil"/>
              <w:bottom w:val="nil"/>
              <w:right w:val="nil"/>
            </w:tcBorders>
            <w:shd w:val="clear" w:color="auto" w:fill="auto"/>
            <w:noWrap/>
            <w:hideMark/>
          </w:tcPr>
          <w:p w14:paraId="41E444E1" w14:textId="43EE7813" w:rsidR="00D71438" w:rsidRPr="00D56FC5" w:rsidRDefault="00D71438" w:rsidP="00D71438">
            <w:pPr>
              <w:pStyle w:val="Table"/>
              <w:rPr>
                <w:szCs w:val="16"/>
              </w:rPr>
            </w:pPr>
            <w:r w:rsidRPr="005212CB">
              <w:rPr>
                <w:rFonts w:hint="eastAsia"/>
              </w:rPr>
              <w:t>0.71</w:t>
            </w:r>
          </w:p>
        </w:tc>
        <w:tc>
          <w:tcPr>
            <w:tcW w:w="780" w:type="pct"/>
            <w:tcBorders>
              <w:top w:val="nil"/>
              <w:left w:val="nil"/>
              <w:bottom w:val="nil"/>
              <w:right w:val="nil"/>
            </w:tcBorders>
            <w:shd w:val="clear" w:color="auto" w:fill="auto"/>
            <w:noWrap/>
            <w:hideMark/>
          </w:tcPr>
          <w:p w14:paraId="6D335396" w14:textId="4CF402D5" w:rsidR="00D71438" w:rsidRPr="00D71438" w:rsidRDefault="00D71438" w:rsidP="00D71438">
            <w:pPr>
              <w:pStyle w:val="Table"/>
              <w:rPr>
                <w:rFonts w:eastAsiaTheme="minorEastAsia"/>
                <w:szCs w:val="16"/>
              </w:rPr>
            </w:pPr>
            <w:r w:rsidRPr="008311B6">
              <w:rPr>
                <w:rFonts w:hint="eastAsia"/>
              </w:rPr>
              <w:t>-0.93 ,2.35</w:t>
            </w:r>
          </w:p>
        </w:tc>
        <w:tc>
          <w:tcPr>
            <w:tcW w:w="456" w:type="pct"/>
            <w:tcBorders>
              <w:top w:val="nil"/>
              <w:left w:val="nil"/>
              <w:bottom w:val="nil"/>
              <w:right w:val="nil"/>
            </w:tcBorders>
            <w:shd w:val="clear" w:color="auto" w:fill="auto"/>
            <w:noWrap/>
            <w:hideMark/>
          </w:tcPr>
          <w:p w14:paraId="651A9840" w14:textId="7FD40975" w:rsidR="00D71438" w:rsidRPr="00D56FC5" w:rsidRDefault="00D71438" w:rsidP="00D71438">
            <w:pPr>
              <w:pStyle w:val="Table"/>
              <w:rPr>
                <w:rFonts w:eastAsiaTheme="minorEastAsia"/>
                <w:szCs w:val="16"/>
              </w:rPr>
            </w:pPr>
            <w:r w:rsidRPr="008311B6">
              <w:rPr>
                <w:rFonts w:hint="eastAsia"/>
              </w:rPr>
              <w:t>0.</w:t>
            </w:r>
            <w:r>
              <w:rPr>
                <w:rFonts w:eastAsiaTheme="minorEastAsia" w:hint="eastAsia"/>
              </w:rPr>
              <w:t>30</w:t>
            </w:r>
          </w:p>
        </w:tc>
        <w:tc>
          <w:tcPr>
            <w:tcW w:w="565" w:type="pct"/>
            <w:tcBorders>
              <w:top w:val="nil"/>
              <w:left w:val="nil"/>
              <w:bottom w:val="nil"/>
              <w:right w:val="nil"/>
            </w:tcBorders>
            <w:shd w:val="clear" w:color="auto" w:fill="auto"/>
            <w:noWrap/>
            <w:hideMark/>
          </w:tcPr>
          <w:p w14:paraId="3846AD48" w14:textId="68BFB349" w:rsidR="00D71438" w:rsidRPr="00D71438" w:rsidRDefault="00D71438" w:rsidP="00D71438">
            <w:pPr>
              <w:pStyle w:val="Table"/>
              <w:rPr>
                <w:rFonts w:eastAsiaTheme="minorEastAsia"/>
                <w:szCs w:val="16"/>
              </w:rPr>
            </w:pPr>
            <w:r w:rsidRPr="006E7E1B">
              <w:rPr>
                <w:rFonts w:eastAsiaTheme="minorEastAsia" w:hint="eastAsia"/>
              </w:rPr>
              <w:t>0</w:t>
            </w:r>
          </w:p>
        </w:tc>
        <w:tc>
          <w:tcPr>
            <w:tcW w:w="565" w:type="pct"/>
            <w:tcBorders>
              <w:top w:val="nil"/>
              <w:left w:val="nil"/>
              <w:bottom w:val="nil"/>
              <w:right w:val="nil"/>
            </w:tcBorders>
          </w:tcPr>
          <w:p w14:paraId="40451C92" w14:textId="2568FD19" w:rsidR="00D71438" w:rsidRPr="00D56FC5" w:rsidRDefault="00D71438" w:rsidP="00D71438">
            <w:pPr>
              <w:pStyle w:val="Table"/>
              <w:rPr>
                <w:rFonts w:eastAsiaTheme="minorEastAsia"/>
                <w:szCs w:val="16"/>
              </w:rPr>
            </w:pPr>
            <w:r w:rsidRPr="008311B6">
              <w:rPr>
                <w:rFonts w:hint="eastAsia"/>
              </w:rPr>
              <w:t>85</w:t>
            </w:r>
          </w:p>
        </w:tc>
        <w:tc>
          <w:tcPr>
            <w:tcW w:w="456" w:type="pct"/>
            <w:vMerge/>
            <w:tcBorders>
              <w:top w:val="nil"/>
              <w:left w:val="nil"/>
              <w:bottom w:val="nil"/>
              <w:right w:val="nil"/>
            </w:tcBorders>
            <w:vAlign w:val="center"/>
            <w:hideMark/>
          </w:tcPr>
          <w:p w14:paraId="0A72646C" w14:textId="39B3C2CE" w:rsidR="00D71438" w:rsidRPr="00D56FC5" w:rsidRDefault="00D71438" w:rsidP="00D71438">
            <w:pPr>
              <w:pStyle w:val="Table"/>
              <w:rPr>
                <w:szCs w:val="16"/>
              </w:rPr>
            </w:pPr>
          </w:p>
        </w:tc>
      </w:tr>
      <w:tr w:rsidR="00D71438" w:rsidRPr="00D56FC5" w14:paraId="6B848E6E" w14:textId="77777777" w:rsidTr="00F16269">
        <w:trPr>
          <w:trHeight w:val="280"/>
        </w:trPr>
        <w:tc>
          <w:tcPr>
            <w:tcW w:w="1265" w:type="pct"/>
            <w:tcBorders>
              <w:top w:val="nil"/>
              <w:left w:val="nil"/>
              <w:bottom w:val="nil"/>
              <w:right w:val="nil"/>
            </w:tcBorders>
            <w:vAlign w:val="center"/>
          </w:tcPr>
          <w:p w14:paraId="6E35650A" w14:textId="718CC55E" w:rsidR="00D71438" w:rsidRPr="00D56FC5" w:rsidRDefault="00D71438" w:rsidP="00D71438">
            <w:pPr>
              <w:pStyle w:val="Table"/>
              <w:ind w:firstLine="227"/>
              <w:rPr>
                <w:szCs w:val="16"/>
              </w:rPr>
            </w:pPr>
            <w:r w:rsidRPr="00D56FC5">
              <w:rPr>
                <w:rFonts w:eastAsia="宋体" w:hint="eastAsia"/>
                <w:szCs w:val="16"/>
              </w:rPr>
              <w:t>Tier 4</w:t>
            </w:r>
          </w:p>
        </w:tc>
        <w:tc>
          <w:tcPr>
            <w:tcW w:w="267" w:type="pct"/>
            <w:tcBorders>
              <w:top w:val="nil"/>
              <w:left w:val="nil"/>
              <w:bottom w:val="nil"/>
              <w:right w:val="nil"/>
            </w:tcBorders>
            <w:shd w:val="clear" w:color="auto" w:fill="auto"/>
            <w:noWrap/>
            <w:hideMark/>
          </w:tcPr>
          <w:p w14:paraId="3C772213" w14:textId="30F7CE61" w:rsidR="00D71438" w:rsidRPr="00D56FC5" w:rsidRDefault="00D71438" w:rsidP="00D71438">
            <w:pPr>
              <w:pStyle w:val="Table"/>
              <w:rPr>
                <w:szCs w:val="16"/>
              </w:rPr>
            </w:pPr>
            <w:r w:rsidRPr="005212CB">
              <w:rPr>
                <w:rFonts w:hint="eastAsia"/>
              </w:rPr>
              <w:t>2</w:t>
            </w:r>
          </w:p>
        </w:tc>
        <w:tc>
          <w:tcPr>
            <w:tcW w:w="645" w:type="pct"/>
            <w:tcBorders>
              <w:top w:val="nil"/>
              <w:left w:val="nil"/>
              <w:bottom w:val="nil"/>
              <w:right w:val="nil"/>
            </w:tcBorders>
            <w:shd w:val="clear" w:color="auto" w:fill="auto"/>
            <w:noWrap/>
            <w:hideMark/>
          </w:tcPr>
          <w:p w14:paraId="416302DA" w14:textId="18D20EAE" w:rsidR="00D71438" w:rsidRPr="00D56FC5" w:rsidRDefault="00D71438" w:rsidP="00D71438">
            <w:pPr>
              <w:pStyle w:val="Table"/>
              <w:rPr>
                <w:szCs w:val="16"/>
              </w:rPr>
            </w:pPr>
            <w:r w:rsidRPr="005212CB">
              <w:rPr>
                <w:rFonts w:hint="eastAsia"/>
              </w:rPr>
              <w:t>1.12</w:t>
            </w:r>
          </w:p>
        </w:tc>
        <w:tc>
          <w:tcPr>
            <w:tcW w:w="780" w:type="pct"/>
            <w:tcBorders>
              <w:top w:val="nil"/>
              <w:left w:val="nil"/>
              <w:bottom w:val="nil"/>
              <w:right w:val="nil"/>
            </w:tcBorders>
            <w:shd w:val="clear" w:color="auto" w:fill="auto"/>
            <w:noWrap/>
            <w:hideMark/>
          </w:tcPr>
          <w:p w14:paraId="0E714EC6" w14:textId="62F0DA4F" w:rsidR="00D71438" w:rsidRPr="00D71438" w:rsidRDefault="00D71438" w:rsidP="00D71438">
            <w:pPr>
              <w:pStyle w:val="Table"/>
              <w:rPr>
                <w:rFonts w:eastAsiaTheme="minorEastAsia"/>
                <w:szCs w:val="16"/>
              </w:rPr>
            </w:pPr>
            <w:r w:rsidRPr="008311B6">
              <w:rPr>
                <w:rFonts w:hint="eastAsia"/>
              </w:rPr>
              <w:t>-3.74 ,5.98</w:t>
            </w:r>
          </w:p>
        </w:tc>
        <w:tc>
          <w:tcPr>
            <w:tcW w:w="456" w:type="pct"/>
            <w:tcBorders>
              <w:top w:val="nil"/>
              <w:left w:val="nil"/>
              <w:bottom w:val="nil"/>
              <w:right w:val="nil"/>
            </w:tcBorders>
            <w:shd w:val="clear" w:color="auto" w:fill="auto"/>
            <w:noWrap/>
            <w:hideMark/>
          </w:tcPr>
          <w:p w14:paraId="2BE7B2C9" w14:textId="047BD966" w:rsidR="00D71438" w:rsidRPr="00D56FC5" w:rsidRDefault="00D71438" w:rsidP="00D71438">
            <w:pPr>
              <w:pStyle w:val="Table"/>
              <w:rPr>
                <w:rFonts w:eastAsiaTheme="minorEastAsia"/>
                <w:szCs w:val="16"/>
              </w:rPr>
            </w:pPr>
            <w:r w:rsidRPr="008311B6">
              <w:rPr>
                <w:rFonts w:hint="eastAsia"/>
              </w:rPr>
              <w:t>0.21</w:t>
            </w:r>
          </w:p>
        </w:tc>
        <w:tc>
          <w:tcPr>
            <w:tcW w:w="565" w:type="pct"/>
            <w:tcBorders>
              <w:top w:val="nil"/>
              <w:left w:val="nil"/>
              <w:bottom w:val="nil"/>
              <w:right w:val="nil"/>
            </w:tcBorders>
            <w:shd w:val="clear" w:color="auto" w:fill="auto"/>
            <w:noWrap/>
            <w:hideMark/>
          </w:tcPr>
          <w:p w14:paraId="2CA7495C" w14:textId="502B8826" w:rsidR="00D71438" w:rsidRPr="00D56FC5" w:rsidRDefault="00D71438" w:rsidP="00D71438">
            <w:pPr>
              <w:pStyle w:val="Table"/>
              <w:rPr>
                <w:szCs w:val="16"/>
              </w:rPr>
            </w:pPr>
            <w:r w:rsidRPr="006E7E1B">
              <w:rPr>
                <w:rFonts w:eastAsiaTheme="minorEastAsia" w:hint="eastAsia"/>
              </w:rPr>
              <w:t>0</w:t>
            </w:r>
          </w:p>
        </w:tc>
        <w:tc>
          <w:tcPr>
            <w:tcW w:w="565" w:type="pct"/>
            <w:tcBorders>
              <w:top w:val="nil"/>
              <w:left w:val="nil"/>
              <w:bottom w:val="nil"/>
              <w:right w:val="nil"/>
            </w:tcBorders>
          </w:tcPr>
          <w:p w14:paraId="30FE1B29" w14:textId="71FC8431" w:rsidR="00D71438" w:rsidRPr="00D56FC5" w:rsidRDefault="00D71438" w:rsidP="00D71438">
            <w:pPr>
              <w:pStyle w:val="Table"/>
              <w:rPr>
                <w:szCs w:val="16"/>
              </w:rPr>
            </w:pPr>
            <w:r w:rsidRPr="008311B6">
              <w:rPr>
                <w:rFonts w:hint="eastAsia"/>
              </w:rPr>
              <w:t>0</w:t>
            </w:r>
          </w:p>
        </w:tc>
        <w:tc>
          <w:tcPr>
            <w:tcW w:w="456" w:type="pct"/>
            <w:vMerge/>
            <w:tcBorders>
              <w:top w:val="nil"/>
              <w:left w:val="nil"/>
              <w:bottom w:val="nil"/>
              <w:right w:val="nil"/>
            </w:tcBorders>
            <w:vAlign w:val="center"/>
            <w:hideMark/>
          </w:tcPr>
          <w:p w14:paraId="28B60FB0" w14:textId="3AC4F52A" w:rsidR="00D71438" w:rsidRPr="00D56FC5" w:rsidRDefault="00D71438" w:rsidP="00D71438">
            <w:pPr>
              <w:pStyle w:val="Table"/>
              <w:rPr>
                <w:szCs w:val="16"/>
              </w:rPr>
            </w:pPr>
          </w:p>
        </w:tc>
      </w:tr>
      <w:tr w:rsidR="00D71438" w:rsidRPr="00D56FC5" w14:paraId="559F0A3A" w14:textId="77777777" w:rsidTr="00F16269">
        <w:trPr>
          <w:trHeight w:val="280"/>
        </w:trPr>
        <w:tc>
          <w:tcPr>
            <w:tcW w:w="1265" w:type="pct"/>
            <w:tcBorders>
              <w:top w:val="nil"/>
              <w:left w:val="nil"/>
              <w:bottom w:val="nil"/>
              <w:right w:val="nil"/>
            </w:tcBorders>
            <w:vAlign w:val="center"/>
          </w:tcPr>
          <w:p w14:paraId="631AEA19" w14:textId="407CA242" w:rsidR="00D71438" w:rsidRPr="00D56FC5" w:rsidRDefault="00D71438" w:rsidP="00D71438">
            <w:pPr>
              <w:pStyle w:val="Table"/>
              <w:rPr>
                <w:szCs w:val="16"/>
              </w:rPr>
            </w:pPr>
            <w:r w:rsidRPr="00D56FC5">
              <w:rPr>
                <w:rFonts w:eastAsia="宋体" w:hint="eastAsia"/>
                <w:szCs w:val="16"/>
              </w:rPr>
              <w:t>Age</w:t>
            </w:r>
          </w:p>
        </w:tc>
        <w:tc>
          <w:tcPr>
            <w:tcW w:w="267" w:type="pct"/>
            <w:tcBorders>
              <w:top w:val="nil"/>
              <w:left w:val="nil"/>
              <w:bottom w:val="nil"/>
              <w:right w:val="nil"/>
            </w:tcBorders>
            <w:shd w:val="clear" w:color="auto" w:fill="auto"/>
            <w:noWrap/>
            <w:vAlign w:val="center"/>
            <w:hideMark/>
          </w:tcPr>
          <w:p w14:paraId="0AA29A7B" w14:textId="77777777" w:rsidR="00D71438" w:rsidRPr="00D56FC5" w:rsidRDefault="00D71438" w:rsidP="00D71438">
            <w:pPr>
              <w:pStyle w:val="Table"/>
              <w:rPr>
                <w:szCs w:val="16"/>
              </w:rPr>
            </w:pPr>
          </w:p>
        </w:tc>
        <w:tc>
          <w:tcPr>
            <w:tcW w:w="645" w:type="pct"/>
            <w:tcBorders>
              <w:top w:val="nil"/>
              <w:left w:val="nil"/>
              <w:bottom w:val="nil"/>
              <w:right w:val="nil"/>
            </w:tcBorders>
            <w:shd w:val="clear" w:color="auto" w:fill="auto"/>
            <w:noWrap/>
            <w:vAlign w:val="center"/>
            <w:hideMark/>
          </w:tcPr>
          <w:p w14:paraId="1B0D113D" w14:textId="77777777" w:rsidR="00D71438" w:rsidRPr="00D56FC5" w:rsidRDefault="00D71438" w:rsidP="00D71438">
            <w:pPr>
              <w:pStyle w:val="Table"/>
              <w:rPr>
                <w:szCs w:val="16"/>
              </w:rPr>
            </w:pPr>
          </w:p>
        </w:tc>
        <w:tc>
          <w:tcPr>
            <w:tcW w:w="780" w:type="pct"/>
            <w:tcBorders>
              <w:top w:val="nil"/>
              <w:left w:val="nil"/>
              <w:bottom w:val="nil"/>
              <w:right w:val="nil"/>
            </w:tcBorders>
            <w:shd w:val="clear" w:color="auto" w:fill="auto"/>
            <w:noWrap/>
            <w:vAlign w:val="center"/>
            <w:hideMark/>
          </w:tcPr>
          <w:p w14:paraId="5F5B1F9C" w14:textId="77777777" w:rsidR="00D71438" w:rsidRPr="00D56FC5" w:rsidRDefault="00D71438" w:rsidP="00D71438">
            <w:pPr>
              <w:pStyle w:val="Table"/>
              <w:rPr>
                <w:szCs w:val="16"/>
              </w:rPr>
            </w:pPr>
          </w:p>
        </w:tc>
        <w:tc>
          <w:tcPr>
            <w:tcW w:w="456" w:type="pct"/>
            <w:tcBorders>
              <w:top w:val="nil"/>
              <w:left w:val="nil"/>
              <w:bottom w:val="nil"/>
              <w:right w:val="nil"/>
            </w:tcBorders>
            <w:shd w:val="clear" w:color="auto" w:fill="auto"/>
            <w:noWrap/>
            <w:vAlign w:val="center"/>
            <w:hideMark/>
          </w:tcPr>
          <w:p w14:paraId="45D88454" w14:textId="77777777" w:rsidR="00D71438" w:rsidRPr="00D56FC5" w:rsidRDefault="00D71438" w:rsidP="00D71438">
            <w:pPr>
              <w:pStyle w:val="Table"/>
              <w:rPr>
                <w:szCs w:val="16"/>
              </w:rPr>
            </w:pPr>
          </w:p>
        </w:tc>
        <w:tc>
          <w:tcPr>
            <w:tcW w:w="565" w:type="pct"/>
            <w:tcBorders>
              <w:top w:val="nil"/>
              <w:left w:val="nil"/>
              <w:bottom w:val="nil"/>
              <w:right w:val="nil"/>
            </w:tcBorders>
            <w:shd w:val="clear" w:color="auto" w:fill="auto"/>
            <w:noWrap/>
            <w:vAlign w:val="center"/>
            <w:hideMark/>
          </w:tcPr>
          <w:p w14:paraId="683D73C7" w14:textId="77777777" w:rsidR="00D71438" w:rsidRPr="00D56FC5" w:rsidRDefault="00D71438" w:rsidP="00D71438">
            <w:pPr>
              <w:pStyle w:val="Table"/>
              <w:rPr>
                <w:szCs w:val="16"/>
              </w:rPr>
            </w:pPr>
          </w:p>
        </w:tc>
        <w:tc>
          <w:tcPr>
            <w:tcW w:w="565" w:type="pct"/>
            <w:tcBorders>
              <w:top w:val="nil"/>
              <w:left w:val="nil"/>
              <w:bottom w:val="nil"/>
              <w:right w:val="nil"/>
            </w:tcBorders>
            <w:vAlign w:val="center"/>
          </w:tcPr>
          <w:p w14:paraId="410AA462" w14:textId="77777777" w:rsidR="00D71438" w:rsidRPr="00D56FC5" w:rsidRDefault="00D71438" w:rsidP="00D71438">
            <w:pPr>
              <w:pStyle w:val="Table"/>
              <w:rPr>
                <w:szCs w:val="16"/>
              </w:rPr>
            </w:pPr>
          </w:p>
        </w:tc>
        <w:tc>
          <w:tcPr>
            <w:tcW w:w="456" w:type="pct"/>
            <w:tcBorders>
              <w:top w:val="nil"/>
              <w:left w:val="nil"/>
              <w:bottom w:val="nil"/>
              <w:right w:val="nil"/>
            </w:tcBorders>
            <w:shd w:val="clear" w:color="auto" w:fill="auto"/>
            <w:noWrap/>
            <w:vAlign w:val="center"/>
            <w:hideMark/>
          </w:tcPr>
          <w:p w14:paraId="188F899D" w14:textId="09FCC47D" w:rsidR="00D71438" w:rsidRPr="00D56FC5" w:rsidRDefault="00D71438" w:rsidP="00D71438">
            <w:pPr>
              <w:pStyle w:val="Table"/>
              <w:rPr>
                <w:szCs w:val="16"/>
              </w:rPr>
            </w:pPr>
          </w:p>
        </w:tc>
      </w:tr>
      <w:tr w:rsidR="00D71438" w:rsidRPr="00D56FC5" w14:paraId="341F17A0" w14:textId="77777777" w:rsidTr="00F16269">
        <w:trPr>
          <w:trHeight w:val="280"/>
        </w:trPr>
        <w:tc>
          <w:tcPr>
            <w:tcW w:w="1265" w:type="pct"/>
            <w:tcBorders>
              <w:top w:val="nil"/>
              <w:left w:val="nil"/>
              <w:bottom w:val="nil"/>
              <w:right w:val="nil"/>
            </w:tcBorders>
            <w:vAlign w:val="center"/>
          </w:tcPr>
          <w:p w14:paraId="3BC32714" w14:textId="0869823D" w:rsidR="00D71438" w:rsidRPr="00D56FC5" w:rsidRDefault="00D71438" w:rsidP="00D71438">
            <w:pPr>
              <w:pStyle w:val="Table"/>
              <w:ind w:firstLine="227"/>
              <w:rPr>
                <w:szCs w:val="16"/>
              </w:rPr>
            </w:pPr>
            <w:r w:rsidRPr="00D56FC5">
              <w:rPr>
                <w:rFonts w:eastAsia="宋体" w:cs="Times New Roman"/>
                <w:szCs w:val="16"/>
              </w:rPr>
              <w:t>&lt;18</w:t>
            </w:r>
          </w:p>
        </w:tc>
        <w:tc>
          <w:tcPr>
            <w:tcW w:w="267" w:type="pct"/>
            <w:tcBorders>
              <w:top w:val="nil"/>
              <w:left w:val="nil"/>
              <w:bottom w:val="nil"/>
              <w:right w:val="nil"/>
            </w:tcBorders>
            <w:shd w:val="clear" w:color="auto" w:fill="auto"/>
            <w:noWrap/>
            <w:hideMark/>
          </w:tcPr>
          <w:p w14:paraId="3D610818" w14:textId="721ED80F" w:rsidR="00D71438" w:rsidRPr="00D56FC5" w:rsidRDefault="00D71438" w:rsidP="00D71438">
            <w:pPr>
              <w:pStyle w:val="Table"/>
              <w:rPr>
                <w:szCs w:val="16"/>
              </w:rPr>
            </w:pPr>
            <w:r w:rsidRPr="00D30525">
              <w:rPr>
                <w:rFonts w:hint="eastAsia"/>
              </w:rPr>
              <w:t>1</w:t>
            </w:r>
          </w:p>
        </w:tc>
        <w:tc>
          <w:tcPr>
            <w:tcW w:w="645" w:type="pct"/>
            <w:tcBorders>
              <w:top w:val="nil"/>
              <w:left w:val="nil"/>
              <w:bottom w:val="nil"/>
              <w:right w:val="nil"/>
            </w:tcBorders>
            <w:shd w:val="clear" w:color="auto" w:fill="auto"/>
            <w:noWrap/>
            <w:hideMark/>
          </w:tcPr>
          <w:p w14:paraId="4E805E27" w14:textId="3ADBD1DD" w:rsidR="00D71438" w:rsidRPr="00D56FC5" w:rsidRDefault="00D71438" w:rsidP="00D71438">
            <w:pPr>
              <w:pStyle w:val="Table"/>
              <w:rPr>
                <w:szCs w:val="16"/>
              </w:rPr>
            </w:pPr>
            <w:r w:rsidRPr="00D30525">
              <w:rPr>
                <w:rFonts w:hint="eastAsia"/>
              </w:rPr>
              <w:t>0.49</w:t>
            </w:r>
          </w:p>
        </w:tc>
        <w:tc>
          <w:tcPr>
            <w:tcW w:w="780" w:type="pct"/>
            <w:tcBorders>
              <w:top w:val="nil"/>
              <w:left w:val="nil"/>
              <w:bottom w:val="nil"/>
              <w:right w:val="nil"/>
            </w:tcBorders>
            <w:shd w:val="clear" w:color="auto" w:fill="auto"/>
            <w:noWrap/>
            <w:hideMark/>
          </w:tcPr>
          <w:p w14:paraId="2DA8EB6A" w14:textId="5C2DA715" w:rsidR="00D71438" w:rsidRPr="00D71438" w:rsidRDefault="00D71438" w:rsidP="00D71438">
            <w:pPr>
              <w:pStyle w:val="Table"/>
              <w:rPr>
                <w:rFonts w:eastAsiaTheme="minorEastAsia"/>
                <w:szCs w:val="16"/>
              </w:rPr>
            </w:pPr>
            <w:r w:rsidRPr="00D30525">
              <w:rPr>
                <w:rFonts w:hint="eastAsia"/>
              </w:rPr>
              <w:t>-0.5</w:t>
            </w:r>
            <w:r w:rsidR="00DB7BC0">
              <w:rPr>
                <w:rFonts w:hint="eastAsia"/>
              </w:rPr>
              <w:t>0</w:t>
            </w:r>
            <w:r w:rsidRPr="00D30525">
              <w:rPr>
                <w:rFonts w:hint="eastAsia"/>
              </w:rPr>
              <w:t xml:space="preserve"> ,1.49</w:t>
            </w:r>
          </w:p>
        </w:tc>
        <w:tc>
          <w:tcPr>
            <w:tcW w:w="456" w:type="pct"/>
            <w:tcBorders>
              <w:top w:val="nil"/>
              <w:left w:val="nil"/>
              <w:bottom w:val="nil"/>
              <w:right w:val="nil"/>
            </w:tcBorders>
            <w:shd w:val="clear" w:color="auto" w:fill="auto"/>
            <w:noWrap/>
            <w:hideMark/>
          </w:tcPr>
          <w:p w14:paraId="445C14E7" w14:textId="1E4FD654" w:rsidR="00D71438" w:rsidRPr="00D56FC5" w:rsidRDefault="00D71438" w:rsidP="00D71438">
            <w:pPr>
              <w:pStyle w:val="Table"/>
              <w:rPr>
                <w:rFonts w:eastAsiaTheme="minorEastAsia"/>
                <w:szCs w:val="16"/>
              </w:rPr>
            </w:pPr>
            <w:r w:rsidRPr="00D30525">
              <w:rPr>
                <w:rFonts w:hint="eastAsia"/>
              </w:rPr>
              <w:t>0.32</w:t>
            </w:r>
          </w:p>
        </w:tc>
        <w:tc>
          <w:tcPr>
            <w:tcW w:w="565" w:type="pct"/>
            <w:tcBorders>
              <w:top w:val="nil"/>
              <w:left w:val="nil"/>
              <w:bottom w:val="nil"/>
              <w:right w:val="nil"/>
            </w:tcBorders>
            <w:shd w:val="clear" w:color="auto" w:fill="auto"/>
            <w:noWrap/>
            <w:hideMark/>
          </w:tcPr>
          <w:p w14:paraId="1B162829" w14:textId="5CBD6063" w:rsidR="00D71438" w:rsidRPr="00D56FC5" w:rsidRDefault="00C00EC7" w:rsidP="00D71438">
            <w:pPr>
              <w:pStyle w:val="Table"/>
              <w:rPr>
                <w:rFonts w:eastAsiaTheme="minorEastAsia"/>
                <w:szCs w:val="16"/>
              </w:rPr>
            </w:pPr>
            <w:r>
              <w:rPr>
                <w:rFonts w:eastAsiaTheme="minorEastAsia" w:hint="eastAsia"/>
              </w:rPr>
              <w:t>/</w:t>
            </w:r>
          </w:p>
        </w:tc>
        <w:tc>
          <w:tcPr>
            <w:tcW w:w="565" w:type="pct"/>
            <w:tcBorders>
              <w:top w:val="nil"/>
              <w:left w:val="nil"/>
              <w:bottom w:val="nil"/>
              <w:right w:val="nil"/>
            </w:tcBorders>
          </w:tcPr>
          <w:p w14:paraId="1BFD7268" w14:textId="5203B527" w:rsidR="00D71438" w:rsidRPr="00C00EC7" w:rsidRDefault="00C00EC7" w:rsidP="00D71438">
            <w:pPr>
              <w:pStyle w:val="Table"/>
              <w:rPr>
                <w:rFonts w:eastAsiaTheme="minorEastAsia"/>
                <w:szCs w:val="16"/>
              </w:rPr>
            </w:pPr>
            <w:r>
              <w:rPr>
                <w:rFonts w:eastAsiaTheme="minorEastAsia" w:hint="eastAsia"/>
              </w:rPr>
              <w:t>/</w:t>
            </w:r>
          </w:p>
        </w:tc>
        <w:tc>
          <w:tcPr>
            <w:tcW w:w="456" w:type="pct"/>
            <w:vMerge w:val="restart"/>
            <w:tcBorders>
              <w:top w:val="nil"/>
              <w:left w:val="nil"/>
              <w:bottom w:val="nil"/>
              <w:right w:val="nil"/>
            </w:tcBorders>
            <w:shd w:val="clear" w:color="auto" w:fill="auto"/>
            <w:noWrap/>
            <w:vAlign w:val="center"/>
            <w:hideMark/>
          </w:tcPr>
          <w:p w14:paraId="3C0F5AE7" w14:textId="1A7D68BC" w:rsidR="00D71438" w:rsidRPr="00D71438" w:rsidRDefault="00D71438" w:rsidP="00D71438">
            <w:pPr>
              <w:pStyle w:val="Table"/>
              <w:rPr>
                <w:rFonts w:eastAsiaTheme="minorEastAsia"/>
                <w:szCs w:val="16"/>
              </w:rPr>
            </w:pPr>
            <w:r w:rsidRPr="00D56FC5">
              <w:rPr>
                <w:rFonts w:hint="eastAsia"/>
                <w:szCs w:val="16"/>
              </w:rPr>
              <w:t>0.</w:t>
            </w:r>
            <w:r>
              <w:rPr>
                <w:rFonts w:eastAsiaTheme="minorEastAsia" w:hint="eastAsia"/>
                <w:szCs w:val="16"/>
              </w:rPr>
              <w:t>95</w:t>
            </w:r>
          </w:p>
        </w:tc>
      </w:tr>
      <w:tr w:rsidR="00D71438" w:rsidRPr="00D56FC5" w14:paraId="1BFC232B" w14:textId="77777777" w:rsidTr="00F16269">
        <w:trPr>
          <w:trHeight w:val="280"/>
        </w:trPr>
        <w:tc>
          <w:tcPr>
            <w:tcW w:w="1265" w:type="pct"/>
            <w:tcBorders>
              <w:top w:val="nil"/>
              <w:left w:val="nil"/>
              <w:bottom w:val="nil"/>
              <w:right w:val="nil"/>
            </w:tcBorders>
            <w:vAlign w:val="center"/>
          </w:tcPr>
          <w:p w14:paraId="6052ECEB" w14:textId="52B623D8" w:rsidR="00D71438" w:rsidRPr="00D56FC5" w:rsidRDefault="00D71438" w:rsidP="00D71438">
            <w:pPr>
              <w:pStyle w:val="Table"/>
              <w:ind w:firstLine="227"/>
              <w:rPr>
                <w:szCs w:val="16"/>
              </w:rPr>
            </w:pPr>
            <w:r w:rsidRPr="00D56FC5">
              <w:rPr>
                <w:rFonts w:eastAsia="宋体" w:cs="Times New Roman"/>
                <w:szCs w:val="16"/>
              </w:rPr>
              <w:t>19~23</w:t>
            </w:r>
          </w:p>
        </w:tc>
        <w:tc>
          <w:tcPr>
            <w:tcW w:w="267" w:type="pct"/>
            <w:tcBorders>
              <w:top w:val="nil"/>
              <w:left w:val="nil"/>
              <w:bottom w:val="nil"/>
              <w:right w:val="nil"/>
            </w:tcBorders>
            <w:shd w:val="clear" w:color="auto" w:fill="auto"/>
            <w:noWrap/>
            <w:hideMark/>
          </w:tcPr>
          <w:p w14:paraId="774E76A7" w14:textId="20B91BF5" w:rsidR="00D71438" w:rsidRPr="00D56FC5" w:rsidRDefault="00D71438" w:rsidP="00D71438">
            <w:pPr>
              <w:pStyle w:val="Table"/>
              <w:rPr>
                <w:szCs w:val="16"/>
              </w:rPr>
            </w:pPr>
            <w:r w:rsidRPr="00D30525">
              <w:rPr>
                <w:rFonts w:hint="eastAsia"/>
              </w:rPr>
              <w:t>4</w:t>
            </w:r>
          </w:p>
        </w:tc>
        <w:tc>
          <w:tcPr>
            <w:tcW w:w="645" w:type="pct"/>
            <w:tcBorders>
              <w:top w:val="nil"/>
              <w:left w:val="nil"/>
              <w:bottom w:val="nil"/>
              <w:right w:val="nil"/>
            </w:tcBorders>
            <w:shd w:val="clear" w:color="auto" w:fill="auto"/>
            <w:noWrap/>
            <w:hideMark/>
          </w:tcPr>
          <w:p w14:paraId="182ACB53" w14:textId="5646D97A" w:rsidR="00D71438" w:rsidRPr="00D56FC5" w:rsidRDefault="00D71438" w:rsidP="00D71438">
            <w:pPr>
              <w:pStyle w:val="Table"/>
              <w:rPr>
                <w:szCs w:val="16"/>
              </w:rPr>
            </w:pPr>
            <w:r w:rsidRPr="00D30525">
              <w:rPr>
                <w:rFonts w:hint="eastAsia"/>
              </w:rPr>
              <w:t>0.88</w:t>
            </w:r>
          </w:p>
        </w:tc>
        <w:tc>
          <w:tcPr>
            <w:tcW w:w="780" w:type="pct"/>
            <w:tcBorders>
              <w:top w:val="nil"/>
              <w:left w:val="nil"/>
              <w:bottom w:val="nil"/>
              <w:right w:val="nil"/>
            </w:tcBorders>
            <w:shd w:val="clear" w:color="auto" w:fill="auto"/>
            <w:noWrap/>
            <w:hideMark/>
          </w:tcPr>
          <w:p w14:paraId="3CC6DCEF" w14:textId="7D96DC3E" w:rsidR="00D71438" w:rsidRPr="00D71438" w:rsidRDefault="00D71438" w:rsidP="00D71438">
            <w:pPr>
              <w:pStyle w:val="Table"/>
              <w:rPr>
                <w:rFonts w:eastAsiaTheme="minorEastAsia"/>
                <w:szCs w:val="16"/>
              </w:rPr>
            </w:pPr>
            <w:r w:rsidRPr="00D30525">
              <w:rPr>
                <w:rFonts w:hint="eastAsia"/>
              </w:rPr>
              <w:t>0.14 ,1.62</w:t>
            </w:r>
          </w:p>
        </w:tc>
        <w:tc>
          <w:tcPr>
            <w:tcW w:w="456" w:type="pct"/>
            <w:tcBorders>
              <w:top w:val="nil"/>
              <w:left w:val="nil"/>
              <w:bottom w:val="nil"/>
              <w:right w:val="nil"/>
            </w:tcBorders>
            <w:shd w:val="clear" w:color="auto" w:fill="auto"/>
            <w:noWrap/>
            <w:hideMark/>
          </w:tcPr>
          <w:p w14:paraId="341695FD" w14:textId="77DE17CC" w:rsidR="00D71438" w:rsidRPr="00D56FC5" w:rsidRDefault="00D71438" w:rsidP="00D71438">
            <w:pPr>
              <w:pStyle w:val="Table"/>
              <w:rPr>
                <w:rFonts w:eastAsiaTheme="minorEastAsia"/>
                <w:szCs w:val="16"/>
              </w:rPr>
            </w:pPr>
            <w:r w:rsidRPr="00D30525">
              <w:rPr>
                <w:rFonts w:hint="eastAsia"/>
              </w:rPr>
              <w:t>0.03</w:t>
            </w:r>
          </w:p>
        </w:tc>
        <w:tc>
          <w:tcPr>
            <w:tcW w:w="565" w:type="pct"/>
            <w:tcBorders>
              <w:top w:val="nil"/>
              <w:left w:val="nil"/>
              <w:bottom w:val="nil"/>
              <w:right w:val="nil"/>
            </w:tcBorders>
            <w:shd w:val="clear" w:color="auto" w:fill="auto"/>
            <w:noWrap/>
            <w:hideMark/>
          </w:tcPr>
          <w:p w14:paraId="4328A156" w14:textId="690E404E" w:rsidR="00D71438" w:rsidRPr="00D56FC5" w:rsidRDefault="00D71438" w:rsidP="00D71438">
            <w:pPr>
              <w:pStyle w:val="Table"/>
              <w:rPr>
                <w:rFonts w:eastAsiaTheme="minorEastAsia"/>
                <w:szCs w:val="16"/>
              </w:rPr>
            </w:pPr>
            <w:r w:rsidRPr="00C35881">
              <w:rPr>
                <w:rFonts w:eastAsiaTheme="minorEastAsia" w:hint="eastAsia"/>
              </w:rPr>
              <w:t>0</w:t>
            </w:r>
          </w:p>
        </w:tc>
        <w:tc>
          <w:tcPr>
            <w:tcW w:w="565" w:type="pct"/>
            <w:tcBorders>
              <w:top w:val="nil"/>
              <w:left w:val="nil"/>
              <w:bottom w:val="nil"/>
              <w:right w:val="nil"/>
            </w:tcBorders>
          </w:tcPr>
          <w:p w14:paraId="5457B124" w14:textId="7A3C2654" w:rsidR="00D71438" w:rsidRPr="00D56FC5" w:rsidRDefault="00D71438" w:rsidP="00D71438">
            <w:pPr>
              <w:pStyle w:val="Table"/>
              <w:rPr>
                <w:szCs w:val="16"/>
              </w:rPr>
            </w:pPr>
            <w:r w:rsidRPr="00D30525">
              <w:rPr>
                <w:rFonts w:hint="eastAsia"/>
              </w:rPr>
              <w:t>0</w:t>
            </w:r>
          </w:p>
        </w:tc>
        <w:tc>
          <w:tcPr>
            <w:tcW w:w="456" w:type="pct"/>
            <w:vMerge/>
            <w:tcBorders>
              <w:top w:val="nil"/>
              <w:left w:val="nil"/>
              <w:bottom w:val="nil"/>
              <w:right w:val="nil"/>
            </w:tcBorders>
            <w:vAlign w:val="center"/>
            <w:hideMark/>
          </w:tcPr>
          <w:p w14:paraId="08C22B19" w14:textId="21CD197E" w:rsidR="00D71438" w:rsidRPr="00D56FC5" w:rsidRDefault="00D71438" w:rsidP="00D71438">
            <w:pPr>
              <w:pStyle w:val="Table"/>
              <w:rPr>
                <w:szCs w:val="16"/>
              </w:rPr>
            </w:pPr>
          </w:p>
        </w:tc>
      </w:tr>
      <w:tr w:rsidR="00D71438" w:rsidRPr="00D56FC5" w14:paraId="30C98339" w14:textId="77777777" w:rsidTr="00F16269">
        <w:trPr>
          <w:trHeight w:val="280"/>
        </w:trPr>
        <w:tc>
          <w:tcPr>
            <w:tcW w:w="1265" w:type="pct"/>
            <w:tcBorders>
              <w:top w:val="nil"/>
              <w:left w:val="nil"/>
              <w:bottom w:val="nil"/>
              <w:right w:val="nil"/>
            </w:tcBorders>
            <w:vAlign w:val="center"/>
          </w:tcPr>
          <w:p w14:paraId="067E9B14" w14:textId="3089EC76" w:rsidR="00D71438" w:rsidRPr="00D56FC5" w:rsidRDefault="00D71438" w:rsidP="00D71438">
            <w:pPr>
              <w:pStyle w:val="Table"/>
              <w:ind w:firstLine="227"/>
              <w:rPr>
                <w:szCs w:val="16"/>
              </w:rPr>
            </w:pPr>
            <w:r w:rsidRPr="00D56FC5">
              <w:rPr>
                <w:rFonts w:eastAsia="宋体" w:cs="Times New Roman"/>
                <w:szCs w:val="16"/>
              </w:rPr>
              <w:t>&gt;23</w:t>
            </w:r>
          </w:p>
        </w:tc>
        <w:tc>
          <w:tcPr>
            <w:tcW w:w="267" w:type="pct"/>
            <w:tcBorders>
              <w:top w:val="nil"/>
              <w:left w:val="nil"/>
              <w:bottom w:val="nil"/>
              <w:right w:val="nil"/>
            </w:tcBorders>
            <w:shd w:val="clear" w:color="auto" w:fill="auto"/>
            <w:noWrap/>
            <w:hideMark/>
          </w:tcPr>
          <w:p w14:paraId="07091D76" w14:textId="7AC63B2C" w:rsidR="00D71438" w:rsidRPr="00D56FC5" w:rsidRDefault="00D71438" w:rsidP="00D71438">
            <w:pPr>
              <w:pStyle w:val="Table"/>
              <w:rPr>
                <w:szCs w:val="16"/>
              </w:rPr>
            </w:pPr>
            <w:r w:rsidRPr="00D30525">
              <w:rPr>
                <w:rFonts w:hint="eastAsia"/>
              </w:rPr>
              <w:t>4</w:t>
            </w:r>
          </w:p>
        </w:tc>
        <w:tc>
          <w:tcPr>
            <w:tcW w:w="645" w:type="pct"/>
            <w:tcBorders>
              <w:top w:val="nil"/>
              <w:left w:val="nil"/>
              <w:bottom w:val="nil"/>
              <w:right w:val="nil"/>
            </w:tcBorders>
            <w:shd w:val="clear" w:color="auto" w:fill="auto"/>
            <w:noWrap/>
            <w:hideMark/>
          </w:tcPr>
          <w:p w14:paraId="03BBEB0C" w14:textId="1FCCF8FA" w:rsidR="00D71438" w:rsidRPr="00D56FC5" w:rsidRDefault="00D71438" w:rsidP="00D71438">
            <w:pPr>
              <w:pStyle w:val="Table"/>
              <w:rPr>
                <w:szCs w:val="16"/>
              </w:rPr>
            </w:pPr>
            <w:r w:rsidRPr="00D30525">
              <w:rPr>
                <w:rFonts w:hint="eastAsia"/>
              </w:rPr>
              <w:t>0.78</w:t>
            </w:r>
          </w:p>
        </w:tc>
        <w:tc>
          <w:tcPr>
            <w:tcW w:w="780" w:type="pct"/>
            <w:tcBorders>
              <w:top w:val="nil"/>
              <w:left w:val="nil"/>
              <w:bottom w:val="nil"/>
              <w:right w:val="nil"/>
            </w:tcBorders>
            <w:shd w:val="clear" w:color="auto" w:fill="auto"/>
            <w:noWrap/>
            <w:hideMark/>
          </w:tcPr>
          <w:p w14:paraId="5B34E128" w14:textId="24201373" w:rsidR="00D71438" w:rsidRPr="00D71438" w:rsidRDefault="00D71438" w:rsidP="00D71438">
            <w:pPr>
              <w:pStyle w:val="Table"/>
              <w:rPr>
                <w:rFonts w:eastAsiaTheme="minorEastAsia"/>
                <w:szCs w:val="16"/>
              </w:rPr>
            </w:pPr>
            <w:r w:rsidRPr="00D30525">
              <w:rPr>
                <w:rFonts w:hint="eastAsia"/>
              </w:rPr>
              <w:t>-1.84 ,3.41</w:t>
            </w:r>
          </w:p>
        </w:tc>
        <w:tc>
          <w:tcPr>
            <w:tcW w:w="456" w:type="pct"/>
            <w:tcBorders>
              <w:top w:val="nil"/>
              <w:left w:val="nil"/>
              <w:bottom w:val="nil"/>
              <w:right w:val="nil"/>
            </w:tcBorders>
            <w:shd w:val="clear" w:color="auto" w:fill="auto"/>
            <w:noWrap/>
            <w:hideMark/>
          </w:tcPr>
          <w:p w14:paraId="16AEA568" w14:textId="1E43F1A9" w:rsidR="00D71438" w:rsidRPr="00D56FC5" w:rsidRDefault="00D71438" w:rsidP="00D71438">
            <w:pPr>
              <w:pStyle w:val="Table"/>
              <w:rPr>
                <w:rFonts w:eastAsiaTheme="minorEastAsia"/>
                <w:szCs w:val="16"/>
              </w:rPr>
            </w:pPr>
            <w:r w:rsidRPr="00D30525">
              <w:rPr>
                <w:rFonts w:hint="eastAsia"/>
              </w:rPr>
              <w:t>0.41</w:t>
            </w:r>
          </w:p>
        </w:tc>
        <w:tc>
          <w:tcPr>
            <w:tcW w:w="565" w:type="pct"/>
            <w:tcBorders>
              <w:top w:val="nil"/>
              <w:left w:val="nil"/>
              <w:bottom w:val="nil"/>
              <w:right w:val="nil"/>
            </w:tcBorders>
            <w:shd w:val="clear" w:color="auto" w:fill="auto"/>
            <w:noWrap/>
            <w:hideMark/>
          </w:tcPr>
          <w:p w14:paraId="04EC7C12" w14:textId="5E143687" w:rsidR="00D71438" w:rsidRPr="00D56FC5" w:rsidRDefault="00D71438" w:rsidP="00D71438">
            <w:pPr>
              <w:pStyle w:val="Table"/>
              <w:rPr>
                <w:szCs w:val="16"/>
              </w:rPr>
            </w:pPr>
            <w:r w:rsidRPr="00C35881">
              <w:rPr>
                <w:rFonts w:eastAsiaTheme="minorEastAsia" w:hint="eastAsia"/>
              </w:rPr>
              <w:t>0</w:t>
            </w:r>
          </w:p>
        </w:tc>
        <w:tc>
          <w:tcPr>
            <w:tcW w:w="565" w:type="pct"/>
            <w:tcBorders>
              <w:top w:val="nil"/>
              <w:left w:val="nil"/>
              <w:bottom w:val="nil"/>
              <w:right w:val="nil"/>
            </w:tcBorders>
          </w:tcPr>
          <w:p w14:paraId="0B3372E6" w14:textId="06CF0829" w:rsidR="00D71438" w:rsidRPr="00D56FC5" w:rsidRDefault="00D71438" w:rsidP="00D71438">
            <w:pPr>
              <w:pStyle w:val="Table"/>
              <w:rPr>
                <w:rFonts w:eastAsiaTheme="minorEastAsia"/>
                <w:szCs w:val="16"/>
              </w:rPr>
            </w:pPr>
            <w:r w:rsidRPr="00D30525">
              <w:rPr>
                <w:rFonts w:hint="eastAsia"/>
              </w:rPr>
              <w:t>9</w:t>
            </w:r>
          </w:p>
        </w:tc>
        <w:tc>
          <w:tcPr>
            <w:tcW w:w="456" w:type="pct"/>
            <w:vMerge/>
            <w:tcBorders>
              <w:top w:val="nil"/>
              <w:left w:val="nil"/>
              <w:bottom w:val="nil"/>
              <w:right w:val="nil"/>
            </w:tcBorders>
            <w:vAlign w:val="center"/>
            <w:hideMark/>
          </w:tcPr>
          <w:p w14:paraId="7F6069D8" w14:textId="7B126180" w:rsidR="00D71438" w:rsidRPr="00D56FC5" w:rsidRDefault="00D71438" w:rsidP="00D71438">
            <w:pPr>
              <w:pStyle w:val="Table"/>
              <w:rPr>
                <w:szCs w:val="16"/>
              </w:rPr>
            </w:pPr>
          </w:p>
        </w:tc>
      </w:tr>
      <w:tr w:rsidR="00D71438" w:rsidRPr="00D56FC5" w14:paraId="65B21D83" w14:textId="77777777" w:rsidTr="00F16269">
        <w:trPr>
          <w:trHeight w:val="280"/>
        </w:trPr>
        <w:tc>
          <w:tcPr>
            <w:tcW w:w="1265" w:type="pct"/>
            <w:tcBorders>
              <w:top w:val="nil"/>
              <w:left w:val="nil"/>
              <w:bottom w:val="nil"/>
              <w:right w:val="nil"/>
            </w:tcBorders>
            <w:vAlign w:val="center"/>
          </w:tcPr>
          <w:p w14:paraId="702EFBAF" w14:textId="36414049" w:rsidR="00D71438" w:rsidRPr="00D56FC5" w:rsidRDefault="00D71438" w:rsidP="00D71438">
            <w:pPr>
              <w:pStyle w:val="Table"/>
              <w:rPr>
                <w:szCs w:val="16"/>
              </w:rPr>
            </w:pPr>
            <w:r w:rsidRPr="00D56FC5">
              <w:rPr>
                <w:rFonts w:eastAsia="宋体"/>
                <w:szCs w:val="16"/>
              </w:rPr>
              <w:t>Intervention duration</w:t>
            </w:r>
          </w:p>
        </w:tc>
        <w:tc>
          <w:tcPr>
            <w:tcW w:w="267" w:type="pct"/>
            <w:tcBorders>
              <w:top w:val="nil"/>
              <w:left w:val="nil"/>
              <w:bottom w:val="nil"/>
              <w:right w:val="nil"/>
            </w:tcBorders>
            <w:shd w:val="clear" w:color="auto" w:fill="auto"/>
            <w:noWrap/>
            <w:vAlign w:val="center"/>
            <w:hideMark/>
          </w:tcPr>
          <w:p w14:paraId="6DF34F72" w14:textId="77777777" w:rsidR="00D71438" w:rsidRPr="00D56FC5" w:rsidRDefault="00D71438" w:rsidP="00D71438">
            <w:pPr>
              <w:pStyle w:val="Table"/>
              <w:rPr>
                <w:szCs w:val="16"/>
              </w:rPr>
            </w:pPr>
          </w:p>
        </w:tc>
        <w:tc>
          <w:tcPr>
            <w:tcW w:w="645" w:type="pct"/>
            <w:tcBorders>
              <w:top w:val="nil"/>
              <w:left w:val="nil"/>
              <w:bottom w:val="nil"/>
              <w:right w:val="nil"/>
            </w:tcBorders>
            <w:shd w:val="clear" w:color="auto" w:fill="auto"/>
            <w:noWrap/>
            <w:vAlign w:val="center"/>
            <w:hideMark/>
          </w:tcPr>
          <w:p w14:paraId="2A3BB6A3" w14:textId="77777777" w:rsidR="00D71438" w:rsidRPr="00D56FC5" w:rsidRDefault="00D71438" w:rsidP="00D71438">
            <w:pPr>
              <w:pStyle w:val="Table"/>
              <w:rPr>
                <w:szCs w:val="16"/>
              </w:rPr>
            </w:pPr>
          </w:p>
        </w:tc>
        <w:tc>
          <w:tcPr>
            <w:tcW w:w="780" w:type="pct"/>
            <w:tcBorders>
              <w:top w:val="nil"/>
              <w:left w:val="nil"/>
              <w:bottom w:val="nil"/>
              <w:right w:val="nil"/>
            </w:tcBorders>
            <w:shd w:val="clear" w:color="auto" w:fill="auto"/>
            <w:noWrap/>
            <w:vAlign w:val="center"/>
            <w:hideMark/>
          </w:tcPr>
          <w:p w14:paraId="4FDA462F" w14:textId="77777777" w:rsidR="00D71438" w:rsidRPr="00D56FC5" w:rsidRDefault="00D71438" w:rsidP="00D71438">
            <w:pPr>
              <w:pStyle w:val="Table"/>
              <w:rPr>
                <w:szCs w:val="16"/>
              </w:rPr>
            </w:pPr>
          </w:p>
        </w:tc>
        <w:tc>
          <w:tcPr>
            <w:tcW w:w="456" w:type="pct"/>
            <w:tcBorders>
              <w:top w:val="nil"/>
              <w:left w:val="nil"/>
              <w:bottom w:val="nil"/>
              <w:right w:val="nil"/>
            </w:tcBorders>
            <w:shd w:val="clear" w:color="auto" w:fill="auto"/>
            <w:noWrap/>
            <w:vAlign w:val="center"/>
            <w:hideMark/>
          </w:tcPr>
          <w:p w14:paraId="03C3510B" w14:textId="77777777" w:rsidR="00D71438" w:rsidRPr="00D56FC5" w:rsidRDefault="00D71438" w:rsidP="00D71438">
            <w:pPr>
              <w:pStyle w:val="Table"/>
              <w:rPr>
                <w:szCs w:val="16"/>
              </w:rPr>
            </w:pPr>
          </w:p>
        </w:tc>
        <w:tc>
          <w:tcPr>
            <w:tcW w:w="565" w:type="pct"/>
            <w:tcBorders>
              <w:top w:val="nil"/>
              <w:left w:val="nil"/>
              <w:bottom w:val="nil"/>
              <w:right w:val="nil"/>
            </w:tcBorders>
            <w:shd w:val="clear" w:color="auto" w:fill="auto"/>
            <w:noWrap/>
            <w:vAlign w:val="center"/>
            <w:hideMark/>
          </w:tcPr>
          <w:p w14:paraId="281D1156" w14:textId="77777777" w:rsidR="00D71438" w:rsidRPr="00D56FC5" w:rsidRDefault="00D71438" w:rsidP="00D71438">
            <w:pPr>
              <w:pStyle w:val="Table"/>
              <w:rPr>
                <w:szCs w:val="16"/>
              </w:rPr>
            </w:pPr>
          </w:p>
        </w:tc>
        <w:tc>
          <w:tcPr>
            <w:tcW w:w="565" w:type="pct"/>
            <w:tcBorders>
              <w:top w:val="nil"/>
              <w:left w:val="nil"/>
              <w:bottom w:val="nil"/>
              <w:right w:val="nil"/>
            </w:tcBorders>
            <w:vAlign w:val="center"/>
          </w:tcPr>
          <w:p w14:paraId="25C1BC47" w14:textId="77777777" w:rsidR="00D71438" w:rsidRPr="00D56FC5" w:rsidRDefault="00D71438" w:rsidP="00D71438">
            <w:pPr>
              <w:pStyle w:val="Table"/>
              <w:rPr>
                <w:szCs w:val="16"/>
              </w:rPr>
            </w:pPr>
          </w:p>
        </w:tc>
        <w:tc>
          <w:tcPr>
            <w:tcW w:w="456" w:type="pct"/>
            <w:tcBorders>
              <w:top w:val="nil"/>
              <w:left w:val="nil"/>
              <w:bottom w:val="nil"/>
              <w:right w:val="nil"/>
            </w:tcBorders>
            <w:shd w:val="clear" w:color="auto" w:fill="auto"/>
            <w:noWrap/>
            <w:vAlign w:val="center"/>
            <w:hideMark/>
          </w:tcPr>
          <w:p w14:paraId="7E2ED519" w14:textId="1A93737A" w:rsidR="00D71438" w:rsidRPr="00D56FC5" w:rsidRDefault="00D71438" w:rsidP="00D71438">
            <w:pPr>
              <w:pStyle w:val="Table"/>
              <w:rPr>
                <w:szCs w:val="16"/>
              </w:rPr>
            </w:pPr>
          </w:p>
        </w:tc>
      </w:tr>
      <w:tr w:rsidR="00075585" w:rsidRPr="00D56FC5" w14:paraId="6C452EA2" w14:textId="77777777" w:rsidTr="00212DDF">
        <w:trPr>
          <w:trHeight w:val="280"/>
        </w:trPr>
        <w:tc>
          <w:tcPr>
            <w:tcW w:w="1265" w:type="pct"/>
            <w:tcBorders>
              <w:top w:val="nil"/>
              <w:left w:val="nil"/>
              <w:bottom w:val="nil"/>
              <w:right w:val="nil"/>
            </w:tcBorders>
            <w:vAlign w:val="center"/>
          </w:tcPr>
          <w:p w14:paraId="179F1C98" w14:textId="253A99FC" w:rsidR="00075585" w:rsidRPr="00D56FC5" w:rsidRDefault="00075585" w:rsidP="00075585">
            <w:pPr>
              <w:pStyle w:val="Table"/>
              <w:ind w:firstLine="227"/>
              <w:rPr>
                <w:szCs w:val="16"/>
              </w:rPr>
            </w:pPr>
            <w:r w:rsidRPr="00D56FC5">
              <w:rPr>
                <w:rFonts w:hint="eastAsia"/>
                <w:szCs w:val="16"/>
              </w:rPr>
              <w:t>&lt;3</w:t>
            </w:r>
          </w:p>
        </w:tc>
        <w:tc>
          <w:tcPr>
            <w:tcW w:w="267" w:type="pct"/>
            <w:tcBorders>
              <w:top w:val="nil"/>
              <w:left w:val="nil"/>
              <w:bottom w:val="nil"/>
              <w:right w:val="nil"/>
            </w:tcBorders>
            <w:shd w:val="clear" w:color="auto" w:fill="auto"/>
            <w:noWrap/>
            <w:hideMark/>
          </w:tcPr>
          <w:p w14:paraId="43D53CFA" w14:textId="2B707CC9" w:rsidR="00075585" w:rsidRPr="00D56FC5" w:rsidRDefault="004D6AE1" w:rsidP="00075585">
            <w:pPr>
              <w:pStyle w:val="Table"/>
              <w:rPr>
                <w:szCs w:val="16"/>
              </w:rPr>
            </w:pPr>
            <w:r>
              <w:rPr>
                <w:rFonts w:hint="eastAsia"/>
              </w:rPr>
              <w:t>2</w:t>
            </w:r>
          </w:p>
        </w:tc>
        <w:tc>
          <w:tcPr>
            <w:tcW w:w="645" w:type="pct"/>
            <w:tcBorders>
              <w:top w:val="nil"/>
              <w:left w:val="nil"/>
              <w:bottom w:val="nil"/>
              <w:right w:val="nil"/>
            </w:tcBorders>
            <w:shd w:val="clear" w:color="auto" w:fill="auto"/>
            <w:noWrap/>
            <w:hideMark/>
          </w:tcPr>
          <w:p w14:paraId="66912174" w14:textId="19FE84FE" w:rsidR="00075585" w:rsidRPr="00D56FC5" w:rsidRDefault="004D6AE1" w:rsidP="00075585">
            <w:pPr>
              <w:pStyle w:val="Table"/>
              <w:rPr>
                <w:rFonts w:hint="eastAsia"/>
                <w:szCs w:val="16"/>
              </w:rPr>
            </w:pPr>
            <w:r>
              <w:rPr>
                <w:rFonts w:hint="eastAsia"/>
                <w:szCs w:val="16"/>
              </w:rPr>
              <w:t>0.28</w:t>
            </w:r>
          </w:p>
        </w:tc>
        <w:tc>
          <w:tcPr>
            <w:tcW w:w="780" w:type="pct"/>
            <w:tcBorders>
              <w:top w:val="nil"/>
              <w:left w:val="nil"/>
              <w:bottom w:val="nil"/>
              <w:right w:val="nil"/>
            </w:tcBorders>
            <w:shd w:val="clear" w:color="auto" w:fill="auto"/>
            <w:noWrap/>
            <w:hideMark/>
          </w:tcPr>
          <w:p w14:paraId="68BD48CA" w14:textId="7E1A40C6" w:rsidR="00075585" w:rsidRPr="00D71438" w:rsidRDefault="004D6AE1" w:rsidP="00075585">
            <w:pPr>
              <w:pStyle w:val="Table"/>
              <w:rPr>
                <w:rFonts w:eastAsiaTheme="minorEastAsia" w:hint="eastAsia"/>
                <w:szCs w:val="16"/>
              </w:rPr>
            </w:pPr>
            <w:r>
              <w:rPr>
                <w:rFonts w:hint="eastAsia"/>
              </w:rPr>
              <w:t>-3.93, 4.48</w:t>
            </w:r>
          </w:p>
        </w:tc>
        <w:tc>
          <w:tcPr>
            <w:tcW w:w="456" w:type="pct"/>
            <w:tcBorders>
              <w:top w:val="nil"/>
              <w:left w:val="nil"/>
              <w:bottom w:val="nil"/>
              <w:right w:val="nil"/>
            </w:tcBorders>
            <w:shd w:val="clear" w:color="auto" w:fill="auto"/>
            <w:noWrap/>
            <w:hideMark/>
          </w:tcPr>
          <w:p w14:paraId="409E4B91" w14:textId="5E686946" w:rsidR="00075585" w:rsidRPr="00D56FC5" w:rsidRDefault="004D6AE1" w:rsidP="00075585">
            <w:pPr>
              <w:pStyle w:val="Table"/>
              <w:rPr>
                <w:rFonts w:eastAsiaTheme="minorEastAsia" w:hint="eastAsia"/>
                <w:szCs w:val="16"/>
              </w:rPr>
            </w:pPr>
            <w:r>
              <w:rPr>
                <w:rFonts w:eastAsiaTheme="minorEastAsia" w:hint="eastAsia"/>
                <w:szCs w:val="16"/>
              </w:rPr>
              <w:t>0.56</w:t>
            </w:r>
          </w:p>
        </w:tc>
        <w:tc>
          <w:tcPr>
            <w:tcW w:w="565" w:type="pct"/>
            <w:tcBorders>
              <w:top w:val="nil"/>
              <w:left w:val="nil"/>
              <w:bottom w:val="nil"/>
              <w:right w:val="nil"/>
            </w:tcBorders>
            <w:shd w:val="clear" w:color="auto" w:fill="auto"/>
            <w:noWrap/>
            <w:hideMark/>
          </w:tcPr>
          <w:p w14:paraId="292A8B4A" w14:textId="72920A8C" w:rsidR="00075585" w:rsidRPr="00D71438" w:rsidRDefault="004D6AE1" w:rsidP="00075585">
            <w:pPr>
              <w:pStyle w:val="Table"/>
              <w:rPr>
                <w:rFonts w:eastAsiaTheme="minorEastAsia" w:hint="eastAsia"/>
                <w:szCs w:val="16"/>
              </w:rPr>
            </w:pPr>
            <w:r>
              <w:rPr>
                <w:rFonts w:eastAsiaTheme="minorEastAsia" w:hint="eastAsia"/>
                <w:szCs w:val="16"/>
              </w:rPr>
              <w:t>0</w:t>
            </w:r>
          </w:p>
        </w:tc>
        <w:tc>
          <w:tcPr>
            <w:tcW w:w="565" w:type="pct"/>
            <w:tcBorders>
              <w:top w:val="nil"/>
              <w:left w:val="nil"/>
              <w:bottom w:val="nil"/>
              <w:right w:val="nil"/>
            </w:tcBorders>
          </w:tcPr>
          <w:p w14:paraId="07BB3A25" w14:textId="3C42712B" w:rsidR="00075585" w:rsidRPr="00C00EC7" w:rsidRDefault="004D6AE1" w:rsidP="00075585">
            <w:pPr>
              <w:pStyle w:val="Table"/>
              <w:rPr>
                <w:rFonts w:eastAsiaTheme="minorEastAsia"/>
                <w:szCs w:val="16"/>
              </w:rPr>
            </w:pPr>
            <w:r>
              <w:rPr>
                <w:rFonts w:eastAsiaTheme="minorEastAsia" w:hint="eastAsia"/>
              </w:rPr>
              <w:t>0</w:t>
            </w:r>
          </w:p>
        </w:tc>
        <w:tc>
          <w:tcPr>
            <w:tcW w:w="456" w:type="pct"/>
            <w:vMerge w:val="restart"/>
            <w:tcBorders>
              <w:top w:val="nil"/>
              <w:left w:val="nil"/>
              <w:bottom w:val="nil"/>
              <w:right w:val="nil"/>
            </w:tcBorders>
            <w:shd w:val="clear" w:color="auto" w:fill="auto"/>
            <w:noWrap/>
            <w:vAlign w:val="center"/>
            <w:hideMark/>
          </w:tcPr>
          <w:p w14:paraId="602E5379" w14:textId="05D79789" w:rsidR="00075585" w:rsidRPr="00D71438" w:rsidRDefault="00075585" w:rsidP="00075585">
            <w:pPr>
              <w:pStyle w:val="Table"/>
              <w:rPr>
                <w:rFonts w:eastAsiaTheme="minorEastAsia"/>
                <w:szCs w:val="16"/>
              </w:rPr>
            </w:pPr>
            <w:r w:rsidRPr="00D56FC5">
              <w:rPr>
                <w:rFonts w:hint="eastAsia"/>
                <w:szCs w:val="16"/>
              </w:rPr>
              <w:t>0.0</w:t>
            </w:r>
            <w:r>
              <w:rPr>
                <w:rFonts w:eastAsiaTheme="minorEastAsia" w:hint="eastAsia"/>
                <w:szCs w:val="16"/>
              </w:rPr>
              <w:t>1</w:t>
            </w:r>
          </w:p>
        </w:tc>
      </w:tr>
      <w:tr w:rsidR="00D71438" w:rsidRPr="00D56FC5" w14:paraId="3FAEB3A8" w14:textId="77777777" w:rsidTr="00212DDF">
        <w:trPr>
          <w:trHeight w:val="280"/>
        </w:trPr>
        <w:tc>
          <w:tcPr>
            <w:tcW w:w="1265" w:type="pct"/>
            <w:tcBorders>
              <w:top w:val="nil"/>
              <w:left w:val="nil"/>
              <w:bottom w:val="nil"/>
              <w:right w:val="nil"/>
            </w:tcBorders>
            <w:vAlign w:val="center"/>
          </w:tcPr>
          <w:p w14:paraId="4D71A308" w14:textId="1E4D4E87" w:rsidR="00D71438" w:rsidRPr="00D56FC5" w:rsidRDefault="00D71438" w:rsidP="00D71438">
            <w:pPr>
              <w:pStyle w:val="Table"/>
              <w:ind w:firstLine="227"/>
              <w:rPr>
                <w:szCs w:val="16"/>
              </w:rPr>
            </w:pPr>
            <w:r w:rsidRPr="00D56FC5">
              <w:rPr>
                <w:rFonts w:eastAsia="宋体" w:hint="eastAsia"/>
                <w:szCs w:val="16"/>
              </w:rPr>
              <w:t>3~6</w:t>
            </w:r>
          </w:p>
        </w:tc>
        <w:tc>
          <w:tcPr>
            <w:tcW w:w="267" w:type="pct"/>
            <w:tcBorders>
              <w:top w:val="nil"/>
              <w:left w:val="nil"/>
              <w:bottom w:val="nil"/>
              <w:right w:val="nil"/>
            </w:tcBorders>
            <w:shd w:val="clear" w:color="auto" w:fill="auto"/>
            <w:noWrap/>
            <w:hideMark/>
          </w:tcPr>
          <w:p w14:paraId="6476D5C5" w14:textId="57CC2CEB" w:rsidR="00D71438" w:rsidRPr="00D56FC5" w:rsidRDefault="00D71438" w:rsidP="00D71438">
            <w:pPr>
              <w:pStyle w:val="Table"/>
              <w:rPr>
                <w:szCs w:val="16"/>
              </w:rPr>
            </w:pPr>
            <w:r w:rsidRPr="002046E3">
              <w:rPr>
                <w:rFonts w:hint="eastAsia"/>
              </w:rPr>
              <w:t>1</w:t>
            </w:r>
          </w:p>
        </w:tc>
        <w:tc>
          <w:tcPr>
            <w:tcW w:w="645" w:type="pct"/>
            <w:tcBorders>
              <w:top w:val="nil"/>
              <w:left w:val="nil"/>
              <w:bottom w:val="nil"/>
              <w:right w:val="nil"/>
            </w:tcBorders>
            <w:shd w:val="clear" w:color="auto" w:fill="auto"/>
            <w:noWrap/>
            <w:hideMark/>
          </w:tcPr>
          <w:p w14:paraId="3DF3C99F" w14:textId="1D4EC8A1" w:rsidR="00D71438" w:rsidRPr="00D56FC5" w:rsidRDefault="00D71438" w:rsidP="00D71438">
            <w:pPr>
              <w:pStyle w:val="Table"/>
              <w:rPr>
                <w:szCs w:val="16"/>
              </w:rPr>
            </w:pPr>
            <w:r w:rsidRPr="002046E3">
              <w:rPr>
                <w:rFonts w:hint="eastAsia"/>
              </w:rPr>
              <w:t>2.44</w:t>
            </w:r>
          </w:p>
        </w:tc>
        <w:tc>
          <w:tcPr>
            <w:tcW w:w="780" w:type="pct"/>
            <w:tcBorders>
              <w:top w:val="nil"/>
              <w:left w:val="nil"/>
              <w:bottom w:val="nil"/>
              <w:right w:val="nil"/>
            </w:tcBorders>
            <w:shd w:val="clear" w:color="auto" w:fill="auto"/>
            <w:noWrap/>
            <w:hideMark/>
          </w:tcPr>
          <w:p w14:paraId="4C8AB78C" w14:textId="726A9025" w:rsidR="00D71438" w:rsidRPr="00D71438" w:rsidRDefault="00D71438" w:rsidP="00D71438">
            <w:pPr>
              <w:pStyle w:val="Table"/>
              <w:rPr>
                <w:rFonts w:eastAsiaTheme="minorEastAsia"/>
                <w:szCs w:val="16"/>
              </w:rPr>
            </w:pPr>
            <w:r w:rsidRPr="002046E3">
              <w:rPr>
                <w:rFonts w:hint="eastAsia"/>
              </w:rPr>
              <w:t>1.52 ,3.36</w:t>
            </w:r>
          </w:p>
        </w:tc>
        <w:tc>
          <w:tcPr>
            <w:tcW w:w="456" w:type="pct"/>
            <w:tcBorders>
              <w:top w:val="nil"/>
              <w:left w:val="nil"/>
              <w:bottom w:val="nil"/>
              <w:right w:val="nil"/>
            </w:tcBorders>
            <w:shd w:val="clear" w:color="auto" w:fill="auto"/>
            <w:noWrap/>
            <w:hideMark/>
          </w:tcPr>
          <w:p w14:paraId="00B04716" w14:textId="73B7294E" w:rsidR="00D71438" w:rsidRPr="00D71438" w:rsidRDefault="00D71438" w:rsidP="00D71438">
            <w:pPr>
              <w:pStyle w:val="Table"/>
              <w:rPr>
                <w:rFonts w:eastAsiaTheme="minorEastAsia"/>
                <w:szCs w:val="16"/>
              </w:rPr>
            </w:pPr>
            <w:r>
              <w:rPr>
                <w:rFonts w:eastAsiaTheme="minorEastAsia" w:hint="eastAsia"/>
                <w:szCs w:val="16"/>
              </w:rPr>
              <w:t>&lt;0.01</w:t>
            </w:r>
          </w:p>
        </w:tc>
        <w:tc>
          <w:tcPr>
            <w:tcW w:w="565" w:type="pct"/>
            <w:tcBorders>
              <w:top w:val="nil"/>
              <w:left w:val="nil"/>
              <w:bottom w:val="nil"/>
              <w:right w:val="nil"/>
            </w:tcBorders>
            <w:shd w:val="clear" w:color="auto" w:fill="auto"/>
            <w:noWrap/>
            <w:hideMark/>
          </w:tcPr>
          <w:p w14:paraId="7705B5FD" w14:textId="47F54133" w:rsidR="00D71438" w:rsidRPr="00D56FC5" w:rsidRDefault="00C00EC7" w:rsidP="00D71438">
            <w:pPr>
              <w:pStyle w:val="Table"/>
              <w:rPr>
                <w:szCs w:val="16"/>
              </w:rPr>
            </w:pPr>
            <w:r>
              <w:rPr>
                <w:rFonts w:eastAsiaTheme="minorEastAsia" w:hint="eastAsia"/>
              </w:rPr>
              <w:t>/</w:t>
            </w:r>
          </w:p>
        </w:tc>
        <w:tc>
          <w:tcPr>
            <w:tcW w:w="565" w:type="pct"/>
            <w:tcBorders>
              <w:top w:val="nil"/>
              <w:left w:val="nil"/>
              <w:bottom w:val="nil"/>
              <w:right w:val="nil"/>
            </w:tcBorders>
          </w:tcPr>
          <w:p w14:paraId="4E9C4E4F" w14:textId="0EA7D5FA" w:rsidR="00D71438" w:rsidRPr="00C00EC7" w:rsidRDefault="00C00EC7" w:rsidP="00D71438">
            <w:pPr>
              <w:pStyle w:val="Table"/>
              <w:rPr>
                <w:rFonts w:eastAsiaTheme="minorEastAsia"/>
                <w:szCs w:val="16"/>
              </w:rPr>
            </w:pPr>
            <w:r>
              <w:rPr>
                <w:rFonts w:eastAsiaTheme="minorEastAsia" w:hint="eastAsia"/>
              </w:rPr>
              <w:t>/</w:t>
            </w:r>
          </w:p>
        </w:tc>
        <w:tc>
          <w:tcPr>
            <w:tcW w:w="456" w:type="pct"/>
            <w:vMerge/>
            <w:tcBorders>
              <w:top w:val="nil"/>
              <w:left w:val="nil"/>
              <w:bottom w:val="nil"/>
              <w:right w:val="nil"/>
            </w:tcBorders>
            <w:vAlign w:val="center"/>
            <w:hideMark/>
          </w:tcPr>
          <w:p w14:paraId="3123A647" w14:textId="4D9E57D4" w:rsidR="00D71438" w:rsidRPr="00D56FC5" w:rsidRDefault="00D71438" w:rsidP="00D71438">
            <w:pPr>
              <w:pStyle w:val="Table"/>
              <w:rPr>
                <w:szCs w:val="16"/>
              </w:rPr>
            </w:pPr>
          </w:p>
        </w:tc>
      </w:tr>
      <w:tr w:rsidR="00D71438" w:rsidRPr="00D56FC5" w14:paraId="4EBA11E3" w14:textId="77777777" w:rsidTr="00212DDF">
        <w:trPr>
          <w:trHeight w:val="280"/>
        </w:trPr>
        <w:tc>
          <w:tcPr>
            <w:tcW w:w="1265" w:type="pct"/>
            <w:tcBorders>
              <w:top w:val="nil"/>
              <w:left w:val="nil"/>
              <w:bottom w:val="nil"/>
              <w:right w:val="nil"/>
            </w:tcBorders>
            <w:vAlign w:val="center"/>
          </w:tcPr>
          <w:p w14:paraId="6086D27A" w14:textId="16CA4F76" w:rsidR="00D71438" w:rsidRPr="00D56FC5" w:rsidRDefault="00D71438" w:rsidP="00D71438">
            <w:pPr>
              <w:pStyle w:val="Table"/>
              <w:ind w:firstLine="227"/>
              <w:rPr>
                <w:szCs w:val="16"/>
              </w:rPr>
            </w:pPr>
            <w:r w:rsidRPr="00D56FC5">
              <w:rPr>
                <w:rFonts w:eastAsia="宋体" w:hint="eastAsia"/>
                <w:szCs w:val="16"/>
              </w:rPr>
              <w:t>&gt;6</w:t>
            </w:r>
          </w:p>
        </w:tc>
        <w:tc>
          <w:tcPr>
            <w:tcW w:w="267" w:type="pct"/>
            <w:tcBorders>
              <w:top w:val="nil"/>
              <w:left w:val="nil"/>
              <w:bottom w:val="nil"/>
              <w:right w:val="nil"/>
            </w:tcBorders>
            <w:shd w:val="clear" w:color="auto" w:fill="auto"/>
            <w:noWrap/>
            <w:hideMark/>
          </w:tcPr>
          <w:p w14:paraId="2242AC0F" w14:textId="1D07AEFE" w:rsidR="00D71438" w:rsidRPr="00D56FC5" w:rsidRDefault="00D71438" w:rsidP="00D71438">
            <w:pPr>
              <w:pStyle w:val="Table"/>
              <w:rPr>
                <w:rFonts w:hint="eastAsia"/>
                <w:szCs w:val="16"/>
              </w:rPr>
            </w:pPr>
            <w:r w:rsidRPr="002046E3">
              <w:rPr>
                <w:rFonts w:hint="eastAsia"/>
              </w:rPr>
              <w:t>6</w:t>
            </w:r>
          </w:p>
        </w:tc>
        <w:tc>
          <w:tcPr>
            <w:tcW w:w="645" w:type="pct"/>
            <w:tcBorders>
              <w:top w:val="nil"/>
              <w:left w:val="nil"/>
              <w:bottom w:val="nil"/>
              <w:right w:val="nil"/>
            </w:tcBorders>
            <w:shd w:val="clear" w:color="auto" w:fill="auto"/>
            <w:noWrap/>
            <w:hideMark/>
          </w:tcPr>
          <w:p w14:paraId="72CF84E0" w14:textId="4E1E2B84" w:rsidR="00D71438" w:rsidRPr="00D56FC5" w:rsidRDefault="00D71438" w:rsidP="00D71438">
            <w:pPr>
              <w:pStyle w:val="Table"/>
              <w:rPr>
                <w:rFonts w:hint="eastAsia"/>
                <w:szCs w:val="16"/>
              </w:rPr>
            </w:pPr>
            <w:r w:rsidRPr="002046E3">
              <w:rPr>
                <w:rFonts w:hint="eastAsia"/>
              </w:rPr>
              <w:t>0.58</w:t>
            </w:r>
          </w:p>
        </w:tc>
        <w:tc>
          <w:tcPr>
            <w:tcW w:w="780" w:type="pct"/>
            <w:tcBorders>
              <w:top w:val="nil"/>
              <w:left w:val="nil"/>
              <w:bottom w:val="nil"/>
              <w:right w:val="nil"/>
            </w:tcBorders>
            <w:shd w:val="clear" w:color="auto" w:fill="auto"/>
            <w:noWrap/>
            <w:hideMark/>
          </w:tcPr>
          <w:p w14:paraId="1E2985E1" w14:textId="0588F6A3" w:rsidR="00D71438" w:rsidRPr="00D71438" w:rsidRDefault="00D71438" w:rsidP="00D71438">
            <w:pPr>
              <w:pStyle w:val="Table"/>
              <w:rPr>
                <w:rFonts w:eastAsiaTheme="minorEastAsia" w:hint="eastAsia"/>
                <w:szCs w:val="16"/>
              </w:rPr>
            </w:pPr>
            <w:r w:rsidRPr="002046E3">
              <w:rPr>
                <w:rFonts w:hint="eastAsia"/>
              </w:rPr>
              <w:t>-0.1 ,1.26</w:t>
            </w:r>
          </w:p>
        </w:tc>
        <w:tc>
          <w:tcPr>
            <w:tcW w:w="456" w:type="pct"/>
            <w:tcBorders>
              <w:top w:val="nil"/>
              <w:left w:val="nil"/>
              <w:bottom w:val="nil"/>
              <w:right w:val="nil"/>
            </w:tcBorders>
            <w:shd w:val="clear" w:color="auto" w:fill="auto"/>
            <w:noWrap/>
            <w:hideMark/>
          </w:tcPr>
          <w:p w14:paraId="3A01CFFF" w14:textId="0567F3D1" w:rsidR="00D71438" w:rsidRPr="00D56FC5" w:rsidRDefault="00D71438" w:rsidP="00D71438">
            <w:pPr>
              <w:pStyle w:val="Table"/>
              <w:rPr>
                <w:rFonts w:eastAsiaTheme="minorEastAsia"/>
                <w:szCs w:val="16"/>
              </w:rPr>
            </w:pPr>
            <w:r w:rsidRPr="002046E3">
              <w:rPr>
                <w:rFonts w:hint="eastAsia"/>
              </w:rPr>
              <w:t>0.08</w:t>
            </w:r>
          </w:p>
        </w:tc>
        <w:tc>
          <w:tcPr>
            <w:tcW w:w="565" w:type="pct"/>
            <w:tcBorders>
              <w:top w:val="nil"/>
              <w:left w:val="nil"/>
              <w:bottom w:val="nil"/>
              <w:right w:val="nil"/>
            </w:tcBorders>
            <w:shd w:val="clear" w:color="auto" w:fill="auto"/>
            <w:noWrap/>
            <w:hideMark/>
          </w:tcPr>
          <w:p w14:paraId="61CC2231" w14:textId="67D2E9A3" w:rsidR="00D71438" w:rsidRPr="00D71438" w:rsidRDefault="00D71438" w:rsidP="00D71438">
            <w:pPr>
              <w:pStyle w:val="Table"/>
              <w:rPr>
                <w:rFonts w:eastAsiaTheme="minorEastAsia" w:hint="eastAsia"/>
                <w:szCs w:val="16"/>
              </w:rPr>
            </w:pPr>
            <w:r w:rsidRPr="006D2C8C">
              <w:rPr>
                <w:rFonts w:eastAsiaTheme="minorEastAsia" w:hint="eastAsia"/>
              </w:rPr>
              <w:t>0</w:t>
            </w:r>
          </w:p>
        </w:tc>
        <w:tc>
          <w:tcPr>
            <w:tcW w:w="565" w:type="pct"/>
            <w:tcBorders>
              <w:top w:val="nil"/>
              <w:left w:val="nil"/>
              <w:bottom w:val="nil"/>
              <w:right w:val="nil"/>
            </w:tcBorders>
          </w:tcPr>
          <w:p w14:paraId="6B8C534D" w14:textId="64456788" w:rsidR="00D71438" w:rsidRPr="00D56FC5" w:rsidRDefault="00D71438" w:rsidP="00D71438">
            <w:pPr>
              <w:pStyle w:val="Table"/>
              <w:rPr>
                <w:rFonts w:eastAsiaTheme="minorEastAsia" w:hint="eastAsia"/>
                <w:szCs w:val="16"/>
              </w:rPr>
            </w:pPr>
            <w:r w:rsidRPr="002046E3">
              <w:rPr>
                <w:rFonts w:hint="eastAsia"/>
              </w:rPr>
              <w:t>42</w:t>
            </w:r>
          </w:p>
        </w:tc>
        <w:tc>
          <w:tcPr>
            <w:tcW w:w="456" w:type="pct"/>
            <w:vMerge/>
            <w:tcBorders>
              <w:top w:val="nil"/>
              <w:left w:val="nil"/>
              <w:bottom w:val="nil"/>
              <w:right w:val="nil"/>
            </w:tcBorders>
            <w:vAlign w:val="center"/>
            <w:hideMark/>
          </w:tcPr>
          <w:p w14:paraId="6F489647" w14:textId="644FFC3B" w:rsidR="00D71438" w:rsidRPr="00D56FC5" w:rsidRDefault="00D71438" w:rsidP="00D71438">
            <w:pPr>
              <w:pStyle w:val="Table"/>
              <w:rPr>
                <w:szCs w:val="16"/>
              </w:rPr>
            </w:pPr>
          </w:p>
        </w:tc>
      </w:tr>
      <w:tr w:rsidR="00D71438" w:rsidRPr="00D56FC5" w14:paraId="1E596FC2" w14:textId="77777777" w:rsidTr="00F16269">
        <w:trPr>
          <w:trHeight w:val="280"/>
        </w:trPr>
        <w:tc>
          <w:tcPr>
            <w:tcW w:w="1265" w:type="pct"/>
            <w:tcBorders>
              <w:top w:val="nil"/>
              <w:left w:val="nil"/>
              <w:bottom w:val="nil"/>
              <w:right w:val="nil"/>
            </w:tcBorders>
            <w:vAlign w:val="center"/>
          </w:tcPr>
          <w:p w14:paraId="0D5BD78A" w14:textId="0B211022" w:rsidR="00D71438" w:rsidRPr="00D56FC5" w:rsidRDefault="00D71438" w:rsidP="00D71438">
            <w:pPr>
              <w:pStyle w:val="Table"/>
              <w:rPr>
                <w:szCs w:val="16"/>
              </w:rPr>
            </w:pPr>
            <w:r w:rsidRPr="00D56FC5">
              <w:rPr>
                <w:rFonts w:eastAsia="宋体"/>
                <w:szCs w:val="16"/>
              </w:rPr>
              <w:t>Intervention frequency</w:t>
            </w:r>
          </w:p>
        </w:tc>
        <w:tc>
          <w:tcPr>
            <w:tcW w:w="267" w:type="pct"/>
            <w:tcBorders>
              <w:top w:val="nil"/>
              <w:left w:val="nil"/>
              <w:bottom w:val="nil"/>
              <w:right w:val="nil"/>
            </w:tcBorders>
            <w:shd w:val="clear" w:color="auto" w:fill="auto"/>
            <w:noWrap/>
            <w:vAlign w:val="center"/>
            <w:hideMark/>
          </w:tcPr>
          <w:p w14:paraId="4C309298" w14:textId="77777777" w:rsidR="00D71438" w:rsidRPr="00D56FC5" w:rsidRDefault="00D71438" w:rsidP="00D71438">
            <w:pPr>
              <w:pStyle w:val="Table"/>
              <w:rPr>
                <w:szCs w:val="16"/>
              </w:rPr>
            </w:pPr>
          </w:p>
        </w:tc>
        <w:tc>
          <w:tcPr>
            <w:tcW w:w="645" w:type="pct"/>
            <w:tcBorders>
              <w:top w:val="nil"/>
              <w:left w:val="nil"/>
              <w:bottom w:val="nil"/>
              <w:right w:val="nil"/>
            </w:tcBorders>
            <w:shd w:val="clear" w:color="auto" w:fill="auto"/>
            <w:noWrap/>
            <w:vAlign w:val="center"/>
            <w:hideMark/>
          </w:tcPr>
          <w:p w14:paraId="7E74C1FB" w14:textId="77777777" w:rsidR="00D71438" w:rsidRPr="00D56FC5" w:rsidRDefault="00D71438" w:rsidP="00D71438">
            <w:pPr>
              <w:pStyle w:val="Table"/>
              <w:rPr>
                <w:szCs w:val="16"/>
              </w:rPr>
            </w:pPr>
          </w:p>
        </w:tc>
        <w:tc>
          <w:tcPr>
            <w:tcW w:w="780" w:type="pct"/>
            <w:tcBorders>
              <w:top w:val="nil"/>
              <w:left w:val="nil"/>
              <w:bottom w:val="nil"/>
              <w:right w:val="nil"/>
            </w:tcBorders>
            <w:shd w:val="clear" w:color="auto" w:fill="auto"/>
            <w:noWrap/>
            <w:vAlign w:val="center"/>
            <w:hideMark/>
          </w:tcPr>
          <w:p w14:paraId="6042C88C" w14:textId="77777777" w:rsidR="00D71438" w:rsidRPr="00D56FC5" w:rsidRDefault="00D71438" w:rsidP="00D71438">
            <w:pPr>
              <w:pStyle w:val="Table"/>
              <w:rPr>
                <w:szCs w:val="16"/>
              </w:rPr>
            </w:pPr>
          </w:p>
        </w:tc>
        <w:tc>
          <w:tcPr>
            <w:tcW w:w="456" w:type="pct"/>
            <w:tcBorders>
              <w:top w:val="nil"/>
              <w:left w:val="nil"/>
              <w:bottom w:val="nil"/>
              <w:right w:val="nil"/>
            </w:tcBorders>
            <w:shd w:val="clear" w:color="auto" w:fill="auto"/>
            <w:noWrap/>
            <w:vAlign w:val="center"/>
            <w:hideMark/>
          </w:tcPr>
          <w:p w14:paraId="7D148131" w14:textId="77777777" w:rsidR="00D71438" w:rsidRPr="00D56FC5" w:rsidRDefault="00D71438" w:rsidP="00D71438">
            <w:pPr>
              <w:pStyle w:val="Table"/>
              <w:rPr>
                <w:szCs w:val="16"/>
              </w:rPr>
            </w:pPr>
          </w:p>
        </w:tc>
        <w:tc>
          <w:tcPr>
            <w:tcW w:w="565" w:type="pct"/>
            <w:tcBorders>
              <w:top w:val="nil"/>
              <w:left w:val="nil"/>
              <w:bottom w:val="nil"/>
              <w:right w:val="nil"/>
            </w:tcBorders>
            <w:shd w:val="clear" w:color="auto" w:fill="auto"/>
            <w:noWrap/>
            <w:vAlign w:val="center"/>
            <w:hideMark/>
          </w:tcPr>
          <w:p w14:paraId="0C086E03" w14:textId="77777777" w:rsidR="00D71438" w:rsidRPr="00D56FC5" w:rsidRDefault="00D71438" w:rsidP="00D71438">
            <w:pPr>
              <w:pStyle w:val="Table"/>
              <w:rPr>
                <w:szCs w:val="16"/>
              </w:rPr>
            </w:pPr>
          </w:p>
        </w:tc>
        <w:tc>
          <w:tcPr>
            <w:tcW w:w="565" w:type="pct"/>
            <w:tcBorders>
              <w:top w:val="nil"/>
              <w:left w:val="nil"/>
              <w:bottom w:val="nil"/>
              <w:right w:val="nil"/>
            </w:tcBorders>
            <w:vAlign w:val="center"/>
          </w:tcPr>
          <w:p w14:paraId="52F0E0D5" w14:textId="77777777" w:rsidR="00D71438" w:rsidRPr="00D56FC5" w:rsidRDefault="00D71438" w:rsidP="00D71438">
            <w:pPr>
              <w:pStyle w:val="Table"/>
              <w:rPr>
                <w:szCs w:val="16"/>
              </w:rPr>
            </w:pPr>
          </w:p>
        </w:tc>
        <w:tc>
          <w:tcPr>
            <w:tcW w:w="456" w:type="pct"/>
            <w:tcBorders>
              <w:top w:val="nil"/>
              <w:left w:val="nil"/>
              <w:bottom w:val="nil"/>
              <w:right w:val="nil"/>
            </w:tcBorders>
            <w:shd w:val="clear" w:color="auto" w:fill="auto"/>
            <w:noWrap/>
            <w:vAlign w:val="center"/>
            <w:hideMark/>
          </w:tcPr>
          <w:p w14:paraId="3A710F01" w14:textId="121F3996" w:rsidR="00D71438" w:rsidRPr="00D56FC5" w:rsidRDefault="00D71438" w:rsidP="00D71438">
            <w:pPr>
              <w:pStyle w:val="Table"/>
              <w:rPr>
                <w:szCs w:val="16"/>
              </w:rPr>
            </w:pPr>
          </w:p>
        </w:tc>
      </w:tr>
      <w:tr w:rsidR="00D71438" w:rsidRPr="00D56FC5" w14:paraId="18F576F1" w14:textId="77777777" w:rsidTr="008C0B8B">
        <w:trPr>
          <w:trHeight w:val="280"/>
        </w:trPr>
        <w:tc>
          <w:tcPr>
            <w:tcW w:w="1265" w:type="pct"/>
            <w:tcBorders>
              <w:top w:val="nil"/>
              <w:left w:val="nil"/>
              <w:bottom w:val="nil"/>
              <w:right w:val="nil"/>
            </w:tcBorders>
            <w:vAlign w:val="center"/>
          </w:tcPr>
          <w:p w14:paraId="635411ED" w14:textId="2B9DEE57" w:rsidR="00D71438" w:rsidRPr="00D56FC5" w:rsidRDefault="00D71438" w:rsidP="00D71438">
            <w:pPr>
              <w:pStyle w:val="Table"/>
              <w:ind w:firstLine="227"/>
              <w:rPr>
                <w:szCs w:val="16"/>
              </w:rPr>
            </w:pPr>
            <w:r w:rsidRPr="00D56FC5">
              <w:rPr>
                <w:rFonts w:eastAsia="宋体" w:hint="eastAsia"/>
                <w:szCs w:val="16"/>
              </w:rPr>
              <w:t>2</w:t>
            </w:r>
          </w:p>
        </w:tc>
        <w:tc>
          <w:tcPr>
            <w:tcW w:w="267" w:type="pct"/>
            <w:tcBorders>
              <w:top w:val="nil"/>
              <w:left w:val="nil"/>
              <w:bottom w:val="nil"/>
              <w:right w:val="nil"/>
            </w:tcBorders>
            <w:shd w:val="clear" w:color="auto" w:fill="auto"/>
            <w:noWrap/>
            <w:hideMark/>
          </w:tcPr>
          <w:p w14:paraId="5B425DBB" w14:textId="57087B94" w:rsidR="00D71438" w:rsidRPr="00D56FC5" w:rsidRDefault="00D71438" w:rsidP="00D71438">
            <w:pPr>
              <w:pStyle w:val="Table"/>
              <w:rPr>
                <w:szCs w:val="16"/>
              </w:rPr>
            </w:pPr>
            <w:r w:rsidRPr="00E02FFB">
              <w:rPr>
                <w:rFonts w:hint="eastAsia"/>
              </w:rPr>
              <w:t>1</w:t>
            </w:r>
          </w:p>
        </w:tc>
        <w:tc>
          <w:tcPr>
            <w:tcW w:w="645" w:type="pct"/>
            <w:tcBorders>
              <w:top w:val="nil"/>
              <w:left w:val="nil"/>
              <w:bottom w:val="nil"/>
              <w:right w:val="nil"/>
            </w:tcBorders>
            <w:shd w:val="clear" w:color="auto" w:fill="auto"/>
            <w:noWrap/>
            <w:hideMark/>
          </w:tcPr>
          <w:p w14:paraId="1C12B24B" w14:textId="0864BE37" w:rsidR="00D71438" w:rsidRPr="00D56FC5" w:rsidRDefault="00D71438" w:rsidP="00D71438">
            <w:pPr>
              <w:pStyle w:val="Table"/>
              <w:rPr>
                <w:szCs w:val="16"/>
              </w:rPr>
            </w:pPr>
            <w:r w:rsidRPr="00E02FFB">
              <w:rPr>
                <w:rFonts w:hint="eastAsia"/>
              </w:rPr>
              <w:t>2.44</w:t>
            </w:r>
          </w:p>
        </w:tc>
        <w:tc>
          <w:tcPr>
            <w:tcW w:w="780" w:type="pct"/>
            <w:tcBorders>
              <w:top w:val="nil"/>
              <w:left w:val="nil"/>
              <w:bottom w:val="nil"/>
              <w:right w:val="nil"/>
            </w:tcBorders>
            <w:shd w:val="clear" w:color="auto" w:fill="auto"/>
            <w:noWrap/>
            <w:hideMark/>
          </w:tcPr>
          <w:p w14:paraId="144E952E" w14:textId="2715AC8A" w:rsidR="00D71438" w:rsidRPr="00D71438" w:rsidRDefault="00D71438" w:rsidP="00D71438">
            <w:pPr>
              <w:pStyle w:val="Table"/>
              <w:rPr>
                <w:rFonts w:eastAsiaTheme="minorEastAsia"/>
                <w:szCs w:val="16"/>
              </w:rPr>
            </w:pPr>
            <w:r w:rsidRPr="00E02FFB">
              <w:rPr>
                <w:rFonts w:hint="eastAsia"/>
              </w:rPr>
              <w:t>1.52 ,3.36</w:t>
            </w:r>
          </w:p>
        </w:tc>
        <w:tc>
          <w:tcPr>
            <w:tcW w:w="456" w:type="pct"/>
            <w:tcBorders>
              <w:top w:val="nil"/>
              <w:left w:val="nil"/>
              <w:bottom w:val="nil"/>
              <w:right w:val="nil"/>
            </w:tcBorders>
            <w:shd w:val="clear" w:color="auto" w:fill="auto"/>
            <w:noWrap/>
            <w:hideMark/>
          </w:tcPr>
          <w:p w14:paraId="25BDC673" w14:textId="4A0793AA" w:rsidR="00D71438" w:rsidRPr="00D71438" w:rsidRDefault="00D71438" w:rsidP="00D71438">
            <w:pPr>
              <w:pStyle w:val="Table"/>
              <w:rPr>
                <w:rFonts w:eastAsiaTheme="minorEastAsia"/>
                <w:szCs w:val="16"/>
              </w:rPr>
            </w:pPr>
            <w:r>
              <w:rPr>
                <w:rFonts w:eastAsiaTheme="minorEastAsia" w:hint="eastAsia"/>
                <w:szCs w:val="16"/>
              </w:rPr>
              <w:t>&lt;0.01</w:t>
            </w:r>
          </w:p>
        </w:tc>
        <w:tc>
          <w:tcPr>
            <w:tcW w:w="565" w:type="pct"/>
            <w:tcBorders>
              <w:top w:val="nil"/>
              <w:left w:val="nil"/>
              <w:bottom w:val="nil"/>
              <w:right w:val="nil"/>
            </w:tcBorders>
            <w:shd w:val="clear" w:color="auto" w:fill="auto"/>
            <w:noWrap/>
            <w:hideMark/>
          </w:tcPr>
          <w:p w14:paraId="63029A35" w14:textId="02F60DF5" w:rsidR="00D71438" w:rsidRPr="00D56FC5" w:rsidRDefault="00C00EC7" w:rsidP="00D71438">
            <w:pPr>
              <w:pStyle w:val="Table"/>
              <w:rPr>
                <w:rFonts w:eastAsiaTheme="minorEastAsia"/>
                <w:szCs w:val="16"/>
              </w:rPr>
            </w:pPr>
            <w:r>
              <w:rPr>
                <w:rFonts w:eastAsiaTheme="minorEastAsia" w:hint="eastAsia"/>
              </w:rPr>
              <w:t>/</w:t>
            </w:r>
          </w:p>
        </w:tc>
        <w:tc>
          <w:tcPr>
            <w:tcW w:w="565" w:type="pct"/>
            <w:tcBorders>
              <w:top w:val="nil"/>
              <w:left w:val="nil"/>
              <w:bottom w:val="nil"/>
              <w:right w:val="nil"/>
            </w:tcBorders>
          </w:tcPr>
          <w:p w14:paraId="69443434" w14:textId="4BD83A13" w:rsidR="00D71438" w:rsidRPr="00C00EC7" w:rsidRDefault="00C00EC7" w:rsidP="00D71438">
            <w:pPr>
              <w:pStyle w:val="Table"/>
              <w:rPr>
                <w:rFonts w:eastAsiaTheme="minorEastAsia"/>
                <w:szCs w:val="16"/>
              </w:rPr>
            </w:pPr>
            <w:r>
              <w:rPr>
                <w:rFonts w:eastAsiaTheme="minorEastAsia" w:hint="eastAsia"/>
                <w:szCs w:val="16"/>
              </w:rPr>
              <w:t>/</w:t>
            </w:r>
          </w:p>
        </w:tc>
        <w:tc>
          <w:tcPr>
            <w:tcW w:w="456" w:type="pct"/>
            <w:vMerge w:val="restart"/>
            <w:tcBorders>
              <w:top w:val="nil"/>
              <w:left w:val="nil"/>
              <w:right w:val="nil"/>
            </w:tcBorders>
            <w:shd w:val="clear" w:color="auto" w:fill="auto"/>
            <w:noWrap/>
            <w:vAlign w:val="center"/>
            <w:hideMark/>
          </w:tcPr>
          <w:p w14:paraId="75E2CD93" w14:textId="79600287" w:rsidR="00D71438" w:rsidRPr="00D56FC5" w:rsidRDefault="00D71438" w:rsidP="00D71438">
            <w:pPr>
              <w:pStyle w:val="Table"/>
              <w:rPr>
                <w:szCs w:val="16"/>
              </w:rPr>
            </w:pPr>
            <w:r w:rsidRPr="00D56FC5">
              <w:rPr>
                <w:rFonts w:eastAsiaTheme="minorEastAsia" w:hint="eastAsia"/>
                <w:szCs w:val="16"/>
              </w:rPr>
              <w:t>&lt; 0.01</w:t>
            </w:r>
          </w:p>
        </w:tc>
      </w:tr>
      <w:tr w:rsidR="00D71438" w:rsidRPr="00D56FC5" w14:paraId="3F3DCA93" w14:textId="77777777" w:rsidTr="008C0B8B">
        <w:trPr>
          <w:trHeight w:val="280"/>
        </w:trPr>
        <w:tc>
          <w:tcPr>
            <w:tcW w:w="1265" w:type="pct"/>
            <w:tcBorders>
              <w:top w:val="nil"/>
              <w:left w:val="nil"/>
              <w:bottom w:val="nil"/>
              <w:right w:val="nil"/>
            </w:tcBorders>
            <w:vAlign w:val="center"/>
          </w:tcPr>
          <w:p w14:paraId="32547E83" w14:textId="64CD37CD" w:rsidR="00D71438" w:rsidRPr="00D56FC5" w:rsidRDefault="00D71438" w:rsidP="00D71438">
            <w:pPr>
              <w:pStyle w:val="Table"/>
              <w:ind w:firstLine="227"/>
              <w:rPr>
                <w:szCs w:val="16"/>
              </w:rPr>
            </w:pPr>
            <w:r w:rsidRPr="00D56FC5">
              <w:rPr>
                <w:rFonts w:eastAsia="宋体" w:hint="eastAsia"/>
                <w:szCs w:val="16"/>
              </w:rPr>
              <w:t>3</w:t>
            </w:r>
          </w:p>
        </w:tc>
        <w:tc>
          <w:tcPr>
            <w:tcW w:w="267" w:type="pct"/>
            <w:tcBorders>
              <w:top w:val="nil"/>
              <w:left w:val="nil"/>
              <w:bottom w:val="nil"/>
              <w:right w:val="nil"/>
            </w:tcBorders>
            <w:shd w:val="clear" w:color="auto" w:fill="auto"/>
            <w:noWrap/>
            <w:hideMark/>
          </w:tcPr>
          <w:p w14:paraId="17B8596C" w14:textId="4A89DAC4" w:rsidR="00D71438" w:rsidRPr="00D56FC5" w:rsidRDefault="00D71438" w:rsidP="00D71438">
            <w:pPr>
              <w:pStyle w:val="Table"/>
              <w:rPr>
                <w:rFonts w:eastAsiaTheme="minorEastAsia"/>
                <w:szCs w:val="16"/>
              </w:rPr>
            </w:pPr>
            <w:r w:rsidRPr="00E02FFB">
              <w:rPr>
                <w:rFonts w:hint="eastAsia"/>
              </w:rPr>
              <w:t>5</w:t>
            </w:r>
          </w:p>
        </w:tc>
        <w:tc>
          <w:tcPr>
            <w:tcW w:w="645" w:type="pct"/>
            <w:tcBorders>
              <w:top w:val="nil"/>
              <w:left w:val="nil"/>
              <w:bottom w:val="nil"/>
              <w:right w:val="nil"/>
            </w:tcBorders>
            <w:shd w:val="clear" w:color="auto" w:fill="auto"/>
            <w:noWrap/>
            <w:hideMark/>
          </w:tcPr>
          <w:p w14:paraId="164B4041" w14:textId="32BE1780" w:rsidR="00D71438" w:rsidRPr="00D56FC5" w:rsidRDefault="00D71438" w:rsidP="00D71438">
            <w:pPr>
              <w:pStyle w:val="Table"/>
              <w:rPr>
                <w:rFonts w:eastAsiaTheme="minorEastAsia"/>
                <w:szCs w:val="16"/>
              </w:rPr>
            </w:pPr>
            <w:r w:rsidRPr="00E02FFB">
              <w:rPr>
                <w:rFonts w:hint="eastAsia"/>
              </w:rPr>
              <w:t>0.82</w:t>
            </w:r>
          </w:p>
        </w:tc>
        <w:tc>
          <w:tcPr>
            <w:tcW w:w="780" w:type="pct"/>
            <w:tcBorders>
              <w:top w:val="nil"/>
              <w:left w:val="nil"/>
              <w:bottom w:val="nil"/>
              <w:right w:val="nil"/>
            </w:tcBorders>
            <w:shd w:val="clear" w:color="auto" w:fill="auto"/>
            <w:noWrap/>
            <w:hideMark/>
          </w:tcPr>
          <w:p w14:paraId="5FECC40B" w14:textId="605B3BE5" w:rsidR="00D71438" w:rsidRPr="00D71438" w:rsidRDefault="00D71438" w:rsidP="00D71438">
            <w:pPr>
              <w:pStyle w:val="Table"/>
              <w:rPr>
                <w:rFonts w:eastAsiaTheme="minorEastAsia"/>
                <w:szCs w:val="16"/>
              </w:rPr>
            </w:pPr>
            <w:r w:rsidRPr="00E02FFB">
              <w:rPr>
                <w:rFonts w:hint="eastAsia"/>
              </w:rPr>
              <w:t>0.23 ,1.40</w:t>
            </w:r>
          </w:p>
        </w:tc>
        <w:tc>
          <w:tcPr>
            <w:tcW w:w="456" w:type="pct"/>
            <w:tcBorders>
              <w:top w:val="nil"/>
              <w:left w:val="nil"/>
              <w:bottom w:val="nil"/>
              <w:right w:val="nil"/>
            </w:tcBorders>
            <w:shd w:val="clear" w:color="auto" w:fill="auto"/>
            <w:noWrap/>
            <w:hideMark/>
          </w:tcPr>
          <w:p w14:paraId="1929D050" w14:textId="4EB16802" w:rsidR="00D71438" w:rsidRPr="00D56FC5" w:rsidRDefault="00D71438" w:rsidP="00D71438">
            <w:pPr>
              <w:pStyle w:val="Table"/>
              <w:rPr>
                <w:rFonts w:eastAsiaTheme="minorEastAsia"/>
                <w:szCs w:val="16"/>
              </w:rPr>
            </w:pPr>
            <w:r w:rsidRPr="00E02FFB">
              <w:rPr>
                <w:rFonts w:hint="eastAsia"/>
              </w:rPr>
              <w:t>0.0</w:t>
            </w:r>
            <w:r>
              <w:rPr>
                <w:rFonts w:eastAsiaTheme="minorEastAsia" w:hint="eastAsia"/>
              </w:rPr>
              <w:t>2</w:t>
            </w:r>
          </w:p>
        </w:tc>
        <w:tc>
          <w:tcPr>
            <w:tcW w:w="565" w:type="pct"/>
            <w:tcBorders>
              <w:top w:val="nil"/>
              <w:left w:val="nil"/>
              <w:bottom w:val="nil"/>
              <w:right w:val="nil"/>
            </w:tcBorders>
            <w:shd w:val="clear" w:color="auto" w:fill="auto"/>
            <w:noWrap/>
            <w:hideMark/>
          </w:tcPr>
          <w:p w14:paraId="6C86EC59" w14:textId="30CEA104" w:rsidR="00D71438" w:rsidRPr="00D71438" w:rsidRDefault="00D71438" w:rsidP="00D71438">
            <w:pPr>
              <w:pStyle w:val="Table"/>
              <w:rPr>
                <w:rFonts w:eastAsiaTheme="minorEastAsia"/>
                <w:szCs w:val="16"/>
              </w:rPr>
            </w:pPr>
            <w:r w:rsidRPr="00CE179A">
              <w:rPr>
                <w:rFonts w:eastAsiaTheme="minorEastAsia" w:hint="eastAsia"/>
              </w:rPr>
              <w:t>0</w:t>
            </w:r>
          </w:p>
        </w:tc>
        <w:tc>
          <w:tcPr>
            <w:tcW w:w="565" w:type="pct"/>
            <w:tcBorders>
              <w:top w:val="nil"/>
              <w:left w:val="nil"/>
              <w:bottom w:val="nil"/>
              <w:right w:val="nil"/>
            </w:tcBorders>
          </w:tcPr>
          <w:p w14:paraId="5360CD14" w14:textId="59C0B39E" w:rsidR="00D71438" w:rsidRPr="00D56FC5" w:rsidRDefault="00D71438" w:rsidP="00D71438">
            <w:pPr>
              <w:pStyle w:val="Table"/>
              <w:rPr>
                <w:rFonts w:eastAsiaTheme="minorEastAsia"/>
                <w:szCs w:val="16"/>
              </w:rPr>
            </w:pPr>
            <w:r w:rsidRPr="00E02FFB">
              <w:rPr>
                <w:rFonts w:hint="eastAsia"/>
              </w:rPr>
              <w:t>0</w:t>
            </w:r>
          </w:p>
        </w:tc>
        <w:tc>
          <w:tcPr>
            <w:tcW w:w="456" w:type="pct"/>
            <w:vMerge/>
            <w:tcBorders>
              <w:left w:val="nil"/>
              <w:right w:val="nil"/>
            </w:tcBorders>
            <w:shd w:val="clear" w:color="auto" w:fill="auto"/>
            <w:noWrap/>
            <w:vAlign w:val="center"/>
            <w:hideMark/>
          </w:tcPr>
          <w:p w14:paraId="0F25FBE9" w14:textId="0EDCA8BB" w:rsidR="00D71438" w:rsidRPr="00D56FC5" w:rsidRDefault="00D71438" w:rsidP="00D71438">
            <w:pPr>
              <w:pStyle w:val="Table"/>
              <w:rPr>
                <w:szCs w:val="16"/>
              </w:rPr>
            </w:pPr>
          </w:p>
        </w:tc>
      </w:tr>
      <w:tr w:rsidR="00D71438" w:rsidRPr="00D56FC5" w14:paraId="131D73E4" w14:textId="77777777" w:rsidTr="008C0B8B">
        <w:trPr>
          <w:trHeight w:val="280"/>
        </w:trPr>
        <w:tc>
          <w:tcPr>
            <w:tcW w:w="1265" w:type="pct"/>
            <w:tcBorders>
              <w:top w:val="nil"/>
              <w:left w:val="nil"/>
              <w:bottom w:val="nil"/>
              <w:right w:val="nil"/>
            </w:tcBorders>
            <w:vAlign w:val="center"/>
          </w:tcPr>
          <w:p w14:paraId="4E4E2120" w14:textId="2FE29628" w:rsidR="00D71438" w:rsidRPr="00D56FC5" w:rsidRDefault="00D71438" w:rsidP="00D71438">
            <w:pPr>
              <w:pStyle w:val="Table"/>
              <w:ind w:firstLine="227"/>
              <w:rPr>
                <w:szCs w:val="16"/>
              </w:rPr>
            </w:pPr>
            <w:r w:rsidRPr="00D56FC5">
              <w:rPr>
                <w:rFonts w:eastAsia="宋体" w:hint="eastAsia"/>
                <w:szCs w:val="16"/>
              </w:rPr>
              <w:t>&gt;3</w:t>
            </w:r>
          </w:p>
        </w:tc>
        <w:tc>
          <w:tcPr>
            <w:tcW w:w="267" w:type="pct"/>
            <w:tcBorders>
              <w:top w:val="nil"/>
              <w:left w:val="nil"/>
              <w:bottom w:val="nil"/>
              <w:right w:val="nil"/>
            </w:tcBorders>
            <w:shd w:val="clear" w:color="auto" w:fill="auto"/>
            <w:noWrap/>
            <w:hideMark/>
          </w:tcPr>
          <w:p w14:paraId="1D916CEF" w14:textId="2F736DD4" w:rsidR="00D71438" w:rsidRPr="00D56FC5" w:rsidRDefault="00D71438" w:rsidP="00D71438">
            <w:pPr>
              <w:pStyle w:val="Table"/>
              <w:rPr>
                <w:rFonts w:eastAsiaTheme="minorEastAsia"/>
                <w:szCs w:val="16"/>
              </w:rPr>
            </w:pPr>
            <w:r w:rsidRPr="00E02FFB">
              <w:rPr>
                <w:rFonts w:hint="eastAsia"/>
              </w:rPr>
              <w:t>3</w:t>
            </w:r>
          </w:p>
        </w:tc>
        <w:tc>
          <w:tcPr>
            <w:tcW w:w="645" w:type="pct"/>
            <w:tcBorders>
              <w:top w:val="nil"/>
              <w:left w:val="nil"/>
              <w:bottom w:val="nil"/>
              <w:right w:val="nil"/>
            </w:tcBorders>
            <w:shd w:val="clear" w:color="auto" w:fill="auto"/>
            <w:noWrap/>
            <w:hideMark/>
          </w:tcPr>
          <w:p w14:paraId="6F0CCE4F" w14:textId="665259D5" w:rsidR="00D71438" w:rsidRPr="00D56FC5" w:rsidRDefault="00D71438" w:rsidP="00D71438">
            <w:pPr>
              <w:pStyle w:val="Table"/>
              <w:rPr>
                <w:rFonts w:eastAsiaTheme="minorEastAsia"/>
                <w:szCs w:val="16"/>
              </w:rPr>
            </w:pPr>
            <w:r w:rsidRPr="00E02FFB">
              <w:rPr>
                <w:rFonts w:hint="eastAsia"/>
              </w:rPr>
              <w:t>0.03</w:t>
            </w:r>
          </w:p>
        </w:tc>
        <w:tc>
          <w:tcPr>
            <w:tcW w:w="780" w:type="pct"/>
            <w:tcBorders>
              <w:top w:val="nil"/>
              <w:left w:val="nil"/>
              <w:bottom w:val="nil"/>
              <w:right w:val="nil"/>
            </w:tcBorders>
            <w:shd w:val="clear" w:color="auto" w:fill="auto"/>
            <w:noWrap/>
            <w:hideMark/>
          </w:tcPr>
          <w:p w14:paraId="5953A376" w14:textId="1D4AF9BB" w:rsidR="00D71438" w:rsidRPr="00D71438" w:rsidRDefault="00D71438" w:rsidP="00D71438">
            <w:pPr>
              <w:pStyle w:val="Table"/>
              <w:rPr>
                <w:rFonts w:eastAsiaTheme="minorEastAsia"/>
                <w:szCs w:val="16"/>
              </w:rPr>
            </w:pPr>
            <w:r w:rsidRPr="00E02FFB">
              <w:rPr>
                <w:rFonts w:hint="eastAsia"/>
              </w:rPr>
              <w:t>-1.21 ,1.27</w:t>
            </w:r>
          </w:p>
        </w:tc>
        <w:tc>
          <w:tcPr>
            <w:tcW w:w="456" w:type="pct"/>
            <w:tcBorders>
              <w:top w:val="nil"/>
              <w:left w:val="nil"/>
              <w:bottom w:val="nil"/>
              <w:right w:val="nil"/>
            </w:tcBorders>
            <w:shd w:val="clear" w:color="auto" w:fill="auto"/>
            <w:noWrap/>
            <w:hideMark/>
          </w:tcPr>
          <w:p w14:paraId="78B2BBF5" w14:textId="06F000EE" w:rsidR="00D71438" w:rsidRPr="00D56FC5" w:rsidRDefault="00D71438" w:rsidP="00D71438">
            <w:pPr>
              <w:pStyle w:val="Table"/>
              <w:rPr>
                <w:rFonts w:eastAsiaTheme="minorEastAsia"/>
                <w:szCs w:val="16"/>
              </w:rPr>
            </w:pPr>
            <w:r w:rsidRPr="00E02FFB">
              <w:rPr>
                <w:rFonts w:hint="eastAsia"/>
              </w:rPr>
              <w:t>0.9</w:t>
            </w:r>
            <w:r>
              <w:rPr>
                <w:rFonts w:eastAsiaTheme="minorEastAsia" w:hint="eastAsia"/>
              </w:rPr>
              <w:t>3</w:t>
            </w:r>
          </w:p>
        </w:tc>
        <w:tc>
          <w:tcPr>
            <w:tcW w:w="565" w:type="pct"/>
            <w:tcBorders>
              <w:top w:val="nil"/>
              <w:left w:val="nil"/>
              <w:bottom w:val="nil"/>
              <w:right w:val="nil"/>
            </w:tcBorders>
            <w:shd w:val="clear" w:color="auto" w:fill="auto"/>
            <w:noWrap/>
            <w:hideMark/>
          </w:tcPr>
          <w:p w14:paraId="19000475" w14:textId="6B882607" w:rsidR="00D71438" w:rsidRPr="00D71438" w:rsidRDefault="00D71438" w:rsidP="00D71438">
            <w:pPr>
              <w:pStyle w:val="Table"/>
              <w:rPr>
                <w:rFonts w:eastAsiaTheme="minorEastAsia"/>
                <w:szCs w:val="16"/>
              </w:rPr>
            </w:pPr>
            <w:r w:rsidRPr="00CE179A">
              <w:rPr>
                <w:rFonts w:eastAsiaTheme="minorEastAsia" w:hint="eastAsia"/>
              </w:rPr>
              <w:t>0</w:t>
            </w:r>
          </w:p>
        </w:tc>
        <w:tc>
          <w:tcPr>
            <w:tcW w:w="565" w:type="pct"/>
            <w:tcBorders>
              <w:top w:val="nil"/>
              <w:left w:val="nil"/>
              <w:bottom w:val="nil"/>
              <w:right w:val="nil"/>
            </w:tcBorders>
          </w:tcPr>
          <w:p w14:paraId="602B62C5" w14:textId="35B2CDB7" w:rsidR="00D71438" w:rsidRPr="00D56FC5" w:rsidRDefault="00D71438" w:rsidP="00D71438">
            <w:pPr>
              <w:pStyle w:val="Table"/>
              <w:rPr>
                <w:rFonts w:eastAsiaTheme="minorEastAsia"/>
                <w:szCs w:val="16"/>
              </w:rPr>
            </w:pPr>
            <w:r w:rsidRPr="00E02FFB">
              <w:rPr>
                <w:rFonts w:hint="eastAsia"/>
              </w:rPr>
              <w:t>15</w:t>
            </w:r>
          </w:p>
        </w:tc>
        <w:tc>
          <w:tcPr>
            <w:tcW w:w="456" w:type="pct"/>
            <w:vMerge/>
            <w:tcBorders>
              <w:left w:val="nil"/>
              <w:bottom w:val="nil"/>
              <w:right w:val="nil"/>
            </w:tcBorders>
            <w:shd w:val="clear" w:color="auto" w:fill="auto"/>
            <w:noWrap/>
            <w:vAlign w:val="center"/>
            <w:hideMark/>
          </w:tcPr>
          <w:p w14:paraId="30B7B813" w14:textId="4E6B56DE" w:rsidR="00D71438" w:rsidRPr="00D56FC5" w:rsidRDefault="00D71438" w:rsidP="00D71438">
            <w:pPr>
              <w:pStyle w:val="Table"/>
              <w:rPr>
                <w:szCs w:val="16"/>
              </w:rPr>
            </w:pPr>
          </w:p>
        </w:tc>
      </w:tr>
      <w:tr w:rsidR="00D71438" w:rsidRPr="00D56FC5" w14:paraId="701D896E" w14:textId="77777777" w:rsidTr="00F16269">
        <w:trPr>
          <w:trHeight w:val="280"/>
        </w:trPr>
        <w:tc>
          <w:tcPr>
            <w:tcW w:w="1265" w:type="pct"/>
            <w:tcBorders>
              <w:top w:val="nil"/>
              <w:left w:val="nil"/>
              <w:bottom w:val="nil"/>
              <w:right w:val="nil"/>
            </w:tcBorders>
            <w:vAlign w:val="center"/>
          </w:tcPr>
          <w:p w14:paraId="41C3922C" w14:textId="627A250D" w:rsidR="00D71438" w:rsidRPr="00D56FC5" w:rsidRDefault="00D71438" w:rsidP="00D71438">
            <w:pPr>
              <w:pStyle w:val="Table"/>
              <w:rPr>
                <w:szCs w:val="16"/>
              </w:rPr>
            </w:pPr>
            <w:r w:rsidRPr="00D56FC5">
              <w:rPr>
                <w:rFonts w:eastAsia="宋体"/>
                <w:szCs w:val="16"/>
              </w:rPr>
              <w:t>Training mode</w:t>
            </w:r>
          </w:p>
        </w:tc>
        <w:tc>
          <w:tcPr>
            <w:tcW w:w="267" w:type="pct"/>
            <w:tcBorders>
              <w:top w:val="nil"/>
              <w:left w:val="nil"/>
              <w:bottom w:val="nil"/>
              <w:right w:val="nil"/>
            </w:tcBorders>
            <w:shd w:val="clear" w:color="auto" w:fill="auto"/>
            <w:noWrap/>
            <w:vAlign w:val="center"/>
            <w:hideMark/>
          </w:tcPr>
          <w:p w14:paraId="7F529966" w14:textId="77777777" w:rsidR="00D71438" w:rsidRPr="00D56FC5" w:rsidRDefault="00D71438" w:rsidP="00D71438">
            <w:pPr>
              <w:pStyle w:val="Table"/>
              <w:rPr>
                <w:szCs w:val="16"/>
              </w:rPr>
            </w:pPr>
          </w:p>
        </w:tc>
        <w:tc>
          <w:tcPr>
            <w:tcW w:w="645" w:type="pct"/>
            <w:tcBorders>
              <w:top w:val="nil"/>
              <w:left w:val="nil"/>
              <w:bottom w:val="nil"/>
              <w:right w:val="nil"/>
            </w:tcBorders>
            <w:shd w:val="clear" w:color="auto" w:fill="auto"/>
            <w:noWrap/>
            <w:vAlign w:val="center"/>
            <w:hideMark/>
          </w:tcPr>
          <w:p w14:paraId="1ED3D378" w14:textId="77777777" w:rsidR="00D71438" w:rsidRPr="00D56FC5" w:rsidRDefault="00D71438" w:rsidP="00D71438">
            <w:pPr>
              <w:pStyle w:val="Table"/>
              <w:rPr>
                <w:szCs w:val="16"/>
              </w:rPr>
            </w:pPr>
          </w:p>
        </w:tc>
        <w:tc>
          <w:tcPr>
            <w:tcW w:w="780" w:type="pct"/>
            <w:tcBorders>
              <w:top w:val="nil"/>
              <w:left w:val="nil"/>
              <w:bottom w:val="nil"/>
              <w:right w:val="nil"/>
            </w:tcBorders>
            <w:shd w:val="clear" w:color="auto" w:fill="auto"/>
            <w:noWrap/>
            <w:vAlign w:val="center"/>
            <w:hideMark/>
          </w:tcPr>
          <w:p w14:paraId="3F646E59" w14:textId="77777777" w:rsidR="00D71438" w:rsidRPr="00D56FC5" w:rsidRDefault="00D71438" w:rsidP="00D71438">
            <w:pPr>
              <w:pStyle w:val="Table"/>
              <w:rPr>
                <w:szCs w:val="16"/>
              </w:rPr>
            </w:pPr>
          </w:p>
        </w:tc>
        <w:tc>
          <w:tcPr>
            <w:tcW w:w="456" w:type="pct"/>
            <w:tcBorders>
              <w:top w:val="nil"/>
              <w:left w:val="nil"/>
              <w:bottom w:val="nil"/>
              <w:right w:val="nil"/>
            </w:tcBorders>
            <w:shd w:val="clear" w:color="auto" w:fill="auto"/>
            <w:noWrap/>
            <w:vAlign w:val="center"/>
            <w:hideMark/>
          </w:tcPr>
          <w:p w14:paraId="0AEA1850" w14:textId="77777777" w:rsidR="00D71438" w:rsidRPr="00D56FC5" w:rsidRDefault="00D71438" w:rsidP="00D71438">
            <w:pPr>
              <w:pStyle w:val="Table"/>
              <w:rPr>
                <w:szCs w:val="16"/>
              </w:rPr>
            </w:pPr>
          </w:p>
        </w:tc>
        <w:tc>
          <w:tcPr>
            <w:tcW w:w="565" w:type="pct"/>
            <w:tcBorders>
              <w:top w:val="nil"/>
              <w:left w:val="nil"/>
              <w:bottom w:val="nil"/>
              <w:right w:val="nil"/>
            </w:tcBorders>
            <w:shd w:val="clear" w:color="auto" w:fill="auto"/>
            <w:noWrap/>
            <w:vAlign w:val="center"/>
            <w:hideMark/>
          </w:tcPr>
          <w:p w14:paraId="6BCC7BA5" w14:textId="77777777" w:rsidR="00D71438" w:rsidRPr="00D56FC5" w:rsidRDefault="00D71438" w:rsidP="00D71438">
            <w:pPr>
              <w:pStyle w:val="Table"/>
              <w:rPr>
                <w:szCs w:val="16"/>
              </w:rPr>
            </w:pPr>
          </w:p>
        </w:tc>
        <w:tc>
          <w:tcPr>
            <w:tcW w:w="565" w:type="pct"/>
            <w:tcBorders>
              <w:top w:val="nil"/>
              <w:left w:val="nil"/>
              <w:bottom w:val="nil"/>
              <w:right w:val="nil"/>
            </w:tcBorders>
            <w:vAlign w:val="center"/>
          </w:tcPr>
          <w:p w14:paraId="4D2D2ABE" w14:textId="77777777" w:rsidR="00D71438" w:rsidRPr="00D56FC5" w:rsidRDefault="00D71438" w:rsidP="00D71438">
            <w:pPr>
              <w:pStyle w:val="Table"/>
              <w:rPr>
                <w:szCs w:val="16"/>
              </w:rPr>
            </w:pPr>
          </w:p>
        </w:tc>
        <w:tc>
          <w:tcPr>
            <w:tcW w:w="456" w:type="pct"/>
            <w:tcBorders>
              <w:top w:val="nil"/>
              <w:left w:val="nil"/>
              <w:bottom w:val="nil"/>
              <w:right w:val="nil"/>
            </w:tcBorders>
            <w:shd w:val="clear" w:color="auto" w:fill="auto"/>
            <w:noWrap/>
            <w:vAlign w:val="center"/>
            <w:hideMark/>
          </w:tcPr>
          <w:p w14:paraId="1EB064F3" w14:textId="4975F462" w:rsidR="00D71438" w:rsidRPr="00D56FC5" w:rsidRDefault="00D71438" w:rsidP="00D71438">
            <w:pPr>
              <w:pStyle w:val="Table"/>
              <w:rPr>
                <w:szCs w:val="16"/>
              </w:rPr>
            </w:pPr>
          </w:p>
        </w:tc>
      </w:tr>
      <w:tr w:rsidR="00D71438" w:rsidRPr="00D56FC5" w14:paraId="5CCD81C0" w14:textId="77777777" w:rsidTr="00170070">
        <w:trPr>
          <w:trHeight w:val="280"/>
        </w:trPr>
        <w:tc>
          <w:tcPr>
            <w:tcW w:w="1265" w:type="pct"/>
            <w:tcBorders>
              <w:top w:val="nil"/>
              <w:left w:val="nil"/>
              <w:bottom w:val="nil"/>
              <w:right w:val="nil"/>
            </w:tcBorders>
            <w:vAlign w:val="center"/>
          </w:tcPr>
          <w:p w14:paraId="5D08A5A7" w14:textId="042E5FCA" w:rsidR="00D71438" w:rsidRPr="00D56FC5" w:rsidRDefault="00D71438" w:rsidP="00D71438">
            <w:pPr>
              <w:pStyle w:val="Table"/>
              <w:ind w:firstLine="227"/>
              <w:rPr>
                <w:szCs w:val="16"/>
              </w:rPr>
            </w:pPr>
            <w:r w:rsidRPr="00D56FC5">
              <w:rPr>
                <w:rFonts w:hint="eastAsia"/>
                <w:szCs w:val="16"/>
              </w:rPr>
              <w:t>Running</w:t>
            </w:r>
          </w:p>
        </w:tc>
        <w:tc>
          <w:tcPr>
            <w:tcW w:w="267" w:type="pct"/>
            <w:tcBorders>
              <w:top w:val="nil"/>
              <w:left w:val="nil"/>
              <w:bottom w:val="nil"/>
              <w:right w:val="nil"/>
            </w:tcBorders>
            <w:shd w:val="clear" w:color="auto" w:fill="auto"/>
            <w:noWrap/>
            <w:hideMark/>
          </w:tcPr>
          <w:p w14:paraId="5CD81002" w14:textId="7579DD50" w:rsidR="00D71438" w:rsidRPr="00D56FC5" w:rsidRDefault="00D71438" w:rsidP="00D71438">
            <w:pPr>
              <w:pStyle w:val="Table"/>
              <w:rPr>
                <w:szCs w:val="16"/>
              </w:rPr>
            </w:pPr>
            <w:r w:rsidRPr="004477E3">
              <w:rPr>
                <w:rFonts w:hint="eastAsia"/>
              </w:rPr>
              <w:t>1</w:t>
            </w:r>
          </w:p>
        </w:tc>
        <w:tc>
          <w:tcPr>
            <w:tcW w:w="645" w:type="pct"/>
            <w:tcBorders>
              <w:top w:val="nil"/>
              <w:left w:val="nil"/>
              <w:bottom w:val="nil"/>
              <w:right w:val="nil"/>
            </w:tcBorders>
            <w:shd w:val="clear" w:color="auto" w:fill="auto"/>
            <w:noWrap/>
            <w:hideMark/>
          </w:tcPr>
          <w:p w14:paraId="67EAFC2F" w14:textId="3DDE8F7D" w:rsidR="00D71438" w:rsidRPr="00D56FC5" w:rsidRDefault="00D71438" w:rsidP="00D71438">
            <w:pPr>
              <w:pStyle w:val="Table"/>
              <w:rPr>
                <w:szCs w:val="16"/>
              </w:rPr>
            </w:pPr>
            <w:r w:rsidRPr="004477E3">
              <w:rPr>
                <w:rFonts w:hint="eastAsia"/>
              </w:rPr>
              <w:t>2.44</w:t>
            </w:r>
          </w:p>
        </w:tc>
        <w:tc>
          <w:tcPr>
            <w:tcW w:w="780" w:type="pct"/>
            <w:tcBorders>
              <w:top w:val="nil"/>
              <w:left w:val="nil"/>
              <w:bottom w:val="nil"/>
              <w:right w:val="nil"/>
            </w:tcBorders>
            <w:shd w:val="clear" w:color="auto" w:fill="auto"/>
            <w:noWrap/>
            <w:hideMark/>
          </w:tcPr>
          <w:p w14:paraId="3CD980A6" w14:textId="4958FB4D" w:rsidR="00D71438" w:rsidRPr="00D71438" w:rsidRDefault="00D71438" w:rsidP="00D71438">
            <w:pPr>
              <w:pStyle w:val="Table"/>
              <w:rPr>
                <w:rFonts w:eastAsiaTheme="minorEastAsia"/>
                <w:szCs w:val="16"/>
              </w:rPr>
            </w:pPr>
            <w:r w:rsidRPr="004477E3">
              <w:rPr>
                <w:rFonts w:hint="eastAsia"/>
              </w:rPr>
              <w:t>1.52 ,3.36</w:t>
            </w:r>
          </w:p>
        </w:tc>
        <w:tc>
          <w:tcPr>
            <w:tcW w:w="456" w:type="pct"/>
            <w:tcBorders>
              <w:top w:val="nil"/>
              <w:left w:val="nil"/>
              <w:bottom w:val="nil"/>
              <w:right w:val="nil"/>
            </w:tcBorders>
            <w:shd w:val="clear" w:color="auto" w:fill="auto"/>
            <w:noWrap/>
            <w:hideMark/>
          </w:tcPr>
          <w:p w14:paraId="7F293785" w14:textId="0AFB9C80" w:rsidR="00D71438" w:rsidRPr="00D71438" w:rsidRDefault="00D71438" w:rsidP="00D71438">
            <w:pPr>
              <w:pStyle w:val="Table"/>
              <w:rPr>
                <w:rFonts w:eastAsiaTheme="minorEastAsia"/>
                <w:szCs w:val="16"/>
              </w:rPr>
            </w:pPr>
            <w:r>
              <w:rPr>
                <w:rFonts w:eastAsiaTheme="minorEastAsia" w:hint="eastAsia"/>
                <w:szCs w:val="16"/>
              </w:rPr>
              <w:t>&lt;0.01</w:t>
            </w:r>
          </w:p>
        </w:tc>
        <w:tc>
          <w:tcPr>
            <w:tcW w:w="565" w:type="pct"/>
            <w:tcBorders>
              <w:top w:val="nil"/>
              <w:left w:val="nil"/>
              <w:bottom w:val="nil"/>
              <w:right w:val="nil"/>
            </w:tcBorders>
            <w:shd w:val="clear" w:color="auto" w:fill="auto"/>
            <w:noWrap/>
            <w:hideMark/>
          </w:tcPr>
          <w:p w14:paraId="241B0AD4" w14:textId="4EF01EAA" w:rsidR="00D71438" w:rsidRPr="00D56FC5" w:rsidRDefault="00C00EC7" w:rsidP="00D71438">
            <w:pPr>
              <w:pStyle w:val="Table"/>
              <w:rPr>
                <w:rFonts w:eastAsiaTheme="minorEastAsia"/>
                <w:szCs w:val="16"/>
              </w:rPr>
            </w:pPr>
            <w:r>
              <w:rPr>
                <w:rFonts w:eastAsiaTheme="minorEastAsia" w:hint="eastAsia"/>
              </w:rPr>
              <w:t>/</w:t>
            </w:r>
          </w:p>
        </w:tc>
        <w:tc>
          <w:tcPr>
            <w:tcW w:w="565" w:type="pct"/>
            <w:tcBorders>
              <w:top w:val="nil"/>
              <w:left w:val="nil"/>
              <w:bottom w:val="nil"/>
              <w:right w:val="nil"/>
            </w:tcBorders>
          </w:tcPr>
          <w:p w14:paraId="5F8095AB" w14:textId="4B0F7441" w:rsidR="00D71438" w:rsidRPr="00C00EC7" w:rsidRDefault="00C00EC7" w:rsidP="00D71438">
            <w:pPr>
              <w:pStyle w:val="Table"/>
              <w:rPr>
                <w:rFonts w:eastAsiaTheme="minorEastAsia"/>
                <w:szCs w:val="16"/>
              </w:rPr>
            </w:pPr>
            <w:r>
              <w:rPr>
                <w:rFonts w:eastAsiaTheme="minorEastAsia" w:hint="eastAsia"/>
              </w:rPr>
              <w:t>/</w:t>
            </w:r>
          </w:p>
        </w:tc>
        <w:tc>
          <w:tcPr>
            <w:tcW w:w="456" w:type="pct"/>
            <w:vMerge w:val="restart"/>
            <w:tcBorders>
              <w:top w:val="nil"/>
              <w:left w:val="nil"/>
              <w:right w:val="nil"/>
            </w:tcBorders>
            <w:shd w:val="clear" w:color="auto" w:fill="auto"/>
            <w:noWrap/>
            <w:vAlign w:val="center"/>
            <w:hideMark/>
          </w:tcPr>
          <w:p w14:paraId="3C7B2F2C" w14:textId="6CF71F81" w:rsidR="00D71438" w:rsidRPr="00D56FC5" w:rsidRDefault="00D71438" w:rsidP="00D71438">
            <w:pPr>
              <w:pStyle w:val="Table"/>
              <w:rPr>
                <w:rFonts w:eastAsiaTheme="minorEastAsia"/>
                <w:szCs w:val="16"/>
              </w:rPr>
            </w:pPr>
            <w:r w:rsidRPr="00D56FC5">
              <w:rPr>
                <w:rFonts w:eastAsiaTheme="minorEastAsia" w:hint="eastAsia"/>
                <w:szCs w:val="16"/>
              </w:rPr>
              <w:t>&lt; 0.01</w:t>
            </w:r>
          </w:p>
        </w:tc>
      </w:tr>
      <w:tr w:rsidR="00D71438" w:rsidRPr="00D56FC5" w14:paraId="4C1F6502" w14:textId="77777777" w:rsidTr="00170070">
        <w:trPr>
          <w:trHeight w:val="280"/>
        </w:trPr>
        <w:tc>
          <w:tcPr>
            <w:tcW w:w="1265" w:type="pct"/>
            <w:tcBorders>
              <w:top w:val="nil"/>
              <w:left w:val="nil"/>
              <w:bottom w:val="nil"/>
              <w:right w:val="nil"/>
            </w:tcBorders>
            <w:vAlign w:val="center"/>
          </w:tcPr>
          <w:p w14:paraId="341923F4" w14:textId="021D7618" w:rsidR="00D71438" w:rsidRPr="00D56FC5" w:rsidRDefault="00D71438" w:rsidP="00D71438">
            <w:pPr>
              <w:pStyle w:val="Table"/>
              <w:ind w:firstLine="227"/>
              <w:rPr>
                <w:szCs w:val="16"/>
              </w:rPr>
            </w:pPr>
            <w:r w:rsidRPr="00D56FC5">
              <w:rPr>
                <w:rFonts w:hint="eastAsia"/>
                <w:szCs w:val="16"/>
              </w:rPr>
              <w:t>Cycling</w:t>
            </w:r>
          </w:p>
        </w:tc>
        <w:tc>
          <w:tcPr>
            <w:tcW w:w="267" w:type="pct"/>
            <w:tcBorders>
              <w:top w:val="nil"/>
              <w:left w:val="nil"/>
              <w:bottom w:val="nil"/>
              <w:right w:val="nil"/>
            </w:tcBorders>
            <w:shd w:val="clear" w:color="auto" w:fill="auto"/>
            <w:noWrap/>
            <w:hideMark/>
          </w:tcPr>
          <w:p w14:paraId="7D67A805" w14:textId="249703BB" w:rsidR="00D71438" w:rsidRPr="00D56FC5" w:rsidRDefault="00D71438" w:rsidP="00D71438">
            <w:pPr>
              <w:pStyle w:val="Table"/>
              <w:rPr>
                <w:szCs w:val="16"/>
              </w:rPr>
            </w:pPr>
            <w:r w:rsidRPr="004477E3">
              <w:rPr>
                <w:rFonts w:hint="eastAsia"/>
              </w:rPr>
              <w:t>6</w:t>
            </w:r>
          </w:p>
        </w:tc>
        <w:tc>
          <w:tcPr>
            <w:tcW w:w="645" w:type="pct"/>
            <w:tcBorders>
              <w:top w:val="nil"/>
              <w:left w:val="nil"/>
              <w:bottom w:val="nil"/>
              <w:right w:val="nil"/>
            </w:tcBorders>
            <w:shd w:val="clear" w:color="auto" w:fill="auto"/>
            <w:noWrap/>
            <w:hideMark/>
          </w:tcPr>
          <w:p w14:paraId="0CA5D369" w14:textId="7C173BEE" w:rsidR="00D71438" w:rsidRPr="00D56FC5" w:rsidRDefault="00D71438" w:rsidP="00D71438">
            <w:pPr>
              <w:pStyle w:val="Table"/>
              <w:rPr>
                <w:szCs w:val="16"/>
              </w:rPr>
            </w:pPr>
            <w:r w:rsidRPr="004477E3">
              <w:rPr>
                <w:rFonts w:hint="eastAsia"/>
              </w:rPr>
              <w:t>0.69</w:t>
            </w:r>
          </w:p>
        </w:tc>
        <w:tc>
          <w:tcPr>
            <w:tcW w:w="780" w:type="pct"/>
            <w:tcBorders>
              <w:top w:val="nil"/>
              <w:left w:val="nil"/>
              <w:bottom w:val="nil"/>
              <w:right w:val="nil"/>
            </w:tcBorders>
            <w:shd w:val="clear" w:color="auto" w:fill="auto"/>
            <w:noWrap/>
            <w:hideMark/>
          </w:tcPr>
          <w:p w14:paraId="50AC25E8" w14:textId="75AD8818" w:rsidR="00D71438" w:rsidRPr="00D71438" w:rsidRDefault="00D71438" w:rsidP="00D71438">
            <w:pPr>
              <w:pStyle w:val="Table"/>
              <w:rPr>
                <w:rFonts w:eastAsiaTheme="minorEastAsia"/>
                <w:szCs w:val="16"/>
              </w:rPr>
            </w:pPr>
            <w:r w:rsidRPr="004477E3">
              <w:rPr>
                <w:rFonts w:hint="eastAsia"/>
              </w:rPr>
              <w:t>0.15 ,1.2</w:t>
            </w:r>
            <w:r>
              <w:rPr>
                <w:rFonts w:eastAsiaTheme="minorEastAsia" w:hint="eastAsia"/>
              </w:rPr>
              <w:t>0</w:t>
            </w:r>
          </w:p>
        </w:tc>
        <w:tc>
          <w:tcPr>
            <w:tcW w:w="456" w:type="pct"/>
            <w:tcBorders>
              <w:top w:val="nil"/>
              <w:left w:val="nil"/>
              <w:bottom w:val="nil"/>
              <w:right w:val="nil"/>
            </w:tcBorders>
            <w:shd w:val="clear" w:color="auto" w:fill="auto"/>
            <w:noWrap/>
            <w:hideMark/>
          </w:tcPr>
          <w:p w14:paraId="7737090C" w14:textId="49FE0902" w:rsidR="00D71438" w:rsidRPr="00D56FC5" w:rsidRDefault="00D71438" w:rsidP="00D71438">
            <w:pPr>
              <w:pStyle w:val="Table"/>
              <w:rPr>
                <w:rFonts w:eastAsiaTheme="minorEastAsia"/>
                <w:szCs w:val="16"/>
              </w:rPr>
            </w:pPr>
            <w:r w:rsidRPr="004477E3">
              <w:rPr>
                <w:rFonts w:hint="eastAsia"/>
              </w:rPr>
              <w:t>0.02</w:t>
            </w:r>
          </w:p>
        </w:tc>
        <w:tc>
          <w:tcPr>
            <w:tcW w:w="565" w:type="pct"/>
            <w:tcBorders>
              <w:top w:val="nil"/>
              <w:left w:val="nil"/>
              <w:bottom w:val="nil"/>
              <w:right w:val="nil"/>
            </w:tcBorders>
            <w:shd w:val="clear" w:color="auto" w:fill="auto"/>
            <w:noWrap/>
            <w:hideMark/>
          </w:tcPr>
          <w:p w14:paraId="1512CE26" w14:textId="360603E6" w:rsidR="00D71438" w:rsidRPr="00D71438" w:rsidRDefault="00D71438" w:rsidP="00D71438">
            <w:pPr>
              <w:pStyle w:val="Table"/>
              <w:rPr>
                <w:rFonts w:eastAsiaTheme="minorEastAsia"/>
                <w:szCs w:val="16"/>
              </w:rPr>
            </w:pPr>
            <w:r w:rsidRPr="000F4ED2">
              <w:rPr>
                <w:rFonts w:eastAsiaTheme="minorEastAsia" w:hint="eastAsia"/>
              </w:rPr>
              <w:t>0</w:t>
            </w:r>
          </w:p>
        </w:tc>
        <w:tc>
          <w:tcPr>
            <w:tcW w:w="565" w:type="pct"/>
            <w:tcBorders>
              <w:top w:val="nil"/>
              <w:left w:val="nil"/>
              <w:bottom w:val="nil"/>
              <w:right w:val="nil"/>
            </w:tcBorders>
          </w:tcPr>
          <w:p w14:paraId="2750AFF9" w14:textId="5FE97E53" w:rsidR="00D71438" w:rsidRPr="00D56FC5" w:rsidRDefault="00D71438" w:rsidP="00D71438">
            <w:pPr>
              <w:pStyle w:val="Table"/>
              <w:rPr>
                <w:rFonts w:eastAsiaTheme="minorEastAsia"/>
                <w:szCs w:val="16"/>
              </w:rPr>
            </w:pPr>
            <w:r w:rsidRPr="004477E3">
              <w:rPr>
                <w:rFonts w:hint="eastAsia"/>
              </w:rPr>
              <w:t>12</w:t>
            </w:r>
          </w:p>
        </w:tc>
        <w:tc>
          <w:tcPr>
            <w:tcW w:w="456" w:type="pct"/>
            <w:vMerge/>
            <w:tcBorders>
              <w:left w:val="nil"/>
              <w:right w:val="nil"/>
            </w:tcBorders>
            <w:shd w:val="clear" w:color="auto" w:fill="auto"/>
            <w:noWrap/>
            <w:vAlign w:val="center"/>
          </w:tcPr>
          <w:p w14:paraId="0D7B3EA8" w14:textId="734DE056" w:rsidR="00D71438" w:rsidRPr="00D56FC5" w:rsidRDefault="00D71438" w:rsidP="00D71438">
            <w:pPr>
              <w:pStyle w:val="Table"/>
              <w:rPr>
                <w:szCs w:val="16"/>
              </w:rPr>
            </w:pPr>
          </w:p>
        </w:tc>
      </w:tr>
      <w:tr w:rsidR="00D71438" w:rsidRPr="00D56FC5" w14:paraId="674F58CC" w14:textId="77777777" w:rsidTr="00170070">
        <w:trPr>
          <w:trHeight w:val="280"/>
        </w:trPr>
        <w:tc>
          <w:tcPr>
            <w:tcW w:w="1265" w:type="pct"/>
            <w:tcBorders>
              <w:top w:val="nil"/>
              <w:left w:val="nil"/>
              <w:bottom w:val="nil"/>
              <w:right w:val="nil"/>
            </w:tcBorders>
            <w:vAlign w:val="center"/>
          </w:tcPr>
          <w:p w14:paraId="2E3A2EC4" w14:textId="273EBE8E" w:rsidR="00D71438" w:rsidRPr="00D56FC5" w:rsidRDefault="00D71438" w:rsidP="00D71438">
            <w:pPr>
              <w:pStyle w:val="Table"/>
              <w:ind w:firstLine="227"/>
              <w:rPr>
                <w:szCs w:val="16"/>
              </w:rPr>
            </w:pPr>
            <w:r w:rsidRPr="00D56FC5">
              <w:rPr>
                <w:rFonts w:eastAsiaTheme="minorEastAsia" w:hint="eastAsia"/>
                <w:szCs w:val="16"/>
              </w:rPr>
              <w:t>R</w:t>
            </w:r>
            <w:r w:rsidRPr="00D56FC5">
              <w:rPr>
                <w:rFonts w:hint="eastAsia"/>
                <w:szCs w:val="16"/>
              </w:rPr>
              <w:t>owing</w:t>
            </w:r>
          </w:p>
        </w:tc>
        <w:tc>
          <w:tcPr>
            <w:tcW w:w="267" w:type="pct"/>
            <w:tcBorders>
              <w:top w:val="nil"/>
              <w:left w:val="nil"/>
              <w:bottom w:val="nil"/>
              <w:right w:val="nil"/>
            </w:tcBorders>
            <w:shd w:val="clear" w:color="auto" w:fill="auto"/>
            <w:noWrap/>
            <w:hideMark/>
          </w:tcPr>
          <w:p w14:paraId="30A7BD22" w14:textId="4658BE6C" w:rsidR="00D71438" w:rsidRPr="00D56FC5" w:rsidRDefault="00D71438" w:rsidP="00D71438">
            <w:pPr>
              <w:pStyle w:val="Table"/>
              <w:rPr>
                <w:szCs w:val="16"/>
              </w:rPr>
            </w:pPr>
            <w:r w:rsidRPr="004477E3">
              <w:rPr>
                <w:rFonts w:hint="eastAsia"/>
              </w:rPr>
              <w:t>1</w:t>
            </w:r>
          </w:p>
        </w:tc>
        <w:tc>
          <w:tcPr>
            <w:tcW w:w="645" w:type="pct"/>
            <w:tcBorders>
              <w:top w:val="nil"/>
              <w:left w:val="nil"/>
              <w:bottom w:val="nil"/>
              <w:right w:val="nil"/>
            </w:tcBorders>
            <w:shd w:val="clear" w:color="auto" w:fill="auto"/>
            <w:noWrap/>
            <w:hideMark/>
          </w:tcPr>
          <w:p w14:paraId="2E0F8829" w14:textId="46D692B6" w:rsidR="00D71438" w:rsidRPr="00D56FC5" w:rsidRDefault="00D71438" w:rsidP="00D71438">
            <w:pPr>
              <w:pStyle w:val="Table"/>
              <w:rPr>
                <w:szCs w:val="16"/>
              </w:rPr>
            </w:pPr>
            <w:r w:rsidRPr="004477E3">
              <w:rPr>
                <w:rFonts w:hint="eastAsia"/>
              </w:rPr>
              <w:t>0.49</w:t>
            </w:r>
          </w:p>
        </w:tc>
        <w:tc>
          <w:tcPr>
            <w:tcW w:w="780" w:type="pct"/>
            <w:tcBorders>
              <w:top w:val="nil"/>
              <w:left w:val="nil"/>
              <w:bottom w:val="nil"/>
              <w:right w:val="nil"/>
            </w:tcBorders>
            <w:shd w:val="clear" w:color="auto" w:fill="auto"/>
            <w:noWrap/>
            <w:hideMark/>
          </w:tcPr>
          <w:p w14:paraId="24E75953" w14:textId="06E2E432" w:rsidR="00D71438" w:rsidRPr="00D71438" w:rsidRDefault="00D71438" w:rsidP="00D71438">
            <w:pPr>
              <w:pStyle w:val="Table"/>
              <w:rPr>
                <w:rFonts w:eastAsiaTheme="minorEastAsia"/>
                <w:szCs w:val="16"/>
              </w:rPr>
            </w:pPr>
            <w:r w:rsidRPr="004477E3">
              <w:rPr>
                <w:rFonts w:hint="eastAsia"/>
              </w:rPr>
              <w:t>-0.50 ,1.49</w:t>
            </w:r>
          </w:p>
        </w:tc>
        <w:tc>
          <w:tcPr>
            <w:tcW w:w="456" w:type="pct"/>
            <w:tcBorders>
              <w:top w:val="nil"/>
              <w:left w:val="nil"/>
              <w:bottom w:val="nil"/>
              <w:right w:val="nil"/>
            </w:tcBorders>
            <w:shd w:val="clear" w:color="auto" w:fill="auto"/>
            <w:noWrap/>
            <w:hideMark/>
          </w:tcPr>
          <w:p w14:paraId="5A5A831E" w14:textId="31AC73E2" w:rsidR="00D71438" w:rsidRPr="00D56FC5" w:rsidRDefault="00D71438" w:rsidP="00D71438">
            <w:pPr>
              <w:pStyle w:val="Table"/>
              <w:rPr>
                <w:rFonts w:eastAsiaTheme="minorEastAsia"/>
                <w:szCs w:val="16"/>
              </w:rPr>
            </w:pPr>
            <w:r w:rsidRPr="004477E3">
              <w:rPr>
                <w:rFonts w:hint="eastAsia"/>
              </w:rPr>
              <w:t>0.32</w:t>
            </w:r>
          </w:p>
        </w:tc>
        <w:tc>
          <w:tcPr>
            <w:tcW w:w="565" w:type="pct"/>
            <w:tcBorders>
              <w:top w:val="nil"/>
              <w:left w:val="nil"/>
              <w:bottom w:val="nil"/>
              <w:right w:val="nil"/>
            </w:tcBorders>
            <w:shd w:val="clear" w:color="auto" w:fill="auto"/>
            <w:noWrap/>
            <w:hideMark/>
          </w:tcPr>
          <w:p w14:paraId="058D08FB" w14:textId="3077A355" w:rsidR="00D71438" w:rsidRPr="00D56FC5" w:rsidRDefault="00C00EC7" w:rsidP="00D71438">
            <w:pPr>
              <w:pStyle w:val="Table"/>
              <w:rPr>
                <w:szCs w:val="16"/>
              </w:rPr>
            </w:pPr>
            <w:r>
              <w:rPr>
                <w:rFonts w:eastAsiaTheme="minorEastAsia" w:hint="eastAsia"/>
              </w:rPr>
              <w:t>/</w:t>
            </w:r>
          </w:p>
        </w:tc>
        <w:tc>
          <w:tcPr>
            <w:tcW w:w="565" w:type="pct"/>
            <w:tcBorders>
              <w:top w:val="nil"/>
              <w:left w:val="nil"/>
              <w:bottom w:val="nil"/>
              <w:right w:val="nil"/>
            </w:tcBorders>
          </w:tcPr>
          <w:p w14:paraId="2A94B296" w14:textId="3AA5440E" w:rsidR="00D71438" w:rsidRPr="00C00EC7" w:rsidRDefault="00C00EC7" w:rsidP="00D71438">
            <w:pPr>
              <w:pStyle w:val="Table"/>
              <w:rPr>
                <w:rFonts w:eastAsiaTheme="minorEastAsia"/>
                <w:szCs w:val="16"/>
              </w:rPr>
            </w:pPr>
            <w:r>
              <w:rPr>
                <w:rFonts w:eastAsiaTheme="minorEastAsia" w:hint="eastAsia"/>
              </w:rPr>
              <w:t>/</w:t>
            </w:r>
          </w:p>
        </w:tc>
        <w:tc>
          <w:tcPr>
            <w:tcW w:w="456" w:type="pct"/>
            <w:vMerge/>
            <w:tcBorders>
              <w:left w:val="nil"/>
              <w:bottom w:val="nil"/>
              <w:right w:val="nil"/>
            </w:tcBorders>
            <w:shd w:val="clear" w:color="auto" w:fill="auto"/>
            <w:noWrap/>
            <w:vAlign w:val="center"/>
          </w:tcPr>
          <w:p w14:paraId="0E9E3B23" w14:textId="0DA447A5" w:rsidR="00D71438" w:rsidRPr="00D56FC5" w:rsidRDefault="00D71438" w:rsidP="00D71438">
            <w:pPr>
              <w:pStyle w:val="Table"/>
              <w:rPr>
                <w:szCs w:val="16"/>
              </w:rPr>
            </w:pPr>
          </w:p>
        </w:tc>
      </w:tr>
      <w:tr w:rsidR="00D71438" w:rsidRPr="00D56FC5" w14:paraId="0C476C6F" w14:textId="77777777" w:rsidTr="00F16269">
        <w:trPr>
          <w:trHeight w:val="280"/>
        </w:trPr>
        <w:tc>
          <w:tcPr>
            <w:tcW w:w="1265" w:type="pct"/>
            <w:tcBorders>
              <w:top w:val="nil"/>
              <w:left w:val="nil"/>
              <w:bottom w:val="nil"/>
              <w:right w:val="nil"/>
            </w:tcBorders>
            <w:vAlign w:val="center"/>
          </w:tcPr>
          <w:p w14:paraId="2AAAE669" w14:textId="4D625F07" w:rsidR="00D71438" w:rsidRPr="00D56FC5" w:rsidRDefault="00D71438" w:rsidP="00D71438">
            <w:pPr>
              <w:pStyle w:val="Table"/>
              <w:rPr>
                <w:szCs w:val="16"/>
              </w:rPr>
            </w:pPr>
            <w:r w:rsidRPr="00D56FC5">
              <w:rPr>
                <w:rFonts w:eastAsia="宋体" w:hint="eastAsia"/>
                <w:szCs w:val="16"/>
              </w:rPr>
              <w:t>Work-to-recovery ratio</w:t>
            </w:r>
          </w:p>
        </w:tc>
        <w:tc>
          <w:tcPr>
            <w:tcW w:w="267" w:type="pct"/>
            <w:tcBorders>
              <w:top w:val="nil"/>
              <w:left w:val="nil"/>
              <w:bottom w:val="nil"/>
              <w:right w:val="nil"/>
            </w:tcBorders>
            <w:shd w:val="clear" w:color="auto" w:fill="auto"/>
            <w:noWrap/>
            <w:vAlign w:val="center"/>
            <w:hideMark/>
          </w:tcPr>
          <w:p w14:paraId="47A9B598" w14:textId="77777777" w:rsidR="00D71438" w:rsidRPr="00D56FC5" w:rsidRDefault="00D71438" w:rsidP="00D71438">
            <w:pPr>
              <w:pStyle w:val="Table"/>
              <w:rPr>
                <w:szCs w:val="16"/>
              </w:rPr>
            </w:pPr>
          </w:p>
        </w:tc>
        <w:tc>
          <w:tcPr>
            <w:tcW w:w="645" w:type="pct"/>
            <w:tcBorders>
              <w:top w:val="nil"/>
              <w:left w:val="nil"/>
              <w:bottom w:val="nil"/>
              <w:right w:val="nil"/>
            </w:tcBorders>
            <w:shd w:val="clear" w:color="auto" w:fill="auto"/>
            <w:noWrap/>
            <w:vAlign w:val="center"/>
            <w:hideMark/>
          </w:tcPr>
          <w:p w14:paraId="54A852D9" w14:textId="77777777" w:rsidR="00D71438" w:rsidRPr="00D56FC5" w:rsidRDefault="00D71438" w:rsidP="00D71438">
            <w:pPr>
              <w:pStyle w:val="Table"/>
              <w:rPr>
                <w:szCs w:val="16"/>
              </w:rPr>
            </w:pPr>
          </w:p>
        </w:tc>
        <w:tc>
          <w:tcPr>
            <w:tcW w:w="780" w:type="pct"/>
            <w:tcBorders>
              <w:top w:val="nil"/>
              <w:left w:val="nil"/>
              <w:bottom w:val="nil"/>
              <w:right w:val="nil"/>
            </w:tcBorders>
            <w:shd w:val="clear" w:color="auto" w:fill="auto"/>
            <w:noWrap/>
            <w:vAlign w:val="center"/>
            <w:hideMark/>
          </w:tcPr>
          <w:p w14:paraId="587F255F" w14:textId="77777777" w:rsidR="00D71438" w:rsidRPr="00D56FC5" w:rsidRDefault="00D71438" w:rsidP="00D71438">
            <w:pPr>
              <w:pStyle w:val="Table"/>
              <w:rPr>
                <w:szCs w:val="16"/>
              </w:rPr>
            </w:pPr>
          </w:p>
        </w:tc>
        <w:tc>
          <w:tcPr>
            <w:tcW w:w="456" w:type="pct"/>
            <w:tcBorders>
              <w:top w:val="nil"/>
              <w:left w:val="nil"/>
              <w:bottom w:val="nil"/>
              <w:right w:val="nil"/>
            </w:tcBorders>
            <w:shd w:val="clear" w:color="auto" w:fill="auto"/>
            <w:noWrap/>
            <w:vAlign w:val="center"/>
            <w:hideMark/>
          </w:tcPr>
          <w:p w14:paraId="20C9A5D9" w14:textId="77777777" w:rsidR="00D71438" w:rsidRPr="00D56FC5" w:rsidRDefault="00D71438" w:rsidP="00D71438">
            <w:pPr>
              <w:pStyle w:val="Table"/>
              <w:rPr>
                <w:szCs w:val="16"/>
              </w:rPr>
            </w:pPr>
          </w:p>
        </w:tc>
        <w:tc>
          <w:tcPr>
            <w:tcW w:w="565" w:type="pct"/>
            <w:tcBorders>
              <w:top w:val="nil"/>
              <w:left w:val="nil"/>
              <w:bottom w:val="nil"/>
              <w:right w:val="nil"/>
            </w:tcBorders>
            <w:shd w:val="clear" w:color="auto" w:fill="auto"/>
            <w:noWrap/>
            <w:vAlign w:val="center"/>
            <w:hideMark/>
          </w:tcPr>
          <w:p w14:paraId="6D159E09" w14:textId="77777777" w:rsidR="00D71438" w:rsidRPr="00D56FC5" w:rsidRDefault="00D71438" w:rsidP="00D71438">
            <w:pPr>
              <w:pStyle w:val="Table"/>
              <w:rPr>
                <w:szCs w:val="16"/>
              </w:rPr>
            </w:pPr>
          </w:p>
        </w:tc>
        <w:tc>
          <w:tcPr>
            <w:tcW w:w="565" w:type="pct"/>
            <w:tcBorders>
              <w:top w:val="nil"/>
              <w:left w:val="nil"/>
              <w:bottom w:val="nil"/>
              <w:right w:val="nil"/>
            </w:tcBorders>
            <w:vAlign w:val="center"/>
          </w:tcPr>
          <w:p w14:paraId="2CCE2278" w14:textId="77777777" w:rsidR="00D71438" w:rsidRPr="00D56FC5" w:rsidRDefault="00D71438" w:rsidP="00D71438">
            <w:pPr>
              <w:pStyle w:val="Table"/>
              <w:rPr>
                <w:szCs w:val="16"/>
              </w:rPr>
            </w:pPr>
          </w:p>
        </w:tc>
        <w:tc>
          <w:tcPr>
            <w:tcW w:w="456" w:type="pct"/>
            <w:tcBorders>
              <w:top w:val="nil"/>
              <w:left w:val="nil"/>
              <w:bottom w:val="nil"/>
              <w:right w:val="nil"/>
            </w:tcBorders>
            <w:shd w:val="clear" w:color="auto" w:fill="auto"/>
            <w:noWrap/>
            <w:vAlign w:val="center"/>
            <w:hideMark/>
          </w:tcPr>
          <w:p w14:paraId="715CB2E2" w14:textId="5F787FDD" w:rsidR="00D71438" w:rsidRPr="00D56FC5" w:rsidRDefault="00D71438" w:rsidP="00D71438">
            <w:pPr>
              <w:pStyle w:val="Table"/>
              <w:rPr>
                <w:szCs w:val="16"/>
              </w:rPr>
            </w:pPr>
          </w:p>
        </w:tc>
      </w:tr>
      <w:tr w:rsidR="00D71438" w:rsidRPr="00D56FC5" w14:paraId="16CBF7B6" w14:textId="77777777" w:rsidTr="00F35B78">
        <w:trPr>
          <w:trHeight w:val="280"/>
        </w:trPr>
        <w:tc>
          <w:tcPr>
            <w:tcW w:w="1265" w:type="pct"/>
            <w:tcBorders>
              <w:top w:val="nil"/>
              <w:left w:val="nil"/>
              <w:bottom w:val="nil"/>
              <w:right w:val="nil"/>
            </w:tcBorders>
            <w:vAlign w:val="center"/>
          </w:tcPr>
          <w:p w14:paraId="353B6BA7" w14:textId="51E47E49" w:rsidR="00D71438" w:rsidRPr="00D56FC5" w:rsidRDefault="00D71438" w:rsidP="00D71438">
            <w:pPr>
              <w:pStyle w:val="Table"/>
              <w:ind w:firstLine="227"/>
              <w:rPr>
                <w:szCs w:val="16"/>
              </w:rPr>
            </w:pPr>
            <w:r w:rsidRPr="00D56FC5">
              <w:rPr>
                <w:rFonts w:eastAsia="宋体" w:hint="eastAsia"/>
                <w:szCs w:val="16"/>
              </w:rPr>
              <w:t>&lt;0.125</w:t>
            </w:r>
          </w:p>
        </w:tc>
        <w:tc>
          <w:tcPr>
            <w:tcW w:w="267" w:type="pct"/>
            <w:tcBorders>
              <w:top w:val="nil"/>
              <w:left w:val="nil"/>
              <w:bottom w:val="nil"/>
              <w:right w:val="nil"/>
            </w:tcBorders>
            <w:shd w:val="clear" w:color="auto" w:fill="auto"/>
            <w:noWrap/>
            <w:hideMark/>
          </w:tcPr>
          <w:p w14:paraId="438328A9" w14:textId="581BB353" w:rsidR="00D71438" w:rsidRPr="00D56FC5" w:rsidRDefault="00D71438" w:rsidP="00D71438">
            <w:pPr>
              <w:pStyle w:val="Table"/>
              <w:rPr>
                <w:szCs w:val="16"/>
              </w:rPr>
            </w:pPr>
            <w:r w:rsidRPr="002F6966">
              <w:rPr>
                <w:rFonts w:hint="eastAsia"/>
              </w:rPr>
              <w:t>3</w:t>
            </w:r>
          </w:p>
        </w:tc>
        <w:tc>
          <w:tcPr>
            <w:tcW w:w="645" w:type="pct"/>
            <w:tcBorders>
              <w:top w:val="nil"/>
              <w:left w:val="nil"/>
              <w:bottom w:val="nil"/>
              <w:right w:val="nil"/>
            </w:tcBorders>
            <w:shd w:val="clear" w:color="auto" w:fill="auto"/>
            <w:noWrap/>
            <w:hideMark/>
          </w:tcPr>
          <w:p w14:paraId="19BBB396" w14:textId="637DA22A" w:rsidR="00D71438" w:rsidRPr="00D56FC5" w:rsidRDefault="00D71438" w:rsidP="00D71438">
            <w:pPr>
              <w:pStyle w:val="Table"/>
              <w:rPr>
                <w:szCs w:val="16"/>
              </w:rPr>
            </w:pPr>
            <w:r w:rsidRPr="002F6966">
              <w:rPr>
                <w:rFonts w:hint="eastAsia"/>
              </w:rPr>
              <w:t>0.41</w:t>
            </w:r>
          </w:p>
        </w:tc>
        <w:tc>
          <w:tcPr>
            <w:tcW w:w="780" w:type="pct"/>
            <w:tcBorders>
              <w:top w:val="nil"/>
              <w:left w:val="nil"/>
              <w:bottom w:val="nil"/>
              <w:right w:val="nil"/>
            </w:tcBorders>
            <w:shd w:val="clear" w:color="auto" w:fill="auto"/>
            <w:noWrap/>
            <w:hideMark/>
          </w:tcPr>
          <w:p w14:paraId="50E55350" w14:textId="41650923" w:rsidR="00D71438" w:rsidRPr="00D71438" w:rsidRDefault="00D71438" w:rsidP="00D71438">
            <w:pPr>
              <w:pStyle w:val="Table"/>
              <w:rPr>
                <w:rFonts w:eastAsiaTheme="minorEastAsia"/>
                <w:szCs w:val="16"/>
              </w:rPr>
            </w:pPr>
            <w:r w:rsidRPr="002F6966">
              <w:rPr>
                <w:rFonts w:hint="eastAsia"/>
              </w:rPr>
              <w:t>-2.66 ,3.4</w:t>
            </w:r>
          </w:p>
        </w:tc>
        <w:tc>
          <w:tcPr>
            <w:tcW w:w="456" w:type="pct"/>
            <w:tcBorders>
              <w:top w:val="nil"/>
              <w:left w:val="nil"/>
              <w:bottom w:val="nil"/>
              <w:right w:val="nil"/>
            </w:tcBorders>
            <w:shd w:val="clear" w:color="auto" w:fill="auto"/>
            <w:noWrap/>
            <w:hideMark/>
          </w:tcPr>
          <w:p w14:paraId="08BA0B64" w14:textId="3FE67CFE" w:rsidR="00D71438" w:rsidRPr="00D56FC5" w:rsidRDefault="00D71438" w:rsidP="00D71438">
            <w:pPr>
              <w:pStyle w:val="Table"/>
              <w:rPr>
                <w:rFonts w:eastAsiaTheme="minorEastAsia"/>
                <w:szCs w:val="16"/>
              </w:rPr>
            </w:pPr>
            <w:r w:rsidRPr="002F6966">
              <w:rPr>
                <w:rFonts w:hint="eastAsia"/>
              </w:rPr>
              <w:t>0.62</w:t>
            </w:r>
          </w:p>
        </w:tc>
        <w:tc>
          <w:tcPr>
            <w:tcW w:w="565" w:type="pct"/>
            <w:tcBorders>
              <w:top w:val="nil"/>
              <w:left w:val="nil"/>
              <w:bottom w:val="nil"/>
              <w:right w:val="nil"/>
            </w:tcBorders>
            <w:shd w:val="clear" w:color="auto" w:fill="auto"/>
            <w:noWrap/>
            <w:hideMark/>
          </w:tcPr>
          <w:p w14:paraId="7C2BE690" w14:textId="1A879596" w:rsidR="00D71438" w:rsidRPr="00D71438" w:rsidRDefault="00D71438" w:rsidP="00D71438">
            <w:pPr>
              <w:pStyle w:val="Table"/>
              <w:rPr>
                <w:rFonts w:eastAsiaTheme="minorEastAsia"/>
                <w:szCs w:val="16"/>
              </w:rPr>
            </w:pPr>
            <w:r w:rsidRPr="00455B46">
              <w:rPr>
                <w:rFonts w:eastAsiaTheme="minorEastAsia" w:hint="eastAsia"/>
              </w:rPr>
              <w:t>0</w:t>
            </w:r>
          </w:p>
        </w:tc>
        <w:tc>
          <w:tcPr>
            <w:tcW w:w="565" w:type="pct"/>
            <w:tcBorders>
              <w:top w:val="nil"/>
              <w:left w:val="nil"/>
              <w:bottom w:val="nil"/>
              <w:right w:val="nil"/>
            </w:tcBorders>
          </w:tcPr>
          <w:p w14:paraId="1F17A5DB" w14:textId="6A3E4AA7" w:rsidR="00D71438" w:rsidRPr="00D56FC5" w:rsidRDefault="00D71438" w:rsidP="00D71438">
            <w:pPr>
              <w:pStyle w:val="Table"/>
              <w:rPr>
                <w:rFonts w:eastAsiaTheme="minorEastAsia"/>
                <w:szCs w:val="16"/>
              </w:rPr>
            </w:pPr>
            <w:r w:rsidRPr="002F6966">
              <w:rPr>
                <w:rFonts w:hint="eastAsia"/>
              </w:rPr>
              <w:t>77</w:t>
            </w:r>
          </w:p>
        </w:tc>
        <w:tc>
          <w:tcPr>
            <w:tcW w:w="456" w:type="pct"/>
            <w:vMerge w:val="restart"/>
            <w:tcBorders>
              <w:top w:val="nil"/>
              <w:left w:val="nil"/>
              <w:bottom w:val="nil"/>
              <w:right w:val="nil"/>
            </w:tcBorders>
            <w:shd w:val="clear" w:color="auto" w:fill="auto"/>
            <w:noWrap/>
            <w:vAlign w:val="center"/>
            <w:hideMark/>
          </w:tcPr>
          <w:p w14:paraId="3B390D9C" w14:textId="3C962EF6" w:rsidR="00D71438" w:rsidRPr="00D71438" w:rsidRDefault="00D71438" w:rsidP="00D71438">
            <w:pPr>
              <w:pStyle w:val="Table"/>
              <w:rPr>
                <w:rFonts w:eastAsiaTheme="minorEastAsia"/>
                <w:szCs w:val="16"/>
              </w:rPr>
            </w:pPr>
            <w:r w:rsidRPr="00D56FC5">
              <w:rPr>
                <w:rFonts w:hint="eastAsia"/>
                <w:szCs w:val="16"/>
              </w:rPr>
              <w:t>0.</w:t>
            </w:r>
            <w:r>
              <w:rPr>
                <w:rFonts w:eastAsiaTheme="minorEastAsia" w:hint="eastAsia"/>
                <w:szCs w:val="16"/>
              </w:rPr>
              <w:t>55</w:t>
            </w:r>
          </w:p>
        </w:tc>
      </w:tr>
      <w:tr w:rsidR="00D71438" w:rsidRPr="00D56FC5" w14:paraId="043FBE45" w14:textId="77777777" w:rsidTr="00F35B78">
        <w:trPr>
          <w:trHeight w:val="280"/>
        </w:trPr>
        <w:tc>
          <w:tcPr>
            <w:tcW w:w="1265" w:type="pct"/>
            <w:tcBorders>
              <w:top w:val="nil"/>
              <w:left w:val="nil"/>
              <w:bottom w:val="nil"/>
              <w:right w:val="nil"/>
            </w:tcBorders>
            <w:vAlign w:val="center"/>
          </w:tcPr>
          <w:p w14:paraId="39C25FCB" w14:textId="45CDA231" w:rsidR="00D71438" w:rsidRPr="00D56FC5" w:rsidRDefault="00D71438" w:rsidP="00D71438">
            <w:pPr>
              <w:pStyle w:val="Table"/>
              <w:ind w:firstLine="227"/>
              <w:rPr>
                <w:szCs w:val="16"/>
              </w:rPr>
            </w:pPr>
            <w:r w:rsidRPr="00D56FC5">
              <w:rPr>
                <w:rFonts w:eastAsia="宋体" w:hint="eastAsia"/>
                <w:szCs w:val="16"/>
              </w:rPr>
              <w:t>0.125~0.25</w:t>
            </w:r>
          </w:p>
        </w:tc>
        <w:tc>
          <w:tcPr>
            <w:tcW w:w="267" w:type="pct"/>
            <w:tcBorders>
              <w:top w:val="nil"/>
              <w:left w:val="nil"/>
              <w:bottom w:val="nil"/>
              <w:right w:val="nil"/>
            </w:tcBorders>
            <w:shd w:val="clear" w:color="auto" w:fill="auto"/>
            <w:noWrap/>
            <w:hideMark/>
          </w:tcPr>
          <w:p w14:paraId="2BE29F9C" w14:textId="2FA107C4" w:rsidR="00D71438" w:rsidRPr="00D56FC5" w:rsidRDefault="00D71438" w:rsidP="00D71438">
            <w:pPr>
              <w:pStyle w:val="Table"/>
              <w:rPr>
                <w:szCs w:val="16"/>
              </w:rPr>
            </w:pPr>
            <w:r w:rsidRPr="002F6966">
              <w:rPr>
                <w:rFonts w:hint="eastAsia"/>
              </w:rPr>
              <w:t>2</w:t>
            </w:r>
          </w:p>
        </w:tc>
        <w:tc>
          <w:tcPr>
            <w:tcW w:w="645" w:type="pct"/>
            <w:tcBorders>
              <w:top w:val="nil"/>
              <w:left w:val="nil"/>
              <w:bottom w:val="nil"/>
              <w:right w:val="nil"/>
            </w:tcBorders>
            <w:shd w:val="clear" w:color="auto" w:fill="auto"/>
            <w:noWrap/>
            <w:hideMark/>
          </w:tcPr>
          <w:p w14:paraId="3011E084" w14:textId="3E46ADBD" w:rsidR="00D71438" w:rsidRPr="00D56FC5" w:rsidRDefault="00D71438" w:rsidP="00D71438">
            <w:pPr>
              <w:pStyle w:val="Table"/>
              <w:rPr>
                <w:szCs w:val="16"/>
              </w:rPr>
            </w:pPr>
            <w:r w:rsidRPr="002F6966">
              <w:rPr>
                <w:rFonts w:hint="eastAsia"/>
              </w:rPr>
              <w:t>0.28</w:t>
            </w:r>
          </w:p>
        </w:tc>
        <w:tc>
          <w:tcPr>
            <w:tcW w:w="780" w:type="pct"/>
            <w:tcBorders>
              <w:top w:val="nil"/>
              <w:left w:val="nil"/>
              <w:bottom w:val="nil"/>
              <w:right w:val="nil"/>
            </w:tcBorders>
            <w:shd w:val="clear" w:color="auto" w:fill="auto"/>
            <w:noWrap/>
            <w:hideMark/>
          </w:tcPr>
          <w:p w14:paraId="38DEEE50" w14:textId="70438098" w:rsidR="00D71438" w:rsidRPr="00D71438" w:rsidRDefault="00D71438" w:rsidP="00D71438">
            <w:pPr>
              <w:pStyle w:val="Table"/>
              <w:rPr>
                <w:rFonts w:eastAsiaTheme="minorEastAsia"/>
                <w:szCs w:val="16"/>
              </w:rPr>
            </w:pPr>
            <w:r w:rsidRPr="002F6966">
              <w:rPr>
                <w:rFonts w:hint="eastAsia"/>
              </w:rPr>
              <w:t>-3.93 ,4.48</w:t>
            </w:r>
          </w:p>
        </w:tc>
        <w:tc>
          <w:tcPr>
            <w:tcW w:w="456" w:type="pct"/>
            <w:tcBorders>
              <w:top w:val="nil"/>
              <w:left w:val="nil"/>
              <w:bottom w:val="nil"/>
              <w:right w:val="nil"/>
            </w:tcBorders>
            <w:shd w:val="clear" w:color="auto" w:fill="auto"/>
            <w:noWrap/>
            <w:hideMark/>
          </w:tcPr>
          <w:p w14:paraId="5B693C0B" w14:textId="0855F897" w:rsidR="00D71438" w:rsidRPr="00D56FC5" w:rsidRDefault="00D71438" w:rsidP="00D71438">
            <w:pPr>
              <w:pStyle w:val="Table"/>
              <w:rPr>
                <w:rFonts w:eastAsiaTheme="minorEastAsia"/>
                <w:szCs w:val="16"/>
              </w:rPr>
            </w:pPr>
            <w:r w:rsidRPr="002F6966">
              <w:rPr>
                <w:rFonts w:hint="eastAsia"/>
              </w:rPr>
              <w:t>0.5</w:t>
            </w:r>
            <w:r>
              <w:rPr>
                <w:rFonts w:eastAsiaTheme="minorEastAsia" w:hint="eastAsia"/>
              </w:rPr>
              <w:t>6</w:t>
            </w:r>
          </w:p>
        </w:tc>
        <w:tc>
          <w:tcPr>
            <w:tcW w:w="565" w:type="pct"/>
            <w:tcBorders>
              <w:top w:val="nil"/>
              <w:left w:val="nil"/>
              <w:bottom w:val="nil"/>
              <w:right w:val="nil"/>
            </w:tcBorders>
            <w:shd w:val="clear" w:color="auto" w:fill="auto"/>
            <w:noWrap/>
            <w:hideMark/>
          </w:tcPr>
          <w:p w14:paraId="50BE67D8" w14:textId="492A859C" w:rsidR="00D71438" w:rsidRPr="00D71438" w:rsidRDefault="00D71438" w:rsidP="00D71438">
            <w:pPr>
              <w:pStyle w:val="Table"/>
              <w:rPr>
                <w:rFonts w:eastAsiaTheme="minorEastAsia"/>
                <w:szCs w:val="16"/>
              </w:rPr>
            </w:pPr>
            <w:r w:rsidRPr="00455B46">
              <w:rPr>
                <w:rFonts w:eastAsiaTheme="minorEastAsia" w:hint="eastAsia"/>
              </w:rPr>
              <w:t>0</w:t>
            </w:r>
          </w:p>
        </w:tc>
        <w:tc>
          <w:tcPr>
            <w:tcW w:w="565" w:type="pct"/>
            <w:tcBorders>
              <w:top w:val="nil"/>
              <w:left w:val="nil"/>
              <w:bottom w:val="nil"/>
              <w:right w:val="nil"/>
            </w:tcBorders>
          </w:tcPr>
          <w:p w14:paraId="6CA30EA4" w14:textId="3286FA94" w:rsidR="00D71438" w:rsidRPr="00D56FC5" w:rsidRDefault="00D71438" w:rsidP="00D71438">
            <w:pPr>
              <w:pStyle w:val="Table"/>
              <w:rPr>
                <w:rFonts w:eastAsiaTheme="minorEastAsia"/>
                <w:szCs w:val="16"/>
              </w:rPr>
            </w:pPr>
            <w:r w:rsidRPr="002F6966">
              <w:rPr>
                <w:rFonts w:hint="eastAsia"/>
              </w:rPr>
              <w:t>0</w:t>
            </w:r>
          </w:p>
        </w:tc>
        <w:tc>
          <w:tcPr>
            <w:tcW w:w="456" w:type="pct"/>
            <w:vMerge/>
            <w:tcBorders>
              <w:top w:val="nil"/>
              <w:left w:val="nil"/>
              <w:bottom w:val="nil"/>
              <w:right w:val="nil"/>
            </w:tcBorders>
            <w:vAlign w:val="center"/>
            <w:hideMark/>
          </w:tcPr>
          <w:p w14:paraId="33A2B67E" w14:textId="13D850DE" w:rsidR="00D71438" w:rsidRPr="00D56FC5" w:rsidRDefault="00D71438" w:rsidP="00D71438">
            <w:pPr>
              <w:pStyle w:val="Table"/>
              <w:rPr>
                <w:szCs w:val="16"/>
              </w:rPr>
            </w:pPr>
          </w:p>
        </w:tc>
      </w:tr>
      <w:tr w:rsidR="00D71438" w:rsidRPr="00D56FC5" w14:paraId="017F8B19" w14:textId="77777777" w:rsidTr="00F35B78">
        <w:trPr>
          <w:trHeight w:val="280"/>
        </w:trPr>
        <w:tc>
          <w:tcPr>
            <w:tcW w:w="1265" w:type="pct"/>
            <w:tcBorders>
              <w:top w:val="nil"/>
              <w:left w:val="nil"/>
              <w:bottom w:val="nil"/>
              <w:right w:val="nil"/>
            </w:tcBorders>
            <w:vAlign w:val="center"/>
          </w:tcPr>
          <w:p w14:paraId="03A4A1A1" w14:textId="7CD40C50" w:rsidR="00D71438" w:rsidRPr="00D56FC5" w:rsidRDefault="00D71438" w:rsidP="00D71438">
            <w:pPr>
              <w:pStyle w:val="Table"/>
              <w:ind w:firstLine="227"/>
              <w:rPr>
                <w:szCs w:val="16"/>
              </w:rPr>
            </w:pPr>
            <w:r w:rsidRPr="00D56FC5">
              <w:rPr>
                <w:rFonts w:eastAsia="宋体" w:hint="eastAsia"/>
                <w:szCs w:val="16"/>
              </w:rPr>
              <w:t>&gt;0.25</w:t>
            </w:r>
          </w:p>
        </w:tc>
        <w:tc>
          <w:tcPr>
            <w:tcW w:w="267" w:type="pct"/>
            <w:tcBorders>
              <w:top w:val="nil"/>
              <w:left w:val="nil"/>
              <w:bottom w:val="nil"/>
              <w:right w:val="nil"/>
            </w:tcBorders>
            <w:shd w:val="clear" w:color="auto" w:fill="auto"/>
            <w:noWrap/>
            <w:hideMark/>
          </w:tcPr>
          <w:p w14:paraId="025D580E" w14:textId="00CA7420" w:rsidR="00D71438" w:rsidRPr="00D56FC5" w:rsidRDefault="00D71438" w:rsidP="00D71438">
            <w:pPr>
              <w:pStyle w:val="Table"/>
              <w:rPr>
                <w:szCs w:val="16"/>
              </w:rPr>
            </w:pPr>
            <w:r w:rsidRPr="002F6966">
              <w:rPr>
                <w:rFonts w:hint="eastAsia"/>
              </w:rPr>
              <w:t>4</w:t>
            </w:r>
          </w:p>
        </w:tc>
        <w:tc>
          <w:tcPr>
            <w:tcW w:w="645" w:type="pct"/>
            <w:tcBorders>
              <w:top w:val="nil"/>
              <w:left w:val="nil"/>
              <w:bottom w:val="nil"/>
              <w:right w:val="nil"/>
            </w:tcBorders>
            <w:shd w:val="clear" w:color="auto" w:fill="auto"/>
            <w:noWrap/>
            <w:hideMark/>
          </w:tcPr>
          <w:p w14:paraId="5207C9A8" w14:textId="2B3DF55D" w:rsidR="00D71438" w:rsidRPr="00D56FC5" w:rsidRDefault="00D71438" w:rsidP="00D71438">
            <w:pPr>
              <w:pStyle w:val="Table"/>
              <w:rPr>
                <w:szCs w:val="16"/>
              </w:rPr>
            </w:pPr>
            <w:r w:rsidRPr="002F6966">
              <w:rPr>
                <w:rFonts w:hint="eastAsia"/>
              </w:rPr>
              <w:t>1.13</w:t>
            </w:r>
          </w:p>
        </w:tc>
        <w:tc>
          <w:tcPr>
            <w:tcW w:w="780" w:type="pct"/>
            <w:tcBorders>
              <w:top w:val="nil"/>
              <w:left w:val="nil"/>
              <w:bottom w:val="nil"/>
              <w:right w:val="nil"/>
            </w:tcBorders>
            <w:shd w:val="clear" w:color="auto" w:fill="auto"/>
            <w:noWrap/>
            <w:hideMark/>
          </w:tcPr>
          <w:p w14:paraId="0FD01132" w14:textId="303B5BF5" w:rsidR="00D71438" w:rsidRPr="00D71438" w:rsidRDefault="00D71438" w:rsidP="00D71438">
            <w:pPr>
              <w:pStyle w:val="Table"/>
              <w:rPr>
                <w:rFonts w:eastAsiaTheme="minorEastAsia"/>
                <w:szCs w:val="16"/>
              </w:rPr>
            </w:pPr>
            <w:r w:rsidRPr="002F6966">
              <w:rPr>
                <w:rFonts w:hint="eastAsia"/>
              </w:rPr>
              <w:t>-0.3 ,2.56</w:t>
            </w:r>
          </w:p>
        </w:tc>
        <w:tc>
          <w:tcPr>
            <w:tcW w:w="456" w:type="pct"/>
            <w:tcBorders>
              <w:top w:val="nil"/>
              <w:left w:val="nil"/>
              <w:bottom w:val="nil"/>
              <w:right w:val="nil"/>
            </w:tcBorders>
            <w:shd w:val="clear" w:color="auto" w:fill="auto"/>
            <w:noWrap/>
            <w:hideMark/>
          </w:tcPr>
          <w:p w14:paraId="3C306981" w14:textId="652E63F0" w:rsidR="00D71438" w:rsidRPr="00D56FC5" w:rsidRDefault="00D71438" w:rsidP="00D71438">
            <w:pPr>
              <w:pStyle w:val="Table"/>
              <w:rPr>
                <w:szCs w:val="16"/>
              </w:rPr>
            </w:pPr>
            <w:r w:rsidRPr="002F6966">
              <w:rPr>
                <w:rFonts w:hint="eastAsia"/>
              </w:rPr>
              <w:t>0.0</w:t>
            </w:r>
            <w:r>
              <w:rPr>
                <w:rFonts w:eastAsiaTheme="minorEastAsia" w:hint="eastAsia"/>
              </w:rPr>
              <w:t>9</w:t>
            </w:r>
          </w:p>
        </w:tc>
        <w:tc>
          <w:tcPr>
            <w:tcW w:w="565" w:type="pct"/>
            <w:tcBorders>
              <w:top w:val="nil"/>
              <w:left w:val="nil"/>
              <w:bottom w:val="nil"/>
              <w:right w:val="nil"/>
            </w:tcBorders>
            <w:shd w:val="clear" w:color="auto" w:fill="auto"/>
            <w:noWrap/>
            <w:hideMark/>
          </w:tcPr>
          <w:p w14:paraId="13EBE9CA" w14:textId="68D7F980" w:rsidR="00D71438" w:rsidRPr="00D71438" w:rsidRDefault="00D71438" w:rsidP="00D71438">
            <w:pPr>
              <w:pStyle w:val="Table"/>
              <w:rPr>
                <w:rFonts w:eastAsiaTheme="minorEastAsia"/>
                <w:szCs w:val="16"/>
              </w:rPr>
            </w:pPr>
            <w:r w:rsidRPr="00455B46">
              <w:rPr>
                <w:rFonts w:eastAsiaTheme="minorEastAsia" w:hint="eastAsia"/>
              </w:rPr>
              <w:t>0</w:t>
            </w:r>
          </w:p>
        </w:tc>
        <w:tc>
          <w:tcPr>
            <w:tcW w:w="565" w:type="pct"/>
            <w:tcBorders>
              <w:top w:val="nil"/>
              <w:left w:val="nil"/>
              <w:bottom w:val="nil"/>
              <w:right w:val="nil"/>
            </w:tcBorders>
          </w:tcPr>
          <w:p w14:paraId="2CA26BD1" w14:textId="39A06DDE" w:rsidR="00D71438" w:rsidRPr="00D56FC5" w:rsidRDefault="00D71438" w:rsidP="00D71438">
            <w:pPr>
              <w:pStyle w:val="Table"/>
              <w:rPr>
                <w:rFonts w:eastAsiaTheme="minorEastAsia"/>
                <w:szCs w:val="16"/>
              </w:rPr>
            </w:pPr>
            <w:r w:rsidRPr="002F6966">
              <w:rPr>
                <w:rFonts w:hint="eastAsia"/>
              </w:rPr>
              <w:t>37</w:t>
            </w:r>
          </w:p>
        </w:tc>
        <w:tc>
          <w:tcPr>
            <w:tcW w:w="456" w:type="pct"/>
            <w:vMerge/>
            <w:tcBorders>
              <w:top w:val="nil"/>
              <w:left w:val="nil"/>
              <w:bottom w:val="nil"/>
              <w:right w:val="nil"/>
            </w:tcBorders>
            <w:vAlign w:val="center"/>
            <w:hideMark/>
          </w:tcPr>
          <w:p w14:paraId="5C74A234" w14:textId="250785BD" w:rsidR="00D71438" w:rsidRPr="00D56FC5" w:rsidRDefault="00D71438" w:rsidP="00D71438">
            <w:pPr>
              <w:pStyle w:val="Table"/>
              <w:rPr>
                <w:szCs w:val="16"/>
              </w:rPr>
            </w:pPr>
          </w:p>
        </w:tc>
      </w:tr>
      <w:tr w:rsidR="00D71438" w:rsidRPr="00D56FC5" w14:paraId="1422643E" w14:textId="77777777" w:rsidTr="00F16269">
        <w:trPr>
          <w:trHeight w:val="280"/>
        </w:trPr>
        <w:tc>
          <w:tcPr>
            <w:tcW w:w="1265" w:type="pct"/>
            <w:tcBorders>
              <w:top w:val="nil"/>
              <w:left w:val="nil"/>
              <w:bottom w:val="nil"/>
              <w:right w:val="nil"/>
            </w:tcBorders>
            <w:vAlign w:val="center"/>
          </w:tcPr>
          <w:p w14:paraId="1696454C" w14:textId="6DE94315" w:rsidR="00D71438" w:rsidRPr="00D56FC5" w:rsidRDefault="00D71438" w:rsidP="00D71438">
            <w:pPr>
              <w:pStyle w:val="Table"/>
              <w:rPr>
                <w:szCs w:val="16"/>
              </w:rPr>
            </w:pPr>
            <w:r w:rsidRPr="00D56FC5">
              <w:rPr>
                <w:rFonts w:eastAsia="宋体"/>
                <w:szCs w:val="16"/>
              </w:rPr>
              <w:t>Team sport</w:t>
            </w:r>
          </w:p>
        </w:tc>
        <w:tc>
          <w:tcPr>
            <w:tcW w:w="267" w:type="pct"/>
            <w:tcBorders>
              <w:top w:val="nil"/>
              <w:left w:val="nil"/>
              <w:bottom w:val="nil"/>
              <w:right w:val="nil"/>
            </w:tcBorders>
            <w:shd w:val="clear" w:color="auto" w:fill="auto"/>
            <w:noWrap/>
            <w:vAlign w:val="center"/>
            <w:hideMark/>
          </w:tcPr>
          <w:p w14:paraId="6B665CA8" w14:textId="77777777" w:rsidR="00D71438" w:rsidRPr="00D56FC5" w:rsidRDefault="00D71438" w:rsidP="00D71438">
            <w:pPr>
              <w:pStyle w:val="Table"/>
              <w:rPr>
                <w:szCs w:val="16"/>
              </w:rPr>
            </w:pPr>
          </w:p>
        </w:tc>
        <w:tc>
          <w:tcPr>
            <w:tcW w:w="645" w:type="pct"/>
            <w:tcBorders>
              <w:top w:val="nil"/>
              <w:left w:val="nil"/>
              <w:bottom w:val="nil"/>
              <w:right w:val="nil"/>
            </w:tcBorders>
            <w:shd w:val="clear" w:color="auto" w:fill="auto"/>
            <w:noWrap/>
            <w:vAlign w:val="center"/>
            <w:hideMark/>
          </w:tcPr>
          <w:p w14:paraId="50FD8A36" w14:textId="77777777" w:rsidR="00D71438" w:rsidRPr="00D56FC5" w:rsidRDefault="00D71438" w:rsidP="00D71438">
            <w:pPr>
              <w:pStyle w:val="Table"/>
              <w:rPr>
                <w:szCs w:val="16"/>
              </w:rPr>
            </w:pPr>
          </w:p>
        </w:tc>
        <w:tc>
          <w:tcPr>
            <w:tcW w:w="780" w:type="pct"/>
            <w:tcBorders>
              <w:top w:val="nil"/>
              <w:left w:val="nil"/>
              <w:bottom w:val="nil"/>
              <w:right w:val="nil"/>
            </w:tcBorders>
            <w:shd w:val="clear" w:color="auto" w:fill="auto"/>
            <w:noWrap/>
            <w:vAlign w:val="center"/>
            <w:hideMark/>
          </w:tcPr>
          <w:p w14:paraId="29AC0E83" w14:textId="77777777" w:rsidR="00D71438" w:rsidRPr="00D56FC5" w:rsidRDefault="00D71438" w:rsidP="00D71438">
            <w:pPr>
              <w:pStyle w:val="Table"/>
              <w:rPr>
                <w:szCs w:val="16"/>
              </w:rPr>
            </w:pPr>
          </w:p>
        </w:tc>
        <w:tc>
          <w:tcPr>
            <w:tcW w:w="456" w:type="pct"/>
            <w:tcBorders>
              <w:top w:val="nil"/>
              <w:left w:val="nil"/>
              <w:bottom w:val="nil"/>
              <w:right w:val="nil"/>
            </w:tcBorders>
            <w:shd w:val="clear" w:color="auto" w:fill="auto"/>
            <w:noWrap/>
            <w:vAlign w:val="center"/>
            <w:hideMark/>
          </w:tcPr>
          <w:p w14:paraId="48B589B6" w14:textId="77777777" w:rsidR="00D71438" w:rsidRPr="00D56FC5" w:rsidRDefault="00D71438" w:rsidP="00D71438">
            <w:pPr>
              <w:pStyle w:val="Table"/>
              <w:rPr>
                <w:szCs w:val="16"/>
              </w:rPr>
            </w:pPr>
          </w:p>
        </w:tc>
        <w:tc>
          <w:tcPr>
            <w:tcW w:w="565" w:type="pct"/>
            <w:tcBorders>
              <w:top w:val="nil"/>
              <w:left w:val="nil"/>
              <w:bottom w:val="nil"/>
              <w:right w:val="nil"/>
            </w:tcBorders>
            <w:shd w:val="clear" w:color="auto" w:fill="auto"/>
            <w:noWrap/>
            <w:vAlign w:val="center"/>
            <w:hideMark/>
          </w:tcPr>
          <w:p w14:paraId="417F5781" w14:textId="77777777" w:rsidR="00D71438" w:rsidRPr="00D56FC5" w:rsidRDefault="00D71438" w:rsidP="00D71438">
            <w:pPr>
              <w:pStyle w:val="Table"/>
              <w:rPr>
                <w:szCs w:val="16"/>
              </w:rPr>
            </w:pPr>
          </w:p>
        </w:tc>
        <w:tc>
          <w:tcPr>
            <w:tcW w:w="565" w:type="pct"/>
            <w:tcBorders>
              <w:top w:val="nil"/>
              <w:left w:val="nil"/>
              <w:bottom w:val="nil"/>
              <w:right w:val="nil"/>
            </w:tcBorders>
            <w:vAlign w:val="center"/>
          </w:tcPr>
          <w:p w14:paraId="453798FC" w14:textId="77777777" w:rsidR="00D71438" w:rsidRPr="00D56FC5" w:rsidRDefault="00D71438" w:rsidP="00D71438">
            <w:pPr>
              <w:pStyle w:val="Table"/>
              <w:rPr>
                <w:szCs w:val="16"/>
              </w:rPr>
            </w:pPr>
          </w:p>
        </w:tc>
        <w:tc>
          <w:tcPr>
            <w:tcW w:w="456" w:type="pct"/>
            <w:tcBorders>
              <w:top w:val="nil"/>
              <w:left w:val="nil"/>
              <w:bottom w:val="nil"/>
              <w:right w:val="nil"/>
            </w:tcBorders>
            <w:shd w:val="clear" w:color="auto" w:fill="auto"/>
            <w:noWrap/>
            <w:vAlign w:val="center"/>
            <w:hideMark/>
          </w:tcPr>
          <w:p w14:paraId="4D4CBE03" w14:textId="0D8BBF53" w:rsidR="00D71438" w:rsidRPr="00D56FC5" w:rsidRDefault="00D71438" w:rsidP="00D71438">
            <w:pPr>
              <w:pStyle w:val="Table"/>
              <w:rPr>
                <w:szCs w:val="16"/>
              </w:rPr>
            </w:pPr>
          </w:p>
        </w:tc>
      </w:tr>
      <w:tr w:rsidR="00D71438" w:rsidRPr="00D56FC5" w14:paraId="2797D266" w14:textId="77777777" w:rsidTr="004F0D5D">
        <w:trPr>
          <w:trHeight w:val="280"/>
        </w:trPr>
        <w:tc>
          <w:tcPr>
            <w:tcW w:w="1265" w:type="pct"/>
            <w:tcBorders>
              <w:top w:val="nil"/>
              <w:left w:val="nil"/>
              <w:bottom w:val="nil"/>
              <w:right w:val="nil"/>
            </w:tcBorders>
            <w:vAlign w:val="center"/>
          </w:tcPr>
          <w:p w14:paraId="5092CD1E" w14:textId="28BF7DBB" w:rsidR="00D71438" w:rsidRPr="00D56FC5" w:rsidRDefault="00D71438" w:rsidP="00D71438">
            <w:pPr>
              <w:pStyle w:val="Table"/>
              <w:ind w:firstLine="227"/>
              <w:rPr>
                <w:szCs w:val="16"/>
              </w:rPr>
            </w:pPr>
            <w:r w:rsidRPr="00D56FC5">
              <w:rPr>
                <w:rFonts w:eastAsia="宋体"/>
                <w:szCs w:val="16"/>
              </w:rPr>
              <w:t>Unteam</w:t>
            </w:r>
          </w:p>
        </w:tc>
        <w:tc>
          <w:tcPr>
            <w:tcW w:w="267" w:type="pct"/>
            <w:tcBorders>
              <w:top w:val="nil"/>
              <w:left w:val="nil"/>
              <w:bottom w:val="nil"/>
              <w:right w:val="nil"/>
            </w:tcBorders>
            <w:shd w:val="clear" w:color="auto" w:fill="auto"/>
            <w:noWrap/>
            <w:hideMark/>
          </w:tcPr>
          <w:p w14:paraId="031CEC7D" w14:textId="5B84C294" w:rsidR="00D71438" w:rsidRPr="00D56FC5" w:rsidRDefault="00D71438" w:rsidP="00D71438">
            <w:pPr>
              <w:pStyle w:val="Table"/>
              <w:rPr>
                <w:szCs w:val="16"/>
              </w:rPr>
            </w:pPr>
            <w:r w:rsidRPr="00A34D8D">
              <w:rPr>
                <w:rFonts w:hint="eastAsia"/>
              </w:rPr>
              <w:t>6</w:t>
            </w:r>
          </w:p>
        </w:tc>
        <w:tc>
          <w:tcPr>
            <w:tcW w:w="645" w:type="pct"/>
            <w:tcBorders>
              <w:top w:val="nil"/>
              <w:left w:val="nil"/>
              <w:bottom w:val="nil"/>
              <w:right w:val="nil"/>
            </w:tcBorders>
            <w:shd w:val="clear" w:color="auto" w:fill="auto"/>
            <w:noWrap/>
            <w:hideMark/>
          </w:tcPr>
          <w:p w14:paraId="07A92917" w14:textId="47665D15" w:rsidR="00D71438" w:rsidRPr="00D56FC5" w:rsidRDefault="00D71438" w:rsidP="00D71438">
            <w:pPr>
              <w:pStyle w:val="Table"/>
              <w:rPr>
                <w:szCs w:val="16"/>
              </w:rPr>
            </w:pPr>
            <w:r w:rsidRPr="00A34D8D">
              <w:rPr>
                <w:rFonts w:hint="eastAsia"/>
              </w:rPr>
              <w:t>0.39</w:t>
            </w:r>
          </w:p>
        </w:tc>
        <w:tc>
          <w:tcPr>
            <w:tcW w:w="780" w:type="pct"/>
            <w:tcBorders>
              <w:top w:val="nil"/>
              <w:left w:val="nil"/>
              <w:bottom w:val="nil"/>
              <w:right w:val="nil"/>
            </w:tcBorders>
            <w:shd w:val="clear" w:color="auto" w:fill="auto"/>
            <w:noWrap/>
            <w:hideMark/>
          </w:tcPr>
          <w:p w14:paraId="7F9A1B3D" w14:textId="33BE8D31" w:rsidR="00D71438" w:rsidRPr="00D71438" w:rsidRDefault="00D71438" w:rsidP="00D71438">
            <w:pPr>
              <w:pStyle w:val="Table"/>
              <w:rPr>
                <w:rFonts w:eastAsiaTheme="minorEastAsia"/>
                <w:szCs w:val="16"/>
              </w:rPr>
            </w:pPr>
            <w:r w:rsidRPr="00A34D8D">
              <w:rPr>
                <w:rFonts w:hint="eastAsia"/>
              </w:rPr>
              <w:t>-0.38 ,1.17</w:t>
            </w:r>
          </w:p>
        </w:tc>
        <w:tc>
          <w:tcPr>
            <w:tcW w:w="456" w:type="pct"/>
            <w:tcBorders>
              <w:top w:val="nil"/>
              <w:left w:val="nil"/>
              <w:bottom w:val="nil"/>
              <w:right w:val="nil"/>
            </w:tcBorders>
            <w:shd w:val="clear" w:color="auto" w:fill="auto"/>
            <w:noWrap/>
            <w:hideMark/>
          </w:tcPr>
          <w:p w14:paraId="5613F9B9" w14:textId="3FBCD909" w:rsidR="00D71438" w:rsidRPr="00D56FC5" w:rsidRDefault="00D71438" w:rsidP="00D71438">
            <w:pPr>
              <w:pStyle w:val="Table"/>
              <w:rPr>
                <w:rFonts w:eastAsiaTheme="minorEastAsia"/>
                <w:szCs w:val="16"/>
              </w:rPr>
            </w:pPr>
            <w:r w:rsidRPr="00A34D8D">
              <w:rPr>
                <w:rFonts w:hint="eastAsia"/>
              </w:rPr>
              <w:t>0.2</w:t>
            </w:r>
            <w:r>
              <w:rPr>
                <w:rFonts w:eastAsiaTheme="minorEastAsia" w:hint="eastAsia"/>
              </w:rPr>
              <w:t>5</w:t>
            </w:r>
          </w:p>
        </w:tc>
        <w:tc>
          <w:tcPr>
            <w:tcW w:w="565" w:type="pct"/>
            <w:tcBorders>
              <w:top w:val="nil"/>
              <w:left w:val="nil"/>
              <w:bottom w:val="nil"/>
              <w:right w:val="nil"/>
            </w:tcBorders>
            <w:shd w:val="clear" w:color="auto" w:fill="auto"/>
            <w:noWrap/>
            <w:hideMark/>
          </w:tcPr>
          <w:p w14:paraId="192A5128" w14:textId="331ACD63" w:rsidR="00D71438" w:rsidRPr="00D71438" w:rsidRDefault="00D71438" w:rsidP="00D71438">
            <w:pPr>
              <w:pStyle w:val="Table"/>
              <w:rPr>
                <w:rFonts w:eastAsiaTheme="minorEastAsia"/>
                <w:szCs w:val="16"/>
              </w:rPr>
            </w:pPr>
            <w:r>
              <w:rPr>
                <w:rFonts w:eastAsiaTheme="minorEastAsia" w:hint="eastAsia"/>
              </w:rPr>
              <w:t>0</w:t>
            </w:r>
          </w:p>
        </w:tc>
        <w:tc>
          <w:tcPr>
            <w:tcW w:w="565" w:type="pct"/>
            <w:tcBorders>
              <w:top w:val="nil"/>
              <w:left w:val="nil"/>
              <w:bottom w:val="nil"/>
              <w:right w:val="nil"/>
            </w:tcBorders>
          </w:tcPr>
          <w:p w14:paraId="0E622803" w14:textId="538FA16E" w:rsidR="00D71438" w:rsidRPr="00D56FC5" w:rsidRDefault="00D71438" w:rsidP="00D71438">
            <w:pPr>
              <w:pStyle w:val="Table"/>
              <w:rPr>
                <w:rFonts w:eastAsiaTheme="minorEastAsia"/>
                <w:szCs w:val="16"/>
              </w:rPr>
            </w:pPr>
            <w:r w:rsidRPr="00A34D8D">
              <w:rPr>
                <w:rFonts w:hint="eastAsia"/>
              </w:rPr>
              <w:t>46</w:t>
            </w:r>
          </w:p>
        </w:tc>
        <w:tc>
          <w:tcPr>
            <w:tcW w:w="456" w:type="pct"/>
            <w:vMerge w:val="restart"/>
            <w:tcBorders>
              <w:top w:val="nil"/>
              <w:left w:val="nil"/>
              <w:bottom w:val="nil"/>
              <w:right w:val="nil"/>
            </w:tcBorders>
            <w:shd w:val="clear" w:color="auto" w:fill="auto"/>
            <w:noWrap/>
            <w:vAlign w:val="center"/>
            <w:hideMark/>
          </w:tcPr>
          <w:p w14:paraId="077827B4" w14:textId="62703F1C" w:rsidR="00D71438" w:rsidRPr="00D71438" w:rsidRDefault="00D71438" w:rsidP="00D71438">
            <w:pPr>
              <w:pStyle w:val="Table"/>
              <w:rPr>
                <w:rFonts w:eastAsiaTheme="minorEastAsia"/>
                <w:szCs w:val="16"/>
              </w:rPr>
            </w:pPr>
            <w:r w:rsidRPr="00D56FC5">
              <w:rPr>
                <w:rFonts w:hint="eastAsia"/>
                <w:szCs w:val="16"/>
              </w:rPr>
              <w:t>0.</w:t>
            </w:r>
            <w:r>
              <w:rPr>
                <w:rFonts w:eastAsiaTheme="minorEastAsia" w:hint="eastAsia"/>
                <w:szCs w:val="16"/>
              </w:rPr>
              <w:t>11</w:t>
            </w:r>
          </w:p>
        </w:tc>
      </w:tr>
      <w:tr w:rsidR="00D71438" w:rsidRPr="00D56FC5" w14:paraId="4377EA2B" w14:textId="77777777" w:rsidTr="004F0D5D">
        <w:trPr>
          <w:trHeight w:val="280"/>
        </w:trPr>
        <w:tc>
          <w:tcPr>
            <w:tcW w:w="1265" w:type="pct"/>
            <w:tcBorders>
              <w:top w:val="nil"/>
              <w:left w:val="nil"/>
              <w:bottom w:val="single" w:sz="8" w:space="0" w:color="auto"/>
              <w:right w:val="nil"/>
            </w:tcBorders>
            <w:vAlign w:val="center"/>
          </w:tcPr>
          <w:p w14:paraId="6CD7ECE6" w14:textId="55474793" w:rsidR="00D71438" w:rsidRPr="00D56FC5" w:rsidRDefault="00D71438" w:rsidP="00D71438">
            <w:pPr>
              <w:pStyle w:val="Table"/>
              <w:ind w:firstLine="227"/>
              <w:rPr>
                <w:szCs w:val="16"/>
              </w:rPr>
            </w:pPr>
            <w:r w:rsidRPr="00D56FC5">
              <w:rPr>
                <w:rFonts w:eastAsia="宋体" w:hint="eastAsia"/>
                <w:szCs w:val="16"/>
              </w:rPr>
              <w:t>Team</w:t>
            </w:r>
          </w:p>
        </w:tc>
        <w:tc>
          <w:tcPr>
            <w:tcW w:w="267" w:type="pct"/>
            <w:tcBorders>
              <w:top w:val="nil"/>
              <w:left w:val="nil"/>
              <w:bottom w:val="single" w:sz="8" w:space="0" w:color="auto"/>
              <w:right w:val="nil"/>
            </w:tcBorders>
            <w:shd w:val="clear" w:color="auto" w:fill="auto"/>
            <w:noWrap/>
            <w:hideMark/>
          </w:tcPr>
          <w:p w14:paraId="78F9BE28" w14:textId="522B9C7A" w:rsidR="00D71438" w:rsidRPr="00D56FC5" w:rsidRDefault="00D71438" w:rsidP="00D71438">
            <w:pPr>
              <w:pStyle w:val="Table"/>
              <w:rPr>
                <w:szCs w:val="16"/>
              </w:rPr>
            </w:pPr>
            <w:r w:rsidRPr="00A34D8D">
              <w:rPr>
                <w:rFonts w:hint="eastAsia"/>
              </w:rPr>
              <w:t>3</w:t>
            </w:r>
          </w:p>
        </w:tc>
        <w:tc>
          <w:tcPr>
            <w:tcW w:w="645" w:type="pct"/>
            <w:tcBorders>
              <w:top w:val="nil"/>
              <w:left w:val="nil"/>
              <w:bottom w:val="single" w:sz="8" w:space="0" w:color="auto"/>
              <w:right w:val="nil"/>
            </w:tcBorders>
            <w:shd w:val="clear" w:color="auto" w:fill="auto"/>
            <w:noWrap/>
            <w:hideMark/>
          </w:tcPr>
          <w:p w14:paraId="20010423" w14:textId="2FE3208A" w:rsidR="00D71438" w:rsidRPr="00D56FC5" w:rsidRDefault="00D71438" w:rsidP="00D71438">
            <w:pPr>
              <w:pStyle w:val="Table"/>
              <w:rPr>
                <w:szCs w:val="16"/>
              </w:rPr>
            </w:pPr>
            <w:r w:rsidRPr="00A34D8D">
              <w:rPr>
                <w:rFonts w:hint="eastAsia"/>
              </w:rPr>
              <w:t>1.32</w:t>
            </w:r>
          </w:p>
        </w:tc>
        <w:tc>
          <w:tcPr>
            <w:tcW w:w="780" w:type="pct"/>
            <w:tcBorders>
              <w:top w:val="nil"/>
              <w:left w:val="nil"/>
              <w:bottom w:val="single" w:sz="8" w:space="0" w:color="auto"/>
              <w:right w:val="nil"/>
            </w:tcBorders>
            <w:shd w:val="clear" w:color="auto" w:fill="auto"/>
            <w:noWrap/>
            <w:hideMark/>
          </w:tcPr>
          <w:p w14:paraId="62087314" w14:textId="66BE75EA" w:rsidR="00D71438" w:rsidRPr="00D71438" w:rsidRDefault="00D71438" w:rsidP="00D71438">
            <w:pPr>
              <w:pStyle w:val="Table"/>
              <w:rPr>
                <w:rFonts w:eastAsiaTheme="minorEastAsia"/>
                <w:szCs w:val="16"/>
              </w:rPr>
            </w:pPr>
            <w:r w:rsidRPr="00A34D8D">
              <w:rPr>
                <w:rFonts w:hint="eastAsia"/>
              </w:rPr>
              <w:t>0.22 ,2.43</w:t>
            </w:r>
          </w:p>
        </w:tc>
        <w:tc>
          <w:tcPr>
            <w:tcW w:w="456" w:type="pct"/>
            <w:tcBorders>
              <w:top w:val="nil"/>
              <w:left w:val="nil"/>
              <w:bottom w:val="single" w:sz="8" w:space="0" w:color="auto"/>
              <w:right w:val="nil"/>
            </w:tcBorders>
            <w:shd w:val="clear" w:color="auto" w:fill="auto"/>
            <w:noWrap/>
            <w:hideMark/>
          </w:tcPr>
          <w:p w14:paraId="7933A13A" w14:textId="4ADF08DC" w:rsidR="00D71438" w:rsidRPr="00D56FC5" w:rsidRDefault="00D71438" w:rsidP="00D71438">
            <w:pPr>
              <w:pStyle w:val="Table"/>
              <w:rPr>
                <w:rFonts w:eastAsiaTheme="minorEastAsia"/>
                <w:szCs w:val="16"/>
              </w:rPr>
            </w:pPr>
            <w:r w:rsidRPr="00A34D8D">
              <w:rPr>
                <w:rFonts w:hint="eastAsia"/>
              </w:rPr>
              <w:t>0.02</w:t>
            </w:r>
          </w:p>
        </w:tc>
        <w:tc>
          <w:tcPr>
            <w:tcW w:w="565" w:type="pct"/>
            <w:tcBorders>
              <w:top w:val="nil"/>
              <w:left w:val="nil"/>
              <w:bottom w:val="single" w:sz="8" w:space="0" w:color="auto"/>
              <w:right w:val="nil"/>
            </w:tcBorders>
            <w:shd w:val="clear" w:color="auto" w:fill="auto"/>
            <w:noWrap/>
            <w:hideMark/>
          </w:tcPr>
          <w:p w14:paraId="0DD66583" w14:textId="77A9F8B2" w:rsidR="00D71438" w:rsidRPr="00D71438" w:rsidRDefault="00D71438" w:rsidP="00D71438">
            <w:pPr>
              <w:pStyle w:val="Table"/>
              <w:rPr>
                <w:rFonts w:eastAsiaTheme="minorEastAsia"/>
                <w:szCs w:val="16"/>
              </w:rPr>
            </w:pPr>
            <w:r>
              <w:rPr>
                <w:rFonts w:eastAsiaTheme="minorEastAsia" w:hint="eastAsia"/>
              </w:rPr>
              <w:t>0</w:t>
            </w:r>
          </w:p>
        </w:tc>
        <w:tc>
          <w:tcPr>
            <w:tcW w:w="565" w:type="pct"/>
            <w:tcBorders>
              <w:top w:val="nil"/>
              <w:left w:val="nil"/>
              <w:bottom w:val="single" w:sz="8" w:space="0" w:color="auto"/>
              <w:right w:val="nil"/>
            </w:tcBorders>
          </w:tcPr>
          <w:p w14:paraId="638FEBC0" w14:textId="25723FB7" w:rsidR="00D71438" w:rsidRPr="00D56FC5" w:rsidRDefault="00D71438" w:rsidP="00D71438">
            <w:pPr>
              <w:pStyle w:val="Table"/>
              <w:rPr>
                <w:rFonts w:eastAsiaTheme="minorEastAsia"/>
                <w:szCs w:val="16"/>
              </w:rPr>
            </w:pPr>
            <w:r w:rsidRPr="00A34D8D">
              <w:rPr>
                <w:rFonts w:hint="eastAsia"/>
              </w:rPr>
              <w:t>79</w:t>
            </w:r>
          </w:p>
        </w:tc>
        <w:tc>
          <w:tcPr>
            <w:tcW w:w="456" w:type="pct"/>
            <w:vMerge/>
            <w:tcBorders>
              <w:top w:val="nil"/>
              <w:left w:val="nil"/>
              <w:bottom w:val="single" w:sz="8" w:space="0" w:color="auto"/>
              <w:right w:val="nil"/>
            </w:tcBorders>
            <w:vAlign w:val="center"/>
            <w:hideMark/>
          </w:tcPr>
          <w:p w14:paraId="75010709" w14:textId="122654CD" w:rsidR="00D71438" w:rsidRPr="00D56FC5" w:rsidRDefault="00D71438" w:rsidP="00D71438">
            <w:pPr>
              <w:pStyle w:val="Table"/>
              <w:rPr>
                <w:szCs w:val="16"/>
              </w:rPr>
            </w:pPr>
          </w:p>
        </w:tc>
      </w:tr>
    </w:tbl>
    <w:p w14:paraId="7EC7C581" w14:textId="77777777" w:rsidR="007F05CC" w:rsidRPr="00D25888" w:rsidRDefault="007F05CC" w:rsidP="007F05CC">
      <w:pPr>
        <w:pStyle w:val="Tablenote"/>
      </w:pPr>
      <w:r w:rsidRPr="00D25888">
        <w:t xml:space="preserve">Note: </w:t>
      </w:r>
      <w:r w:rsidRPr="00020168">
        <w:rPr>
          <w:rFonts w:eastAsiaTheme="minorEastAsia" w:hint="eastAsia"/>
          <w:szCs w:val="21"/>
        </w:rPr>
        <w:t>Tier 2, Trained/Developmental; Tier 3, Highly Trained/National Level; Tier 4, Elite/International Level</w:t>
      </w:r>
      <w:r>
        <w:rPr>
          <w:rFonts w:eastAsiaTheme="minorEastAsia" w:hint="eastAsia"/>
          <w:szCs w:val="21"/>
        </w:rPr>
        <w:t xml:space="preserve">; </w:t>
      </w:r>
      <w:r w:rsidRPr="00D25888">
        <w:rPr>
          <w:rFonts w:ascii="STIXTwoText-Italic" w:hAnsi="STIXTwoText-Italic"/>
          <w:i/>
          <w:iCs/>
        </w:rPr>
        <w:t>p</w:t>
      </w:r>
      <w:r w:rsidRPr="007F05CC">
        <w:rPr>
          <w:vertAlign w:val="subscript"/>
        </w:rPr>
        <w:t>d</w:t>
      </w:r>
      <w:r>
        <w:rPr>
          <w:rFonts w:eastAsiaTheme="minorEastAsia" w:hint="eastAsia"/>
        </w:rPr>
        <w:t>,</w:t>
      </w:r>
      <w:r w:rsidRPr="00D25888">
        <w:t xml:space="preserve"> overall pooled effect; </w:t>
      </w:r>
      <w:r w:rsidRPr="00D25888">
        <w:rPr>
          <w:rFonts w:ascii="STIXTwoText-Italic" w:hAnsi="STIXTwoText-Italic"/>
          <w:i/>
          <w:iCs/>
        </w:rPr>
        <w:t>p</w:t>
      </w:r>
      <w:r w:rsidRPr="007F05CC">
        <w:rPr>
          <w:vertAlign w:val="subscript"/>
        </w:rPr>
        <w:t>b</w:t>
      </w:r>
      <w:r>
        <w:rPr>
          <w:rFonts w:eastAsiaTheme="minorEastAsia" w:hint="eastAsia"/>
        </w:rPr>
        <w:t>,</w:t>
      </w:r>
      <w:r w:rsidRPr="00D25888">
        <w:t xml:space="preserve"> between subgroups differences.</w:t>
      </w:r>
    </w:p>
    <w:p w14:paraId="3C96AA7F" w14:textId="77777777" w:rsidR="0033326A" w:rsidRPr="007F05CC" w:rsidRDefault="0033326A" w:rsidP="0033326A">
      <w:pPr>
        <w:ind w:firstLine="480"/>
        <w:rPr>
          <w:rFonts w:cs="Times New Roman"/>
        </w:rPr>
      </w:pPr>
    </w:p>
    <w:p w14:paraId="7B17AD30" w14:textId="77777777" w:rsidR="0033326A" w:rsidRPr="00D25888" w:rsidRDefault="0033326A" w:rsidP="0033326A">
      <w:pPr>
        <w:rPr>
          <w:rFonts w:cs="Times New Roman"/>
        </w:rPr>
      </w:pPr>
      <w:r w:rsidRPr="00D25888">
        <w:rPr>
          <w:rFonts w:cs="Times New Roman"/>
        </w:rPr>
        <w:br w:type="page"/>
      </w:r>
    </w:p>
    <w:p w14:paraId="53932DD7" w14:textId="3003E6CB" w:rsidR="00277FB1" w:rsidRDefault="00277FB1" w:rsidP="00277FB1">
      <w:pPr>
        <w:pStyle w:val="2"/>
      </w:pPr>
      <w:bookmarkStart w:id="12" w:name="_Ref196501171"/>
      <w:r w:rsidRPr="00277FB1">
        <w:rPr>
          <w:rFonts w:hint="eastAsia"/>
          <w:b/>
          <w:bCs w:val="0"/>
        </w:rPr>
        <w:lastRenderedPageBreak/>
        <w:t xml:space="preserve">Table </w:t>
      </w:r>
      <w:r w:rsidRPr="00277FB1">
        <w:rPr>
          <w:rFonts w:eastAsiaTheme="minorEastAsia" w:hint="eastAsia"/>
          <w:b/>
          <w:bCs w:val="0"/>
        </w:rPr>
        <w:t>S</w:t>
      </w:r>
      <w:r w:rsidRPr="00277FB1">
        <w:rPr>
          <w:rFonts w:hint="eastAsia"/>
          <w:b/>
          <w:bCs w:val="0"/>
        </w:rPr>
        <w:fldChar w:fldCharType="begin"/>
      </w:r>
      <w:r w:rsidRPr="00277FB1">
        <w:rPr>
          <w:rFonts w:hint="eastAsia"/>
          <w:b/>
          <w:bCs w:val="0"/>
        </w:rPr>
        <w:instrText xml:space="preserve"> SEQ Table \* ARABIC </w:instrText>
      </w:r>
      <w:r w:rsidRPr="00277FB1">
        <w:rPr>
          <w:rFonts w:hint="eastAsia"/>
          <w:b/>
          <w:bCs w:val="0"/>
        </w:rPr>
        <w:fldChar w:fldCharType="separate"/>
      </w:r>
      <w:r w:rsidR="00CB32D3">
        <w:rPr>
          <w:b/>
          <w:bCs w:val="0"/>
          <w:noProof/>
        </w:rPr>
        <w:t>12</w:t>
      </w:r>
      <w:r w:rsidRPr="00277FB1">
        <w:rPr>
          <w:rFonts w:hint="eastAsia"/>
          <w:b/>
          <w:bCs w:val="0"/>
        </w:rPr>
        <w:fldChar w:fldCharType="end"/>
      </w:r>
      <w:bookmarkEnd w:id="12"/>
      <w:r>
        <w:rPr>
          <w:rFonts w:eastAsiaTheme="minorEastAsia" w:hint="eastAsia"/>
        </w:rPr>
        <w:t xml:space="preserve"> </w:t>
      </w:r>
      <w:r w:rsidRPr="006704A3">
        <w:rPr>
          <w:rFonts w:eastAsiaTheme="minorEastAsia" w:hint="eastAsia"/>
        </w:rPr>
        <w:t>The effect of SIT verse CT on athlete oxygen uptake: subgroup and moderation meta-analysis</w:t>
      </w:r>
    </w:p>
    <w:tbl>
      <w:tblPr>
        <w:tblW w:w="5000" w:type="pct"/>
        <w:tblLook w:val="04A0" w:firstRow="1" w:lastRow="0" w:firstColumn="1" w:lastColumn="0" w:noHBand="0" w:noVBand="1"/>
      </w:tblPr>
      <w:tblGrid>
        <w:gridCol w:w="2237"/>
        <w:gridCol w:w="389"/>
        <w:gridCol w:w="1155"/>
        <w:gridCol w:w="1194"/>
        <w:gridCol w:w="651"/>
        <w:gridCol w:w="1015"/>
        <w:gridCol w:w="1015"/>
        <w:gridCol w:w="650"/>
      </w:tblGrid>
      <w:tr w:rsidR="00086F42" w:rsidRPr="00D56FC5" w14:paraId="5AEA2287" w14:textId="77777777" w:rsidTr="004F1B92">
        <w:trPr>
          <w:trHeight w:val="280"/>
        </w:trPr>
        <w:tc>
          <w:tcPr>
            <w:tcW w:w="1347" w:type="pct"/>
            <w:tcBorders>
              <w:top w:val="single" w:sz="8" w:space="0" w:color="auto"/>
              <w:left w:val="nil"/>
              <w:bottom w:val="single" w:sz="8" w:space="0" w:color="auto"/>
              <w:right w:val="nil"/>
            </w:tcBorders>
            <w:shd w:val="clear" w:color="auto" w:fill="auto"/>
            <w:noWrap/>
            <w:vAlign w:val="center"/>
            <w:hideMark/>
          </w:tcPr>
          <w:p w14:paraId="19A634D3" w14:textId="7178F898" w:rsidR="00086F42" w:rsidRPr="00D56FC5" w:rsidRDefault="00086F42" w:rsidP="00086F42">
            <w:pPr>
              <w:pStyle w:val="Table"/>
              <w:rPr>
                <w:rFonts w:eastAsia="宋体"/>
                <w:szCs w:val="16"/>
              </w:rPr>
            </w:pPr>
            <w:r w:rsidRPr="00D56FC5">
              <w:rPr>
                <w:rFonts w:eastAsia="宋体"/>
                <w:b/>
                <w:bCs/>
                <w:szCs w:val="16"/>
              </w:rPr>
              <w:t>S</w:t>
            </w:r>
            <w:r w:rsidRPr="00D56FC5">
              <w:rPr>
                <w:rFonts w:eastAsia="宋体" w:hint="eastAsia"/>
                <w:b/>
                <w:bCs/>
                <w:szCs w:val="16"/>
              </w:rPr>
              <w:t>ubgroup</w:t>
            </w:r>
          </w:p>
        </w:tc>
        <w:tc>
          <w:tcPr>
            <w:tcW w:w="234" w:type="pct"/>
            <w:tcBorders>
              <w:top w:val="single" w:sz="8" w:space="0" w:color="auto"/>
              <w:left w:val="nil"/>
              <w:bottom w:val="single" w:sz="8" w:space="0" w:color="auto"/>
              <w:right w:val="nil"/>
            </w:tcBorders>
            <w:shd w:val="clear" w:color="auto" w:fill="auto"/>
            <w:noWrap/>
            <w:vAlign w:val="center"/>
            <w:hideMark/>
          </w:tcPr>
          <w:p w14:paraId="18454B09" w14:textId="349C70B6" w:rsidR="00086F42" w:rsidRPr="00D56FC5" w:rsidRDefault="00086F42" w:rsidP="00086F42">
            <w:pPr>
              <w:pStyle w:val="Table"/>
              <w:rPr>
                <w:rFonts w:eastAsia="宋体"/>
                <w:b/>
                <w:bCs/>
                <w:szCs w:val="16"/>
              </w:rPr>
            </w:pPr>
            <w:r w:rsidRPr="00D56FC5">
              <w:rPr>
                <w:rFonts w:eastAsia="宋体" w:hint="eastAsia"/>
                <w:b/>
                <w:bCs/>
                <w:szCs w:val="16"/>
              </w:rPr>
              <w:t>k</w:t>
            </w:r>
          </w:p>
        </w:tc>
        <w:tc>
          <w:tcPr>
            <w:tcW w:w="695" w:type="pct"/>
            <w:tcBorders>
              <w:top w:val="single" w:sz="8" w:space="0" w:color="auto"/>
              <w:left w:val="nil"/>
              <w:bottom w:val="single" w:sz="8" w:space="0" w:color="auto"/>
              <w:right w:val="nil"/>
            </w:tcBorders>
            <w:shd w:val="clear" w:color="auto" w:fill="auto"/>
            <w:noWrap/>
            <w:vAlign w:val="center"/>
            <w:hideMark/>
          </w:tcPr>
          <w:p w14:paraId="355C5D94" w14:textId="48B7F4A3" w:rsidR="00086F42" w:rsidRPr="00D56FC5" w:rsidRDefault="00086F42" w:rsidP="00086F42">
            <w:pPr>
              <w:pStyle w:val="Table"/>
              <w:rPr>
                <w:rFonts w:eastAsia="宋体"/>
                <w:szCs w:val="16"/>
              </w:rPr>
            </w:pPr>
            <w:r w:rsidRPr="00D56FC5">
              <w:rPr>
                <w:rFonts w:eastAsia="宋体" w:hint="eastAsia"/>
                <w:b/>
                <w:bCs/>
                <w:szCs w:val="16"/>
              </w:rPr>
              <w:t xml:space="preserve">Hedge's </w:t>
            </w:r>
            <w:r w:rsidRPr="00D56FC5">
              <w:rPr>
                <w:rFonts w:eastAsia="宋体" w:hint="eastAsia"/>
                <w:b/>
                <w:bCs/>
                <w:i/>
                <w:iCs/>
                <w:szCs w:val="16"/>
              </w:rPr>
              <w:t>g</w:t>
            </w:r>
          </w:p>
        </w:tc>
        <w:tc>
          <w:tcPr>
            <w:tcW w:w="719" w:type="pct"/>
            <w:tcBorders>
              <w:top w:val="single" w:sz="8" w:space="0" w:color="auto"/>
              <w:left w:val="nil"/>
              <w:bottom w:val="single" w:sz="8" w:space="0" w:color="auto"/>
              <w:right w:val="nil"/>
            </w:tcBorders>
            <w:shd w:val="clear" w:color="auto" w:fill="auto"/>
            <w:noWrap/>
            <w:vAlign w:val="center"/>
            <w:hideMark/>
          </w:tcPr>
          <w:p w14:paraId="337ED148" w14:textId="721E1C1F" w:rsidR="00086F42" w:rsidRPr="00D56FC5" w:rsidRDefault="00086F42" w:rsidP="00086F42">
            <w:pPr>
              <w:pStyle w:val="Table"/>
              <w:rPr>
                <w:rFonts w:eastAsia="宋体"/>
                <w:szCs w:val="16"/>
              </w:rPr>
            </w:pPr>
            <w:r w:rsidRPr="00D56FC5">
              <w:rPr>
                <w:rFonts w:eastAsia="宋体" w:hint="eastAsia"/>
                <w:b/>
                <w:bCs/>
                <w:szCs w:val="16"/>
              </w:rPr>
              <w:t>95%CI</w:t>
            </w:r>
          </w:p>
        </w:tc>
        <w:tc>
          <w:tcPr>
            <w:tcW w:w="392" w:type="pct"/>
            <w:tcBorders>
              <w:top w:val="single" w:sz="8" w:space="0" w:color="auto"/>
              <w:left w:val="nil"/>
              <w:bottom w:val="single" w:sz="8" w:space="0" w:color="auto"/>
              <w:right w:val="nil"/>
            </w:tcBorders>
            <w:shd w:val="clear" w:color="auto" w:fill="auto"/>
            <w:noWrap/>
            <w:vAlign w:val="center"/>
            <w:hideMark/>
          </w:tcPr>
          <w:p w14:paraId="232F7AD2" w14:textId="42FA4628" w:rsidR="00086F42" w:rsidRPr="00D56FC5" w:rsidRDefault="00086F42" w:rsidP="00086F42">
            <w:pPr>
              <w:pStyle w:val="Table"/>
              <w:rPr>
                <w:rFonts w:eastAsia="宋体"/>
                <w:szCs w:val="16"/>
              </w:rPr>
            </w:pPr>
            <w:r w:rsidRPr="00D56FC5">
              <w:rPr>
                <w:rFonts w:eastAsia="宋体" w:hint="eastAsia"/>
                <w:b/>
                <w:bCs/>
                <w:i/>
                <w:iCs/>
                <w:szCs w:val="16"/>
              </w:rPr>
              <w:t>p</w:t>
            </w:r>
            <w:r w:rsidRPr="00D56FC5">
              <w:rPr>
                <w:rFonts w:eastAsia="宋体" w:hint="eastAsia"/>
                <w:b/>
                <w:bCs/>
                <w:szCs w:val="16"/>
                <w:vertAlign w:val="subscript"/>
              </w:rPr>
              <w:t>d</w:t>
            </w:r>
          </w:p>
        </w:tc>
        <w:tc>
          <w:tcPr>
            <w:tcW w:w="611" w:type="pct"/>
            <w:tcBorders>
              <w:top w:val="single" w:sz="8" w:space="0" w:color="auto"/>
              <w:left w:val="nil"/>
              <w:bottom w:val="single" w:sz="8" w:space="0" w:color="auto"/>
              <w:right w:val="nil"/>
            </w:tcBorders>
            <w:shd w:val="clear" w:color="auto" w:fill="auto"/>
            <w:noWrap/>
            <w:vAlign w:val="center"/>
            <w:hideMark/>
          </w:tcPr>
          <w:p w14:paraId="6F877E96" w14:textId="52552624" w:rsidR="00086F42" w:rsidRPr="00D56FC5" w:rsidRDefault="00086F42" w:rsidP="00086F42">
            <w:pPr>
              <w:pStyle w:val="Table"/>
              <w:rPr>
                <w:rFonts w:eastAsia="宋体"/>
                <w:szCs w:val="16"/>
              </w:rPr>
            </w:pPr>
            <w:r w:rsidRPr="00D56FC5">
              <w:rPr>
                <w:rFonts w:eastAsia="宋体" w:hint="eastAsia"/>
                <w:b/>
                <w:bCs/>
                <w:i/>
                <w:iCs/>
                <w:szCs w:val="16"/>
              </w:rPr>
              <w:t>I</w:t>
            </w:r>
            <w:r w:rsidRPr="00D56FC5">
              <w:rPr>
                <w:rFonts w:eastAsia="宋体" w:hint="eastAsia"/>
                <w:b/>
                <w:bCs/>
                <w:szCs w:val="16"/>
                <w:vertAlign w:val="superscript"/>
              </w:rPr>
              <w:t>2</w:t>
            </w:r>
            <w:r w:rsidRPr="00D56FC5">
              <w:rPr>
                <w:rFonts w:eastAsia="宋体" w:hint="eastAsia"/>
                <w:b/>
                <w:bCs/>
                <w:szCs w:val="16"/>
              </w:rPr>
              <w:t>-level2</w:t>
            </w:r>
          </w:p>
        </w:tc>
        <w:tc>
          <w:tcPr>
            <w:tcW w:w="611" w:type="pct"/>
            <w:tcBorders>
              <w:top w:val="single" w:sz="8" w:space="0" w:color="auto"/>
              <w:left w:val="nil"/>
              <w:bottom w:val="single" w:sz="8" w:space="0" w:color="auto"/>
              <w:right w:val="nil"/>
            </w:tcBorders>
            <w:shd w:val="clear" w:color="auto" w:fill="auto"/>
            <w:noWrap/>
            <w:vAlign w:val="center"/>
            <w:hideMark/>
          </w:tcPr>
          <w:p w14:paraId="3C103874" w14:textId="036BB3D9" w:rsidR="00086F42" w:rsidRPr="00D56FC5" w:rsidRDefault="00086F42" w:rsidP="00086F42">
            <w:pPr>
              <w:pStyle w:val="Table"/>
              <w:rPr>
                <w:rFonts w:eastAsia="宋体"/>
                <w:szCs w:val="16"/>
              </w:rPr>
            </w:pPr>
            <w:r w:rsidRPr="00D56FC5">
              <w:rPr>
                <w:rFonts w:eastAsia="宋体" w:hint="eastAsia"/>
                <w:b/>
                <w:bCs/>
                <w:i/>
                <w:iCs/>
                <w:szCs w:val="16"/>
              </w:rPr>
              <w:t>I</w:t>
            </w:r>
            <w:r w:rsidRPr="00D56FC5">
              <w:rPr>
                <w:rFonts w:eastAsia="宋体" w:hint="eastAsia"/>
                <w:b/>
                <w:bCs/>
                <w:szCs w:val="16"/>
                <w:vertAlign w:val="superscript"/>
              </w:rPr>
              <w:t>2</w:t>
            </w:r>
            <w:r w:rsidRPr="00D56FC5">
              <w:rPr>
                <w:rFonts w:eastAsia="宋体" w:hint="eastAsia"/>
                <w:b/>
                <w:bCs/>
                <w:szCs w:val="16"/>
              </w:rPr>
              <w:t>-level3</w:t>
            </w:r>
          </w:p>
        </w:tc>
        <w:tc>
          <w:tcPr>
            <w:tcW w:w="391" w:type="pct"/>
            <w:tcBorders>
              <w:top w:val="single" w:sz="8" w:space="0" w:color="auto"/>
              <w:left w:val="nil"/>
              <w:bottom w:val="single" w:sz="8" w:space="0" w:color="auto"/>
              <w:right w:val="nil"/>
            </w:tcBorders>
            <w:shd w:val="clear" w:color="auto" w:fill="auto"/>
            <w:noWrap/>
            <w:vAlign w:val="center"/>
            <w:hideMark/>
          </w:tcPr>
          <w:p w14:paraId="55528CA3" w14:textId="6ED4BF28" w:rsidR="00086F42" w:rsidRPr="00D56FC5" w:rsidRDefault="00086F42" w:rsidP="00086F42">
            <w:pPr>
              <w:pStyle w:val="Table"/>
              <w:rPr>
                <w:rFonts w:eastAsia="宋体"/>
                <w:szCs w:val="16"/>
              </w:rPr>
            </w:pPr>
            <w:r w:rsidRPr="00D56FC5">
              <w:rPr>
                <w:rFonts w:eastAsia="宋体" w:hint="eastAsia"/>
                <w:b/>
                <w:bCs/>
                <w:i/>
                <w:iCs/>
                <w:szCs w:val="16"/>
              </w:rPr>
              <w:t>p</w:t>
            </w:r>
            <w:r w:rsidRPr="00D56FC5">
              <w:rPr>
                <w:rFonts w:eastAsia="宋体" w:hint="eastAsia"/>
                <w:b/>
                <w:bCs/>
                <w:szCs w:val="16"/>
                <w:vertAlign w:val="subscript"/>
              </w:rPr>
              <w:t>b</w:t>
            </w:r>
          </w:p>
        </w:tc>
      </w:tr>
      <w:tr w:rsidR="006920EA" w:rsidRPr="00D56FC5" w14:paraId="55604575" w14:textId="77777777" w:rsidTr="004F1B92">
        <w:trPr>
          <w:trHeight w:val="280"/>
        </w:trPr>
        <w:tc>
          <w:tcPr>
            <w:tcW w:w="1347" w:type="pct"/>
            <w:tcBorders>
              <w:top w:val="single" w:sz="8" w:space="0" w:color="auto"/>
              <w:left w:val="nil"/>
              <w:bottom w:val="nil"/>
              <w:right w:val="nil"/>
            </w:tcBorders>
            <w:shd w:val="clear" w:color="auto" w:fill="auto"/>
            <w:noWrap/>
            <w:vAlign w:val="center"/>
            <w:hideMark/>
          </w:tcPr>
          <w:p w14:paraId="633B82A9" w14:textId="62111FCE" w:rsidR="006920EA" w:rsidRPr="00D56FC5" w:rsidRDefault="00086F42" w:rsidP="007F5C23">
            <w:pPr>
              <w:pStyle w:val="Table"/>
              <w:rPr>
                <w:rFonts w:eastAsia="宋体"/>
                <w:szCs w:val="16"/>
              </w:rPr>
            </w:pPr>
            <w:r w:rsidRPr="00D56FC5">
              <w:rPr>
                <w:rFonts w:eastAsia="宋体"/>
                <w:szCs w:val="16"/>
              </w:rPr>
              <w:t>Athlete level</w:t>
            </w:r>
          </w:p>
        </w:tc>
        <w:tc>
          <w:tcPr>
            <w:tcW w:w="234" w:type="pct"/>
            <w:tcBorders>
              <w:top w:val="single" w:sz="8" w:space="0" w:color="auto"/>
              <w:left w:val="nil"/>
              <w:bottom w:val="nil"/>
              <w:right w:val="nil"/>
            </w:tcBorders>
            <w:shd w:val="clear" w:color="auto" w:fill="auto"/>
            <w:noWrap/>
            <w:vAlign w:val="center"/>
            <w:hideMark/>
          </w:tcPr>
          <w:p w14:paraId="7D1083A1" w14:textId="77777777" w:rsidR="006920EA" w:rsidRPr="00D56FC5" w:rsidRDefault="006920EA" w:rsidP="007F5C23">
            <w:pPr>
              <w:pStyle w:val="Table"/>
              <w:rPr>
                <w:rFonts w:eastAsia="宋体"/>
                <w:szCs w:val="16"/>
              </w:rPr>
            </w:pPr>
          </w:p>
        </w:tc>
        <w:tc>
          <w:tcPr>
            <w:tcW w:w="695" w:type="pct"/>
            <w:tcBorders>
              <w:top w:val="single" w:sz="8" w:space="0" w:color="auto"/>
              <w:left w:val="nil"/>
              <w:bottom w:val="nil"/>
              <w:right w:val="nil"/>
            </w:tcBorders>
            <w:shd w:val="clear" w:color="auto" w:fill="auto"/>
            <w:noWrap/>
            <w:vAlign w:val="center"/>
            <w:hideMark/>
          </w:tcPr>
          <w:p w14:paraId="7D96A973" w14:textId="77777777" w:rsidR="006920EA" w:rsidRPr="00D56FC5" w:rsidRDefault="006920EA" w:rsidP="007F5C23">
            <w:pPr>
              <w:pStyle w:val="Table"/>
              <w:rPr>
                <w:rFonts w:cs="Times New Roman"/>
                <w:szCs w:val="16"/>
              </w:rPr>
            </w:pPr>
          </w:p>
        </w:tc>
        <w:tc>
          <w:tcPr>
            <w:tcW w:w="719" w:type="pct"/>
            <w:tcBorders>
              <w:top w:val="single" w:sz="8" w:space="0" w:color="auto"/>
              <w:left w:val="nil"/>
              <w:bottom w:val="nil"/>
              <w:right w:val="nil"/>
            </w:tcBorders>
            <w:shd w:val="clear" w:color="auto" w:fill="auto"/>
            <w:noWrap/>
            <w:vAlign w:val="center"/>
            <w:hideMark/>
          </w:tcPr>
          <w:p w14:paraId="17EFAB9F" w14:textId="77777777" w:rsidR="006920EA" w:rsidRPr="00D56FC5" w:rsidRDefault="006920EA" w:rsidP="007F5C23">
            <w:pPr>
              <w:pStyle w:val="Table"/>
              <w:rPr>
                <w:rFonts w:cs="Times New Roman"/>
                <w:szCs w:val="16"/>
              </w:rPr>
            </w:pPr>
          </w:p>
        </w:tc>
        <w:tc>
          <w:tcPr>
            <w:tcW w:w="392" w:type="pct"/>
            <w:tcBorders>
              <w:top w:val="single" w:sz="8" w:space="0" w:color="auto"/>
              <w:left w:val="nil"/>
              <w:bottom w:val="nil"/>
              <w:right w:val="nil"/>
            </w:tcBorders>
            <w:shd w:val="clear" w:color="auto" w:fill="auto"/>
            <w:noWrap/>
            <w:vAlign w:val="center"/>
            <w:hideMark/>
          </w:tcPr>
          <w:p w14:paraId="6097BC90" w14:textId="77777777" w:rsidR="006920EA" w:rsidRPr="00D56FC5" w:rsidRDefault="006920EA" w:rsidP="007F5C23">
            <w:pPr>
              <w:pStyle w:val="Table"/>
              <w:rPr>
                <w:rFonts w:cs="Times New Roman"/>
                <w:szCs w:val="16"/>
              </w:rPr>
            </w:pPr>
          </w:p>
        </w:tc>
        <w:tc>
          <w:tcPr>
            <w:tcW w:w="611" w:type="pct"/>
            <w:tcBorders>
              <w:top w:val="single" w:sz="8" w:space="0" w:color="auto"/>
              <w:left w:val="nil"/>
              <w:bottom w:val="nil"/>
              <w:right w:val="nil"/>
            </w:tcBorders>
            <w:shd w:val="clear" w:color="auto" w:fill="auto"/>
            <w:noWrap/>
            <w:vAlign w:val="center"/>
            <w:hideMark/>
          </w:tcPr>
          <w:p w14:paraId="3829DD4B" w14:textId="77777777" w:rsidR="006920EA" w:rsidRPr="00D56FC5" w:rsidRDefault="006920EA" w:rsidP="007F5C23">
            <w:pPr>
              <w:pStyle w:val="Table"/>
              <w:rPr>
                <w:rFonts w:cs="Times New Roman"/>
                <w:szCs w:val="16"/>
              </w:rPr>
            </w:pPr>
          </w:p>
        </w:tc>
        <w:tc>
          <w:tcPr>
            <w:tcW w:w="611" w:type="pct"/>
            <w:tcBorders>
              <w:top w:val="single" w:sz="8" w:space="0" w:color="auto"/>
              <w:left w:val="nil"/>
              <w:bottom w:val="nil"/>
              <w:right w:val="nil"/>
            </w:tcBorders>
            <w:shd w:val="clear" w:color="auto" w:fill="auto"/>
            <w:noWrap/>
            <w:vAlign w:val="center"/>
            <w:hideMark/>
          </w:tcPr>
          <w:p w14:paraId="391B5F30" w14:textId="77777777" w:rsidR="006920EA" w:rsidRPr="00D56FC5" w:rsidRDefault="006920EA" w:rsidP="007F5C23">
            <w:pPr>
              <w:pStyle w:val="Table"/>
              <w:rPr>
                <w:rFonts w:cs="Times New Roman"/>
                <w:szCs w:val="16"/>
              </w:rPr>
            </w:pPr>
          </w:p>
        </w:tc>
        <w:tc>
          <w:tcPr>
            <w:tcW w:w="391" w:type="pct"/>
            <w:tcBorders>
              <w:top w:val="single" w:sz="8" w:space="0" w:color="auto"/>
              <w:left w:val="nil"/>
              <w:bottom w:val="nil"/>
              <w:right w:val="nil"/>
            </w:tcBorders>
            <w:shd w:val="clear" w:color="auto" w:fill="auto"/>
            <w:noWrap/>
            <w:vAlign w:val="center"/>
            <w:hideMark/>
          </w:tcPr>
          <w:p w14:paraId="6A1F7F37" w14:textId="77777777" w:rsidR="006920EA" w:rsidRPr="00D56FC5" w:rsidRDefault="006920EA" w:rsidP="007F5C23">
            <w:pPr>
              <w:pStyle w:val="Table"/>
              <w:rPr>
                <w:rFonts w:cs="Times New Roman"/>
                <w:szCs w:val="16"/>
              </w:rPr>
            </w:pPr>
          </w:p>
        </w:tc>
      </w:tr>
      <w:tr w:rsidR="006920EA" w:rsidRPr="00D56FC5" w14:paraId="4B7928B9" w14:textId="77777777" w:rsidTr="00184599">
        <w:trPr>
          <w:trHeight w:val="280"/>
        </w:trPr>
        <w:tc>
          <w:tcPr>
            <w:tcW w:w="1347" w:type="pct"/>
            <w:tcBorders>
              <w:top w:val="nil"/>
              <w:left w:val="nil"/>
              <w:bottom w:val="nil"/>
              <w:right w:val="nil"/>
            </w:tcBorders>
            <w:shd w:val="clear" w:color="auto" w:fill="auto"/>
            <w:noWrap/>
            <w:vAlign w:val="center"/>
            <w:hideMark/>
          </w:tcPr>
          <w:p w14:paraId="69558998" w14:textId="23E314C3" w:rsidR="006920EA" w:rsidRPr="00D56FC5" w:rsidRDefault="006920EA" w:rsidP="00EF76AB">
            <w:pPr>
              <w:pStyle w:val="Table"/>
              <w:ind w:firstLine="227"/>
              <w:rPr>
                <w:rFonts w:eastAsia="宋体"/>
                <w:szCs w:val="16"/>
              </w:rPr>
            </w:pPr>
            <w:r w:rsidRPr="00D56FC5">
              <w:rPr>
                <w:rFonts w:eastAsia="宋体" w:hint="eastAsia"/>
                <w:szCs w:val="16"/>
              </w:rPr>
              <w:t>Tier</w:t>
            </w:r>
            <w:r w:rsidR="00086F42" w:rsidRPr="00D56FC5">
              <w:rPr>
                <w:rFonts w:eastAsia="宋体" w:hint="eastAsia"/>
                <w:szCs w:val="16"/>
              </w:rPr>
              <w:t xml:space="preserve"> 2</w:t>
            </w:r>
          </w:p>
        </w:tc>
        <w:tc>
          <w:tcPr>
            <w:tcW w:w="234" w:type="pct"/>
            <w:tcBorders>
              <w:top w:val="nil"/>
              <w:left w:val="nil"/>
              <w:bottom w:val="nil"/>
              <w:right w:val="nil"/>
            </w:tcBorders>
            <w:shd w:val="clear" w:color="auto" w:fill="auto"/>
            <w:noWrap/>
            <w:vAlign w:val="center"/>
            <w:hideMark/>
          </w:tcPr>
          <w:p w14:paraId="118C823C" w14:textId="77777777" w:rsidR="006920EA" w:rsidRPr="00D56FC5" w:rsidRDefault="006920EA" w:rsidP="007F5C23">
            <w:pPr>
              <w:pStyle w:val="Table"/>
              <w:rPr>
                <w:rFonts w:eastAsia="宋体"/>
                <w:szCs w:val="16"/>
              </w:rPr>
            </w:pPr>
            <w:r w:rsidRPr="00D56FC5">
              <w:rPr>
                <w:rFonts w:eastAsia="宋体" w:hint="eastAsia"/>
                <w:szCs w:val="16"/>
              </w:rPr>
              <w:t>2</w:t>
            </w:r>
          </w:p>
        </w:tc>
        <w:tc>
          <w:tcPr>
            <w:tcW w:w="695" w:type="pct"/>
            <w:tcBorders>
              <w:top w:val="nil"/>
              <w:left w:val="nil"/>
              <w:bottom w:val="nil"/>
              <w:right w:val="nil"/>
            </w:tcBorders>
            <w:shd w:val="clear" w:color="auto" w:fill="auto"/>
            <w:noWrap/>
            <w:vAlign w:val="center"/>
            <w:hideMark/>
          </w:tcPr>
          <w:p w14:paraId="566CEE7E" w14:textId="77777777" w:rsidR="006920EA" w:rsidRPr="00D56FC5" w:rsidRDefault="006920EA" w:rsidP="007F5C23">
            <w:pPr>
              <w:pStyle w:val="Table"/>
              <w:rPr>
                <w:rFonts w:eastAsia="宋体"/>
                <w:szCs w:val="16"/>
              </w:rPr>
            </w:pPr>
            <w:r w:rsidRPr="00D56FC5">
              <w:rPr>
                <w:rFonts w:eastAsia="宋体" w:hint="eastAsia"/>
                <w:szCs w:val="16"/>
              </w:rPr>
              <w:t>0.42</w:t>
            </w:r>
          </w:p>
        </w:tc>
        <w:tc>
          <w:tcPr>
            <w:tcW w:w="719" w:type="pct"/>
            <w:tcBorders>
              <w:top w:val="nil"/>
              <w:left w:val="nil"/>
              <w:bottom w:val="nil"/>
              <w:right w:val="nil"/>
            </w:tcBorders>
            <w:shd w:val="clear" w:color="auto" w:fill="auto"/>
            <w:noWrap/>
            <w:vAlign w:val="center"/>
            <w:hideMark/>
          </w:tcPr>
          <w:p w14:paraId="2C06488B" w14:textId="77777777" w:rsidR="006920EA" w:rsidRPr="00D56FC5" w:rsidRDefault="006920EA" w:rsidP="007F5C23">
            <w:pPr>
              <w:pStyle w:val="Table"/>
              <w:rPr>
                <w:rFonts w:eastAsia="宋体"/>
                <w:szCs w:val="16"/>
              </w:rPr>
            </w:pPr>
            <w:r w:rsidRPr="00D56FC5">
              <w:rPr>
                <w:rFonts w:eastAsia="宋体" w:hint="eastAsia"/>
                <w:szCs w:val="16"/>
              </w:rPr>
              <w:t>-2.41, 3.24</w:t>
            </w:r>
          </w:p>
        </w:tc>
        <w:tc>
          <w:tcPr>
            <w:tcW w:w="392" w:type="pct"/>
            <w:tcBorders>
              <w:top w:val="nil"/>
              <w:left w:val="nil"/>
              <w:bottom w:val="nil"/>
              <w:right w:val="nil"/>
            </w:tcBorders>
            <w:shd w:val="clear" w:color="auto" w:fill="auto"/>
            <w:noWrap/>
            <w:vAlign w:val="center"/>
            <w:hideMark/>
          </w:tcPr>
          <w:p w14:paraId="0819BE23" w14:textId="77777777" w:rsidR="006920EA" w:rsidRPr="00D56FC5" w:rsidRDefault="006920EA" w:rsidP="007F5C23">
            <w:pPr>
              <w:pStyle w:val="Table"/>
              <w:rPr>
                <w:rFonts w:eastAsia="宋体"/>
                <w:szCs w:val="16"/>
              </w:rPr>
            </w:pPr>
            <w:r w:rsidRPr="00D56FC5">
              <w:rPr>
                <w:rFonts w:eastAsia="宋体" w:hint="eastAsia"/>
                <w:szCs w:val="16"/>
              </w:rPr>
              <w:t xml:space="preserve">0.31 </w:t>
            </w:r>
          </w:p>
        </w:tc>
        <w:tc>
          <w:tcPr>
            <w:tcW w:w="611" w:type="pct"/>
            <w:tcBorders>
              <w:top w:val="nil"/>
              <w:left w:val="nil"/>
              <w:bottom w:val="nil"/>
              <w:right w:val="nil"/>
            </w:tcBorders>
            <w:shd w:val="clear" w:color="auto" w:fill="auto"/>
            <w:noWrap/>
            <w:vAlign w:val="center"/>
            <w:hideMark/>
          </w:tcPr>
          <w:p w14:paraId="5E9FFCAF" w14:textId="77777777" w:rsidR="006920EA" w:rsidRPr="00D56FC5" w:rsidRDefault="006920EA" w:rsidP="007F5C23">
            <w:pPr>
              <w:pStyle w:val="Table"/>
              <w:rPr>
                <w:rFonts w:eastAsia="宋体"/>
                <w:szCs w:val="16"/>
              </w:rPr>
            </w:pPr>
            <w:r w:rsidRPr="00D56FC5">
              <w:rPr>
                <w:rFonts w:eastAsia="宋体" w:hint="eastAsia"/>
                <w:szCs w:val="16"/>
              </w:rPr>
              <w:t>0</w:t>
            </w:r>
          </w:p>
        </w:tc>
        <w:tc>
          <w:tcPr>
            <w:tcW w:w="611" w:type="pct"/>
            <w:tcBorders>
              <w:top w:val="nil"/>
              <w:left w:val="nil"/>
              <w:bottom w:val="nil"/>
              <w:right w:val="nil"/>
            </w:tcBorders>
            <w:shd w:val="clear" w:color="auto" w:fill="auto"/>
            <w:noWrap/>
            <w:vAlign w:val="center"/>
            <w:hideMark/>
          </w:tcPr>
          <w:p w14:paraId="3AADB9B7" w14:textId="77777777" w:rsidR="006920EA" w:rsidRPr="00D56FC5" w:rsidRDefault="006920EA" w:rsidP="007F5C23">
            <w:pPr>
              <w:pStyle w:val="Table"/>
              <w:rPr>
                <w:rFonts w:eastAsia="宋体"/>
                <w:szCs w:val="16"/>
              </w:rPr>
            </w:pPr>
            <w:r w:rsidRPr="00D56FC5">
              <w:rPr>
                <w:rFonts w:eastAsia="宋体" w:hint="eastAsia"/>
                <w:szCs w:val="16"/>
              </w:rPr>
              <w:t>0</w:t>
            </w:r>
          </w:p>
        </w:tc>
        <w:tc>
          <w:tcPr>
            <w:tcW w:w="391" w:type="pct"/>
            <w:vMerge w:val="restart"/>
            <w:tcBorders>
              <w:top w:val="nil"/>
              <w:left w:val="nil"/>
              <w:bottom w:val="nil"/>
              <w:right w:val="nil"/>
            </w:tcBorders>
            <w:shd w:val="clear" w:color="auto" w:fill="auto"/>
            <w:noWrap/>
            <w:vAlign w:val="center"/>
            <w:hideMark/>
          </w:tcPr>
          <w:p w14:paraId="35BA69CA" w14:textId="77777777" w:rsidR="006920EA" w:rsidRPr="00D56FC5" w:rsidRDefault="006920EA" w:rsidP="007F5C23">
            <w:pPr>
              <w:pStyle w:val="Table"/>
              <w:rPr>
                <w:rFonts w:eastAsia="宋体"/>
                <w:szCs w:val="16"/>
              </w:rPr>
            </w:pPr>
            <w:r w:rsidRPr="00D56FC5">
              <w:rPr>
                <w:rFonts w:eastAsia="宋体" w:hint="eastAsia"/>
                <w:szCs w:val="16"/>
              </w:rPr>
              <w:t xml:space="preserve">0.88 </w:t>
            </w:r>
          </w:p>
        </w:tc>
      </w:tr>
      <w:tr w:rsidR="006920EA" w:rsidRPr="00D56FC5" w14:paraId="72087D2E" w14:textId="77777777" w:rsidTr="00184599">
        <w:trPr>
          <w:trHeight w:val="280"/>
        </w:trPr>
        <w:tc>
          <w:tcPr>
            <w:tcW w:w="1347" w:type="pct"/>
            <w:tcBorders>
              <w:top w:val="nil"/>
              <w:left w:val="nil"/>
              <w:bottom w:val="nil"/>
              <w:right w:val="nil"/>
            </w:tcBorders>
            <w:shd w:val="clear" w:color="auto" w:fill="auto"/>
            <w:noWrap/>
            <w:vAlign w:val="center"/>
            <w:hideMark/>
          </w:tcPr>
          <w:p w14:paraId="021C1FD8" w14:textId="77777777" w:rsidR="006920EA" w:rsidRPr="00D56FC5" w:rsidRDefault="006920EA" w:rsidP="00EF76AB">
            <w:pPr>
              <w:pStyle w:val="Table"/>
              <w:ind w:firstLine="227"/>
              <w:rPr>
                <w:rFonts w:eastAsia="宋体"/>
                <w:szCs w:val="16"/>
              </w:rPr>
            </w:pPr>
            <w:r w:rsidRPr="00D56FC5">
              <w:rPr>
                <w:rFonts w:eastAsia="宋体" w:hint="eastAsia"/>
                <w:szCs w:val="16"/>
              </w:rPr>
              <w:t>Tier 3</w:t>
            </w:r>
          </w:p>
        </w:tc>
        <w:tc>
          <w:tcPr>
            <w:tcW w:w="234" w:type="pct"/>
            <w:tcBorders>
              <w:top w:val="nil"/>
              <w:left w:val="nil"/>
              <w:bottom w:val="nil"/>
              <w:right w:val="nil"/>
            </w:tcBorders>
            <w:shd w:val="clear" w:color="auto" w:fill="auto"/>
            <w:noWrap/>
            <w:vAlign w:val="center"/>
            <w:hideMark/>
          </w:tcPr>
          <w:p w14:paraId="0BFE64C2" w14:textId="77777777" w:rsidR="006920EA" w:rsidRPr="00D56FC5" w:rsidRDefault="006920EA" w:rsidP="007F5C23">
            <w:pPr>
              <w:pStyle w:val="Table"/>
              <w:rPr>
                <w:rFonts w:eastAsia="宋体"/>
                <w:szCs w:val="16"/>
              </w:rPr>
            </w:pPr>
            <w:r w:rsidRPr="00D56FC5">
              <w:rPr>
                <w:rFonts w:eastAsia="宋体" w:hint="eastAsia"/>
                <w:szCs w:val="16"/>
              </w:rPr>
              <w:t>5</w:t>
            </w:r>
          </w:p>
        </w:tc>
        <w:tc>
          <w:tcPr>
            <w:tcW w:w="695" w:type="pct"/>
            <w:tcBorders>
              <w:top w:val="nil"/>
              <w:left w:val="nil"/>
              <w:bottom w:val="nil"/>
              <w:right w:val="nil"/>
            </w:tcBorders>
            <w:shd w:val="clear" w:color="auto" w:fill="auto"/>
            <w:noWrap/>
            <w:vAlign w:val="center"/>
            <w:hideMark/>
          </w:tcPr>
          <w:p w14:paraId="396C1E4D" w14:textId="77777777" w:rsidR="006920EA" w:rsidRPr="00D56FC5" w:rsidRDefault="006920EA" w:rsidP="007F5C23">
            <w:pPr>
              <w:pStyle w:val="Table"/>
              <w:rPr>
                <w:rFonts w:eastAsia="宋体"/>
                <w:szCs w:val="16"/>
              </w:rPr>
            </w:pPr>
            <w:r w:rsidRPr="00D56FC5">
              <w:rPr>
                <w:rFonts w:eastAsia="宋体" w:hint="eastAsia"/>
                <w:szCs w:val="16"/>
              </w:rPr>
              <w:t>0.37</w:t>
            </w:r>
          </w:p>
        </w:tc>
        <w:tc>
          <w:tcPr>
            <w:tcW w:w="719" w:type="pct"/>
            <w:tcBorders>
              <w:top w:val="nil"/>
              <w:left w:val="nil"/>
              <w:bottom w:val="nil"/>
              <w:right w:val="nil"/>
            </w:tcBorders>
            <w:shd w:val="clear" w:color="auto" w:fill="auto"/>
            <w:noWrap/>
            <w:vAlign w:val="center"/>
            <w:hideMark/>
          </w:tcPr>
          <w:p w14:paraId="03D346CF" w14:textId="77777777" w:rsidR="006920EA" w:rsidRPr="00D56FC5" w:rsidRDefault="006920EA" w:rsidP="007F5C23">
            <w:pPr>
              <w:pStyle w:val="Table"/>
              <w:rPr>
                <w:rFonts w:eastAsia="宋体"/>
                <w:szCs w:val="16"/>
              </w:rPr>
            </w:pPr>
            <w:r w:rsidRPr="00D56FC5">
              <w:rPr>
                <w:rFonts w:eastAsia="宋体" w:hint="eastAsia"/>
                <w:szCs w:val="16"/>
              </w:rPr>
              <w:t>-0.24, 0.98</w:t>
            </w:r>
          </w:p>
        </w:tc>
        <w:tc>
          <w:tcPr>
            <w:tcW w:w="392" w:type="pct"/>
            <w:tcBorders>
              <w:top w:val="nil"/>
              <w:left w:val="nil"/>
              <w:bottom w:val="nil"/>
              <w:right w:val="nil"/>
            </w:tcBorders>
            <w:shd w:val="clear" w:color="auto" w:fill="auto"/>
            <w:noWrap/>
            <w:vAlign w:val="center"/>
            <w:hideMark/>
          </w:tcPr>
          <w:p w14:paraId="5B502B65" w14:textId="77777777" w:rsidR="006920EA" w:rsidRPr="00D56FC5" w:rsidRDefault="006920EA" w:rsidP="007F5C23">
            <w:pPr>
              <w:pStyle w:val="Table"/>
              <w:rPr>
                <w:rFonts w:eastAsia="宋体"/>
                <w:szCs w:val="16"/>
              </w:rPr>
            </w:pPr>
            <w:r w:rsidRPr="00D56FC5">
              <w:rPr>
                <w:rFonts w:eastAsia="宋体" w:hint="eastAsia"/>
                <w:szCs w:val="16"/>
              </w:rPr>
              <w:t xml:space="preserve">0.17 </w:t>
            </w:r>
          </w:p>
        </w:tc>
        <w:tc>
          <w:tcPr>
            <w:tcW w:w="611" w:type="pct"/>
            <w:tcBorders>
              <w:top w:val="nil"/>
              <w:left w:val="nil"/>
              <w:bottom w:val="nil"/>
              <w:right w:val="nil"/>
            </w:tcBorders>
            <w:shd w:val="clear" w:color="auto" w:fill="auto"/>
            <w:noWrap/>
            <w:vAlign w:val="center"/>
            <w:hideMark/>
          </w:tcPr>
          <w:p w14:paraId="2D9DA460" w14:textId="77777777" w:rsidR="006920EA" w:rsidRPr="00D56FC5" w:rsidRDefault="006920EA" w:rsidP="007F5C23">
            <w:pPr>
              <w:pStyle w:val="Table"/>
              <w:rPr>
                <w:rFonts w:eastAsia="宋体"/>
                <w:szCs w:val="16"/>
              </w:rPr>
            </w:pPr>
            <w:r w:rsidRPr="00D56FC5">
              <w:rPr>
                <w:rFonts w:eastAsia="宋体" w:hint="eastAsia"/>
                <w:szCs w:val="16"/>
              </w:rPr>
              <w:t>0</w:t>
            </w:r>
          </w:p>
        </w:tc>
        <w:tc>
          <w:tcPr>
            <w:tcW w:w="611" w:type="pct"/>
            <w:tcBorders>
              <w:top w:val="nil"/>
              <w:left w:val="nil"/>
              <w:bottom w:val="nil"/>
              <w:right w:val="nil"/>
            </w:tcBorders>
            <w:shd w:val="clear" w:color="auto" w:fill="auto"/>
            <w:noWrap/>
            <w:vAlign w:val="center"/>
            <w:hideMark/>
          </w:tcPr>
          <w:p w14:paraId="13B7B2D2" w14:textId="77777777" w:rsidR="006920EA" w:rsidRPr="00D56FC5" w:rsidRDefault="006920EA" w:rsidP="007F5C23">
            <w:pPr>
              <w:pStyle w:val="Table"/>
              <w:rPr>
                <w:rFonts w:eastAsia="宋体"/>
                <w:szCs w:val="16"/>
              </w:rPr>
            </w:pPr>
            <w:r w:rsidRPr="00D56FC5">
              <w:rPr>
                <w:rFonts w:eastAsia="宋体" w:hint="eastAsia"/>
                <w:szCs w:val="16"/>
              </w:rPr>
              <w:t>0</w:t>
            </w:r>
          </w:p>
        </w:tc>
        <w:tc>
          <w:tcPr>
            <w:tcW w:w="391" w:type="pct"/>
            <w:vMerge/>
            <w:tcBorders>
              <w:top w:val="nil"/>
              <w:left w:val="nil"/>
              <w:bottom w:val="nil"/>
              <w:right w:val="nil"/>
            </w:tcBorders>
            <w:vAlign w:val="center"/>
            <w:hideMark/>
          </w:tcPr>
          <w:p w14:paraId="0953E1C2" w14:textId="77777777" w:rsidR="006920EA" w:rsidRPr="00D56FC5" w:rsidRDefault="006920EA" w:rsidP="007F5C23">
            <w:pPr>
              <w:pStyle w:val="Table"/>
              <w:rPr>
                <w:rFonts w:eastAsia="宋体"/>
                <w:szCs w:val="16"/>
              </w:rPr>
            </w:pPr>
          </w:p>
        </w:tc>
      </w:tr>
      <w:tr w:rsidR="006920EA" w:rsidRPr="00D56FC5" w14:paraId="4A7597EA" w14:textId="77777777" w:rsidTr="00184599">
        <w:trPr>
          <w:trHeight w:val="280"/>
        </w:trPr>
        <w:tc>
          <w:tcPr>
            <w:tcW w:w="1347" w:type="pct"/>
            <w:tcBorders>
              <w:top w:val="nil"/>
              <w:left w:val="nil"/>
              <w:bottom w:val="nil"/>
              <w:right w:val="nil"/>
            </w:tcBorders>
            <w:shd w:val="clear" w:color="auto" w:fill="auto"/>
            <w:noWrap/>
            <w:vAlign w:val="center"/>
            <w:hideMark/>
          </w:tcPr>
          <w:p w14:paraId="3139BD3E" w14:textId="77777777" w:rsidR="006920EA" w:rsidRPr="00D56FC5" w:rsidRDefault="006920EA" w:rsidP="007F5C23">
            <w:pPr>
              <w:pStyle w:val="Table"/>
              <w:rPr>
                <w:rFonts w:eastAsia="宋体"/>
                <w:szCs w:val="16"/>
              </w:rPr>
            </w:pPr>
            <w:r w:rsidRPr="00D56FC5">
              <w:rPr>
                <w:rFonts w:eastAsia="宋体" w:hint="eastAsia"/>
                <w:szCs w:val="16"/>
              </w:rPr>
              <w:t>Age</w:t>
            </w:r>
          </w:p>
        </w:tc>
        <w:tc>
          <w:tcPr>
            <w:tcW w:w="234" w:type="pct"/>
            <w:tcBorders>
              <w:top w:val="nil"/>
              <w:left w:val="nil"/>
              <w:bottom w:val="nil"/>
              <w:right w:val="nil"/>
            </w:tcBorders>
            <w:shd w:val="clear" w:color="auto" w:fill="auto"/>
            <w:noWrap/>
            <w:vAlign w:val="center"/>
            <w:hideMark/>
          </w:tcPr>
          <w:p w14:paraId="0F1DB3AA" w14:textId="77777777" w:rsidR="006920EA" w:rsidRPr="00D56FC5" w:rsidRDefault="006920EA" w:rsidP="007F5C23">
            <w:pPr>
              <w:pStyle w:val="Table"/>
              <w:rPr>
                <w:rFonts w:eastAsia="宋体"/>
                <w:szCs w:val="16"/>
              </w:rPr>
            </w:pPr>
          </w:p>
        </w:tc>
        <w:tc>
          <w:tcPr>
            <w:tcW w:w="695" w:type="pct"/>
            <w:tcBorders>
              <w:top w:val="nil"/>
              <w:left w:val="nil"/>
              <w:bottom w:val="nil"/>
              <w:right w:val="nil"/>
            </w:tcBorders>
            <w:shd w:val="clear" w:color="auto" w:fill="auto"/>
            <w:noWrap/>
            <w:vAlign w:val="center"/>
            <w:hideMark/>
          </w:tcPr>
          <w:p w14:paraId="018246D2" w14:textId="77777777" w:rsidR="006920EA" w:rsidRPr="00D56FC5" w:rsidRDefault="006920EA" w:rsidP="007F5C23">
            <w:pPr>
              <w:pStyle w:val="Table"/>
              <w:rPr>
                <w:rFonts w:cs="Times New Roman"/>
                <w:szCs w:val="16"/>
              </w:rPr>
            </w:pPr>
          </w:p>
        </w:tc>
        <w:tc>
          <w:tcPr>
            <w:tcW w:w="719" w:type="pct"/>
            <w:tcBorders>
              <w:top w:val="nil"/>
              <w:left w:val="nil"/>
              <w:bottom w:val="nil"/>
              <w:right w:val="nil"/>
            </w:tcBorders>
            <w:shd w:val="clear" w:color="auto" w:fill="auto"/>
            <w:noWrap/>
            <w:vAlign w:val="center"/>
            <w:hideMark/>
          </w:tcPr>
          <w:p w14:paraId="7DE39364" w14:textId="77777777" w:rsidR="006920EA" w:rsidRPr="00D56FC5" w:rsidRDefault="006920EA" w:rsidP="007F5C23">
            <w:pPr>
              <w:pStyle w:val="Table"/>
              <w:rPr>
                <w:rFonts w:cs="Times New Roman"/>
                <w:szCs w:val="16"/>
              </w:rPr>
            </w:pPr>
          </w:p>
        </w:tc>
        <w:tc>
          <w:tcPr>
            <w:tcW w:w="392" w:type="pct"/>
            <w:tcBorders>
              <w:top w:val="nil"/>
              <w:left w:val="nil"/>
              <w:bottom w:val="nil"/>
              <w:right w:val="nil"/>
            </w:tcBorders>
            <w:shd w:val="clear" w:color="auto" w:fill="auto"/>
            <w:noWrap/>
            <w:vAlign w:val="center"/>
            <w:hideMark/>
          </w:tcPr>
          <w:p w14:paraId="1E9A70DF" w14:textId="77777777" w:rsidR="006920EA" w:rsidRPr="00D56FC5" w:rsidRDefault="006920EA" w:rsidP="007F5C23">
            <w:pPr>
              <w:pStyle w:val="Table"/>
              <w:rPr>
                <w:rFonts w:cs="Times New Roman"/>
                <w:szCs w:val="16"/>
              </w:rPr>
            </w:pPr>
          </w:p>
        </w:tc>
        <w:tc>
          <w:tcPr>
            <w:tcW w:w="611" w:type="pct"/>
            <w:tcBorders>
              <w:top w:val="nil"/>
              <w:left w:val="nil"/>
              <w:bottom w:val="nil"/>
              <w:right w:val="nil"/>
            </w:tcBorders>
            <w:shd w:val="clear" w:color="auto" w:fill="auto"/>
            <w:noWrap/>
            <w:vAlign w:val="center"/>
            <w:hideMark/>
          </w:tcPr>
          <w:p w14:paraId="25E8DEAD" w14:textId="77777777" w:rsidR="006920EA" w:rsidRPr="00D56FC5" w:rsidRDefault="006920EA" w:rsidP="007F5C23">
            <w:pPr>
              <w:pStyle w:val="Table"/>
              <w:rPr>
                <w:rFonts w:cs="Times New Roman"/>
                <w:szCs w:val="16"/>
              </w:rPr>
            </w:pPr>
          </w:p>
        </w:tc>
        <w:tc>
          <w:tcPr>
            <w:tcW w:w="611" w:type="pct"/>
            <w:tcBorders>
              <w:top w:val="nil"/>
              <w:left w:val="nil"/>
              <w:bottom w:val="nil"/>
              <w:right w:val="nil"/>
            </w:tcBorders>
            <w:shd w:val="clear" w:color="auto" w:fill="auto"/>
            <w:noWrap/>
            <w:vAlign w:val="center"/>
            <w:hideMark/>
          </w:tcPr>
          <w:p w14:paraId="71B34725" w14:textId="77777777" w:rsidR="006920EA" w:rsidRPr="00D56FC5" w:rsidRDefault="006920EA" w:rsidP="007F5C23">
            <w:pPr>
              <w:pStyle w:val="Table"/>
              <w:rPr>
                <w:rFonts w:cs="Times New Roman"/>
                <w:szCs w:val="16"/>
              </w:rPr>
            </w:pPr>
          </w:p>
        </w:tc>
        <w:tc>
          <w:tcPr>
            <w:tcW w:w="391" w:type="pct"/>
            <w:tcBorders>
              <w:top w:val="nil"/>
              <w:left w:val="nil"/>
              <w:bottom w:val="nil"/>
              <w:right w:val="nil"/>
            </w:tcBorders>
            <w:shd w:val="clear" w:color="auto" w:fill="auto"/>
            <w:noWrap/>
            <w:vAlign w:val="center"/>
            <w:hideMark/>
          </w:tcPr>
          <w:p w14:paraId="05BD4E68" w14:textId="77777777" w:rsidR="006920EA" w:rsidRPr="00D56FC5" w:rsidRDefault="006920EA" w:rsidP="007F5C23">
            <w:pPr>
              <w:pStyle w:val="Table"/>
              <w:rPr>
                <w:rFonts w:cs="Times New Roman"/>
                <w:szCs w:val="16"/>
              </w:rPr>
            </w:pPr>
          </w:p>
        </w:tc>
      </w:tr>
      <w:tr w:rsidR="006920EA" w:rsidRPr="00D56FC5" w14:paraId="0F946B35" w14:textId="77777777" w:rsidTr="00184599">
        <w:trPr>
          <w:trHeight w:val="280"/>
        </w:trPr>
        <w:tc>
          <w:tcPr>
            <w:tcW w:w="1347" w:type="pct"/>
            <w:tcBorders>
              <w:top w:val="nil"/>
              <w:left w:val="nil"/>
              <w:bottom w:val="nil"/>
              <w:right w:val="nil"/>
            </w:tcBorders>
            <w:shd w:val="clear" w:color="auto" w:fill="auto"/>
            <w:noWrap/>
            <w:vAlign w:val="center"/>
            <w:hideMark/>
          </w:tcPr>
          <w:p w14:paraId="1C51C553" w14:textId="77777777" w:rsidR="006920EA" w:rsidRPr="00D56FC5" w:rsidRDefault="006920EA" w:rsidP="00EF76AB">
            <w:pPr>
              <w:pStyle w:val="Table"/>
              <w:ind w:firstLine="227"/>
              <w:rPr>
                <w:rFonts w:eastAsia="宋体" w:cs="Times New Roman"/>
                <w:szCs w:val="16"/>
              </w:rPr>
            </w:pPr>
            <w:r w:rsidRPr="00D56FC5">
              <w:rPr>
                <w:rFonts w:eastAsia="宋体" w:cs="Times New Roman"/>
                <w:szCs w:val="16"/>
              </w:rPr>
              <w:t>&lt;18</w:t>
            </w:r>
          </w:p>
        </w:tc>
        <w:tc>
          <w:tcPr>
            <w:tcW w:w="234" w:type="pct"/>
            <w:tcBorders>
              <w:top w:val="nil"/>
              <w:left w:val="nil"/>
              <w:bottom w:val="nil"/>
              <w:right w:val="nil"/>
            </w:tcBorders>
            <w:shd w:val="clear" w:color="auto" w:fill="auto"/>
            <w:noWrap/>
            <w:vAlign w:val="center"/>
            <w:hideMark/>
          </w:tcPr>
          <w:p w14:paraId="080BC86A" w14:textId="77777777" w:rsidR="006920EA" w:rsidRPr="00D56FC5" w:rsidRDefault="006920EA" w:rsidP="007F5C23">
            <w:pPr>
              <w:pStyle w:val="Table"/>
              <w:rPr>
                <w:rFonts w:eastAsia="宋体"/>
                <w:szCs w:val="16"/>
              </w:rPr>
            </w:pPr>
            <w:r w:rsidRPr="00D56FC5">
              <w:rPr>
                <w:rFonts w:eastAsia="宋体" w:hint="eastAsia"/>
                <w:szCs w:val="16"/>
              </w:rPr>
              <w:t>2</w:t>
            </w:r>
          </w:p>
        </w:tc>
        <w:tc>
          <w:tcPr>
            <w:tcW w:w="695" w:type="pct"/>
            <w:tcBorders>
              <w:top w:val="nil"/>
              <w:left w:val="nil"/>
              <w:bottom w:val="nil"/>
              <w:right w:val="nil"/>
            </w:tcBorders>
            <w:shd w:val="clear" w:color="auto" w:fill="auto"/>
            <w:noWrap/>
            <w:vAlign w:val="center"/>
            <w:hideMark/>
          </w:tcPr>
          <w:p w14:paraId="47143405" w14:textId="77777777" w:rsidR="006920EA" w:rsidRPr="00D56FC5" w:rsidRDefault="006920EA" w:rsidP="007F5C23">
            <w:pPr>
              <w:pStyle w:val="Table"/>
              <w:rPr>
                <w:rFonts w:eastAsia="宋体"/>
                <w:szCs w:val="16"/>
              </w:rPr>
            </w:pPr>
            <w:r w:rsidRPr="00D56FC5">
              <w:rPr>
                <w:rFonts w:eastAsia="宋体" w:hint="eastAsia"/>
                <w:szCs w:val="16"/>
              </w:rPr>
              <w:t>0.54</w:t>
            </w:r>
          </w:p>
        </w:tc>
        <w:tc>
          <w:tcPr>
            <w:tcW w:w="719" w:type="pct"/>
            <w:tcBorders>
              <w:top w:val="nil"/>
              <w:left w:val="nil"/>
              <w:bottom w:val="nil"/>
              <w:right w:val="nil"/>
            </w:tcBorders>
            <w:shd w:val="clear" w:color="auto" w:fill="auto"/>
            <w:noWrap/>
            <w:vAlign w:val="center"/>
            <w:hideMark/>
          </w:tcPr>
          <w:p w14:paraId="6D1C6F6B" w14:textId="77777777" w:rsidR="006920EA" w:rsidRPr="00D56FC5" w:rsidRDefault="006920EA" w:rsidP="007F5C23">
            <w:pPr>
              <w:pStyle w:val="Table"/>
              <w:rPr>
                <w:rFonts w:eastAsia="宋体"/>
                <w:szCs w:val="16"/>
              </w:rPr>
            </w:pPr>
            <w:r w:rsidRPr="00D56FC5">
              <w:rPr>
                <w:rFonts w:eastAsia="宋体" w:hint="eastAsia"/>
                <w:szCs w:val="16"/>
              </w:rPr>
              <w:t>-2.51, 3.59</w:t>
            </w:r>
          </w:p>
        </w:tc>
        <w:tc>
          <w:tcPr>
            <w:tcW w:w="392" w:type="pct"/>
            <w:tcBorders>
              <w:top w:val="nil"/>
              <w:left w:val="nil"/>
              <w:bottom w:val="nil"/>
              <w:right w:val="nil"/>
            </w:tcBorders>
            <w:shd w:val="clear" w:color="auto" w:fill="auto"/>
            <w:noWrap/>
            <w:vAlign w:val="center"/>
            <w:hideMark/>
          </w:tcPr>
          <w:p w14:paraId="76EB4046" w14:textId="77777777" w:rsidR="006920EA" w:rsidRPr="00D56FC5" w:rsidRDefault="006920EA" w:rsidP="007F5C23">
            <w:pPr>
              <w:pStyle w:val="Table"/>
              <w:rPr>
                <w:rFonts w:eastAsia="宋体"/>
                <w:szCs w:val="16"/>
              </w:rPr>
            </w:pPr>
            <w:r w:rsidRPr="00D56FC5">
              <w:rPr>
                <w:rFonts w:eastAsia="宋体" w:hint="eastAsia"/>
                <w:szCs w:val="16"/>
              </w:rPr>
              <w:t xml:space="preserve">0.27 </w:t>
            </w:r>
          </w:p>
        </w:tc>
        <w:tc>
          <w:tcPr>
            <w:tcW w:w="611" w:type="pct"/>
            <w:tcBorders>
              <w:top w:val="nil"/>
              <w:left w:val="nil"/>
              <w:bottom w:val="nil"/>
              <w:right w:val="nil"/>
            </w:tcBorders>
            <w:shd w:val="clear" w:color="auto" w:fill="auto"/>
            <w:noWrap/>
            <w:vAlign w:val="center"/>
            <w:hideMark/>
          </w:tcPr>
          <w:p w14:paraId="3A0DA68E" w14:textId="77777777" w:rsidR="006920EA" w:rsidRPr="00D56FC5" w:rsidRDefault="006920EA" w:rsidP="007F5C23">
            <w:pPr>
              <w:pStyle w:val="Table"/>
              <w:rPr>
                <w:rFonts w:eastAsia="宋体"/>
                <w:szCs w:val="16"/>
              </w:rPr>
            </w:pPr>
            <w:r w:rsidRPr="00D56FC5">
              <w:rPr>
                <w:rFonts w:eastAsia="宋体" w:hint="eastAsia"/>
                <w:szCs w:val="16"/>
              </w:rPr>
              <w:t>0</w:t>
            </w:r>
          </w:p>
        </w:tc>
        <w:tc>
          <w:tcPr>
            <w:tcW w:w="611" w:type="pct"/>
            <w:tcBorders>
              <w:top w:val="nil"/>
              <w:left w:val="nil"/>
              <w:bottom w:val="nil"/>
              <w:right w:val="nil"/>
            </w:tcBorders>
            <w:shd w:val="clear" w:color="auto" w:fill="auto"/>
            <w:noWrap/>
            <w:vAlign w:val="center"/>
            <w:hideMark/>
          </w:tcPr>
          <w:p w14:paraId="38BB696E" w14:textId="77777777" w:rsidR="006920EA" w:rsidRPr="00D56FC5" w:rsidRDefault="006920EA" w:rsidP="007F5C23">
            <w:pPr>
              <w:pStyle w:val="Table"/>
              <w:rPr>
                <w:rFonts w:eastAsia="宋体"/>
                <w:szCs w:val="16"/>
              </w:rPr>
            </w:pPr>
            <w:r w:rsidRPr="00D56FC5">
              <w:rPr>
                <w:rFonts w:eastAsia="宋体" w:hint="eastAsia"/>
                <w:szCs w:val="16"/>
              </w:rPr>
              <w:t>0</w:t>
            </w:r>
          </w:p>
        </w:tc>
        <w:tc>
          <w:tcPr>
            <w:tcW w:w="391" w:type="pct"/>
            <w:vMerge w:val="restart"/>
            <w:tcBorders>
              <w:top w:val="nil"/>
              <w:left w:val="nil"/>
              <w:bottom w:val="nil"/>
              <w:right w:val="nil"/>
            </w:tcBorders>
            <w:shd w:val="clear" w:color="auto" w:fill="auto"/>
            <w:noWrap/>
            <w:vAlign w:val="center"/>
            <w:hideMark/>
          </w:tcPr>
          <w:p w14:paraId="08C8849F" w14:textId="77777777" w:rsidR="006920EA" w:rsidRPr="00D56FC5" w:rsidRDefault="006920EA" w:rsidP="007F5C23">
            <w:pPr>
              <w:pStyle w:val="Table"/>
              <w:rPr>
                <w:rFonts w:eastAsia="宋体"/>
                <w:szCs w:val="16"/>
              </w:rPr>
            </w:pPr>
            <w:r w:rsidRPr="00D56FC5">
              <w:rPr>
                <w:rFonts w:eastAsia="宋体" w:hint="eastAsia"/>
                <w:szCs w:val="16"/>
              </w:rPr>
              <w:t xml:space="preserve">0.71 </w:t>
            </w:r>
          </w:p>
        </w:tc>
      </w:tr>
      <w:tr w:rsidR="006920EA" w:rsidRPr="00D56FC5" w14:paraId="476CCBB9" w14:textId="77777777" w:rsidTr="00184599">
        <w:trPr>
          <w:trHeight w:val="280"/>
        </w:trPr>
        <w:tc>
          <w:tcPr>
            <w:tcW w:w="1347" w:type="pct"/>
            <w:tcBorders>
              <w:top w:val="nil"/>
              <w:left w:val="nil"/>
              <w:bottom w:val="nil"/>
              <w:right w:val="nil"/>
            </w:tcBorders>
            <w:shd w:val="clear" w:color="auto" w:fill="auto"/>
            <w:noWrap/>
            <w:vAlign w:val="center"/>
            <w:hideMark/>
          </w:tcPr>
          <w:p w14:paraId="4BE18082" w14:textId="77777777" w:rsidR="006920EA" w:rsidRPr="00D56FC5" w:rsidRDefault="006920EA" w:rsidP="00EF76AB">
            <w:pPr>
              <w:pStyle w:val="Table"/>
              <w:ind w:firstLine="227"/>
              <w:rPr>
                <w:rFonts w:eastAsia="宋体" w:cs="Times New Roman"/>
                <w:szCs w:val="16"/>
              </w:rPr>
            </w:pPr>
            <w:r w:rsidRPr="00D56FC5">
              <w:rPr>
                <w:rFonts w:eastAsia="宋体" w:cs="Times New Roman"/>
                <w:szCs w:val="16"/>
              </w:rPr>
              <w:t>19~23</w:t>
            </w:r>
          </w:p>
        </w:tc>
        <w:tc>
          <w:tcPr>
            <w:tcW w:w="234" w:type="pct"/>
            <w:tcBorders>
              <w:top w:val="nil"/>
              <w:left w:val="nil"/>
              <w:bottom w:val="nil"/>
              <w:right w:val="nil"/>
            </w:tcBorders>
            <w:shd w:val="clear" w:color="auto" w:fill="auto"/>
            <w:noWrap/>
            <w:vAlign w:val="center"/>
            <w:hideMark/>
          </w:tcPr>
          <w:p w14:paraId="250BD42B" w14:textId="77777777" w:rsidR="006920EA" w:rsidRPr="00D56FC5" w:rsidRDefault="006920EA" w:rsidP="007F5C23">
            <w:pPr>
              <w:pStyle w:val="Table"/>
              <w:rPr>
                <w:rFonts w:eastAsia="宋体"/>
                <w:szCs w:val="16"/>
              </w:rPr>
            </w:pPr>
            <w:r w:rsidRPr="00D56FC5">
              <w:rPr>
                <w:rFonts w:eastAsia="宋体" w:hint="eastAsia"/>
                <w:szCs w:val="16"/>
              </w:rPr>
              <w:t>3</w:t>
            </w:r>
          </w:p>
        </w:tc>
        <w:tc>
          <w:tcPr>
            <w:tcW w:w="695" w:type="pct"/>
            <w:tcBorders>
              <w:top w:val="nil"/>
              <w:left w:val="nil"/>
              <w:bottom w:val="nil"/>
              <w:right w:val="nil"/>
            </w:tcBorders>
            <w:shd w:val="clear" w:color="auto" w:fill="auto"/>
            <w:noWrap/>
            <w:vAlign w:val="center"/>
            <w:hideMark/>
          </w:tcPr>
          <w:p w14:paraId="51D74066" w14:textId="77777777" w:rsidR="006920EA" w:rsidRPr="00D56FC5" w:rsidRDefault="006920EA" w:rsidP="007F5C23">
            <w:pPr>
              <w:pStyle w:val="Table"/>
              <w:rPr>
                <w:rFonts w:eastAsia="宋体"/>
                <w:szCs w:val="16"/>
              </w:rPr>
            </w:pPr>
            <w:r w:rsidRPr="00D56FC5">
              <w:rPr>
                <w:rFonts w:eastAsia="宋体" w:hint="eastAsia"/>
                <w:szCs w:val="16"/>
              </w:rPr>
              <w:t>0.34</w:t>
            </w:r>
          </w:p>
        </w:tc>
        <w:tc>
          <w:tcPr>
            <w:tcW w:w="719" w:type="pct"/>
            <w:tcBorders>
              <w:top w:val="nil"/>
              <w:left w:val="nil"/>
              <w:bottom w:val="nil"/>
              <w:right w:val="nil"/>
            </w:tcBorders>
            <w:shd w:val="clear" w:color="auto" w:fill="auto"/>
            <w:noWrap/>
            <w:vAlign w:val="center"/>
            <w:hideMark/>
          </w:tcPr>
          <w:p w14:paraId="49CE6D89" w14:textId="77777777" w:rsidR="006920EA" w:rsidRPr="00D56FC5" w:rsidRDefault="006920EA" w:rsidP="007F5C23">
            <w:pPr>
              <w:pStyle w:val="Table"/>
              <w:rPr>
                <w:rFonts w:eastAsia="宋体"/>
                <w:szCs w:val="16"/>
              </w:rPr>
            </w:pPr>
            <w:r w:rsidRPr="00D56FC5">
              <w:rPr>
                <w:rFonts w:eastAsia="宋体" w:hint="eastAsia"/>
                <w:szCs w:val="16"/>
              </w:rPr>
              <w:t>-0.93, 1.60</w:t>
            </w:r>
          </w:p>
        </w:tc>
        <w:tc>
          <w:tcPr>
            <w:tcW w:w="392" w:type="pct"/>
            <w:tcBorders>
              <w:top w:val="nil"/>
              <w:left w:val="nil"/>
              <w:bottom w:val="nil"/>
              <w:right w:val="nil"/>
            </w:tcBorders>
            <w:shd w:val="clear" w:color="auto" w:fill="auto"/>
            <w:noWrap/>
            <w:vAlign w:val="center"/>
            <w:hideMark/>
          </w:tcPr>
          <w:p w14:paraId="0F4CEA81" w14:textId="77777777" w:rsidR="006920EA" w:rsidRPr="00D56FC5" w:rsidRDefault="006920EA" w:rsidP="007F5C23">
            <w:pPr>
              <w:pStyle w:val="Table"/>
              <w:rPr>
                <w:rFonts w:eastAsia="宋体"/>
                <w:szCs w:val="16"/>
              </w:rPr>
            </w:pPr>
            <w:r w:rsidRPr="00D56FC5">
              <w:rPr>
                <w:rFonts w:eastAsia="宋体" w:hint="eastAsia"/>
                <w:szCs w:val="16"/>
              </w:rPr>
              <w:t xml:space="preserve">0.37 </w:t>
            </w:r>
          </w:p>
        </w:tc>
        <w:tc>
          <w:tcPr>
            <w:tcW w:w="611" w:type="pct"/>
            <w:tcBorders>
              <w:top w:val="nil"/>
              <w:left w:val="nil"/>
              <w:bottom w:val="nil"/>
              <w:right w:val="nil"/>
            </w:tcBorders>
            <w:shd w:val="clear" w:color="auto" w:fill="auto"/>
            <w:noWrap/>
            <w:vAlign w:val="center"/>
            <w:hideMark/>
          </w:tcPr>
          <w:p w14:paraId="14CD0027" w14:textId="77777777" w:rsidR="006920EA" w:rsidRPr="00D56FC5" w:rsidRDefault="006920EA" w:rsidP="007F5C23">
            <w:pPr>
              <w:pStyle w:val="Table"/>
              <w:rPr>
                <w:rFonts w:eastAsia="宋体"/>
                <w:szCs w:val="16"/>
              </w:rPr>
            </w:pPr>
            <w:r w:rsidRPr="00D56FC5">
              <w:rPr>
                <w:rFonts w:eastAsia="宋体" w:hint="eastAsia"/>
                <w:szCs w:val="16"/>
              </w:rPr>
              <w:t>0</w:t>
            </w:r>
          </w:p>
        </w:tc>
        <w:tc>
          <w:tcPr>
            <w:tcW w:w="611" w:type="pct"/>
            <w:tcBorders>
              <w:top w:val="nil"/>
              <w:left w:val="nil"/>
              <w:bottom w:val="nil"/>
              <w:right w:val="nil"/>
            </w:tcBorders>
            <w:shd w:val="clear" w:color="auto" w:fill="auto"/>
            <w:noWrap/>
            <w:vAlign w:val="center"/>
            <w:hideMark/>
          </w:tcPr>
          <w:p w14:paraId="178B8EDE" w14:textId="77777777" w:rsidR="006920EA" w:rsidRPr="00D56FC5" w:rsidRDefault="006920EA" w:rsidP="007F5C23">
            <w:pPr>
              <w:pStyle w:val="Table"/>
              <w:rPr>
                <w:rFonts w:eastAsia="宋体"/>
                <w:szCs w:val="16"/>
              </w:rPr>
            </w:pPr>
            <w:r w:rsidRPr="00D56FC5">
              <w:rPr>
                <w:rFonts w:eastAsia="宋体" w:hint="eastAsia"/>
                <w:szCs w:val="16"/>
              </w:rPr>
              <w:t>0</w:t>
            </w:r>
          </w:p>
        </w:tc>
        <w:tc>
          <w:tcPr>
            <w:tcW w:w="391" w:type="pct"/>
            <w:vMerge/>
            <w:tcBorders>
              <w:top w:val="nil"/>
              <w:left w:val="nil"/>
              <w:bottom w:val="nil"/>
              <w:right w:val="nil"/>
            </w:tcBorders>
            <w:vAlign w:val="center"/>
            <w:hideMark/>
          </w:tcPr>
          <w:p w14:paraId="5FF4A50D" w14:textId="77777777" w:rsidR="006920EA" w:rsidRPr="00D56FC5" w:rsidRDefault="006920EA" w:rsidP="007F5C23">
            <w:pPr>
              <w:pStyle w:val="Table"/>
              <w:rPr>
                <w:rFonts w:eastAsia="宋体"/>
                <w:szCs w:val="16"/>
              </w:rPr>
            </w:pPr>
          </w:p>
        </w:tc>
      </w:tr>
      <w:tr w:rsidR="006920EA" w:rsidRPr="00D56FC5" w14:paraId="793A59D6" w14:textId="77777777" w:rsidTr="00184599">
        <w:trPr>
          <w:trHeight w:val="280"/>
        </w:trPr>
        <w:tc>
          <w:tcPr>
            <w:tcW w:w="1347" w:type="pct"/>
            <w:tcBorders>
              <w:top w:val="nil"/>
              <w:left w:val="nil"/>
              <w:bottom w:val="nil"/>
              <w:right w:val="nil"/>
            </w:tcBorders>
            <w:shd w:val="clear" w:color="auto" w:fill="auto"/>
            <w:noWrap/>
            <w:vAlign w:val="center"/>
            <w:hideMark/>
          </w:tcPr>
          <w:p w14:paraId="33D0568B" w14:textId="77777777" w:rsidR="006920EA" w:rsidRPr="00D56FC5" w:rsidRDefault="006920EA" w:rsidP="00EF76AB">
            <w:pPr>
              <w:pStyle w:val="Table"/>
              <w:ind w:firstLine="227"/>
              <w:rPr>
                <w:rFonts w:eastAsia="宋体" w:cs="Times New Roman"/>
                <w:szCs w:val="16"/>
              </w:rPr>
            </w:pPr>
            <w:r w:rsidRPr="00D56FC5">
              <w:rPr>
                <w:rFonts w:eastAsia="宋体" w:cs="Times New Roman"/>
                <w:szCs w:val="16"/>
              </w:rPr>
              <w:t>&gt;23</w:t>
            </w:r>
          </w:p>
        </w:tc>
        <w:tc>
          <w:tcPr>
            <w:tcW w:w="234" w:type="pct"/>
            <w:tcBorders>
              <w:top w:val="nil"/>
              <w:left w:val="nil"/>
              <w:bottom w:val="nil"/>
              <w:right w:val="nil"/>
            </w:tcBorders>
            <w:shd w:val="clear" w:color="auto" w:fill="auto"/>
            <w:noWrap/>
            <w:vAlign w:val="center"/>
            <w:hideMark/>
          </w:tcPr>
          <w:p w14:paraId="5A94E045" w14:textId="77777777" w:rsidR="006920EA" w:rsidRPr="00D56FC5" w:rsidRDefault="006920EA" w:rsidP="007F5C23">
            <w:pPr>
              <w:pStyle w:val="Table"/>
              <w:rPr>
                <w:rFonts w:eastAsia="宋体"/>
                <w:szCs w:val="16"/>
              </w:rPr>
            </w:pPr>
            <w:r w:rsidRPr="00D56FC5">
              <w:rPr>
                <w:rFonts w:eastAsia="宋体" w:hint="eastAsia"/>
                <w:szCs w:val="16"/>
              </w:rPr>
              <w:t>2</w:t>
            </w:r>
          </w:p>
        </w:tc>
        <w:tc>
          <w:tcPr>
            <w:tcW w:w="695" w:type="pct"/>
            <w:tcBorders>
              <w:top w:val="nil"/>
              <w:left w:val="nil"/>
              <w:bottom w:val="nil"/>
              <w:right w:val="nil"/>
            </w:tcBorders>
            <w:shd w:val="clear" w:color="auto" w:fill="auto"/>
            <w:noWrap/>
            <w:vAlign w:val="center"/>
            <w:hideMark/>
          </w:tcPr>
          <w:p w14:paraId="1C6CA5BD" w14:textId="77777777" w:rsidR="006920EA" w:rsidRPr="00D56FC5" w:rsidRDefault="006920EA" w:rsidP="007F5C23">
            <w:pPr>
              <w:pStyle w:val="Table"/>
              <w:rPr>
                <w:rFonts w:eastAsia="宋体"/>
                <w:szCs w:val="16"/>
              </w:rPr>
            </w:pPr>
            <w:r w:rsidRPr="00D56FC5">
              <w:rPr>
                <w:rFonts w:eastAsia="宋体" w:hint="eastAsia"/>
                <w:szCs w:val="16"/>
              </w:rPr>
              <w:t>0.23</w:t>
            </w:r>
          </w:p>
        </w:tc>
        <w:tc>
          <w:tcPr>
            <w:tcW w:w="719" w:type="pct"/>
            <w:tcBorders>
              <w:top w:val="nil"/>
              <w:left w:val="nil"/>
              <w:bottom w:val="nil"/>
              <w:right w:val="nil"/>
            </w:tcBorders>
            <w:shd w:val="clear" w:color="auto" w:fill="auto"/>
            <w:noWrap/>
            <w:vAlign w:val="center"/>
            <w:hideMark/>
          </w:tcPr>
          <w:p w14:paraId="0F1F0201" w14:textId="77777777" w:rsidR="006920EA" w:rsidRPr="00D56FC5" w:rsidRDefault="006920EA" w:rsidP="007F5C23">
            <w:pPr>
              <w:pStyle w:val="Table"/>
              <w:rPr>
                <w:rFonts w:eastAsia="宋体"/>
                <w:szCs w:val="16"/>
              </w:rPr>
            </w:pPr>
            <w:r w:rsidRPr="00D56FC5">
              <w:rPr>
                <w:rFonts w:eastAsia="宋体" w:hint="eastAsia"/>
                <w:szCs w:val="16"/>
              </w:rPr>
              <w:t>-3.41, 3.88</w:t>
            </w:r>
          </w:p>
        </w:tc>
        <w:tc>
          <w:tcPr>
            <w:tcW w:w="392" w:type="pct"/>
            <w:tcBorders>
              <w:top w:val="nil"/>
              <w:left w:val="nil"/>
              <w:bottom w:val="nil"/>
              <w:right w:val="nil"/>
            </w:tcBorders>
            <w:shd w:val="clear" w:color="auto" w:fill="auto"/>
            <w:noWrap/>
            <w:vAlign w:val="center"/>
            <w:hideMark/>
          </w:tcPr>
          <w:p w14:paraId="339C98A3" w14:textId="77777777" w:rsidR="006920EA" w:rsidRPr="00D56FC5" w:rsidRDefault="006920EA" w:rsidP="007F5C23">
            <w:pPr>
              <w:pStyle w:val="Table"/>
              <w:rPr>
                <w:rFonts w:eastAsia="宋体"/>
                <w:szCs w:val="16"/>
              </w:rPr>
            </w:pPr>
            <w:r w:rsidRPr="00D56FC5">
              <w:rPr>
                <w:rFonts w:eastAsia="宋体" w:hint="eastAsia"/>
                <w:szCs w:val="16"/>
              </w:rPr>
              <w:t xml:space="preserve">0.56 </w:t>
            </w:r>
          </w:p>
        </w:tc>
        <w:tc>
          <w:tcPr>
            <w:tcW w:w="611" w:type="pct"/>
            <w:tcBorders>
              <w:top w:val="nil"/>
              <w:left w:val="nil"/>
              <w:bottom w:val="nil"/>
              <w:right w:val="nil"/>
            </w:tcBorders>
            <w:shd w:val="clear" w:color="auto" w:fill="auto"/>
            <w:noWrap/>
            <w:vAlign w:val="center"/>
            <w:hideMark/>
          </w:tcPr>
          <w:p w14:paraId="19986881" w14:textId="77777777" w:rsidR="006920EA" w:rsidRPr="00D56FC5" w:rsidRDefault="006920EA" w:rsidP="007F5C23">
            <w:pPr>
              <w:pStyle w:val="Table"/>
              <w:rPr>
                <w:rFonts w:eastAsia="宋体"/>
                <w:szCs w:val="16"/>
              </w:rPr>
            </w:pPr>
            <w:r w:rsidRPr="00D56FC5">
              <w:rPr>
                <w:rFonts w:eastAsia="宋体" w:hint="eastAsia"/>
                <w:szCs w:val="16"/>
              </w:rPr>
              <w:t>0</w:t>
            </w:r>
          </w:p>
        </w:tc>
        <w:tc>
          <w:tcPr>
            <w:tcW w:w="611" w:type="pct"/>
            <w:tcBorders>
              <w:top w:val="nil"/>
              <w:left w:val="nil"/>
              <w:bottom w:val="nil"/>
              <w:right w:val="nil"/>
            </w:tcBorders>
            <w:shd w:val="clear" w:color="auto" w:fill="auto"/>
            <w:noWrap/>
            <w:vAlign w:val="center"/>
            <w:hideMark/>
          </w:tcPr>
          <w:p w14:paraId="06EDD4B0" w14:textId="77777777" w:rsidR="006920EA" w:rsidRPr="00D56FC5" w:rsidRDefault="006920EA" w:rsidP="007F5C23">
            <w:pPr>
              <w:pStyle w:val="Table"/>
              <w:rPr>
                <w:rFonts w:eastAsia="宋体"/>
                <w:szCs w:val="16"/>
              </w:rPr>
            </w:pPr>
            <w:r w:rsidRPr="00D56FC5">
              <w:rPr>
                <w:rFonts w:eastAsia="宋体" w:hint="eastAsia"/>
                <w:szCs w:val="16"/>
              </w:rPr>
              <w:t>0</w:t>
            </w:r>
          </w:p>
        </w:tc>
        <w:tc>
          <w:tcPr>
            <w:tcW w:w="391" w:type="pct"/>
            <w:vMerge/>
            <w:tcBorders>
              <w:top w:val="nil"/>
              <w:left w:val="nil"/>
              <w:bottom w:val="nil"/>
              <w:right w:val="nil"/>
            </w:tcBorders>
            <w:vAlign w:val="center"/>
            <w:hideMark/>
          </w:tcPr>
          <w:p w14:paraId="6D0523C6" w14:textId="77777777" w:rsidR="006920EA" w:rsidRPr="00D56FC5" w:rsidRDefault="006920EA" w:rsidP="007F5C23">
            <w:pPr>
              <w:pStyle w:val="Table"/>
              <w:rPr>
                <w:rFonts w:eastAsia="宋体"/>
                <w:szCs w:val="16"/>
              </w:rPr>
            </w:pPr>
          </w:p>
        </w:tc>
      </w:tr>
      <w:tr w:rsidR="006920EA" w:rsidRPr="00D56FC5" w14:paraId="359C0583" w14:textId="77777777" w:rsidTr="00184599">
        <w:trPr>
          <w:trHeight w:val="280"/>
        </w:trPr>
        <w:tc>
          <w:tcPr>
            <w:tcW w:w="1347" w:type="pct"/>
            <w:tcBorders>
              <w:top w:val="nil"/>
              <w:left w:val="nil"/>
              <w:bottom w:val="nil"/>
              <w:right w:val="nil"/>
            </w:tcBorders>
            <w:shd w:val="clear" w:color="auto" w:fill="auto"/>
            <w:noWrap/>
            <w:vAlign w:val="center"/>
            <w:hideMark/>
          </w:tcPr>
          <w:p w14:paraId="4E957122" w14:textId="3E6D2DD6" w:rsidR="006920EA" w:rsidRPr="00D56FC5" w:rsidRDefault="00086F42" w:rsidP="007F5C23">
            <w:pPr>
              <w:pStyle w:val="Table"/>
              <w:rPr>
                <w:rFonts w:eastAsia="宋体"/>
                <w:szCs w:val="16"/>
              </w:rPr>
            </w:pPr>
            <w:r w:rsidRPr="00D56FC5">
              <w:rPr>
                <w:rFonts w:eastAsia="宋体"/>
                <w:szCs w:val="16"/>
              </w:rPr>
              <w:t>Intervention duration</w:t>
            </w:r>
          </w:p>
        </w:tc>
        <w:tc>
          <w:tcPr>
            <w:tcW w:w="234" w:type="pct"/>
            <w:tcBorders>
              <w:top w:val="nil"/>
              <w:left w:val="nil"/>
              <w:bottom w:val="nil"/>
              <w:right w:val="nil"/>
            </w:tcBorders>
            <w:shd w:val="clear" w:color="auto" w:fill="auto"/>
            <w:noWrap/>
            <w:vAlign w:val="center"/>
            <w:hideMark/>
          </w:tcPr>
          <w:p w14:paraId="56221212" w14:textId="77777777" w:rsidR="006920EA" w:rsidRPr="00D56FC5" w:rsidRDefault="006920EA" w:rsidP="007F5C23">
            <w:pPr>
              <w:pStyle w:val="Table"/>
              <w:rPr>
                <w:rFonts w:eastAsia="宋体"/>
                <w:szCs w:val="16"/>
              </w:rPr>
            </w:pPr>
          </w:p>
        </w:tc>
        <w:tc>
          <w:tcPr>
            <w:tcW w:w="695" w:type="pct"/>
            <w:tcBorders>
              <w:top w:val="nil"/>
              <w:left w:val="nil"/>
              <w:bottom w:val="nil"/>
              <w:right w:val="nil"/>
            </w:tcBorders>
            <w:shd w:val="clear" w:color="auto" w:fill="auto"/>
            <w:noWrap/>
            <w:vAlign w:val="center"/>
            <w:hideMark/>
          </w:tcPr>
          <w:p w14:paraId="741C2BE1" w14:textId="77777777" w:rsidR="006920EA" w:rsidRPr="00D56FC5" w:rsidRDefault="006920EA" w:rsidP="007F5C23">
            <w:pPr>
              <w:pStyle w:val="Table"/>
              <w:rPr>
                <w:rFonts w:cs="Times New Roman"/>
                <w:szCs w:val="16"/>
              </w:rPr>
            </w:pPr>
          </w:p>
        </w:tc>
        <w:tc>
          <w:tcPr>
            <w:tcW w:w="719" w:type="pct"/>
            <w:tcBorders>
              <w:top w:val="nil"/>
              <w:left w:val="nil"/>
              <w:bottom w:val="nil"/>
              <w:right w:val="nil"/>
            </w:tcBorders>
            <w:shd w:val="clear" w:color="auto" w:fill="auto"/>
            <w:noWrap/>
            <w:vAlign w:val="center"/>
            <w:hideMark/>
          </w:tcPr>
          <w:p w14:paraId="77CC53CA" w14:textId="77777777" w:rsidR="006920EA" w:rsidRPr="00D56FC5" w:rsidRDefault="006920EA" w:rsidP="007F5C23">
            <w:pPr>
              <w:pStyle w:val="Table"/>
              <w:rPr>
                <w:rFonts w:cs="Times New Roman"/>
                <w:szCs w:val="16"/>
              </w:rPr>
            </w:pPr>
          </w:p>
        </w:tc>
        <w:tc>
          <w:tcPr>
            <w:tcW w:w="392" w:type="pct"/>
            <w:tcBorders>
              <w:top w:val="nil"/>
              <w:left w:val="nil"/>
              <w:bottom w:val="nil"/>
              <w:right w:val="nil"/>
            </w:tcBorders>
            <w:shd w:val="clear" w:color="auto" w:fill="auto"/>
            <w:noWrap/>
            <w:vAlign w:val="center"/>
            <w:hideMark/>
          </w:tcPr>
          <w:p w14:paraId="74B772BA" w14:textId="77777777" w:rsidR="006920EA" w:rsidRPr="00D56FC5" w:rsidRDefault="006920EA" w:rsidP="007F5C23">
            <w:pPr>
              <w:pStyle w:val="Table"/>
              <w:rPr>
                <w:rFonts w:cs="Times New Roman"/>
                <w:szCs w:val="16"/>
              </w:rPr>
            </w:pPr>
          </w:p>
        </w:tc>
        <w:tc>
          <w:tcPr>
            <w:tcW w:w="611" w:type="pct"/>
            <w:tcBorders>
              <w:top w:val="nil"/>
              <w:left w:val="nil"/>
              <w:bottom w:val="nil"/>
              <w:right w:val="nil"/>
            </w:tcBorders>
            <w:shd w:val="clear" w:color="auto" w:fill="auto"/>
            <w:noWrap/>
            <w:vAlign w:val="center"/>
            <w:hideMark/>
          </w:tcPr>
          <w:p w14:paraId="3CB93DA3" w14:textId="77777777" w:rsidR="006920EA" w:rsidRPr="00D56FC5" w:rsidRDefault="006920EA" w:rsidP="007F5C23">
            <w:pPr>
              <w:pStyle w:val="Table"/>
              <w:rPr>
                <w:rFonts w:cs="Times New Roman"/>
                <w:szCs w:val="16"/>
              </w:rPr>
            </w:pPr>
          </w:p>
        </w:tc>
        <w:tc>
          <w:tcPr>
            <w:tcW w:w="611" w:type="pct"/>
            <w:tcBorders>
              <w:top w:val="nil"/>
              <w:left w:val="nil"/>
              <w:bottom w:val="nil"/>
              <w:right w:val="nil"/>
            </w:tcBorders>
            <w:shd w:val="clear" w:color="auto" w:fill="auto"/>
            <w:noWrap/>
            <w:vAlign w:val="center"/>
            <w:hideMark/>
          </w:tcPr>
          <w:p w14:paraId="297E57A1" w14:textId="77777777" w:rsidR="006920EA" w:rsidRPr="00D56FC5" w:rsidRDefault="006920EA" w:rsidP="007F5C23">
            <w:pPr>
              <w:pStyle w:val="Table"/>
              <w:rPr>
                <w:rFonts w:cs="Times New Roman"/>
                <w:szCs w:val="16"/>
              </w:rPr>
            </w:pPr>
          </w:p>
        </w:tc>
        <w:tc>
          <w:tcPr>
            <w:tcW w:w="391" w:type="pct"/>
            <w:tcBorders>
              <w:top w:val="nil"/>
              <w:left w:val="nil"/>
              <w:bottom w:val="nil"/>
              <w:right w:val="nil"/>
            </w:tcBorders>
            <w:shd w:val="clear" w:color="auto" w:fill="auto"/>
            <w:noWrap/>
            <w:vAlign w:val="center"/>
            <w:hideMark/>
          </w:tcPr>
          <w:p w14:paraId="6EF484EA" w14:textId="77777777" w:rsidR="006920EA" w:rsidRPr="00D56FC5" w:rsidRDefault="006920EA" w:rsidP="007F5C23">
            <w:pPr>
              <w:pStyle w:val="Table"/>
              <w:rPr>
                <w:rFonts w:cs="Times New Roman"/>
                <w:szCs w:val="16"/>
              </w:rPr>
            </w:pPr>
          </w:p>
        </w:tc>
      </w:tr>
      <w:tr w:rsidR="006920EA" w:rsidRPr="00D56FC5" w14:paraId="2A8FDB87" w14:textId="77777777" w:rsidTr="00184599">
        <w:trPr>
          <w:trHeight w:val="280"/>
        </w:trPr>
        <w:tc>
          <w:tcPr>
            <w:tcW w:w="1347" w:type="pct"/>
            <w:tcBorders>
              <w:top w:val="nil"/>
              <w:left w:val="nil"/>
              <w:bottom w:val="nil"/>
              <w:right w:val="nil"/>
            </w:tcBorders>
            <w:shd w:val="clear" w:color="auto" w:fill="auto"/>
            <w:noWrap/>
            <w:vAlign w:val="center"/>
            <w:hideMark/>
          </w:tcPr>
          <w:p w14:paraId="3D8C39D9" w14:textId="77777777" w:rsidR="006920EA" w:rsidRPr="00D56FC5" w:rsidRDefault="006920EA" w:rsidP="00EF76AB">
            <w:pPr>
              <w:pStyle w:val="Table"/>
              <w:ind w:firstLine="227"/>
              <w:rPr>
                <w:rFonts w:eastAsia="宋体"/>
                <w:szCs w:val="16"/>
              </w:rPr>
            </w:pPr>
            <w:r w:rsidRPr="00D56FC5">
              <w:rPr>
                <w:rFonts w:eastAsia="宋体" w:hint="eastAsia"/>
                <w:szCs w:val="16"/>
              </w:rPr>
              <w:t>&lt;3</w:t>
            </w:r>
          </w:p>
        </w:tc>
        <w:tc>
          <w:tcPr>
            <w:tcW w:w="234" w:type="pct"/>
            <w:tcBorders>
              <w:top w:val="nil"/>
              <w:left w:val="nil"/>
              <w:bottom w:val="nil"/>
              <w:right w:val="nil"/>
            </w:tcBorders>
            <w:shd w:val="clear" w:color="auto" w:fill="auto"/>
            <w:noWrap/>
            <w:vAlign w:val="center"/>
            <w:hideMark/>
          </w:tcPr>
          <w:p w14:paraId="479409B5" w14:textId="77777777" w:rsidR="006920EA" w:rsidRPr="00D56FC5" w:rsidRDefault="006920EA" w:rsidP="007F5C23">
            <w:pPr>
              <w:pStyle w:val="Table"/>
              <w:rPr>
                <w:rFonts w:eastAsia="宋体"/>
                <w:szCs w:val="16"/>
              </w:rPr>
            </w:pPr>
            <w:r w:rsidRPr="00D56FC5">
              <w:rPr>
                <w:rFonts w:eastAsia="宋体" w:hint="eastAsia"/>
                <w:szCs w:val="16"/>
              </w:rPr>
              <w:t>1</w:t>
            </w:r>
          </w:p>
        </w:tc>
        <w:tc>
          <w:tcPr>
            <w:tcW w:w="695" w:type="pct"/>
            <w:tcBorders>
              <w:top w:val="nil"/>
              <w:left w:val="nil"/>
              <w:bottom w:val="nil"/>
              <w:right w:val="nil"/>
            </w:tcBorders>
            <w:shd w:val="clear" w:color="auto" w:fill="auto"/>
            <w:noWrap/>
            <w:vAlign w:val="center"/>
            <w:hideMark/>
          </w:tcPr>
          <w:p w14:paraId="1545305C" w14:textId="36BFAD0D" w:rsidR="006920EA" w:rsidRPr="00D56FC5" w:rsidRDefault="006920EA" w:rsidP="007F5C23">
            <w:pPr>
              <w:pStyle w:val="Table"/>
              <w:rPr>
                <w:rFonts w:eastAsia="宋体" w:hint="eastAsia"/>
                <w:szCs w:val="16"/>
              </w:rPr>
            </w:pPr>
            <w:r w:rsidRPr="00D56FC5">
              <w:rPr>
                <w:rFonts w:eastAsia="宋体" w:hint="eastAsia"/>
                <w:szCs w:val="16"/>
              </w:rPr>
              <w:t>0.3</w:t>
            </w:r>
            <w:r w:rsidR="004D6AE1">
              <w:rPr>
                <w:rFonts w:eastAsia="宋体" w:hint="eastAsia"/>
                <w:szCs w:val="16"/>
              </w:rPr>
              <w:t>0</w:t>
            </w:r>
          </w:p>
        </w:tc>
        <w:tc>
          <w:tcPr>
            <w:tcW w:w="719" w:type="pct"/>
            <w:tcBorders>
              <w:top w:val="nil"/>
              <w:left w:val="nil"/>
              <w:bottom w:val="nil"/>
              <w:right w:val="nil"/>
            </w:tcBorders>
            <w:shd w:val="clear" w:color="auto" w:fill="auto"/>
            <w:noWrap/>
            <w:vAlign w:val="center"/>
            <w:hideMark/>
          </w:tcPr>
          <w:p w14:paraId="1A5CF777" w14:textId="77777777" w:rsidR="006920EA" w:rsidRPr="00D56FC5" w:rsidRDefault="006920EA" w:rsidP="007F5C23">
            <w:pPr>
              <w:pStyle w:val="Table"/>
              <w:rPr>
                <w:rFonts w:eastAsia="宋体"/>
                <w:szCs w:val="16"/>
              </w:rPr>
            </w:pPr>
            <w:r w:rsidRPr="00D56FC5">
              <w:rPr>
                <w:rFonts w:eastAsia="宋体" w:hint="eastAsia"/>
                <w:szCs w:val="16"/>
              </w:rPr>
              <w:t>-0.55, 1.14</w:t>
            </w:r>
          </w:p>
        </w:tc>
        <w:tc>
          <w:tcPr>
            <w:tcW w:w="392" w:type="pct"/>
            <w:tcBorders>
              <w:top w:val="nil"/>
              <w:left w:val="nil"/>
              <w:bottom w:val="nil"/>
              <w:right w:val="nil"/>
            </w:tcBorders>
            <w:shd w:val="clear" w:color="auto" w:fill="auto"/>
            <w:noWrap/>
            <w:vAlign w:val="center"/>
            <w:hideMark/>
          </w:tcPr>
          <w:p w14:paraId="7B8E52FD" w14:textId="77777777" w:rsidR="006920EA" w:rsidRPr="00D56FC5" w:rsidRDefault="006920EA" w:rsidP="007F5C23">
            <w:pPr>
              <w:pStyle w:val="Table"/>
              <w:rPr>
                <w:rFonts w:eastAsia="宋体"/>
                <w:szCs w:val="16"/>
              </w:rPr>
            </w:pPr>
            <w:r w:rsidRPr="00D56FC5">
              <w:rPr>
                <w:rFonts w:eastAsia="宋体" w:hint="eastAsia"/>
                <w:szCs w:val="16"/>
              </w:rPr>
              <w:t xml:space="preserve">0.49 </w:t>
            </w:r>
          </w:p>
        </w:tc>
        <w:tc>
          <w:tcPr>
            <w:tcW w:w="611" w:type="pct"/>
            <w:tcBorders>
              <w:top w:val="nil"/>
              <w:left w:val="nil"/>
              <w:bottom w:val="nil"/>
              <w:right w:val="nil"/>
            </w:tcBorders>
            <w:shd w:val="clear" w:color="auto" w:fill="auto"/>
            <w:noWrap/>
            <w:vAlign w:val="center"/>
            <w:hideMark/>
          </w:tcPr>
          <w:p w14:paraId="1E12AE0C" w14:textId="341D8797" w:rsidR="006920EA" w:rsidRPr="00D56FC5" w:rsidRDefault="00C93C28" w:rsidP="007F5C23">
            <w:pPr>
              <w:pStyle w:val="Table"/>
              <w:rPr>
                <w:rFonts w:eastAsia="宋体"/>
                <w:szCs w:val="16"/>
              </w:rPr>
            </w:pPr>
            <w:r w:rsidRPr="00D56FC5">
              <w:rPr>
                <w:rFonts w:eastAsia="宋体" w:hint="eastAsia"/>
                <w:szCs w:val="16"/>
              </w:rPr>
              <w:t>/</w:t>
            </w:r>
          </w:p>
        </w:tc>
        <w:tc>
          <w:tcPr>
            <w:tcW w:w="611" w:type="pct"/>
            <w:tcBorders>
              <w:top w:val="nil"/>
              <w:left w:val="nil"/>
              <w:bottom w:val="nil"/>
              <w:right w:val="nil"/>
            </w:tcBorders>
            <w:shd w:val="clear" w:color="auto" w:fill="auto"/>
            <w:noWrap/>
            <w:vAlign w:val="center"/>
            <w:hideMark/>
          </w:tcPr>
          <w:p w14:paraId="4DABB8D5" w14:textId="2AB07E78" w:rsidR="006920EA" w:rsidRPr="00D56FC5" w:rsidRDefault="00C93C28" w:rsidP="007F5C23">
            <w:pPr>
              <w:pStyle w:val="Table"/>
              <w:rPr>
                <w:rFonts w:eastAsia="宋体"/>
                <w:szCs w:val="16"/>
              </w:rPr>
            </w:pPr>
            <w:r w:rsidRPr="00D56FC5">
              <w:rPr>
                <w:rFonts w:eastAsia="宋体" w:hint="eastAsia"/>
                <w:szCs w:val="16"/>
              </w:rPr>
              <w:t>/</w:t>
            </w:r>
          </w:p>
        </w:tc>
        <w:tc>
          <w:tcPr>
            <w:tcW w:w="391" w:type="pct"/>
            <w:vMerge w:val="restart"/>
            <w:tcBorders>
              <w:top w:val="nil"/>
              <w:left w:val="nil"/>
              <w:bottom w:val="nil"/>
              <w:right w:val="nil"/>
            </w:tcBorders>
            <w:shd w:val="clear" w:color="auto" w:fill="auto"/>
            <w:noWrap/>
            <w:vAlign w:val="center"/>
            <w:hideMark/>
          </w:tcPr>
          <w:p w14:paraId="4FDE9F3E" w14:textId="77777777" w:rsidR="006920EA" w:rsidRPr="00D56FC5" w:rsidRDefault="006920EA" w:rsidP="007F5C23">
            <w:pPr>
              <w:pStyle w:val="Table"/>
              <w:rPr>
                <w:rFonts w:eastAsia="宋体"/>
                <w:szCs w:val="16"/>
              </w:rPr>
            </w:pPr>
            <w:r w:rsidRPr="00D56FC5">
              <w:rPr>
                <w:rFonts w:eastAsia="宋体" w:hint="eastAsia"/>
                <w:szCs w:val="16"/>
              </w:rPr>
              <w:t xml:space="preserve">0.70 </w:t>
            </w:r>
          </w:p>
        </w:tc>
      </w:tr>
      <w:tr w:rsidR="006920EA" w:rsidRPr="00D56FC5" w14:paraId="0C259059" w14:textId="77777777" w:rsidTr="00184599">
        <w:trPr>
          <w:trHeight w:val="280"/>
        </w:trPr>
        <w:tc>
          <w:tcPr>
            <w:tcW w:w="1347" w:type="pct"/>
            <w:tcBorders>
              <w:top w:val="nil"/>
              <w:left w:val="nil"/>
              <w:bottom w:val="nil"/>
              <w:right w:val="nil"/>
            </w:tcBorders>
            <w:shd w:val="clear" w:color="auto" w:fill="auto"/>
            <w:noWrap/>
            <w:vAlign w:val="center"/>
            <w:hideMark/>
          </w:tcPr>
          <w:p w14:paraId="6BE580E3" w14:textId="77777777" w:rsidR="006920EA" w:rsidRPr="00D56FC5" w:rsidRDefault="006920EA" w:rsidP="00EF76AB">
            <w:pPr>
              <w:pStyle w:val="Table"/>
              <w:ind w:firstLine="227"/>
              <w:rPr>
                <w:rFonts w:eastAsia="宋体"/>
                <w:szCs w:val="16"/>
              </w:rPr>
            </w:pPr>
            <w:r w:rsidRPr="00D56FC5">
              <w:rPr>
                <w:rFonts w:eastAsia="宋体" w:hint="eastAsia"/>
                <w:szCs w:val="16"/>
              </w:rPr>
              <w:t>3~6</w:t>
            </w:r>
          </w:p>
        </w:tc>
        <w:tc>
          <w:tcPr>
            <w:tcW w:w="234" w:type="pct"/>
            <w:tcBorders>
              <w:top w:val="nil"/>
              <w:left w:val="nil"/>
              <w:bottom w:val="nil"/>
              <w:right w:val="nil"/>
            </w:tcBorders>
            <w:shd w:val="clear" w:color="auto" w:fill="auto"/>
            <w:noWrap/>
            <w:vAlign w:val="center"/>
            <w:hideMark/>
          </w:tcPr>
          <w:p w14:paraId="5E8E832B" w14:textId="77777777" w:rsidR="006920EA" w:rsidRPr="00D56FC5" w:rsidRDefault="006920EA" w:rsidP="007F5C23">
            <w:pPr>
              <w:pStyle w:val="Table"/>
              <w:rPr>
                <w:rFonts w:eastAsia="宋体"/>
                <w:szCs w:val="16"/>
              </w:rPr>
            </w:pPr>
            <w:r w:rsidRPr="00D56FC5">
              <w:rPr>
                <w:rFonts w:eastAsia="宋体" w:hint="eastAsia"/>
                <w:szCs w:val="16"/>
              </w:rPr>
              <w:t>5</w:t>
            </w:r>
          </w:p>
        </w:tc>
        <w:tc>
          <w:tcPr>
            <w:tcW w:w="695" w:type="pct"/>
            <w:tcBorders>
              <w:top w:val="nil"/>
              <w:left w:val="nil"/>
              <w:bottom w:val="nil"/>
              <w:right w:val="nil"/>
            </w:tcBorders>
            <w:shd w:val="clear" w:color="auto" w:fill="auto"/>
            <w:noWrap/>
            <w:vAlign w:val="center"/>
            <w:hideMark/>
          </w:tcPr>
          <w:p w14:paraId="1C4AE875" w14:textId="77777777" w:rsidR="006920EA" w:rsidRPr="00D56FC5" w:rsidRDefault="006920EA" w:rsidP="007F5C23">
            <w:pPr>
              <w:pStyle w:val="Table"/>
              <w:rPr>
                <w:rFonts w:eastAsia="宋体"/>
                <w:szCs w:val="16"/>
              </w:rPr>
            </w:pPr>
            <w:r w:rsidRPr="00D56FC5">
              <w:rPr>
                <w:rFonts w:eastAsia="宋体" w:hint="eastAsia"/>
                <w:szCs w:val="16"/>
              </w:rPr>
              <w:t>0.39</w:t>
            </w:r>
          </w:p>
        </w:tc>
        <w:tc>
          <w:tcPr>
            <w:tcW w:w="719" w:type="pct"/>
            <w:tcBorders>
              <w:top w:val="nil"/>
              <w:left w:val="nil"/>
              <w:bottom w:val="nil"/>
              <w:right w:val="nil"/>
            </w:tcBorders>
            <w:shd w:val="clear" w:color="auto" w:fill="auto"/>
            <w:noWrap/>
            <w:vAlign w:val="center"/>
            <w:hideMark/>
          </w:tcPr>
          <w:p w14:paraId="00C49032" w14:textId="77777777" w:rsidR="006920EA" w:rsidRPr="00D56FC5" w:rsidRDefault="006920EA" w:rsidP="007F5C23">
            <w:pPr>
              <w:pStyle w:val="Table"/>
              <w:rPr>
                <w:rFonts w:eastAsia="宋体"/>
                <w:szCs w:val="16"/>
              </w:rPr>
            </w:pPr>
            <w:r w:rsidRPr="00D56FC5">
              <w:rPr>
                <w:rFonts w:eastAsia="宋体" w:hint="eastAsia"/>
                <w:szCs w:val="16"/>
              </w:rPr>
              <w:t>-0.11, 0.88</w:t>
            </w:r>
          </w:p>
        </w:tc>
        <w:tc>
          <w:tcPr>
            <w:tcW w:w="392" w:type="pct"/>
            <w:tcBorders>
              <w:top w:val="nil"/>
              <w:left w:val="nil"/>
              <w:bottom w:val="nil"/>
              <w:right w:val="nil"/>
            </w:tcBorders>
            <w:shd w:val="clear" w:color="auto" w:fill="auto"/>
            <w:noWrap/>
            <w:vAlign w:val="center"/>
            <w:hideMark/>
          </w:tcPr>
          <w:p w14:paraId="0FDC90C7" w14:textId="77777777" w:rsidR="006920EA" w:rsidRPr="00D56FC5" w:rsidRDefault="006920EA" w:rsidP="007F5C23">
            <w:pPr>
              <w:pStyle w:val="Table"/>
              <w:rPr>
                <w:rFonts w:eastAsia="宋体"/>
                <w:szCs w:val="16"/>
              </w:rPr>
            </w:pPr>
            <w:r w:rsidRPr="00D56FC5">
              <w:rPr>
                <w:rFonts w:eastAsia="宋体" w:hint="eastAsia"/>
                <w:szCs w:val="16"/>
              </w:rPr>
              <w:t xml:space="preserve">0.09 </w:t>
            </w:r>
          </w:p>
        </w:tc>
        <w:tc>
          <w:tcPr>
            <w:tcW w:w="611" w:type="pct"/>
            <w:tcBorders>
              <w:top w:val="nil"/>
              <w:left w:val="nil"/>
              <w:bottom w:val="nil"/>
              <w:right w:val="nil"/>
            </w:tcBorders>
            <w:shd w:val="clear" w:color="auto" w:fill="auto"/>
            <w:noWrap/>
            <w:vAlign w:val="center"/>
            <w:hideMark/>
          </w:tcPr>
          <w:p w14:paraId="1BAAE821" w14:textId="77777777" w:rsidR="006920EA" w:rsidRPr="00D56FC5" w:rsidRDefault="006920EA" w:rsidP="007F5C23">
            <w:pPr>
              <w:pStyle w:val="Table"/>
              <w:rPr>
                <w:rFonts w:eastAsia="宋体"/>
                <w:szCs w:val="16"/>
              </w:rPr>
            </w:pPr>
            <w:r w:rsidRPr="00D56FC5">
              <w:rPr>
                <w:rFonts w:eastAsia="宋体" w:hint="eastAsia"/>
                <w:szCs w:val="16"/>
              </w:rPr>
              <w:t>0</w:t>
            </w:r>
          </w:p>
        </w:tc>
        <w:tc>
          <w:tcPr>
            <w:tcW w:w="611" w:type="pct"/>
            <w:tcBorders>
              <w:top w:val="nil"/>
              <w:left w:val="nil"/>
              <w:bottom w:val="nil"/>
              <w:right w:val="nil"/>
            </w:tcBorders>
            <w:shd w:val="clear" w:color="auto" w:fill="auto"/>
            <w:noWrap/>
            <w:vAlign w:val="center"/>
            <w:hideMark/>
          </w:tcPr>
          <w:p w14:paraId="0698040F" w14:textId="77777777" w:rsidR="006920EA" w:rsidRPr="00D56FC5" w:rsidRDefault="006920EA" w:rsidP="007F5C23">
            <w:pPr>
              <w:pStyle w:val="Table"/>
              <w:rPr>
                <w:rFonts w:eastAsia="宋体"/>
                <w:szCs w:val="16"/>
              </w:rPr>
            </w:pPr>
            <w:r w:rsidRPr="00D56FC5">
              <w:rPr>
                <w:rFonts w:eastAsia="宋体" w:hint="eastAsia"/>
                <w:szCs w:val="16"/>
              </w:rPr>
              <w:t>0</w:t>
            </w:r>
          </w:p>
        </w:tc>
        <w:tc>
          <w:tcPr>
            <w:tcW w:w="391" w:type="pct"/>
            <w:vMerge/>
            <w:tcBorders>
              <w:top w:val="nil"/>
              <w:left w:val="nil"/>
              <w:bottom w:val="nil"/>
              <w:right w:val="nil"/>
            </w:tcBorders>
            <w:vAlign w:val="center"/>
            <w:hideMark/>
          </w:tcPr>
          <w:p w14:paraId="10E068EA" w14:textId="77777777" w:rsidR="006920EA" w:rsidRPr="00D56FC5" w:rsidRDefault="006920EA" w:rsidP="007F5C23">
            <w:pPr>
              <w:pStyle w:val="Table"/>
              <w:rPr>
                <w:rFonts w:eastAsia="宋体"/>
                <w:szCs w:val="16"/>
              </w:rPr>
            </w:pPr>
          </w:p>
        </w:tc>
      </w:tr>
      <w:tr w:rsidR="006920EA" w:rsidRPr="00D56FC5" w14:paraId="6ADD52A1" w14:textId="77777777" w:rsidTr="00184599">
        <w:trPr>
          <w:trHeight w:val="280"/>
        </w:trPr>
        <w:tc>
          <w:tcPr>
            <w:tcW w:w="1347" w:type="pct"/>
            <w:tcBorders>
              <w:top w:val="nil"/>
              <w:left w:val="nil"/>
              <w:bottom w:val="nil"/>
              <w:right w:val="nil"/>
            </w:tcBorders>
            <w:shd w:val="clear" w:color="auto" w:fill="auto"/>
            <w:noWrap/>
            <w:vAlign w:val="center"/>
            <w:hideMark/>
          </w:tcPr>
          <w:p w14:paraId="181F4C10" w14:textId="77777777" w:rsidR="006920EA" w:rsidRPr="00D56FC5" w:rsidRDefault="006920EA" w:rsidP="00EF76AB">
            <w:pPr>
              <w:pStyle w:val="Table"/>
              <w:ind w:firstLine="227"/>
              <w:rPr>
                <w:rFonts w:eastAsia="宋体"/>
                <w:szCs w:val="16"/>
              </w:rPr>
            </w:pPr>
            <w:r w:rsidRPr="00D56FC5">
              <w:rPr>
                <w:rFonts w:eastAsia="宋体" w:hint="eastAsia"/>
                <w:szCs w:val="16"/>
              </w:rPr>
              <w:t>&gt;6</w:t>
            </w:r>
          </w:p>
        </w:tc>
        <w:tc>
          <w:tcPr>
            <w:tcW w:w="234" w:type="pct"/>
            <w:tcBorders>
              <w:top w:val="nil"/>
              <w:left w:val="nil"/>
              <w:bottom w:val="nil"/>
              <w:right w:val="nil"/>
            </w:tcBorders>
            <w:shd w:val="clear" w:color="auto" w:fill="auto"/>
            <w:noWrap/>
            <w:vAlign w:val="center"/>
            <w:hideMark/>
          </w:tcPr>
          <w:p w14:paraId="03B5B39B" w14:textId="77777777" w:rsidR="006920EA" w:rsidRPr="00D56FC5" w:rsidRDefault="006920EA" w:rsidP="007F5C23">
            <w:pPr>
              <w:pStyle w:val="Table"/>
              <w:rPr>
                <w:rFonts w:eastAsia="宋体"/>
                <w:szCs w:val="16"/>
              </w:rPr>
            </w:pPr>
            <w:r w:rsidRPr="00D56FC5">
              <w:rPr>
                <w:rFonts w:eastAsia="宋体" w:hint="eastAsia"/>
                <w:szCs w:val="16"/>
              </w:rPr>
              <w:t>1</w:t>
            </w:r>
          </w:p>
        </w:tc>
        <w:tc>
          <w:tcPr>
            <w:tcW w:w="695" w:type="pct"/>
            <w:tcBorders>
              <w:top w:val="nil"/>
              <w:left w:val="nil"/>
              <w:bottom w:val="nil"/>
              <w:right w:val="nil"/>
            </w:tcBorders>
            <w:shd w:val="clear" w:color="auto" w:fill="auto"/>
            <w:noWrap/>
            <w:vAlign w:val="center"/>
            <w:hideMark/>
          </w:tcPr>
          <w:p w14:paraId="6CB7FC76" w14:textId="77777777" w:rsidR="006920EA" w:rsidRPr="00D56FC5" w:rsidRDefault="006920EA" w:rsidP="007F5C23">
            <w:pPr>
              <w:pStyle w:val="Table"/>
              <w:rPr>
                <w:rFonts w:eastAsia="宋体"/>
                <w:szCs w:val="16"/>
              </w:rPr>
            </w:pPr>
            <w:r w:rsidRPr="00D56FC5">
              <w:rPr>
                <w:rFonts w:eastAsia="宋体" w:hint="eastAsia"/>
                <w:szCs w:val="16"/>
              </w:rPr>
              <w:t>0.56</w:t>
            </w:r>
          </w:p>
        </w:tc>
        <w:tc>
          <w:tcPr>
            <w:tcW w:w="719" w:type="pct"/>
            <w:tcBorders>
              <w:top w:val="nil"/>
              <w:left w:val="nil"/>
              <w:bottom w:val="nil"/>
              <w:right w:val="nil"/>
            </w:tcBorders>
            <w:shd w:val="clear" w:color="auto" w:fill="auto"/>
            <w:noWrap/>
            <w:vAlign w:val="center"/>
            <w:hideMark/>
          </w:tcPr>
          <w:p w14:paraId="695D376F" w14:textId="77777777" w:rsidR="006920EA" w:rsidRPr="00D56FC5" w:rsidRDefault="006920EA" w:rsidP="007F5C23">
            <w:pPr>
              <w:pStyle w:val="Table"/>
              <w:rPr>
                <w:rFonts w:eastAsia="宋体"/>
                <w:szCs w:val="16"/>
              </w:rPr>
            </w:pPr>
            <w:r w:rsidRPr="00D56FC5">
              <w:rPr>
                <w:rFonts w:eastAsia="宋体" w:hint="eastAsia"/>
                <w:szCs w:val="16"/>
              </w:rPr>
              <w:t>-0.44, 1.55</w:t>
            </w:r>
          </w:p>
        </w:tc>
        <w:tc>
          <w:tcPr>
            <w:tcW w:w="392" w:type="pct"/>
            <w:tcBorders>
              <w:top w:val="nil"/>
              <w:left w:val="nil"/>
              <w:bottom w:val="nil"/>
              <w:right w:val="nil"/>
            </w:tcBorders>
            <w:shd w:val="clear" w:color="auto" w:fill="auto"/>
            <w:noWrap/>
            <w:vAlign w:val="center"/>
            <w:hideMark/>
          </w:tcPr>
          <w:p w14:paraId="38248999" w14:textId="77777777" w:rsidR="006920EA" w:rsidRPr="00D56FC5" w:rsidRDefault="006920EA" w:rsidP="007F5C23">
            <w:pPr>
              <w:pStyle w:val="Table"/>
              <w:rPr>
                <w:rFonts w:eastAsia="宋体"/>
                <w:szCs w:val="16"/>
              </w:rPr>
            </w:pPr>
            <w:r w:rsidRPr="00D56FC5">
              <w:rPr>
                <w:rFonts w:eastAsia="宋体" w:hint="eastAsia"/>
                <w:szCs w:val="16"/>
              </w:rPr>
              <w:t xml:space="preserve">0.27 </w:t>
            </w:r>
          </w:p>
        </w:tc>
        <w:tc>
          <w:tcPr>
            <w:tcW w:w="611" w:type="pct"/>
            <w:tcBorders>
              <w:top w:val="nil"/>
              <w:left w:val="nil"/>
              <w:bottom w:val="nil"/>
              <w:right w:val="nil"/>
            </w:tcBorders>
            <w:shd w:val="clear" w:color="auto" w:fill="auto"/>
            <w:noWrap/>
            <w:vAlign w:val="center"/>
            <w:hideMark/>
          </w:tcPr>
          <w:p w14:paraId="6CBF781D" w14:textId="5552786C" w:rsidR="006920EA" w:rsidRPr="00D56FC5" w:rsidRDefault="00C93C28" w:rsidP="007F5C23">
            <w:pPr>
              <w:pStyle w:val="Table"/>
              <w:rPr>
                <w:rFonts w:eastAsia="宋体"/>
                <w:szCs w:val="16"/>
              </w:rPr>
            </w:pPr>
            <w:r w:rsidRPr="00D56FC5">
              <w:rPr>
                <w:rFonts w:eastAsia="宋体" w:hint="eastAsia"/>
                <w:szCs w:val="16"/>
              </w:rPr>
              <w:t>/</w:t>
            </w:r>
          </w:p>
        </w:tc>
        <w:tc>
          <w:tcPr>
            <w:tcW w:w="611" w:type="pct"/>
            <w:tcBorders>
              <w:top w:val="nil"/>
              <w:left w:val="nil"/>
              <w:bottom w:val="nil"/>
              <w:right w:val="nil"/>
            </w:tcBorders>
            <w:shd w:val="clear" w:color="auto" w:fill="auto"/>
            <w:noWrap/>
            <w:vAlign w:val="center"/>
            <w:hideMark/>
          </w:tcPr>
          <w:p w14:paraId="086FDFF5" w14:textId="2DFC340C" w:rsidR="006920EA" w:rsidRPr="00D56FC5" w:rsidRDefault="00C93C28" w:rsidP="007F5C23">
            <w:pPr>
              <w:pStyle w:val="Table"/>
              <w:rPr>
                <w:rFonts w:eastAsia="宋体"/>
                <w:szCs w:val="16"/>
              </w:rPr>
            </w:pPr>
            <w:r w:rsidRPr="00D56FC5">
              <w:rPr>
                <w:rFonts w:eastAsia="宋体" w:hint="eastAsia"/>
                <w:szCs w:val="16"/>
              </w:rPr>
              <w:t>/</w:t>
            </w:r>
          </w:p>
        </w:tc>
        <w:tc>
          <w:tcPr>
            <w:tcW w:w="391" w:type="pct"/>
            <w:vMerge/>
            <w:tcBorders>
              <w:top w:val="nil"/>
              <w:left w:val="nil"/>
              <w:bottom w:val="nil"/>
              <w:right w:val="nil"/>
            </w:tcBorders>
            <w:vAlign w:val="center"/>
            <w:hideMark/>
          </w:tcPr>
          <w:p w14:paraId="46EF7160" w14:textId="77777777" w:rsidR="006920EA" w:rsidRPr="00D56FC5" w:rsidRDefault="006920EA" w:rsidP="007F5C23">
            <w:pPr>
              <w:pStyle w:val="Table"/>
              <w:rPr>
                <w:rFonts w:eastAsia="宋体"/>
                <w:szCs w:val="16"/>
              </w:rPr>
            </w:pPr>
          </w:p>
        </w:tc>
      </w:tr>
      <w:tr w:rsidR="006920EA" w:rsidRPr="00D56FC5" w14:paraId="6948B487" w14:textId="77777777" w:rsidTr="00184599">
        <w:trPr>
          <w:trHeight w:val="280"/>
        </w:trPr>
        <w:tc>
          <w:tcPr>
            <w:tcW w:w="1347" w:type="pct"/>
            <w:tcBorders>
              <w:top w:val="nil"/>
              <w:left w:val="nil"/>
              <w:bottom w:val="nil"/>
              <w:right w:val="nil"/>
            </w:tcBorders>
            <w:shd w:val="clear" w:color="auto" w:fill="auto"/>
            <w:noWrap/>
            <w:vAlign w:val="center"/>
            <w:hideMark/>
          </w:tcPr>
          <w:p w14:paraId="47B7D3C3" w14:textId="54620FA8" w:rsidR="006920EA" w:rsidRPr="00D56FC5" w:rsidRDefault="00086F42" w:rsidP="007F5C23">
            <w:pPr>
              <w:pStyle w:val="Table"/>
              <w:rPr>
                <w:rFonts w:eastAsia="宋体"/>
                <w:szCs w:val="16"/>
              </w:rPr>
            </w:pPr>
            <w:r w:rsidRPr="00D56FC5">
              <w:rPr>
                <w:rFonts w:eastAsia="宋体"/>
                <w:szCs w:val="16"/>
              </w:rPr>
              <w:t xml:space="preserve">Intervention </w:t>
            </w:r>
            <w:proofErr w:type="spellStart"/>
            <w:r w:rsidRPr="00D56FC5">
              <w:rPr>
                <w:rFonts w:eastAsia="宋体"/>
                <w:szCs w:val="16"/>
              </w:rPr>
              <w:t>freqency</w:t>
            </w:r>
            <w:proofErr w:type="spellEnd"/>
          </w:p>
        </w:tc>
        <w:tc>
          <w:tcPr>
            <w:tcW w:w="234" w:type="pct"/>
            <w:tcBorders>
              <w:top w:val="nil"/>
              <w:left w:val="nil"/>
              <w:bottom w:val="nil"/>
              <w:right w:val="nil"/>
            </w:tcBorders>
            <w:shd w:val="clear" w:color="auto" w:fill="auto"/>
            <w:noWrap/>
            <w:vAlign w:val="center"/>
            <w:hideMark/>
          </w:tcPr>
          <w:p w14:paraId="7243C19E" w14:textId="77777777" w:rsidR="006920EA" w:rsidRPr="00D56FC5" w:rsidRDefault="006920EA" w:rsidP="007F5C23">
            <w:pPr>
              <w:pStyle w:val="Table"/>
              <w:rPr>
                <w:rFonts w:eastAsia="宋体"/>
                <w:szCs w:val="16"/>
              </w:rPr>
            </w:pPr>
          </w:p>
        </w:tc>
        <w:tc>
          <w:tcPr>
            <w:tcW w:w="695" w:type="pct"/>
            <w:tcBorders>
              <w:top w:val="nil"/>
              <w:left w:val="nil"/>
              <w:bottom w:val="nil"/>
              <w:right w:val="nil"/>
            </w:tcBorders>
            <w:shd w:val="clear" w:color="auto" w:fill="auto"/>
            <w:noWrap/>
            <w:vAlign w:val="center"/>
            <w:hideMark/>
          </w:tcPr>
          <w:p w14:paraId="2C67CC2D" w14:textId="77777777" w:rsidR="006920EA" w:rsidRPr="00D56FC5" w:rsidRDefault="006920EA" w:rsidP="007F5C23">
            <w:pPr>
              <w:pStyle w:val="Table"/>
              <w:rPr>
                <w:rFonts w:cs="Times New Roman"/>
                <w:szCs w:val="16"/>
              </w:rPr>
            </w:pPr>
          </w:p>
        </w:tc>
        <w:tc>
          <w:tcPr>
            <w:tcW w:w="719" w:type="pct"/>
            <w:tcBorders>
              <w:top w:val="nil"/>
              <w:left w:val="nil"/>
              <w:bottom w:val="nil"/>
              <w:right w:val="nil"/>
            </w:tcBorders>
            <w:shd w:val="clear" w:color="auto" w:fill="auto"/>
            <w:noWrap/>
            <w:vAlign w:val="center"/>
            <w:hideMark/>
          </w:tcPr>
          <w:p w14:paraId="2510A4E7" w14:textId="77777777" w:rsidR="006920EA" w:rsidRPr="00D56FC5" w:rsidRDefault="006920EA" w:rsidP="007F5C23">
            <w:pPr>
              <w:pStyle w:val="Table"/>
              <w:rPr>
                <w:rFonts w:cs="Times New Roman"/>
                <w:szCs w:val="16"/>
              </w:rPr>
            </w:pPr>
          </w:p>
        </w:tc>
        <w:tc>
          <w:tcPr>
            <w:tcW w:w="392" w:type="pct"/>
            <w:tcBorders>
              <w:top w:val="nil"/>
              <w:left w:val="nil"/>
              <w:bottom w:val="nil"/>
              <w:right w:val="nil"/>
            </w:tcBorders>
            <w:shd w:val="clear" w:color="auto" w:fill="auto"/>
            <w:noWrap/>
            <w:vAlign w:val="center"/>
            <w:hideMark/>
          </w:tcPr>
          <w:p w14:paraId="0A93017F" w14:textId="77777777" w:rsidR="006920EA" w:rsidRPr="00D56FC5" w:rsidRDefault="006920EA" w:rsidP="007F5C23">
            <w:pPr>
              <w:pStyle w:val="Table"/>
              <w:rPr>
                <w:rFonts w:cs="Times New Roman"/>
                <w:szCs w:val="16"/>
              </w:rPr>
            </w:pPr>
          </w:p>
        </w:tc>
        <w:tc>
          <w:tcPr>
            <w:tcW w:w="611" w:type="pct"/>
            <w:tcBorders>
              <w:top w:val="nil"/>
              <w:left w:val="nil"/>
              <w:bottom w:val="nil"/>
              <w:right w:val="nil"/>
            </w:tcBorders>
            <w:shd w:val="clear" w:color="auto" w:fill="auto"/>
            <w:noWrap/>
            <w:vAlign w:val="center"/>
            <w:hideMark/>
          </w:tcPr>
          <w:p w14:paraId="44AD14DE" w14:textId="77777777" w:rsidR="006920EA" w:rsidRPr="00D56FC5" w:rsidRDefault="006920EA" w:rsidP="007F5C23">
            <w:pPr>
              <w:pStyle w:val="Table"/>
              <w:rPr>
                <w:rFonts w:cs="Times New Roman"/>
                <w:szCs w:val="16"/>
              </w:rPr>
            </w:pPr>
          </w:p>
        </w:tc>
        <w:tc>
          <w:tcPr>
            <w:tcW w:w="611" w:type="pct"/>
            <w:tcBorders>
              <w:top w:val="nil"/>
              <w:left w:val="nil"/>
              <w:bottom w:val="nil"/>
              <w:right w:val="nil"/>
            </w:tcBorders>
            <w:shd w:val="clear" w:color="auto" w:fill="auto"/>
            <w:noWrap/>
            <w:vAlign w:val="center"/>
            <w:hideMark/>
          </w:tcPr>
          <w:p w14:paraId="3F06572C" w14:textId="77777777" w:rsidR="006920EA" w:rsidRPr="00D56FC5" w:rsidRDefault="006920EA" w:rsidP="007F5C23">
            <w:pPr>
              <w:pStyle w:val="Table"/>
              <w:rPr>
                <w:rFonts w:cs="Times New Roman"/>
                <w:szCs w:val="16"/>
              </w:rPr>
            </w:pPr>
          </w:p>
        </w:tc>
        <w:tc>
          <w:tcPr>
            <w:tcW w:w="391" w:type="pct"/>
            <w:tcBorders>
              <w:top w:val="nil"/>
              <w:left w:val="nil"/>
              <w:bottom w:val="nil"/>
              <w:right w:val="nil"/>
            </w:tcBorders>
            <w:shd w:val="clear" w:color="auto" w:fill="auto"/>
            <w:noWrap/>
            <w:vAlign w:val="center"/>
            <w:hideMark/>
          </w:tcPr>
          <w:p w14:paraId="714B1A9C" w14:textId="77777777" w:rsidR="006920EA" w:rsidRPr="00D56FC5" w:rsidRDefault="006920EA" w:rsidP="007F5C23">
            <w:pPr>
              <w:pStyle w:val="Table"/>
              <w:rPr>
                <w:rFonts w:cs="Times New Roman"/>
                <w:szCs w:val="16"/>
              </w:rPr>
            </w:pPr>
          </w:p>
        </w:tc>
      </w:tr>
      <w:tr w:rsidR="006920EA" w:rsidRPr="00D56FC5" w14:paraId="61819B1A" w14:textId="77777777" w:rsidTr="00184599">
        <w:trPr>
          <w:trHeight w:val="280"/>
        </w:trPr>
        <w:tc>
          <w:tcPr>
            <w:tcW w:w="1347" w:type="pct"/>
            <w:tcBorders>
              <w:top w:val="nil"/>
              <w:left w:val="nil"/>
              <w:bottom w:val="nil"/>
              <w:right w:val="nil"/>
            </w:tcBorders>
            <w:shd w:val="clear" w:color="auto" w:fill="auto"/>
            <w:noWrap/>
            <w:vAlign w:val="center"/>
            <w:hideMark/>
          </w:tcPr>
          <w:p w14:paraId="25428193" w14:textId="77777777" w:rsidR="006920EA" w:rsidRPr="00D56FC5" w:rsidRDefault="006920EA" w:rsidP="00EF76AB">
            <w:pPr>
              <w:pStyle w:val="Table"/>
              <w:ind w:firstLine="227"/>
              <w:rPr>
                <w:rFonts w:eastAsia="宋体"/>
                <w:szCs w:val="16"/>
              </w:rPr>
            </w:pPr>
            <w:r w:rsidRPr="00D56FC5">
              <w:rPr>
                <w:rFonts w:eastAsia="宋体" w:hint="eastAsia"/>
                <w:szCs w:val="16"/>
              </w:rPr>
              <w:t>2</w:t>
            </w:r>
          </w:p>
        </w:tc>
        <w:tc>
          <w:tcPr>
            <w:tcW w:w="234" w:type="pct"/>
            <w:tcBorders>
              <w:top w:val="nil"/>
              <w:left w:val="nil"/>
              <w:bottom w:val="nil"/>
              <w:right w:val="nil"/>
            </w:tcBorders>
            <w:shd w:val="clear" w:color="auto" w:fill="auto"/>
            <w:noWrap/>
            <w:vAlign w:val="center"/>
            <w:hideMark/>
          </w:tcPr>
          <w:p w14:paraId="0371B8C7" w14:textId="4567A73A" w:rsidR="006920EA" w:rsidRPr="00D56FC5" w:rsidRDefault="00941D87" w:rsidP="007F5C23">
            <w:pPr>
              <w:pStyle w:val="Table"/>
              <w:rPr>
                <w:rFonts w:eastAsia="宋体"/>
                <w:szCs w:val="16"/>
              </w:rPr>
            </w:pPr>
            <w:r w:rsidRPr="00D56FC5">
              <w:rPr>
                <w:rFonts w:eastAsia="宋体" w:hint="eastAsia"/>
                <w:szCs w:val="16"/>
              </w:rPr>
              <w:t>2</w:t>
            </w:r>
          </w:p>
        </w:tc>
        <w:tc>
          <w:tcPr>
            <w:tcW w:w="695" w:type="pct"/>
            <w:tcBorders>
              <w:top w:val="nil"/>
              <w:left w:val="nil"/>
              <w:bottom w:val="nil"/>
              <w:right w:val="nil"/>
            </w:tcBorders>
            <w:shd w:val="clear" w:color="auto" w:fill="auto"/>
            <w:noWrap/>
            <w:vAlign w:val="center"/>
            <w:hideMark/>
          </w:tcPr>
          <w:p w14:paraId="3CCA4BA3" w14:textId="77777777" w:rsidR="006920EA" w:rsidRPr="00D56FC5" w:rsidRDefault="006920EA" w:rsidP="007F5C23">
            <w:pPr>
              <w:pStyle w:val="Table"/>
              <w:rPr>
                <w:rFonts w:eastAsia="宋体"/>
                <w:szCs w:val="16"/>
              </w:rPr>
            </w:pPr>
            <w:r w:rsidRPr="00D56FC5">
              <w:rPr>
                <w:rFonts w:eastAsia="宋体" w:hint="eastAsia"/>
                <w:szCs w:val="16"/>
              </w:rPr>
              <w:t>0.38</w:t>
            </w:r>
          </w:p>
        </w:tc>
        <w:tc>
          <w:tcPr>
            <w:tcW w:w="719" w:type="pct"/>
            <w:tcBorders>
              <w:top w:val="nil"/>
              <w:left w:val="nil"/>
              <w:bottom w:val="nil"/>
              <w:right w:val="nil"/>
            </w:tcBorders>
            <w:shd w:val="clear" w:color="auto" w:fill="auto"/>
            <w:noWrap/>
            <w:vAlign w:val="center"/>
            <w:hideMark/>
          </w:tcPr>
          <w:p w14:paraId="37C47F89" w14:textId="4A15AD31" w:rsidR="006920EA" w:rsidRPr="00D56FC5" w:rsidRDefault="006920EA" w:rsidP="007F5C23">
            <w:pPr>
              <w:pStyle w:val="Table"/>
              <w:rPr>
                <w:rFonts w:eastAsia="宋体"/>
                <w:szCs w:val="16"/>
              </w:rPr>
            </w:pPr>
            <w:r w:rsidRPr="00D56FC5">
              <w:rPr>
                <w:rFonts w:eastAsia="宋体" w:hint="eastAsia"/>
                <w:szCs w:val="16"/>
              </w:rPr>
              <w:t>-</w:t>
            </w:r>
            <w:r w:rsidR="00941D87" w:rsidRPr="00D56FC5">
              <w:rPr>
                <w:rFonts w:eastAsia="宋体" w:hint="eastAsia"/>
                <w:szCs w:val="16"/>
              </w:rPr>
              <w:t>4.23</w:t>
            </w:r>
            <w:r w:rsidRPr="00D56FC5">
              <w:rPr>
                <w:rFonts w:eastAsia="宋体" w:hint="eastAsia"/>
                <w:szCs w:val="16"/>
              </w:rPr>
              <w:t xml:space="preserve">, </w:t>
            </w:r>
            <w:r w:rsidR="00941D87" w:rsidRPr="00D56FC5">
              <w:rPr>
                <w:rFonts w:eastAsia="宋体" w:hint="eastAsia"/>
                <w:szCs w:val="16"/>
              </w:rPr>
              <w:t>5</w:t>
            </w:r>
            <w:r w:rsidRPr="00D56FC5">
              <w:rPr>
                <w:rFonts w:eastAsia="宋体" w:hint="eastAsia"/>
                <w:szCs w:val="16"/>
              </w:rPr>
              <w:t>.</w:t>
            </w:r>
            <w:r w:rsidR="00941D87" w:rsidRPr="00D56FC5">
              <w:rPr>
                <w:rFonts w:eastAsia="宋体" w:hint="eastAsia"/>
                <w:szCs w:val="16"/>
              </w:rPr>
              <w:t>00</w:t>
            </w:r>
          </w:p>
        </w:tc>
        <w:tc>
          <w:tcPr>
            <w:tcW w:w="392" w:type="pct"/>
            <w:tcBorders>
              <w:top w:val="nil"/>
              <w:left w:val="nil"/>
              <w:bottom w:val="nil"/>
              <w:right w:val="nil"/>
            </w:tcBorders>
            <w:shd w:val="clear" w:color="auto" w:fill="auto"/>
            <w:noWrap/>
            <w:vAlign w:val="center"/>
            <w:hideMark/>
          </w:tcPr>
          <w:p w14:paraId="085D8403" w14:textId="00F89549" w:rsidR="006920EA" w:rsidRPr="00D56FC5" w:rsidRDefault="006920EA" w:rsidP="007F5C23">
            <w:pPr>
              <w:pStyle w:val="Table"/>
              <w:rPr>
                <w:rFonts w:eastAsia="宋体"/>
                <w:szCs w:val="16"/>
              </w:rPr>
            </w:pPr>
            <w:r w:rsidRPr="00D56FC5">
              <w:rPr>
                <w:rFonts w:eastAsia="宋体" w:hint="eastAsia"/>
                <w:szCs w:val="16"/>
              </w:rPr>
              <w:t>0.</w:t>
            </w:r>
            <w:r w:rsidR="004806FB" w:rsidRPr="00D56FC5">
              <w:rPr>
                <w:rFonts w:eastAsia="宋体" w:hint="eastAsia"/>
                <w:szCs w:val="16"/>
              </w:rPr>
              <w:t>48</w:t>
            </w:r>
          </w:p>
        </w:tc>
        <w:tc>
          <w:tcPr>
            <w:tcW w:w="611" w:type="pct"/>
            <w:tcBorders>
              <w:top w:val="nil"/>
              <w:left w:val="nil"/>
              <w:bottom w:val="nil"/>
              <w:right w:val="nil"/>
            </w:tcBorders>
            <w:shd w:val="clear" w:color="auto" w:fill="auto"/>
            <w:noWrap/>
            <w:vAlign w:val="center"/>
            <w:hideMark/>
          </w:tcPr>
          <w:p w14:paraId="069E2762" w14:textId="77777777" w:rsidR="006920EA" w:rsidRPr="00D56FC5" w:rsidRDefault="006920EA" w:rsidP="007F5C23">
            <w:pPr>
              <w:pStyle w:val="Table"/>
              <w:rPr>
                <w:rFonts w:eastAsia="宋体"/>
                <w:szCs w:val="16"/>
              </w:rPr>
            </w:pPr>
            <w:r w:rsidRPr="00D56FC5">
              <w:rPr>
                <w:rFonts w:eastAsia="宋体" w:hint="eastAsia"/>
                <w:szCs w:val="16"/>
              </w:rPr>
              <w:t>0</w:t>
            </w:r>
          </w:p>
        </w:tc>
        <w:tc>
          <w:tcPr>
            <w:tcW w:w="611" w:type="pct"/>
            <w:tcBorders>
              <w:top w:val="nil"/>
              <w:left w:val="nil"/>
              <w:bottom w:val="nil"/>
              <w:right w:val="nil"/>
            </w:tcBorders>
            <w:shd w:val="clear" w:color="auto" w:fill="auto"/>
            <w:noWrap/>
            <w:vAlign w:val="center"/>
            <w:hideMark/>
          </w:tcPr>
          <w:p w14:paraId="7C59883B" w14:textId="77777777" w:rsidR="006920EA" w:rsidRPr="00D56FC5" w:rsidRDefault="006920EA" w:rsidP="007F5C23">
            <w:pPr>
              <w:pStyle w:val="Table"/>
              <w:rPr>
                <w:rFonts w:eastAsia="宋体"/>
                <w:szCs w:val="16"/>
              </w:rPr>
            </w:pPr>
            <w:r w:rsidRPr="00D56FC5">
              <w:rPr>
                <w:rFonts w:eastAsia="宋体" w:hint="eastAsia"/>
                <w:szCs w:val="16"/>
              </w:rPr>
              <w:t>0</w:t>
            </w:r>
          </w:p>
        </w:tc>
        <w:tc>
          <w:tcPr>
            <w:tcW w:w="391" w:type="pct"/>
            <w:vMerge w:val="restart"/>
            <w:tcBorders>
              <w:top w:val="nil"/>
              <w:left w:val="nil"/>
              <w:bottom w:val="nil"/>
              <w:right w:val="nil"/>
            </w:tcBorders>
            <w:shd w:val="clear" w:color="auto" w:fill="auto"/>
            <w:noWrap/>
            <w:vAlign w:val="center"/>
            <w:hideMark/>
          </w:tcPr>
          <w:p w14:paraId="11CC3107" w14:textId="77777777" w:rsidR="006920EA" w:rsidRPr="00D56FC5" w:rsidRDefault="006920EA" w:rsidP="007F5C23">
            <w:pPr>
              <w:pStyle w:val="Table"/>
              <w:rPr>
                <w:rFonts w:eastAsia="宋体"/>
                <w:szCs w:val="16"/>
              </w:rPr>
            </w:pPr>
            <w:r w:rsidRPr="00D56FC5">
              <w:rPr>
                <w:rFonts w:eastAsia="宋体" w:hint="eastAsia"/>
                <w:szCs w:val="16"/>
              </w:rPr>
              <w:t xml:space="preserve">0.72 </w:t>
            </w:r>
          </w:p>
        </w:tc>
      </w:tr>
      <w:tr w:rsidR="00E21369" w:rsidRPr="00D56FC5" w14:paraId="1501DD66" w14:textId="77777777" w:rsidTr="00184599">
        <w:trPr>
          <w:trHeight w:val="280"/>
        </w:trPr>
        <w:tc>
          <w:tcPr>
            <w:tcW w:w="1347" w:type="pct"/>
            <w:tcBorders>
              <w:top w:val="nil"/>
              <w:left w:val="nil"/>
              <w:bottom w:val="nil"/>
              <w:right w:val="nil"/>
            </w:tcBorders>
            <w:shd w:val="clear" w:color="auto" w:fill="auto"/>
            <w:noWrap/>
            <w:vAlign w:val="center"/>
          </w:tcPr>
          <w:p w14:paraId="3F3E8C03" w14:textId="77E8B08D" w:rsidR="00E21369" w:rsidRPr="00D56FC5" w:rsidRDefault="00941D87" w:rsidP="00EF76AB">
            <w:pPr>
              <w:pStyle w:val="Table"/>
              <w:ind w:firstLine="227"/>
              <w:rPr>
                <w:rFonts w:eastAsia="宋体"/>
                <w:szCs w:val="16"/>
              </w:rPr>
            </w:pPr>
            <w:r w:rsidRPr="00D56FC5">
              <w:rPr>
                <w:rFonts w:eastAsia="宋体" w:hint="eastAsia"/>
                <w:szCs w:val="16"/>
              </w:rPr>
              <w:t>3</w:t>
            </w:r>
          </w:p>
        </w:tc>
        <w:tc>
          <w:tcPr>
            <w:tcW w:w="234" w:type="pct"/>
            <w:tcBorders>
              <w:top w:val="nil"/>
              <w:left w:val="nil"/>
              <w:bottom w:val="nil"/>
              <w:right w:val="nil"/>
            </w:tcBorders>
            <w:shd w:val="clear" w:color="auto" w:fill="auto"/>
            <w:noWrap/>
            <w:vAlign w:val="center"/>
          </w:tcPr>
          <w:p w14:paraId="5D8E361D" w14:textId="3CA20C97" w:rsidR="00E21369" w:rsidRPr="00D56FC5" w:rsidRDefault="00941D87" w:rsidP="007F5C23">
            <w:pPr>
              <w:pStyle w:val="Table"/>
              <w:rPr>
                <w:rFonts w:eastAsia="宋体"/>
                <w:szCs w:val="16"/>
              </w:rPr>
            </w:pPr>
            <w:r w:rsidRPr="00D56FC5">
              <w:rPr>
                <w:rFonts w:eastAsia="宋体" w:hint="eastAsia"/>
                <w:szCs w:val="16"/>
              </w:rPr>
              <w:t>4</w:t>
            </w:r>
          </w:p>
        </w:tc>
        <w:tc>
          <w:tcPr>
            <w:tcW w:w="695" w:type="pct"/>
            <w:tcBorders>
              <w:top w:val="nil"/>
              <w:left w:val="nil"/>
              <w:bottom w:val="nil"/>
              <w:right w:val="nil"/>
            </w:tcBorders>
            <w:shd w:val="clear" w:color="auto" w:fill="auto"/>
            <w:noWrap/>
            <w:vAlign w:val="center"/>
          </w:tcPr>
          <w:p w14:paraId="33BEED5F" w14:textId="05BCDA30" w:rsidR="00E21369" w:rsidRPr="00D56FC5" w:rsidRDefault="00941D87" w:rsidP="007F5C23">
            <w:pPr>
              <w:pStyle w:val="Table"/>
              <w:rPr>
                <w:rFonts w:eastAsia="宋体"/>
                <w:szCs w:val="16"/>
              </w:rPr>
            </w:pPr>
            <w:r w:rsidRPr="00D56FC5">
              <w:rPr>
                <w:rFonts w:eastAsia="宋体" w:hint="eastAsia"/>
                <w:szCs w:val="16"/>
              </w:rPr>
              <w:t>0.44</w:t>
            </w:r>
          </w:p>
        </w:tc>
        <w:tc>
          <w:tcPr>
            <w:tcW w:w="719" w:type="pct"/>
            <w:tcBorders>
              <w:top w:val="nil"/>
              <w:left w:val="nil"/>
              <w:bottom w:val="nil"/>
              <w:right w:val="nil"/>
            </w:tcBorders>
            <w:shd w:val="clear" w:color="auto" w:fill="auto"/>
            <w:noWrap/>
            <w:vAlign w:val="center"/>
          </w:tcPr>
          <w:p w14:paraId="3EA53280" w14:textId="2D85D860" w:rsidR="00E21369" w:rsidRPr="00D56FC5" w:rsidRDefault="00941D87" w:rsidP="007F5C23">
            <w:pPr>
              <w:pStyle w:val="Table"/>
              <w:rPr>
                <w:rFonts w:eastAsia="宋体"/>
                <w:szCs w:val="16"/>
              </w:rPr>
            </w:pPr>
            <w:r w:rsidRPr="00D56FC5">
              <w:rPr>
                <w:rFonts w:eastAsia="宋体" w:hint="eastAsia"/>
                <w:szCs w:val="16"/>
              </w:rPr>
              <w:t>-0.17. 1.06</w:t>
            </w:r>
          </w:p>
        </w:tc>
        <w:tc>
          <w:tcPr>
            <w:tcW w:w="392" w:type="pct"/>
            <w:tcBorders>
              <w:top w:val="nil"/>
              <w:left w:val="nil"/>
              <w:bottom w:val="nil"/>
              <w:right w:val="nil"/>
            </w:tcBorders>
            <w:shd w:val="clear" w:color="auto" w:fill="auto"/>
            <w:noWrap/>
            <w:vAlign w:val="center"/>
          </w:tcPr>
          <w:p w14:paraId="628F1BEF" w14:textId="0CAADBFC" w:rsidR="00E21369" w:rsidRPr="00D56FC5" w:rsidRDefault="004806FB" w:rsidP="007F5C23">
            <w:pPr>
              <w:pStyle w:val="Table"/>
              <w:rPr>
                <w:rFonts w:eastAsia="宋体"/>
                <w:szCs w:val="16"/>
              </w:rPr>
            </w:pPr>
            <w:r w:rsidRPr="00D56FC5">
              <w:rPr>
                <w:rFonts w:eastAsia="宋体" w:hint="eastAsia"/>
                <w:szCs w:val="16"/>
              </w:rPr>
              <w:t>0.11</w:t>
            </w:r>
          </w:p>
        </w:tc>
        <w:tc>
          <w:tcPr>
            <w:tcW w:w="611" w:type="pct"/>
            <w:tcBorders>
              <w:top w:val="nil"/>
              <w:left w:val="nil"/>
              <w:bottom w:val="nil"/>
              <w:right w:val="nil"/>
            </w:tcBorders>
            <w:shd w:val="clear" w:color="auto" w:fill="auto"/>
            <w:noWrap/>
            <w:vAlign w:val="center"/>
          </w:tcPr>
          <w:p w14:paraId="272F8BF3" w14:textId="4598AE2A" w:rsidR="00E21369" w:rsidRPr="00D56FC5" w:rsidRDefault="00EF76AB" w:rsidP="007F5C23">
            <w:pPr>
              <w:pStyle w:val="Table"/>
              <w:rPr>
                <w:rFonts w:eastAsia="宋体"/>
                <w:szCs w:val="16"/>
              </w:rPr>
            </w:pPr>
            <w:r w:rsidRPr="00D56FC5">
              <w:rPr>
                <w:rFonts w:eastAsia="宋体" w:hint="eastAsia"/>
                <w:szCs w:val="16"/>
              </w:rPr>
              <w:t>0</w:t>
            </w:r>
          </w:p>
        </w:tc>
        <w:tc>
          <w:tcPr>
            <w:tcW w:w="611" w:type="pct"/>
            <w:tcBorders>
              <w:top w:val="nil"/>
              <w:left w:val="nil"/>
              <w:bottom w:val="nil"/>
              <w:right w:val="nil"/>
            </w:tcBorders>
            <w:shd w:val="clear" w:color="auto" w:fill="auto"/>
            <w:noWrap/>
            <w:vAlign w:val="center"/>
          </w:tcPr>
          <w:p w14:paraId="6618A0DF" w14:textId="0D5E4ED0" w:rsidR="00E21369" w:rsidRPr="00D56FC5" w:rsidRDefault="00EF76AB" w:rsidP="007F5C23">
            <w:pPr>
              <w:pStyle w:val="Table"/>
              <w:rPr>
                <w:rFonts w:eastAsia="宋体"/>
                <w:szCs w:val="16"/>
              </w:rPr>
            </w:pPr>
            <w:r w:rsidRPr="00D56FC5">
              <w:rPr>
                <w:rFonts w:eastAsia="宋体" w:hint="eastAsia"/>
                <w:szCs w:val="16"/>
              </w:rPr>
              <w:t>0</w:t>
            </w:r>
          </w:p>
        </w:tc>
        <w:tc>
          <w:tcPr>
            <w:tcW w:w="391" w:type="pct"/>
            <w:vMerge/>
            <w:tcBorders>
              <w:top w:val="nil"/>
              <w:left w:val="nil"/>
              <w:bottom w:val="nil"/>
              <w:right w:val="nil"/>
            </w:tcBorders>
            <w:vAlign w:val="center"/>
          </w:tcPr>
          <w:p w14:paraId="59E082AC" w14:textId="77777777" w:rsidR="00E21369" w:rsidRPr="00D56FC5" w:rsidRDefault="00E21369" w:rsidP="007F5C23">
            <w:pPr>
              <w:pStyle w:val="Table"/>
              <w:rPr>
                <w:rFonts w:eastAsia="宋体"/>
                <w:szCs w:val="16"/>
              </w:rPr>
            </w:pPr>
          </w:p>
        </w:tc>
      </w:tr>
      <w:tr w:rsidR="006920EA" w:rsidRPr="00D56FC5" w14:paraId="5499EE6B" w14:textId="77777777" w:rsidTr="00184599">
        <w:trPr>
          <w:trHeight w:val="280"/>
        </w:trPr>
        <w:tc>
          <w:tcPr>
            <w:tcW w:w="1347" w:type="pct"/>
            <w:tcBorders>
              <w:top w:val="nil"/>
              <w:left w:val="nil"/>
              <w:bottom w:val="nil"/>
              <w:right w:val="nil"/>
            </w:tcBorders>
            <w:shd w:val="clear" w:color="auto" w:fill="auto"/>
            <w:noWrap/>
            <w:vAlign w:val="center"/>
            <w:hideMark/>
          </w:tcPr>
          <w:p w14:paraId="6B4F3E0A" w14:textId="77777777" w:rsidR="006920EA" w:rsidRPr="00D56FC5" w:rsidRDefault="006920EA" w:rsidP="00EF76AB">
            <w:pPr>
              <w:pStyle w:val="Table"/>
              <w:ind w:firstLine="227"/>
              <w:rPr>
                <w:rFonts w:eastAsia="宋体"/>
                <w:szCs w:val="16"/>
              </w:rPr>
            </w:pPr>
            <w:r w:rsidRPr="00D56FC5">
              <w:rPr>
                <w:rFonts w:eastAsia="宋体" w:hint="eastAsia"/>
                <w:szCs w:val="16"/>
              </w:rPr>
              <w:t>&gt;3</w:t>
            </w:r>
          </w:p>
        </w:tc>
        <w:tc>
          <w:tcPr>
            <w:tcW w:w="234" w:type="pct"/>
            <w:tcBorders>
              <w:top w:val="nil"/>
              <w:left w:val="nil"/>
              <w:bottom w:val="nil"/>
              <w:right w:val="nil"/>
            </w:tcBorders>
            <w:shd w:val="clear" w:color="auto" w:fill="auto"/>
            <w:noWrap/>
            <w:vAlign w:val="center"/>
            <w:hideMark/>
          </w:tcPr>
          <w:p w14:paraId="5A0BFBCB" w14:textId="4E3CB4ED" w:rsidR="006920EA" w:rsidRPr="00D56FC5" w:rsidRDefault="00DF3B93" w:rsidP="007F5C23">
            <w:pPr>
              <w:pStyle w:val="Table"/>
              <w:rPr>
                <w:rFonts w:eastAsia="宋体"/>
                <w:szCs w:val="16"/>
              </w:rPr>
            </w:pPr>
            <w:r w:rsidRPr="00D56FC5">
              <w:rPr>
                <w:rFonts w:eastAsia="宋体" w:hint="eastAsia"/>
                <w:szCs w:val="16"/>
              </w:rPr>
              <w:t>1</w:t>
            </w:r>
          </w:p>
        </w:tc>
        <w:tc>
          <w:tcPr>
            <w:tcW w:w="695" w:type="pct"/>
            <w:tcBorders>
              <w:top w:val="nil"/>
              <w:left w:val="nil"/>
              <w:bottom w:val="nil"/>
              <w:right w:val="nil"/>
            </w:tcBorders>
            <w:shd w:val="clear" w:color="auto" w:fill="auto"/>
            <w:noWrap/>
            <w:vAlign w:val="center"/>
            <w:hideMark/>
          </w:tcPr>
          <w:p w14:paraId="18C785D2" w14:textId="6810F92D" w:rsidR="006920EA" w:rsidRPr="00D56FC5" w:rsidRDefault="006920EA" w:rsidP="007F5C23">
            <w:pPr>
              <w:pStyle w:val="Table"/>
              <w:rPr>
                <w:rFonts w:eastAsia="宋体"/>
                <w:szCs w:val="16"/>
              </w:rPr>
            </w:pPr>
            <w:r w:rsidRPr="00D56FC5">
              <w:rPr>
                <w:rFonts w:eastAsia="宋体" w:hint="eastAsia"/>
                <w:szCs w:val="16"/>
              </w:rPr>
              <w:t>0.</w:t>
            </w:r>
            <w:r w:rsidR="00DF3B93" w:rsidRPr="00D56FC5">
              <w:rPr>
                <w:rFonts w:eastAsia="宋体" w:hint="eastAsia"/>
                <w:szCs w:val="16"/>
              </w:rPr>
              <w:t>18</w:t>
            </w:r>
          </w:p>
        </w:tc>
        <w:tc>
          <w:tcPr>
            <w:tcW w:w="719" w:type="pct"/>
            <w:tcBorders>
              <w:top w:val="nil"/>
              <w:left w:val="nil"/>
              <w:bottom w:val="nil"/>
              <w:right w:val="nil"/>
            </w:tcBorders>
            <w:shd w:val="clear" w:color="auto" w:fill="auto"/>
            <w:noWrap/>
            <w:vAlign w:val="center"/>
            <w:hideMark/>
          </w:tcPr>
          <w:p w14:paraId="3965926B" w14:textId="326B3A8D" w:rsidR="006920EA" w:rsidRPr="00D56FC5" w:rsidRDefault="00281014" w:rsidP="007F5C23">
            <w:pPr>
              <w:pStyle w:val="Table"/>
              <w:rPr>
                <w:rFonts w:eastAsia="宋体"/>
                <w:szCs w:val="16"/>
              </w:rPr>
            </w:pPr>
            <w:r w:rsidRPr="00D56FC5">
              <w:rPr>
                <w:rFonts w:eastAsia="宋体" w:hint="eastAsia"/>
                <w:szCs w:val="16"/>
              </w:rPr>
              <w:t>-0.57</w:t>
            </w:r>
            <w:r w:rsidR="006920EA" w:rsidRPr="00D56FC5">
              <w:rPr>
                <w:rFonts w:eastAsia="宋体" w:hint="eastAsia"/>
                <w:szCs w:val="16"/>
              </w:rPr>
              <w:t>, 0.</w:t>
            </w:r>
            <w:r w:rsidRPr="00D56FC5">
              <w:rPr>
                <w:rFonts w:eastAsia="宋体" w:hint="eastAsia"/>
                <w:szCs w:val="16"/>
              </w:rPr>
              <w:t>95</w:t>
            </w:r>
          </w:p>
        </w:tc>
        <w:tc>
          <w:tcPr>
            <w:tcW w:w="392" w:type="pct"/>
            <w:tcBorders>
              <w:top w:val="nil"/>
              <w:left w:val="nil"/>
              <w:bottom w:val="nil"/>
              <w:right w:val="nil"/>
            </w:tcBorders>
            <w:shd w:val="clear" w:color="auto" w:fill="auto"/>
            <w:noWrap/>
            <w:vAlign w:val="center"/>
            <w:hideMark/>
          </w:tcPr>
          <w:p w14:paraId="08AEF781" w14:textId="31AFCC3A" w:rsidR="006920EA" w:rsidRPr="00D56FC5" w:rsidRDefault="006920EA" w:rsidP="007F5C23">
            <w:pPr>
              <w:pStyle w:val="Table"/>
              <w:rPr>
                <w:rFonts w:eastAsia="宋体"/>
                <w:szCs w:val="16"/>
              </w:rPr>
            </w:pPr>
            <w:r w:rsidRPr="00D56FC5">
              <w:rPr>
                <w:rFonts w:eastAsia="宋体" w:hint="eastAsia"/>
                <w:szCs w:val="16"/>
              </w:rPr>
              <w:t>0.</w:t>
            </w:r>
            <w:r w:rsidR="00EF76AB" w:rsidRPr="00D56FC5">
              <w:rPr>
                <w:rFonts w:eastAsia="宋体" w:hint="eastAsia"/>
                <w:szCs w:val="16"/>
              </w:rPr>
              <w:t>63</w:t>
            </w:r>
          </w:p>
        </w:tc>
        <w:tc>
          <w:tcPr>
            <w:tcW w:w="611" w:type="pct"/>
            <w:tcBorders>
              <w:top w:val="nil"/>
              <w:left w:val="nil"/>
              <w:bottom w:val="nil"/>
              <w:right w:val="nil"/>
            </w:tcBorders>
            <w:shd w:val="clear" w:color="auto" w:fill="auto"/>
            <w:noWrap/>
            <w:vAlign w:val="center"/>
            <w:hideMark/>
          </w:tcPr>
          <w:p w14:paraId="3B59C12B" w14:textId="21A4128A" w:rsidR="006920EA" w:rsidRPr="00D56FC5" w:rsidRDefault="00EF76AB" w:rsidP="007F5C23">
            <w:pPr>
              <w:pStyle w:val="Table"/>
              <w:rPr>
                <w:rFonts w:eastAsia="宋体"/>
                <w:szCs w:val="16"/>
              </w:rPr>
            </w:pPr>
            <w:r w:rsidRPr="00D56FC5">
              <w:rPr>
                <w:rFonts w:eastAsia="宋体" w:hint="eastAsia"/>
                <w:szCs w:val="16"/>
              </w:rPr>
              <w:t>/</w:t>
            </w:r>
          </w:p>
        </w:tc>
        <w:tc>
          <w:tcPr>
            <w:tcW w:w="611" w:type="pct"/>
            <w:tcBorders>
              <w:top w:val="nil"/>
              <w:left w:val="nil"/>
              <w:bottom w:val="nil"/>
              <w:right w:val="nil"/>
            </w:tcBorders>
            <w:shd w:val="clear" w:color="auto" w:fill="auto"/>
            <w:noWrap/>
            <w:vAlign w:val="center"/>
            <w:hideMark/>
          </w:tcPr>
          <w:p w14:paraId="7D545606" w14:textId="660E1717" w:rsidR="006920EA" w:rsidRPr="00D56FC5" w:rsidRDefault="00EF76AB" w:rsidP="007F5C23">
            <w:pPr>
              <w:pStyle w:val="Table"/>
              <w:rPr>
                <w:rFonts w:eastAsia="宋体"/>
                <w:szCs w:val="16"/>
              </w:rPr>
            </w:pPr>
            <w:r w:rsidRPr="00D56FC5">
              <w:rPr>
                <w:rFonts w:eastAsia="宋体" w:hint="eastAsia"/>
                <w:szCs w:val="16"/>
              </w:rPr>
              <w:t>/</w:t>
            </w:r>
          </w:p>
        </w:tc>
        <w:tc>
          <w:tcPr>
            <w:tcW w:w="391" w:type="pct"/>
            <w:vMerge/>
            <w:tcBorders>
              <w:top w:val="nil"/>
              <w:left w:val="nil"/>
              <w:bottom w:val="nil"/>
              <w:right w:val="nil"/>
            </w:tcBorders>
            <w:vAlign w:val="center"/>
            <w:hideMark/>
          </w:tcPr>
          <w:p w14:paraId="2775285B" w14:textId="77777777" w:rsidR="006920EA" w:rsidRPr="00D56FC5" w:rsidRDefault="006920EA" w:rsidP="007F5C23">
            <w:pPr>
              <w:pStyle w:val="Table"/>
              <w:rPr>
                <w:rFonts w:eastAsia="宋体"/>
                <w:szCs w:val="16"/>
              </w:rPr>
            </w:pPr>
          </w:p>
        </w:tc>
      </w:tr>
      <w:tr w:rsidR="006920EA" w:rsidRPr="00D56FC5" w14:paraId="0309AA5D" w14:textId="77777777" w:rsidTr="00184599">
        <w:trPr>
          <w:trHeight w:val="280"/>
        </w:trPr>
        <w:tc>
          <w:tcPr>
            <w:tcW w:w="1347" w:type="pct"/>
            <w:tcBorders>
              <w:top w:val="nil"/>
              <w:left w:val="nil"/>
              <w:bottom w:val="nil"/>
              <w:right w:val="nil"/>
            </w:tcBorders>
            <w:shd w:val="clear" w:color="auto" w:fill="auto"/>
            <w:noWrap/>
            <w:vAlign w:val="center"/>
            <w:hideMark/>
          </w:tcPr>
          <w:p w14:paraId="305C6407" w14:textId="74C7E81C" w:rsidR="006920EA" w:rsidRPr="00D56FC5" w:rsidRDefault="00086F42" w:rsidP="007F5C23">
            <w:pPr>
              <w:pStyle w:val="Table"/>
              <w:rPr>
                <w:rFonts w:eastAsia="宋体"/>
                <w:szCs w:val="16"/>
              </w:rPr>
            </w:pPr>
            <w:proofErr w:type="spellStart"/>
            <w:r w:rsidRPr="00D56FC5">
              <w:rPr>
                <w:rFonts w:eastAsia="宋体"/>
                <w:szCs w:val="16"/>
              </w:rPr>
              <w:t>Trainng</w:t>
            </w:r>
            <w:proofErr w:type="spellEnd"/>
            <w:r w:rsidRPr="00D56FC5">
              <w:rPr>
                <w:rFonts w:eastAsia="宋体"/>
                <w:szCs w:val="16"/>
              </w:rPr>
              <w:t xml:space="preserve"> mode</w:t>
            </w:r>
          </w:p>
        </w:tc>
        <w:tc>
          <w:tcPr>
            <w:tcW w:w="234" w:type="pct"/>
            <w:tcBorders>
              <w:top w:val="nil"/>
              <w:left w:val="nil"/>
              <w:bottom w:val="nil"/>
              <w:right w:val="nil"/>
            </w:tcBorders>
            <w:shd w:val="clear" w:color="auto" w:fill="auto"/>
            <w:noWrap/>
            <w:vAlign w:val="center"/>
            <w:hideMark/>
          </w:tcPr>
          <w:p w14:paraId="63761C42" w14:textId="77777777" w:rsidR="006920EA" w:rsidRPr="00D56FC5" w:rsidRDefault="006920EA" w:rsidP="007F5C23">
            <w:pPr>
              <w:pStyle w:val="Table"/>
              <w:rPr>
                <w:rFonts w:eastAsia="宋体"/>
                <w:szCs w:val="16"/>
              </w:rPr>
            </w:pPr>
          </w:p>
        </w:tc>
        <w:tc>
          <w:tcPr>
            <w:tcW w:w="695" w:type="pct"/>
            <w:tcBorders>
              <w:top w:val="nil"/>
              <w:left w:val="nil"/>
              <w:bottom w:val="nil"/>
              <w:right w:val="nil"/>
            </w:tcBorders>
            <w:shd w:val="clear" w:color="auto" w:fill="auto"/>
            <w:noWrap/>
            <w:vAlign w:val="center"/>
            <w:hideMark/>
          </w:tcPr>
          <w:p w14:paraId="45270743" w14:textId="77777777" w:rsidR="006920EA" w:rsidRPr="00D56FC5" w:rsidRDefault="006920EA" w:rsidP="007F5C23">
            <w:pPr>
              <w:pStyle w:val="Table"/>
              <w:rPr>
                <w:rFonts w:cs="Times New Roman"/>
                <w:szCs w:val="16"/>
              </w:rPr>
            </w:pPr>
          </w:p>
        </w:tc>
        <w:tc>
          <w:tcPr>
            <w:tcW w:w="719" w:type="pct"/>
            <w:tcBorders>
              <w:top w:val="nil"/>
              <w:left w:val="nil"/>
              <w:bottom w:val="nil"/>
              <w:right w:val="nil"/>
            </w:tcBorders>
            <w:shd w:val="clear" w:color="auto" w:fill="auto"/>
            <w:noWrap/>
            <w:vAlign w:val="center"/>
            <w:hideMark/>
          </w:tcPr>
          <w:p w14:paraId="054E75C7" w14:textId="77777777" w:rsidR="006920EA" w:rsidRPr="00D56FC5" w:rsidRDefault="006920EA" w:rsidP="007F5C23">
            <w:pPr>
              <w:pStyle w:val="Table"/>
              <w:rPr>
                <w:rFonts w:cs="Times New Roman"/>
                <w:szCs w:val="16"/>
              </w:rPr>
            </w:pPr>
          </w:p>
        </w:tc>
        <w:tc>
          <w:tcPr>
            <w:tcW w:w="392" w:type="pct"/>
            <w:tcBorders>
              <w:top w:val="nil"/>
              <w:left w:val="nil"/>
              <w:bottom w:val="nil"/>
              <w:right w:val="nil"/>
            </w:tcBorders>
            <w:shd w:val="clear" w:color="auto" w:fill="auto"/>
            <w:noWrap/>
            <w:vAlign w:val="center"/>
            <w:hideMark/>
          </w:tcPr>
          <w:p w14:paraId="2E08FE01" w14:textId="77777777" w:rsidR="006920EA" w:rsidRPr="00D56FC5" w:rsidRDefault="006920EA" w:rsidP="007F5C23">
            <w:pPr>
              <w:pStyle w:val="Table"/>
              <w:rPr>
                <w:rFonts w:cs="Times New Roman"/>
                <w:szCs w:val="16"/>
              </w:rPr>
            </w:pPr>
          </w:p>
        </w:tc>
        <w:tc>
          <w:tcPr>
            <w:tcW w:w="611" w:type="pct"/>
            <w:tcBorders>
              <w:top w:val="nil"/>
              <w:left w:val="nil"/>
              <w:bottom w:val="nil"/>
              <w:right w:val="nil"/>
            </w:tcBorders>
            <w:shd w:val="clear" w:color="auto" w:fill="auto"/>
            <w:noWrap/>
            <w:vAlign w:val="center"/>
            <w:hideMark/>
          </w:tcPr>
          <w:p w14:paraId="2A05345F" w14:textId="77777777" w:rsidR="006920EA" w:rsidRPr="00D56FC5" w:rsidRDefault="006920EA" w:rsidP="007F5C23">
            <w:pPr>
              <w:pStyle w:val="Table"/>
              <w:rPr>
                <w:rFonts w:cs="Times New Roman"/>
                <w:szCs w:val="16"/>
              </w:rPr>
            </w:pPr>
          </w:p>
        </w:tc>
        <w:tc>
          <w:tcPr>
            <w:tcW w:w="611" w:type="pct"/>
            <w:tcBorders>
              <w:top w:val="nil"/>
              <w:left w:val="nil"/>
              <w:bottom w:val="nil"/>
              <w:right w:val="nil"/>
            </w:tcBorders>
            <w:shd w:val="clear" w:color="auto" w:fill="auto"/>
            <w:noWrap/>
            <w:vAlign w:val="center"/>
            <w:hideMark/>
          </w:tcPr>
          <w:p w14:paraId="24B6E958" w14:textId="77777777" w:rsidR="006920EA" w:rsidRPr="00D56FC5" w:rsidRDefault="006920EA" w:rsidP="007F5C23">
            <w:pPr>
              <w:pStyle w:val="Table"/>
              <w:rPr>
                <w:rFonts w:cs="Times New Roman"/>
                <w:szCs w:val="16"/>
              </w:rPr>
            </w:pPr>
          </w:p>
        </w:tc>
        <w:tc>
          <w:tcPr>
            <w:tcW w:w="391" w:type="pct"/>
            <w:tcBorders>
              <w:top w:val="nil"/>
              <w:left w:val="nil"/>
              <w:bottom w:val="nil"/>
              <w:right w:val="nil"/>
            </w:tcBorders>
            <w:shd w:val="clear" w:color="auto" w:fill="auto"/>
            <w:noWrap/>
            <w:vAlign w:val="center"/>
            <w:hideMark/>
          </w:tcPr>
          <w:p w14:paraId="18229DBA" w14:textId="77777777" w:rsidR="006920EA" w:rsidRPr="00D56FC5" w:rsidRDefault="006920EA" w:rsidP="007F5C23">
            <w:pPr>
              <w:pStyle w:val="Table"/>
              <w:rPr>
                <w:rFonts w:cs="Times New Roman"/>
                <w:szCs w:val="16"/>
              </w:rPr>
            </w:pPr>
          </w:p>
        </w:tc>
      </w:tr>
      <w:tr w:rsidR="006920EA" w:rsidRPr="00D56FC5" w14:paraId="22DAA4D5" w14:textId="77777777" w:rsidTr="00184599">
        <w:trPr>
          <w:trHeight w:val="280"/>
        </w:trPr>
        <w:tc>
          <w:tcPr>
            <w:tcW w:w="1347" w:type="pct"/>
            <w:tcBorders>
              <w:top w:val="nil"/>
              <w:left w:val="nil"/>
              <w:bottom w:val="nil"/>
              <w:right w:val="nil"/>
            </w:tcBorders>
            <w:shd w:val="clear" w:color="auto" w:fill="auto"/>
            <w:noWrap/>
            <w:vAlign w:val="center"/>
            <w:hideMark/>
          </w:tcPr>
          <w:p w14:paraId="24D95155" w14:textId="77777777" w:rsidR="006920EA" w:rsidRPr="00D56FC5" w:rsidRDefault="006920EA" w:rsidP="00EF76AB">
            <w:pPr>
              <w:pStyle w:val="Table"/>
              <w:ind w:firstLine="227"/>
              <w:rPr>
                <w:rFonts w:eastAsia="宋体"/>
                <w:szCs w:val="16"/>
              </w:rPr>
            </w:pPr>
            <w:r w:rsidRPr="00D56FC5">
              <w:rPr>
                <w:rFonts w:eastAsia="宋体" w:hint="eastAsia"/>
                <w:szCs w:val="16"/>
              </w:rPr>
              <w:t>Running</w:t>
            </w:r>
          </w:p>
        </w:tc>
        <w:tc>
          <w:tcPr>
            <w:tcW w:w="234" w:type="pct"/>
            <w:tcBorders>
              <w:top w:val="nil"/>
              <w:left w:val="nil"/>
              <w:bottom w:val="nil"/>
              <w:right w:val="nil"/>
            </w:tcBorders>
            <w:shd w:val="clear" w:color="auto" w:fill="auto"/>
            <w:noWrap/>
            <w:vAlign w:val="center"/>
            <w:hideMark/>
          </w:tcPr>
          <w:p w14:paraId="4011EF6A" w14:textId="77777777" w:rsidR="006920EA" w:rsidRPr="00D56FC5" w:rsidRDefault="006920EA" w:rsidP="007F5C23">
            <w:pPr>
              <w:pStyle w:val="Table"/>
              <w:rPr>
                <w:rFonts w:eastAsia="宋体"/>
                <w:szCs w:val="16"/>
              </w:rPr>
            </w:pPr>
            <w:r w:rsidRPr="00D56FC5">
              <w:rPr>
                <w:rFonts w:eastAsia="宋体" w:hint="eastAsia"/>
                <w:szCs w:val="16"/>
              </w:rPr>
              <w:t>5</w:t>
            </w:r>
          </w:p>
        </w:tc>
        <w:tc>
          <w:tcPr>
            <w:tcW w:w="695" w:type="pct"/>
            <w:tcBorders>
              <w:top w:val="nil"/>
              <w:left w:val="nil"/>
              <w:bottom w:val="nil"/>
              <w:right w:val="nil"/>
            </w:tcBorders>
            <w:shd w:val="clear" w:color="auto" w:fill="auto"/>
            <w:noWrap/>
            <w:vAlign w:val="center"/>
            <w:hideMark/>
          </w:tcPr>
          <w:p w14:paraId="0B1A9592" w14:textId="77777777" w:rsidR="006920EA" w:rsidRPr="00D56FC5" w:rsidRDefault="006920EA" w:rsidP="007F5C23">
            <w:pPr>
              <w:pStyle w:val="Table"/>
              <w:rPr>
                <w:rFonts w:eastAsia="宋体"/>
                <w:szCs w:val="16"/>
              </w:rPr>
            </w:pPr>
            <w:r w:rsidRPr="00D56FC5">
              <w:rPr>
                <w:rFonts w:eastAsia="宋体" w:hint="eastAsia"/>
                <w:szCs w:val="16"/>
              </w:rPr>
              <w:t>0.28</w:t>
            </w:r>
          </w:p>
        </w:tc>
        <w:tc>
          <w:tcPr>
            <w:tcW w:w="719" w:type="pct"/>
            <w:tcBorders>
              <w:top w:val="nil"/>
              <w:left w:val="nil"/>
              <w:bottom w:val="nil"/>
              <w:right w:val="nil"/>
            </w:tcBorders>
            <w:shd w:val="clear" w:color="auto" w:fill="auto"/>
            <w:noWrap/>
            <w:vAlign w:val="center"/>
            <w:hideMark/>
          </w:tcPr>
          <w:p w14:paraId="15E8B046" w14:textId="77777777" w:rsidR="006920EA" w:rsidRPr="00D56FC5" w:rsidRDefault="006920EA" w:rsidP="007F5C23">
            <w:pPr>
              <w:pStyle w:val="Table"/>
              <w:rPr>
                <w:rFonts w:eastAsia="宋体"/>
                <w:szCs w:val="16"/>
              </w:rPr>
            </w:pPr>
            <w:r w:rsidRPr="00D56FC5">
              <w:rPr>
                <w:rFonts w:eastAsia="宋体" w:hint="eastAsia"/>
                <w:szCs w:val="16"/>
              </w:rPr>
              <w:t>-0.29, 0.86</w:t>
            </w:r>
          </w:p>
        </w:tc>
        <w:tc>
          <w:tcPr>
            <w:tcW w:w="392" w:type="pct"/>
            <w:tcBorders>
              <w:top w:val="nil"/>
              <w:left w:val="nil"/>
              <w:bottom w:val="nil"/>
              <w:right w:val="nil"/>
            </w:tcBorders>
            <w:shd w:val="clear" w:color="auto" w:fill="auto"/>
            <w:noWrap/>
            <w:vAlign w:val="center"/>
            <w:hideMark/>
          </w:tcPr>
          <w:p w14:paraId="1ABF23AE" w14:textId="77777777" w:rsidR="006920EA" w:rsidRPr="00D56FC5" w:rsidRDefault="006920EA" w:rsidP="007F5C23">
            <w:pPr>
              <w:pStyle w:val="Table"/>
              <w:rPr>
                <w:rFonts w:eastAsia="宋体"/>
                <w:szCs w:val="16"/>
              </w:rPr>
            </w:pPr>
            <w:r w:rsidRPr="00D56FC5">
              <w:rPr>
                <w:rFonts w:eastAsia="宋体" w:hint="eastAsia"/>
                <w:szCs w:val="16"/>
              </w:rPr>
              <w:t xml:space="preserve">0.24 </w:t>
            </w:r>
          </w:p>
        </w:tc>
        <w:tc>
          <w:tcPr>
            <w:tcW w:w="611" w:type="pct"/>
            <w:tcBorders>
              <w:top w:val="nil"/>
              <w:left w:val="nil"/>
              <w:bottom w:val="nil"/>
              <w:right w:val="nil"/>
            </w:tcBorders>
            <w:shd w:val="clear" w:color="auto" w:fill="auto"/>
            <w:noWrap/>
            <w:vAlign w:val="center"/>
            <w:hideMark/>
          </w:tcPr>
          <w:p w14:paraId="31C8912B" w14:textId="77777777" w:rsidR="006920EA" w:rsidRPr="00D56FC5" w:rsidRDefault="006920EA" w:rsidP="007F5C23">
            <w:pPr>
              <w:pStyle w:val="Table"/>
              <w:rPr>
                <w:rFonts w:eastAsia="宋体"/>
                <w:szCs w:val="16"/>
              </w:rPr>
            </w:pPr>
            <w:r w:rsidRPr="00D56FC5">
              <w:rPr>
                <w:rFonts w:eastAsia="宋体" w:hint="eastAsia"/>
                <w:szCs w:val="16"/>
              </w:rPr>
              <w:t>0</w:t>
            </w:r>
          </w:p>
        </w:tc>
        <w:tc>
          <w:tcPr>
            <w:tcW w:w="611" w:type="pct"/>
            <w:tcBorders>
              <w:top w:val="nil"/>
              <w:left w:val="nil"/>
              <w:bottom w:val="nil"/>
              <w:right w:val="nil"/>
            </w:tcBorders>
            <w:shd w:val="clear" w:color="auto" w:fill="auto"/>
            <w:noWrap/>
            <w:vAlign w:val="center"/>
            <w:hideMark/>
          </w:tcPr>
          <w:p w14:paraId="7675F8FB" w14:textId="77777777" w:rsidR="006920EA" w:rsidRPr="00D56FC5" w:rsidRDefault="006920EA" w:rsidP="007F5C23">
            <w:pPr>
              <w:pStyle w:val="Table"/>
              <w:rPr>
                <w:rFonts w:eastAsia="宋体"/>
                <w:szCs w:val="16"/>
              </w:rPr>
            </w:pPr>
            <w:r w:rsidRPr="00D56FC5">
              <w:rPr>
                <w:rFonts w:eastAsia="宋体" w:hint="eastAsia"/>
                <w:szCs w:val="16"/>
              </w:rPr>
              <w:t>0</w:t>
            </w:r>
          </w:p>
        </w:tc>
        <w:tc>
          <w:tcPr>
            <w:tcW w:w="391" w:type="pct"/>
            <w:vMerge w:val="restart"/>
            <w:tcBorders>
              <w:top w:val="nil"/>
              <w:left w:val="nil"/>
              <w:bottom w:val="nil"/>
              <w:right w:val="nil"/>
            </w:tcBorders>
            <w:shd w:val="clear" w:color="auto" w:fill="auto"/>
            <w:noWrap/>
            <w:vAlign w:val="center"/>
            <w:hideMark/>
          </w:tcPr>
          <w:p w14:paraId="26DDB7A3" w14:textId="77777777" w:rsidR="006920EA" w:rsidRPr="00D56FC5" w:rsidRDefault="006920EA" w:rsidP="007F5C23">
            <w:pPr>
              <w:pStyle w:val="Table"/>
              <w:rPr>
                <w:rFonts w:eastAsia="宋体"/>
                <w:szCs w:val="16"/>
              </w:rPr>
            </w:pPr>
            <w:r w:rsidRPr="00D56FC5">
              <w:rPr>
                <w:rFonts w:eastAsia="宋体" w:hint="eastAsia"/>
                <w:szCs w:val="16"/>
              </w:rPr>
              <w:t xml:space="preserve">0.45 </w:t>
            </w:r>
          </w:p>
        </w:tc>
      </w:tr>
      <w:tr w:rsidR="006920EA" w:rsidRPr="00D56FC5" w14:paraId="7B08BB78" w14:textId="77777777" w:rsidTr="00184599">
        <w:trPr>
          <w:trHeight w:val="280"/>
        </w:trPr>
        <w:tc>
          <w:tcPr>
            <w:tcW w:w="1347" w:type="pct"/>
            <w:tcBorders>
              <w:top w:val="nil"/>
              <w:left w:val="nil"/>
              <w:bottom w:val="nil"/>
              <w:right w:val="nil"/>
            </w:tcBorders>
            <w:shd w:val="clear" w:color="auto" w:fill="auto"/>
            <w:noWrap/>
            <w:vAlign w:val="center"/>
            <w:hideMark/>
          </w:tcPr>
          <w:p w14:paraId="38F25732" w14:textId="77777777" w:rsidR="006920EA" w:rsidRPr="00D56FC5" w:rsidRDefault="006920EA" w:rsidP="00EF76AB">
            <w:pPr>
              <w:pStyle w:val="Table"/>
              <w:ind w:firstLine="227"/>
              <w:rPr>
                <w:rFonts w:eastAsia="宋体"/>
                <w:szCs w:val="16"/>
              </w:rPr>
            </w:pPr>
            <w:r w:rsidRPr="00D56FC5">
              <w:rPr>
                <w:rFonts w:eastAsia="宋体" w:hint="eastAsia"/>
                <w:szCs w:val="16"/>
              </w:rPr>
              <w:t>Cycling</w:t>
            </w:r>
          </w:p>
        </w:tc>
        <w:tc>
          <w:tcPr>
            <w:tcW w:w="234" w:type="pct"/>
            <w:tcBorders>
              <w:top w:val="nil"/>
              <w:left w:val="nil"/>
              <w:bottom w:val="nil"/>
              <w:right w:val="nil"/>
            </w:tcBorders>
            <w:shd w:val="clear" w:color="auto" w:fill="auto"/>
            <w:noWrap/>
            <w:vAlign w:val="center"/>
            <w:hideMark/>
          </w:tcPr>
          <w:p w14:paraId="4407EE82" w14:textId="77777777" w:rsidR="006920EA" w:rsidRPr="00D56FC5" w:rsidRDefault="006920EA" w:rsidP="007F5C23">
            <w:pPr>
              <w:pStyle w:val="Table"/>
              <w:rPr>
                <w:rFonts w:eastAsia="宋体"/>
                <w:szCs w:val="16"/>
              </w:rPr>
            </w:pPr>
            <w:r w:rsidRPr="00D56FC5">
              <w:rPr>
                <w:rFonts w:eastAsia="宋体" w:hint="eastAsia"/>
                <w:szCs w:val="16"/>
              </w:rPr>
              <w:t>1</w:t>
            </w:r>
          </w:p>
        </w:tc>
        <w:tc>
          <w:tcPr>
            <w:tcW w:w="695" w:type="pct"/>
            <w:tcBorders>
              <w:top w:val="nil"/>
              <w:left w:val="nil"/>
              <w:bottom w:val="nil"/>
              <w:right w:val="nil"/>
            </w:tcBorders>
            <w:shd w:val="clear" w:color="auto" w:fill="auto"/>
            <w:noWrap/>
            <w:vAlign w:val="center"/>
            <w:hideMark/>
          </w:tcPr>
          <w:p w14:paraId="7F55C6CB" w14:textId="77777777" w:rsidR="006920EA" w:rsidRPr="00D56FC5" w:rsidRDefault="006920EA" w:rsidP="007F5C23">
            <w:pPr>
              <w:pStyle w:val="Table"/>
              <w:rPr>
                <w:rFonts w:eastAsia="宋体"/>
                <w:szCs w:val="16"/>
              </w:rPr>
            </w:pPr>
            <w:r w:rsidRPr="00D56FC5">
              <w:rPr>
                <w:rFonts w:eastAsia="宋体" w:hint="eastAsia"/>
                <w:szCs w:val="16"/>
              </w:rPr>
              <w:t>0.53</w:t>
            </w:r>
          </w:p>
        </w:tc>
        <w:tc>
          <w:tcPr>
            <w:tcW w:w="719" w:type="pct"/>
            <w:tcBorders>
              <w:top w:val="nil"/>
              <w:left w:val="nil"/>
              <w:bottom w:val="nil"/>
              <w:right w:val="nil"/>
            </w:tcBorders>
            <w:shd w:val="clear" w:color="auto" w:fill="auto"/>
            <w:noWrap/>
            <w:vAlign w:val="center"/>
            <w:hideMark/>
          </w:tcPr>
          <w:p w14:paraId="18B84439" w14:textId="77777777" w:rsidR="006920EA" w:rsidRPr="00D56FC5" w:rsidRDefault="006920EA" w:rsidP="007F5C23">
            <w:pPr>
              <w:pStyle w:val="Table"/>
              <w:rPr>
                <w:rFonts w:eastAsia="宋体"/>
                <w:szCs w:val="16"/>
              </w:rPr>
            </w:pPr>
            <w:r w:rsidRPr="00D56FC5">
              <w:rPr>
                <w:rFonts w:eastAsia="宋体" w:hint="eastAsia"/>
                <w:szCs w:val="16"/>
              </w:rPr>
              <w:t>0.00, 1.06</w:t>
            </w:r>
          </w:p>
        </w:tc>
        <w:tc>
          <w:tcPr>
            <w:tcW w:w="392" w:type="pct"/>
            <w:tcBorders>
              <w:top w:val="nil"/>
              <w:left w:val="nil"/>
              <w:bottom w:val="nil"/>
              <w:right w:val="nil"/>
            </w:tcBorders>
            <w:shd w:val="clear" w:color="auto" w:fill="auto"/>
            <w:noWrap/>
            <w:vAlign w:val="center"/>
            <w:hideMark/>
          </w:tcPr>
          <w:p w14:paraId="701DF687" w14:textId="77777777" w:rsidR="006920EA" w:rsidRPr="00D56FC5" w:rsidRDefault="006920EA" w:rsidP="007F5C23">
            <w:pPr>
              <w:pStyle w:val="Table"/>
              <w:rPr>
                <w:rFonts w:eastAsia="宋体"/>
                <w:szCs w:val="16"/>
              </w:rPr>
            </w:pPr>
            <w:r w:rsidRPr="00D56FC5">
              <w:rPr>
                <w:rFonts w:eastAsia="宋体" w:hint="eastAsia"/>
                <w:szCs w:val="16"/>
              </w:rPr>
              <w:t xml:space="preserve">0.05 </w:t>
            </w:r>
          </w:p>
        </w:tc>
        <w:tc>
          <w:tcPr>
            <w:tcW w:w="611" w:type="pct"/>
            <w:tcBorders>
              <w:top w:val="nil"/>
              <w:left w:val="nil"/>
              <w:bottom w:val="nil"/>
              <w:right w:val="nil"/>
            </w:tcBorders>
            <w:shd w:val="clear" w:color="auto" w:fill="auto"/>
            <w:noWrap/>
            <w:vAlign w:val="center"/>
            <w:hideMark/>
          </w:tcPr>
          <w:p w14:paraId="48877F3F" w14:textId="4306D9E4" w:rsidR="006920EA" w:rsidRPr="00D56FC5" w:rsidRDefault="00C93C28" w:rsidP="007F5C23">
            <w:pPr>
              <w:pStyle w:val="Table"/>
              <w:rPr>
                <w:rFonts w:eastAsia="宋体"/>
                <w:szCs w:val="16"/>
              </w:rPr>
            </w:pPr>
            <w:r w:rsidRPr="00D56FC5">
              <w:rPr>
                <w:rFonts w:eastAsia="宋体" w:hint="eastAsia"/>
                <w:szCs w:val="16"/>
              </w:rPr>
              <w:t>/</w:t>
            </w:r>
          </w:p>
        </w:tc>
        <w:tc>
          <w:tcPr>
            <w:tcW w:w="611" w:type="pct"/>
            <w:tcBorders>
              <w:top w:val="nil"/>
              <w:left w:val="nil"/>
              <w:bottom w:val="nil"/>
              <w:right w:val="nil"/>
            </w:tcBorders>
            <w:shd w:val="clear" w:color="auto" w:fill="auto"/>
            <w:noWrap/>
            <w:vAlign w:val="center"/>
            <w:hideMark/>
          </w:tcPr>
          <w:p w14:paraId="11296470" w14:textId="08EFE340" w:rsidR="006920EA" w:rsidRPr="00D56FC5" w:rsidRDefault="00C93C28" w:rsidP="007F5C23">
            <w:pPr>
              <w:pStyle w:val="Table"/>
              <w:rPr>
                <w:rFonts w:eastAsia="宋体"/>
                <w:szCs w:val="16"/>
              </w:rPr>
            </w:pPr>
            <w:r w:rsidRPr="00D56FC5">
              <w:rPr>
                <w:rFonts w:eastAsia="宋体" w:hint="eastAsia"/>
                <w:szCs w:val="16"/>
              </w:rPr>
              <w:t>/</w:t>
            </w:r>
          </w:p>
        </w:tc>
        <w:tc>
          <w:tcPr>
            <w:tcW w:w="391" w:type="pct"/>
            <w:vMerge/>
            <w:tcBorders>
              <w:top w:val="nil"/>
              <w:left w:val="nil"/>
              <w:bottom w:val="nil"/>
              <w:right w:val="nil"/>
            </w:tcBorders>
            <w:vAlign w:val="center"/>
            <w:hideMark/>
          </w:tcPr>
          <w:p w14:paraId="7BFEDA46" w14:textId="77777777" w:rsidR="006920EA" w:rsidRPr="00D56FC5" w:rsidRDefault="006920EA" w:rsidP="007F5C23">
            <w:pPr>
              <w:pStyle w:val="Table"/>
              <w:rPr>
                <w:rFonts w:eastAsia="宋体"/>
                <w:szCs w:val="16"/>
              </w:rPr>
            </w:pPr>
          </w:p>
        </w:tc>
      </w:tr>
      <w:tr w:rsidR="006920EA" w:rsidRPr="00D56FC5" w14:paraId="462F0CB0" w14:textId="77777777" w:rsidTr="00184599">
        <w:trPr>
          <w:trHeight w:val="280"/>
        </w:trPr>
        <w:tc>
          <w:tcPr>
            <w:tcW w:w="1347" w:type="pct"/>
            <w:tcBorders>
              <w:top w:val="nil"/>
              <w:left w:val="nil"/>
              <w:bottom w:val="nil"/>
              <w:right w:val="nil"/>
            </w:tcBorders>
            <w:shd w:val="clear" w:color="auto" w:fill="auto"/>
            <w:noWrap/>
            <w:vAlign w:val="center"/>
            <w:hideMark/>
          </w:tcPr>
          <w:p w14:paraId="190CD72B" w14:textId="5D3D0409" w:rsidR="006920EA" w:rsidRPr="00D56FC5" w:rsidRDefault="00086F42" w:rsidP="00EF76AB">
            <w:pPr>
              <w:pStyle w:val="Table"/>
              <w:ind w:firstLine="227"/>
              <w:rPr>
                <w:rFonts w:eastAsia="宋体"/>
                <w:szCs w:val="16"/>
              </w:rPr>
            </w:pPr>
            <w:r w:rsidRPr="00D56FC5">
              <w:rPr>
                <w:rFonts w:eastAsia="宋体"/>
                <w:szCs w:val="16"/>
              </w:rPr>
              <w:t>Rowing</w:t>
            </w:r>
          </w:p>
        </w:tc>
        <w:tc>
          <w:tcPr>
            <w:tcW w:w="234" w:type="pct"/>
            <w:tcBorders>
              <w:top w:val="nil"/>
              <w:left w:val="nil"/>
              <w:bottom w:val="nil"/>
              <w:right w:val="nil"/>
            </w:tcBorders>
            <w:shd w:val="clear" w:color="auto" w:fill="auto"/>
            <w:noWrap/>
            <w:vAlign w:val="center"/>
            <w:hideMark/>
          </w:tcPr>
          <w:p w14:paraId="1CA747BE" w14:textId="77777777" w:rsidR="006920EA" w:rsidRPr="00D56FC5" w:rsidRDefault="006920EA" w:rsidP="007F5C23">
            <w:pPr>
              <w:pStyle w:val="Table"/>
              <w:rPr>
                <w:rFonts w:eastAsia="宋体"/>
                <w:szCs w:val="16"/>
              </w:rPr>
            </w:pPr>
            <w:r w:rsidRPr="00D56FC5">
              <w:rPr>
                <w:rFonts w:eastAsia="宋体" w:hint="eastAsia"/>
                <w:szCs w:val="16"/>
              </w:rPr>
              <w:t>1</w:t>
            </w:r>
          </w:p>
        </w:tc>
        <w:tc>
          <w:tcPr>
            <w:tcW w:w="695" w:type="pct"/>
            <w:tcBorders>
              <w:top w:val="nil"/>
              <w:left w:val="nil"/>
              <w:bottom w:val="nil"/>
              <w:right w:val="nil"/>
            </w:tcBorders>
            <w:shd w:val="clear" w:color="auto" w:fill="auto"/>
            <w:noWrap/>
            <w:vAlign w:val="center"/>
            <w:hideMark/>
          </w:tcPr>
          <w:p w14:paraId="58780390" w14:textId="77777777" w:rsidR="006920EA" w:rsidRPr="00D56FC5" w:rsidRDefault="006920EA" w:rsidP="007F5C23">
            <w:pPr>
              <w:pStyle w:val="Table"/>
              <w:rPr>
                <w:rFonts w:eastAsia="宋体"/>
                <w:szCs w:val="16"/>
              </w:rPr>
            </w:pPr>
            <w:r w:rsidRPr="00D56FC5">
              <w:rPr>
                <w:rFonts w:eastAsia="宋体" w:hint="eastAsia"/>
                <w:szCs w:val="16"/>
              </w:rPr>
              <w:t>0.56</w:t>
            </w:r>
          </w:p>
        </w:tc>
        <w:tc>
          <w:tcPr>
            <w:tcW w:w="719" w:type="pct"/>
            <w:tcBorders>
              <w:top w:val="nil"/>
              <w:left w:val="nil"/>
              <w:bottom w:val="nil"/>
              <w:right w:val="nil"/>
            </w:tcBorders>
            <w:shd w:val="clear" w:color="auto" w:fill="auto"/>
            <w:noWrap/>
            <w:vAlign w:val="center"/>
            <w:hideMark/>
          </w:tcPr>
          <w:p w14:paraId="0F2D865B" w14:textId="77777777" w:rsidR="006920EA" w:rsidRPr="00D56FC5" w:rsidRDefault="006920EA" w:rsidP="007F5C23">
            <w:pPr>
              <w:pStyle w:val="Table"/>
              <w:rPr>
                <w:rFonts w:eastAsia="宋体"/>
                <w:szCs w:val="16"/>
              </w:rPr>
            </w:pPr>
            <w:r w:rsidRPr="00D56FC5">
              <w:rPr>
                <w:rFonts w:eastAsia="宋体" w:hint="eastAsia"/>
                <w:szCs w:val="16"/>
              </w:rPr>
              <w:t>-0.44, 1.55</w:t>
            </w:r>
          </w:p>
        </w:tc>
        <w:tc>
          <w:tcPr>
            <w:tcW w:w="392" w:type="pct"/>
            <w:tcBorders>
              <w:top w:val="nil"/>
              <w:left w:val="nil"/>
              <w:bottom w:val="nil"/>
              <w:right w:val="nil"/>
            </w:tcBorders>
            <w:shd w:val="clear" w:color="auto" w:fill="auto"/>
            <w:noWrap/>
            <w:vAlign w:val="center"/>
            <w:hideMark/>
          </w:tcPr>
          <w:p w14:paraId="6087F8C5" w14:textId="77777777" w:rsidR="006920EA" w:rsidRPr="00D56FC5" w:rsidRDefault="006920EA" w:rsidP="007F5C23">
            <w:pPr>
              <w:pStyle w:val="Table"/>
              <w:rPr>
                <w:rFonts w:eastAsia="宋体"/>
                <w:szCs w:val="16"/>
              </w:rPr>
            </w:pPr>
            <w:r w:rsidRPr="00D56FC5">
              <w:rPr>
                <w:rFonts w:eastAsia="宋体" w:hint="eastAsia"/>
                <w:szCs w:val="16"/>
              </w:rPr>
              <w:t xml:space="preserve">0.27 </w:t>
            </w:r>
          </w:p>
        </w:tc>
        <w:tc>
          <w:tcPr>
            <w:tcW w:w="611" w:type="pct"/>
            <w:tcBorders>
              <w:top w:val="nil"/>
              <w:left w:val="nil"/>
              <w:bottom w:val="nil"/>
              <w:right w:val="nil"/>
            </w:tcBorders>
            <w:shd w:val="clear" w:color="auto" w:fill="auto"/>
            <w:noWrap/>
            <w:vAlign w:val="center"/>
            <w:hideMark/>
          </w:tcPr>
          <w:p w14:paraId="5B5F81BF" w14:textId="4E42ED0B" w:rsidR="006920EA" w:rsidRPr="00D56FC5" w:rsidRDefault="00C93C28" w:rsidP="007F5C23">
            <w:pPr>
              <w:pStyle w:val="Table"/>
              <w:rPr>
                <w:rFonts w:eastAsia="宋体"/>
                <w:szCs w:val="16"/>
              </w:rPr>
            </w:pPr>
            <w:r w:rsidRPr="00D56FC5">
              <w:rPr>
                <w:rFonts w:eastAsia="宋体" w:hint="eastAsia"/>
                <w:szCs w:val="16"/>
              </w:rPr>
              <w:t>/</w:t>
            </w:r>
          </w:p>
        </w:tc>
        <w:tc>
          <w:tcPr>
            <w:tcW w:w="611" w:type="pct"/>
            <w:tcBorders>
              <w:top w:val="nil"/>
              <w:left w:val="nil"/>
              <w:bottom w:val="nil"/>
              <w:right w:val="nil"/>
            </w:tcBorders>
            <w:shd w:val="clear" w:color="auto" w:fill="auto"/>
            <w:noWrap/>
            <w:vAlign w:val="center"/>
            <w:hideMark/>
          </w:tcPr>
          <w:p w14:paraId="7A01509A" w14:textId="3B05E713" w:rsidR="006920EA" w:rsidRPr="00D56FC5" w:rsidRDefault="00C93C28" w:rsidP="007F5C23">
            <w:pPr>
              <w:pStyle w:val="Table"/>
              <w:rPr>
                <w:rFonts w:eastAsia="宋体"/>
                <w:szCs w:val="16"/>
              </w:rPr>
            </w:pPr>
            <w:r w:rsidRPr="00D56FC5">
              <w:rPr>
                <w:rFonts w:eastAsia="宋体" w:hint="eastAsia"/>
                <w:szCs w:val="16"/>
              </w:rPr>
              <w:t>/</w:t>
            </w:r>
          </w:p>
        </w:tc>
        <w:tc>
          <w:tcPr>
            <w:tcW w:w="391" w:type="pct"/>
            <w:vMerge/>
            <w:tcBorders>
              <w:top w:val="nil"/>
              <w:left w:val="nil"/>
              <w:bottom w:val="nil"/>
              <w:right w:val="nil"/>
            </w:tcBorders>
            <w:vAlign w:val="center"/>
            <w:hideMark/>
          </w:tcPr>
          <w:p w14:paraId="1F7E2A72" w14:textId="77777777" w:rsidR="006920EA" w:rsidRPr="00D56FC5" w:rsidRDefault="006920EA" w:rsidP="007F5C23">
            <w:pPr>
              <w:pStyle w:val="Table"/>
              <w:rPr>
                <w:rFonts w:eastAsia="宋体"/>
                <w:szCs w:val="16"/>
              </w:rPr>
            </w:pPr>
          </w:p>
        </w:tc>
      </w:tr>
      <w:tr w:rsidR="008B71DD" w:rsidRPr="00D56FC5" w14:paraId="0822DC91" w14:textId="77777777" w:rsidTr="00CC0A34">
        <w:trPr>
          <w:trHeight w:val="280"/>
        </w:trPr>
        <w:tc>
          <w:tcPr>
            <w:tcW w:w="1347" w:type="pct"/>
            <w:tcBorders>
              <w:top w:val="nil"/>
              <w:left w:val="nil"/>
              <w:bottom w:val="nil"/>
              <w:right w:val="nil"/>
            </w:tcBorders>
            <w:shd w:val="clear" w:color="auto" w:fill="auto"/>
            <w:noWrap/>
            <w:vAlign w:val="center"/>
            <w:hideMark/>
          </w:tcPr>
          <w:p w14:paraId="16069B66" w14:textId="77777777" w:rsidR="008B71DD" w:rsidRPr="00D56FC5" w:rsidRDefault="008B71DD" w:rsidP="007F5C23">
            <w:pPr>
              <w:pStyle w:val="Table"/>
              <w:rPr>
                <w:rFonts w:eastAsia="宋体"/>
                <w:szCs w:val="16"/>
              </w:rPr>
            </w:pPr>
            <w:r w:rsidRPr="00D56FC5">
              <w:rPr>
                <w:rFonts w:eastAsia="宋体" w:hint="eastAsia"/>
                <w:szCs w:val="16"/>
              </w:rPr>
              <w:t>Work-to-recovery ratio</w:t>
            </w:r>
          </w:p>
        </w:tc>
        <w:tc>
          <w:tcPr>
            <w:tcW w:w="234" w:type="pct"/>
            <w:tcBorders>
              <w:top w:val="nil"/>
              <w:left w:val="nil"/>
              <w:bottom w:val="nil"/>
              <w:right w:val="nil"/>
            </w:tcBorders>
            <w:shd w:val="clear" w:color="auto" w:fill="auto"/>
            <w:noWrap/>
            <w:vAlign w:val="center"/>
            <w:hideMark/>
          </w:tcPr>
          <w:p w14:paraId="16845B45" w14:textId="77777777" w:rsidR="008B71DD" w:rsidRPr="00D56FC5" w:rsidRDefault="008B71DD" w:rsidP="007F5C23">
            <w:pPr>
              <w:pStyle w:val="Table"/>
              <w:rPr>
                <w:rFonts w:eastAsia="宋体"/>
                <w:szCs w:val="16"/>
              </w:rPr>
            </w:pPr>
          </w:p>
        </w:tc>
        <w:tc>
          <w:tcPr>
            <w:tcW w:w="695" w:type="pct"/>
            <w:tcBorders>
              <w:top w:val="nil"/>
              <w:left w:val="nil"/>
              <w:bottom w:val="nil"/>
              <w:right w:val="nil"/>
            </w:tcBorders>
            <w:shd w:val="clear" w:color="auto" w:fill="auto"/>
            <w:noWrap/>
            <w:vAlign w:val="center"/>
            <w:hideMark/>
          </w:tcPr>
          <w:p w14:paraId="6EAE16EB" w14:textId="77777777" w:rsidR="008B71DD" w:rsidRPr="00D56FC5" w:rsidRDefault="008B71DD" w:rsidP="007F5C23">
            <w:pPr>
              <w:pStyle w:val="Table"/>
              <w:rPr>
                <w:rFonts w:cs="Times New Roman"/>
                <w:szCs w:val="16"/>
              </w:rPr>
            </w:pPr>
          </w:p>
        </w:tc>
        <w:tc>
          <w:tcPr>
            <w:tcW w:w="719" w:type="pct"/>
            <w:tcBorders>
              <w:top w:val="nil"/>
              <w:left w:val="nil"/>
              <w:bottom w:val="nil"/>
              <w:right w:val="nil"/>
            </w:tcBorders>
            <w:shd w:val="clear" w:color="auto" w:fill="auto"/>
            <w:noWrap/>
            <w:vAlign w:val="center"/>
            <w:hideMark/>
          </w:tcPr>
          <w:p w14:paraId="27B21FB2" w14:textId="77777777" w:rsidR="008B71DD" w:rsidRPr="00D56FC5" w:rsidRDefault="008B71DD" w:rsidP="007F5C23">
            <w:pPr>
              <w:pStyle w:val="Table"/>
              <w:rPr>
                <w:rFonts w:cs="Times New Roman"/>
                <w:szCs w:val="16"/>
              </w:rPr>
            </w:pPr>
          </w:p>
        </w:tc>
        <w:tc>
          <w:tcPr>
            <w:tcW w:w="392" w:type="pct"/>
            <w:tcBorders>
              <w:top w:val="nil"/>
              <w:left w:val="nil"/>
              <w:bottom w:val="nil"/>
              <w:right w:val="nil"/>
            </w:tcBorders>
            <w:shd w:val="clear" w:color="auto" w:fill="auto"/>
            <w:noWrap/>
            <w:vAlign w:val="center"/>
            <w:hideMark/>
          </w:tcPr>
          <w:p w14:paraId="7776BFE9" w14:textId="77777777" w:rsidR="008B71DD" w:rsidRPr="00D56FC5" w:rsidRDefault="008B71DD" w:rsidP="007F5C23">
            <w:pPr>
              <w:pStyle w:val="Table"/>
              <w:rPr>
                <w:rFonts w:cs="Times New Roman"/>
                <w:szCs w:val="16"/>
              </w:rPr>
            </w:pPr>
          </w:p>
        </w:tc>
        <w:tc>
          <w:tcPr>
            <w:tcW w:w="611" w:type="pct"/>
            <w:tcBorders>
              <w:top w:val="nil"/>
              <w:left w:val="nil"/>
              <w:bottom w:val="nil"/>
              <w:right w:val="nil"/>
            </w:tcBorders>
            <w:shd w:val="clear" w:color="auto" w:fill="auto"/>
            <w:noWrap/>
            <w:vAlign w:val="center"/>
            <w:hideMark/>
          </w:tcPr>
          <w:p w14:paraId="21AD3C17" w14:textId="77777777" w:rsidR="008B71DD" w:rsidRPr="00D56FC5" w:rsidRDefault="008B71DD" w:rsidP="007F5C23">
            <w:pPr>
              <w:pStyle w:val="Table"/>
              <w:rPr>
                <w:rFonts w:cs="Times New Roman"/>
                <w:szCs w:val="16"/>
              </w:rPr>
            </w:pPr>
          </w:p>
        </w:tc>
        <w:tc>
          <w:tcPr>
            <w:tcW w:w="611" w:type="pct"/>
            <w:tcBorders>
              <w:top w:val="nil"/>
              <w:left w:val="nil"/>
              <w:bottom w:val="nil"/>
              <w:right w:val="nil"/>
            </w:tcBorders>
            <w:shd w:val="clear" w:color="auto" w:fill="auto"/>
            <w:noWrap/>
            <w:vAlign w:val="center"/>
            <w:hideMark/>
          </w:tcPr>
          <w:p w14:paraId="0DE70E4F" w14:textId="77777777" w:rsidR="008B71DD" w:rsidRPr="00D56FC5" w:rsidRDefault="008B71DD" w:rsidP="007F5C23">
            <w:pPr>
              <w:pStyle w:val="Table"/>
              <w:rPr>
                <w:rFonts w:cs="Times New Roman"/>
                <w:szCs w:val="16"/>
              </w:rPr>
            </w:pPr>
          </w:p>
        </w:tc>
        <w:tc>
          <w:tcPr>
            <w:tcW w:w="391" w:type="pct"/>
            <w:tcBorders>
              <w:top w:val="nil"/>
              <w:left w:val="nil"/>
              <w:right w:val="nil"/>
            </w:tcBorders>
            <w:shd w:val="clear" w:color="auto" w:fill="auto"/>
            <w:vAlign w:val="center"/>
            <w:hideMark/>
          </w:tcPr>
          <w:p w14:paraId="741C98E7" w14:textId="77777777" w:rsidR="008B71DD" w:rsidRPr="00D56FC5" w:rsidRDefault="008B71DD" w:rsidP="007F5C23">
            <w:pPr>
              <w:pStyle w:val="Table"/>
              <w:rPr>
                <w:rFonts w:eastAsia="宋体"/>
                <w:szCs w:val="16"/>
              </w:rPr>
            </w:pPr>
          </w:p>
        </w:tc>
      </w:tr>
      <w:tr w:rsidR="008B71DD" w:rsidRPr="00D56FC5" w14:paraId="12C7D588" w14:textId="77777777" w:rsidTr="008B71DD">
        <w:trPr>
          <w:trHeight w:val="280"/>
        </w:trPr>
        <w:tc>
          <w:tcPr>
            <w:tcW w:w="1347" w:type="pct"/>
            <w:tcBorders>
              <w:top w:val="nil"/>
              <w:left w:val="nil"/>
              <w:bottom w:val="nil"/>
              <w:right w:val="nil"/>
            </w:tcBorders>
            <w:shd w:val="clear" w:color="auto" w:fill="auto"/>
            <w:noWrap/>
            <w:vAlign w:val="center"/>
            <w:hideMark/>
          </w:tcPr>
          <w:p w14:paraId="5EB5FD4B" w14:textId="648A398F" w:rsidR="008B71DD" w:rsidRPr="00D56FC5" w:rsidRDefault="008B71DD" w:rsidP="00EF76AB">
            <w:pPr>
              <w:pStyle w:val="Table"/>
              <w:ind w:firstLine="227"/>
              <w:rPr>
                <w:rFonts w:eastAsia="宋体"/>
                <w:szCs w:val="16"/>
              </w:rPr>
            </w:pPr>
            <w:r w:rsidRPr="00D56FC5">
              <w:rPr>
                <w:rFonts w:eastAsia="宋体" w:hint="eastAsia"/>
                <w:szCs w:val="16"/>
              </w:rPr>
              <w:t>0.125~0.25</w:t>
            </w:r>
          </w:p>
        </w:tc>
        <w:tc>
          <w:tcPr>
            <w:tcW w:w="234" w:type="pct"/>
            <w:tcBorders>
              <w:top w:val="nil"/>
              <w:left w:val="nil"/>
              <w:bottom w:val="nil"/>
              <w:right w:val="nil"/>
            </w:tcBorders>
            <w:shd w:val="clear" w:color="auto" w:fill="auto"/>
            <w:noWrap/>
            <w:vAlign w:val="center"/>
            <w:hideMark/>
          </w:tcPr>
          <w:p w14:paraId="06C320E8" w14:textId="77777777" w:rsidR="008B71DD" w:rsidRPr="00D56FC5" w:rsidRDefault="008B71DD" w:rsidP="00086F42">
            <w:pPr>
              <w:pStyle w:val="Table"/>
              <w:rPr>
                <w:rFonts w:eastAsia="宋体"/>
                <w:szCs w:val="16"/>
              </w:rPr>
            </w:pPr>
            <w:r w:rsidRPr="00D56FC5">
              <w:rPr>
                <w:rFonts w:eastAsia="宋体" w:hint="eastAsia"/>
                <w:szCs w:val="16"/>
              </w:rPr>
              <w:t>3</w:t>
            </w:r>
          </w:p>
        </w:tc>
        <w:tc>
          <w:tcPr>
            <w:tcW w:w="695" w:type="pct"/>
            <w:tcBorders>
              <w:top w:val="nil"/>
              <w:left w:val="nil"/>
              <w:bottom w:val="nil"/>
              <w:right w:val="nil"/>
            </w:tcBorders>
            <w:shd w:val="clear" w:color="auto" w:fill="auto"/>
            <w:noWrap/>
            <w:vAlign w:val="center"/>
            <w:hideMark/>
          </w:tcPr>
          <w:p w14:paraId="06D22506" w14:textId="77777777" w:rsidR="008B71DD" w:rsidRPr="00D56FC5" w:rsidRDefault="008B71DD" w:rsidP="00086F42">
            <w:pPr>
              <w:pStyle w:val="Table"/>
              <w:rPr>
                <w:rFonts w:eastAsia="宋体"/>
                <w:szCs w:val="16"/>
              </w:rPr>
            </w:pPr>
            <w:r w:rsidRPr="00D56FC5">
              <w:rPr>
                <w:rFonts w:eastAsia="宋体" w:hint="eastAsia"/>
                <w:szCs w:val="16"/>
              </w:rPr>
              <w:t>0.44</w:t>
            </w:r>
          </w:p>
        </w:tc>
        <w:tc>
          <w:tcPr>
            <w:tcW w:w="719" w:type="pct"/>
            <w:tcBorders>
              <w:top w:val="nil"/>
              <w:left w:val="nil"/>
              <w:bottom w:val="nil"/>
              <w:right w:val="nil"/>
            </w:tcBorders>
            <w:shd w:val="clear" w:color="auto" w:fill="auto"/>
            <w:noWrap/>
            <w:vAlign w:val="center"/>
            <w:hideMark/>
          </w:tcPr>
          <w:p w14:paraId="46E30842" w14:textId="77777777" w:rsidR="008B71DD" w:rsidRPr="00D56FC5" w:rsidRDefault="008B71DD" w:rsidP="00086F42">
            <w:pPr>
              <w:pStyle w:val="Table"/>
              <w:rPr>
                <w:rFonts w:eastAsia="宋体"/>
                <w:szCs w:val="16"/>
              </w:rPr>
            </w:pPr>
            <w:r w:rsidRPr="00D56FC5">
              <w:rPr>
                <w:rFonts w:eastAsia="宋体" w:hint="eastAsia"/>
                <w:szCs w:val="16"/>
              </w:rPr>
              <w:t>-0.46, 1.34</w:t>
            </w:r>
          </w:p>
        </w:tc>
        <w:tc>
          <w:tcPr>
            <w:tcW w:w="392" w:type="pct"/>
            <w:tcBorders>
              <w:top w:val="nil"/>
              <w:left w:val="nil"/>
              <w:bottom w:val="nil"/>
              <w:right w:val="nil"/>
            </w:tcBorders>
            <w:shd w:val="clear" w:color="auto" w:fill="auto"/>
            <w:noWrap/>
            <w:vAlign w:val="center"/>
            <w:hideMark/>
          </w:tcPr>
          <w:p w14:paraId="0EC0A4D8" w14:textId="77777777" w:rsidR="008B71DD" w:rsidRPr="00D56FC5" w:rsidRDefault="008B71DD" w:rsidP="00086F42">
            <w:pPr>
              <w:pStyle w:val="Table"/>
              <w:rPr>
                <w:rFonts w:eastAsia="宋体"/>
                <w:szCs w:val="16"/>
              </w:rPr>
            </w:pPr>
            <w:r w:rsidRPr="00D56FC5">
              <w:rPr>
                <w:rFonts w:eastAsia="宋体" w:hint="eastAsia"/>
                <w:szCs w:val="16"/>
              </w:rPr>
              <w:t xml:space="preserve">0.17 </w:t>
            </w:r>
          </w:p>
        </w:tc>
        <w:tc>
          <w:tcPr>
            <w:tcW w:w="611" w:type="pct"/>
            <w:tcBorders>
              <w:top w:val="nil"/>
              <w:left w:val="nil"/>
              <w:bottom w:val="nil"/>
              <w:right w:val="nil"/>
            </w:tcBorders>
            <w:shd w:val="clear" w:color="auto" w:fill="auto"/>
            <w:noWrap/>
            <w:vAlign w:val="center"/>
            <w:hideMark/>
          </w:tcPr>
          <w:p w14:paraId="0F80B648" w14:textId="77777777" w:rsidR="008B71DD" w:rsidRPr="00D56FC5" w:rsidRDefault="008B71DD" w:rsidP="00086F42">
            <w:pPr>
              <w:pStyle w:val="Table"/>
              <w:rPr>
                <w:rFonts w:eastAsia="宋体"/>
                <w:szCs w:val="16"/>
              </w:rPr>
            </w:pPr>
            <w:r w:rsidRPr="00D56FC5">
              <w:rPr>
                <w:rFonts w:eastAsia="宋体" w:hint="eastAsia"/>
                <w:szCs w:val="16"/>
              </w:rPr>
              <w:t>0</w:t>
            </w:r>
          </w:p>
        </w:tc>
        <w:tc>
          <w:tcPr>
            <w:tcW w:w="611" w:type="pct"/>
            <w:tcBorders>
              <w:top w:val="nil"/>
              <w:left w:val="nil"/>
              <w:bottom w:val="nil"/>
              <w:right w:val="nil"/>
            </w:tcBorders>
            <w:shd w:val="clear" w:color="auto" w:fill="auto"/>
            <w:noWrap/>
            <w:vAlign w:val="center"/>
            <w:hideMark/>
          </w:tcPr>
          <w:p w14:paraId="57DDAA64" w14:textId="77777777" w:rsidR="008B71DD" w:rsidRPr="00D56FC5" w:rsidRDefault="008B71DD" w:rsidP="00086F42">
            <w:pPr>
              <w:pStyle w:val="Table"/>
              <w:rPr>
                <w:rFonts w:eastAsia="宋体"/>
                <w:szCs w:val="16"/>
              </w:rPr>
            </w:pPr>
            <w:r w:rsidRPr="00D56FC5">
              <w:rPr>
                <w:rFonts w:eastAsia="宋体" w:hint="eastAsia"/>
                <w:szCs w:val="16"/>
              </w:rPr>
              <w:t>0</w:t>
            </w:r>
          </w:p>
        </w:tc>
        <w:tc>
          <w:tcPr>
            <w:tcW w:w="391" w:type="pct"/>
            <w:vMerge w:val="restart"/>
            <w:tcBorders>
              <w:left w:val="nil"/>
              <w:right w:val="nil"/>
            </w:tcBorders>
            <w:shd w:val="clear" w:color="auto" w:fill="auto"/>
            <w:vAlign w:val="center"/>
            <w:hideMark/>
          </w:tcPr>
          <w:p w14:paraId="6DDEAE0B" w14:textId="7F3B2021" w:rsidR="008B71DD" w:rsidRPr="00D56FC5" w:rsidRDefault="008B71DD" w:rsidP="00086F42">
            <w:pPr>
              <w:pStyle w:val="Table"/>
              <w:rPr>
                <w:rFonts w:eastAsia="宋体"/>
                <w:szCs w:val="16"/>
              </w:rPr>
            </w:pPr>
            <w:r>
              <w:rPr>
                <w:rFonts w:eastAsia="宋体" w:hint="eastAsia"/>
                <w:szCs w:val="16"/>
              </w:rPr>
              <w:t>0.71</w:t>
            </w:r>
          </w:p>
        </w:tc>
      </w:tr>
      <w:tr w:rsidR="008B71DD" w:rsidRPr="00D56FC5" w14:paraId="38802711" w14:textId="77777777" w:rsidTr="008B71DD">
        <w:trPr>
          <w:trHeight w:val="280"/>
        </w:trPr>
        <w:tc>
          <w:tcPr>
            <w:tcW w:w="1347" w:type="pct"/>
            <w:tcBorders>
              <w:top w:val="nil"/>
              <w:left w:val="nil"/>
              <w:bottom w:val="nil"/>
              <w:right w:val="nil"/>
            </w:tcBorders>
            <w:shd w:val="clear" w:color="auto" w:fill="auto"/>
            <w:noWrap/>
            <w:vAlign w:val="center"/>
            <w:hideMark/>
          </w:tcPr>
          <w:p w14:paraId="17578DDD" w14:textId="15A14B0F" w:rsidR="008B71DD" w:rsidRPr="00D56FC5" w:rsidRDefault="008B71DD" w:rsidP="00EF76AB">
            <w:pPr>
              <w:pStyle w:val="Table"/>
              <w:ind w:firstLine="227"/>
              <w:rPr>
                <w:rFonts w:eastAsia="宋体"/>
                <w:szCs w:val="16"/>
              </w:rPr>
            </w:pPr>
            <w:r w:rsidRPr="00D56FC5">
              <w:rPr>
                <w:rFonts w:eastAsia="宋体" w:hint="eastAsia"/>
                <w:szCs w:val="16"/>
              </w:rPr>
              <w:t>&gt;0.25</w:t>
            </w:r>
          </w:p>
        </w:tc>
        <w:tc>
          <w:tcPr>
            <w:tcW w:w="234" w:type="pct"/>
            <w:tcBorders>
              <w:top w:val="nil"/>
              <w:left w:val="nil"/>
              <w:bottom w:val="nil"/>
              <w:right w:val="nil"/>
            </w:tcBorders>
            <w:shd w:val="clear" w:color="auto" w:fill="auto"/>
            <w:noWrap/>
            <w:vAlign w:val="center"/>
            <w:hideMark/>
          </w:tcPr>
          <w:p w14:paraId="14EA0764" w14:textId="77777777" w:rsidR="008B71DD" w:rsidRPr="00D56FC5" w:rsidRDefault="008B71DD" w:rsidP="00086F42">
            <w:pPr>
              <w:pStyle w:val="Table"/>
              <w:rPr>
                <w:rFonts w:eastAsia="宋体"/>
                <w:szCs w:val="16"/>
              </w:rPr>
            </w:pPr>
            <w:r w:rsidRPr="00D56FC5">
              <w:rPr>
                <w:rFonts w:eastAsia="宋体" w:hint="eastAsia"/>
                <w:szCs w:val="16"/>
              </w:rPr>
              <w:t>4</w:t>
            </w:r>
          </w:p>
        </w:tc>
        <w:tc>
          <w:tcPr>
            <w:tcW w:w="695" w:type="pct"/>
            <w:tcBorders>
              <w:top w:val="nil"/>
              <w:left w:val="nil"/>
              <w:bottom w:val="nil"/>
              <w:right w:val="nil"/>
            </w:tcBorders>
            <w:shd w:val="clear" w:color="auto" w:fill="auto"/>
            <w:noWrap/>
            <w:vAlign w:val="center"/>
            <w:hideMark/>
          </w:tcPr>
          <w:p w14:paraId="712A5254" w14:textId="77777777" w:rsidR="008B71DD" w:rsidRPr="00D56FC5" w:rsidRDefault="008B71DD" w:rsidP="00086F42">
            <w:pPr>
              <w:pStyle w:val="Table"/>
              <w:rPr>
                <w:rFonts w:eastAsia="宋体"/>
                <w:szCs w:val="16"/>
              </w:rPr>
            </w:pPr>
            <w:r w:rsidRPr="00D56FC5">
              <w:rPr>
                <w:rFonts w:eastAsia="宋体" w:hint="eastAsia"/>
                <w:szCs w:val="16"/>
              </w:rPr>
              <w:t>0.33</w:t>
            </w:r>
          </w:p>
        </w:tc>
        <w:tc>
          <w:tcPr>
            <w:tcW w:w="719" w:type="pct"/>
            <w:tcBorders>
              <w:top w:val="nil"/>
              <w:left w:val="nil"/>
              <w:bottom w:val="nil"/>
              <w:right w:val="nil"/>
            </w:tcBorders>
            <w:shd w:val="clear" w:color="auto" w:fill="auto"/>
            <w:noWrap/>
            <w:vAlign w:val="center"/>
            <w:hideMark/>
          </w:tcPr>
          <w:p w14:paraId="7FA559E5" w14:textId="77777777" w:rsidR="008B71DD" w:rsidRPr="00D56FC5" w:rsidRDefault="008B71DD" w:rsidP="00086F42">
            <w:pPr>
              <w:pStyle w:val="Table"/>
              <w:rPr>
                <w:rFonts w:eastAsia="宋体"/>
                <w:szCs w:val="16"/>
              </w:rPr>
            </w:pPr>
            <w:r w:rsidRPr="00D56FC5">
              <w:rPr>
                <w:rFonts w:eastAsia="宋体" w:hint="eastAsia"/>
                <w:szCs w:val="16"/>
              </w:rPr>
              <w:t>-0.42, 1.07</w:t>
            </w:r>
          </w:p>
        </w:tc>
        <w:tc>
          <w:tcPr>
            <w:tcW w:w="392" w:type="pct"/>
            <w:tcBorders>
              <w:top w:val="nil"/>
              <w:left w:val="nil"/>
              <w:bottom w:val="nil"/>
              <w:right w:val="nil"/>
            </w:tcBorders>
            <w:shd w:val="clear" w:color="auto" w:fill="auto"/>
            <w:noWrap/>
            <w:vAlign w:val="center"/>
            <w:hideMark/>
          </w:tcPr>
          <w:p w14:paraId="0576B04A" w14:textId="77777777" w:rsidR="008B71DD" w:rsidRPr="00D56FC5" w:rsidRDefault="008B71DD" w:rsidP="00086F42">
            <w:pPr>
              <w:pStyle w:val="Table"/>
              <w:rPr>
                <w:rFonts w:eastAsia="宋体"/>
                <w:szCs w:val="16"/>
              </w:rPr>
            </w:pPr>
            <w:r w:rsidRPr="00D56FC5">
              <w:rPr>
                <w:rFonts w:eastAsia="宋体" w:hint="eastAsia"/>
                <w:szCs w:val="16"/>
              </w:rPr>
              <w:t xml:space="preserve">0.26 </w:t>
            </w:r>
          </w:p>
        </w:tc>
        <w:tc>
          <w:tcPr>
            <w:tcW w:w="611" w:type="pct"/>
            <w:tcBorders>
              <w:top w:val="nil"/>
              <w:left w:val="nil"/>
              <w:bottom w:val="nil"/>
              <w:right w:val="nil"/>
            </w:tcBorders>
            <w:shd w:val="clear" w:color="auto" w:fill="auto"/>
            <w:noWrap/>
            <w:vAlign w:val="center"/>
            <w:hideMark/>
          </w:tcPr>
          <w:p w14:paraId="3555B15E" w14:textId="77777777" w:rsidR="008B71DD" w:rsidRPr="00D56FC5" w:rsidRDefault="008B71DD" w:rsidP="00086F42">
            <w:pPr>
              <w:pStyle w:val="Table"/>
              <w:rPr>
                <w:rFonts w:eastAsia="宋体"/>
                <w:szCs w:val="16"/>
              </w:rPr>
            </w:pPr>
            <w:r w:rsidRPr="00D56FC5">
              <w:rPr>
                <w:rFonts w:eastAsia="宋体" w:hint="eastAsia"/>
                <w:szCs w:val="16"/>
              </w:rPr>
              <w:t>0</w:t>
            </w:r>
          </w:p>
        </w:tc>
        <w:tc>
          <w:tcPr>
            <w:tcW w:w="611" w:type="pct"/>
            <w:tcBorders>
              <w:top w:val="nil"/>
              <w:left w:val="nil"/>
              <w:bottom w:val="nil"/>
              <w:right w:val="nil"/>
            </w:tcBorders>
            <w:shd w:val="clear" w:color="auto" w:fill="auto"/>
            <w:noWrap/>
            <w:vAlign w:val="center"/>
            <w:hideMark/>
          </w:tcPr>
          <w:p w14:paraId="33823C9D" w14:textId="77777777" w:rsidR="008B71DD" w:rsidRPr="00D56FC5" w:rsidRDefault="008B71DD" w:rsidP="00086F42">
            <w:pPr>
              <w:pStyle w:val="Table"/>
              <w:rPr>
                <w:rFonts w:eastAsia="宋体"/>
                <w:szCs w:val="16"/>
              </w:rPr>
            </w:pPr>
            <w:r w:rsidRPr="00D56FC5">
              <w:rPr>
                <w:rFonts w:eastAsia="宋体" w:hint="eastAsia"/>
                <w:szCs w:val="16"/>
              </w:rPr>
              <w:t>0</w:t>
            </w:r>
          </w:p>
        </w:tc>
        <w:tc>
          <w:tcPr>
            <w:tcW w:w="391" w:type="pct"/>
            <w:vMerge/>
            <w:tcBorders>
              <w:left w:val="nil"/>
              <w:bottom w:val="nil"/>
              <w:right w:val="nil"/>
            </w:tcBorders>
            <w:shd w:val="clear" w:color="auto" w:fill="auto"/>
            <w:vAlign w:val="center"/>
            <w:hideMark/>
          </w:tcPr>
          <w:p w14:paraId="265C283B" w14:textId="77777777" w:rsidR="008B71DD" w:rsidRPr="00D56FC5" w:rsidRDefault="008B71DD" w:rsidP="00086F42">
            <w:pPr>
              <w:pStyle w:val="Table"/>
              <w:rPr>
                <w:rFonts w:eastAsia="宋体"/>
                <w:szCs w:val="16"/>
              </w:rPr>
            </w:pPr>
          </w:p>
        </w:tc>
      </w:tr>
      <w:tr w:rsidR="006920EA" w:rsidRPr="00D56FC5" w14:paraId="5D9AC454" w14:textId="77777777" w:rsidTr="00184599">
        <w:trPr>
          <w:trHeight w:val="280"/>
        </w:trPr>
        <w:tc>
          <w:tcPr>
            <w:tcW w:w="1347" w:type="pct"/>
            <w:tcBorders>
              <w:top w:val="nil"/>
              <w:left w:val="nil"/>
              <w:bottom w:val="nil"/>
              <w:right w:val="nil"/>
            </w:tcBorders>
            <w:shd w:val="clear" w:color="auto" w:fill="auto"/>
            <w:noWrap/>
            <w:vAlign w:val="center"/>
            <w:hideMark/>
          </w:tcPr>
          <w:p w14:paraId="27678388" w14:textId="47C74D6C" w:rsidR="006920EA" w:rsidRPr="00D56FC5" w:rsidRDefault="00086F42" w:rsidP="007F5C23">
            <w:pPr>
              <w:pStyle w:val="Table"/>
              <w:rPr>
                <w:rFonts w:eastAsia="宋体"/>
                <w:szCs w:val="16"/>
              </w:rPr>
            </w:pPr>
            <w:r w:rsidRPr="00D56FC5">
              <w:rPr>
                <w:rFonts w:eastAsia="宋体"/>
                <w:szCs w:val="16"/>
              </w:rPr>
              <w:t>Team sport</w:t>
            </w:r>
          </w:p>
        </w:tc>
        <w:tc>
          <w:tcPr>
            <w:tcW w:w="234" w:type="pct"/>
            <w:tcBorders>
              <w:top w:val="nil"/>
              <w:left w:val="nil"/>
              <w:bottom w:val="nil"/>
              <w:right w:val="nil"/>
            </w:tcBorders>
            <w:shd w:val="clear" w:color="auto" w:fill="auto"/>
            <w:noWrap/>
            <w:vAlign w:val="center"/>
            <w:hideMark/>
          </w:tcPr>
          <w:p w14:paraId="492DAF67" w14:textId="77777777" w:rsidR="006920EA" w:rsidRPr="00D56FC5" w:rsidRDefault="006920EA" w:rsidP="007F5C23">
            <w:pPr>
              <w:pStyle w:val="Table"/>
              <w:rPr>
                <w:rFonts w:eastAsia="宋体"/>
                <w:szCs w:val="16"/>
              </w:rPr>
            </w:pPr>
          </w:p>
        </w:tc>
        <w:tc>
          <w:tcPr>
            <w:tcW w:w="695" w:type="pct"/>
            <w:tcBorders>
              <w:top w:val="nil"/>
              <w:left w:val="nil"/>
              <w:bottom w:val="nil"/>
              <w:right w:val="nil"/>
            </w:tcBorders>
            <w:shd w:val="clear" w:color="auto" w:fill="auto"/>
            <w:noWrap/>
            <w:vAlign w:val="center"/>
            <w:hideMark/>
          </w:tcPr>
          <w:p w14:paraId="78AEE8B1" w14:textId="77777777" w:rsidR="006920EA" w:rsidRPr="00D56FC5" w:rsidRDefault="006920EA" w:rsidP="007F5C23">
            <w:pPr>
              <w:pStyle w:val="Table"/>
              <w:rPr>
                <w:rFonts w:cs="Times New Roman"/>
                <w:szCs w:val="16"/>
              </w:rPr>
            </w:pPr>
          </w:p>
        </w:tc>
        <w:tc>
          <w:tcPr>
            <w:tcW w:w="719" w:type="pct"/>
            <w:tcBorders>
              <w:top w:val="nil"/>
              <w:left w:val="nil"/>
              <w:bottom w:val="nil"/>
              <w:right w:val="nil"/>
            </w:tcBorders>
            <w:shd w:val="clear" w:color="auto" w:fill="auto"/>
            <w:noWrap/>
            <w:vAlign w:val="center"/>
            <w:hideMark/>
          </w:tcPr>
          <w:p w14:paraId="6921CC2E" w14:textId="77777777" w:rsidR="006920EA" w:rsidRPr="00D56FC5" w:rsidRDefault="006920EA" w:rsidP="007F5C23">
            <w:pPr>
              <w:pStyle w:val="Table"/>
              <w:rPr>
                <w:rFonts w:cs="Times New Roman"/>
                <w:szCs w:val="16"/>
              </w:rPr>
            </w:pPr>
          </w:p>
        </w:tc>
        <w:tc>
          <w:tcPr>
            <w:tcW w:w="392" w:type="pct"/>
            <w:tcBorders>
              <w:top w:val="nil"/>
              <w:left w:val="nil"/>
              <w:bottom w:val="nil"/>
              <w:right w:val="nil"/>
            </w:tcBorders>
            <w:shd w:val="clear" w:color="auto" w:fill="auto"/>
            <w:noWrap/>
            <w:vAlign w:val="center"/>
            <w:hideMark/>
          </w:tcPr>
          <w:p w14:paraId="50A2E08B" w14:textId="77777777" w:rsidR="006920EA" w:rsidRPr="00D56FC5" w:rsidRDefault="006920EA" w:rsidP="007F5C23">
            <w:pPr>
              <w:pStyle w:val="Table"/>
              <w:rPr>
                <w:rFonts w:cs="Times New Roman"/>
                <w:szCs w:val="16"/>
              </w:rPr>
            </w:pPr>
          </w:p>
        </w:tc>
        <w:tc>
          <w:tcPr>
            <w:tcW w:w="611" w:type="pct"/>
            <w:tcBorders>
              <w:top w:val="nil"/>
              <w:left w:val="nil"/>
              <w:bottom w:val="nil"/>
              <w:right w:val="nil"/>
            </w:tcBorders>
            <w:shd w:val="clear" w:color="auto" w:fill="auto"/>
            <w:noWrap/>
            <w:vAlign w:val="center"/>
            <w:hideMark/>
          </w:tcPr>
          <w:p w14:paraId="138D1A8D" w14:textId="77777777" w:rsidR="006920EA" w:rsidRPr="00D56FC5" w:rsidRDefault="006920EA" w:rsidP="007F5C23">
            <w:pPr>
              <w:pStyle w:val="Table"/>
              <w:rPr>
                <w:rFonts w:cs="Times New Roman"/>
                <w:szCs w:val="16"/>
              </w:rPr>
            </w:pPr>
          </w:p>
        </w:tc>
        <w:tc>
          <w:tcPr>
            <w:tcW w:w="611" w:type="pct"/>
            <w:tcBorders>
              <w:top w:val="nil"/>
              <w:left w:val="nil"/>
              <w:bottom w:val="nil"/>
              <w:right w:val="nil"/>
            </w:tcBorders>
            <w:shd w:val="clear" w:color="auto" w:fill="auto"/>
            <w:noWrap/>
            <w:vAlign w:val="center"/>
            <w:hideMark/>
          </w:tcPr>
          <w:p w14:paraId="274055D6" w14:textId="77777777" w:rsidR="006920EA" w:rsidRPr="00D56FC5" w:rsidRDefault="006920EA" w:rsidP="007F5C23">
            <w:pPr>
              <w:pStyle w:val="Table"/>
              <w:rPr>
                <w:rFonts w:cs="Times New Roman"/>
                <w:szCs w:val="16"/>
              </w:rPr>
            </w:pPr>
          </w:p>
        </w:tc>
        <w:tc>
          <w:tcPr>
            <w:tcW w:w="391" w:type="pct"/>
            <w:tcBorders>
              <w:top w:val="nil"/>
              <w:left w:val="nil"/>
              <w:bottom w:val="nil"/>
              <w:right w:val="nil"/>
            </w:tcBorders>
            <w:shd w:val="clear" w:color="auto" w:fill="auto"/>
            <w:noWrap/>
            <w:vAlign w:val="center"/>
            <w:hideMark/>
          </w:tcPr>
          <w:p w14:paraId="6A29B893" w14:textId="77777777" w:rsidR="006920EA" w:rsidRPr="00D56FC5" w:rsidRDefault="006920EA" w:rsidP="007F5C23">
            <w:pPr>
              <w:pStyle w:val="Table"/>
              <w:rPr>
                <w:rFonts w:cs="Times New Roman"/>
                <w:szCs w:val="16"/>
              </w:rPr>
            </w:pPr>
          </w:p>
        </w:tc>
      </w:tr>
      <w:tr w:rsidR="006920EA" w:rsidRPr="00D56FC5" w14:paraId="2DE3CE50" w14:textId="77777777" w:rsidTr="00184599">
        <w:trPr>
          <w:trHeight w:val="280"/>
        </w:trPr>
        <w:tc>
          <w:tcPr>
            <w:tcW w:w="1347" w:type="pct"/>
            <w:tcBorders>
              <w:top w:val="nil"/>
              <w:left w:val="nil"/>
              <w:bottom w:val="nil"/>
              <w:right w:val="nil"/>
            </w:tcBorders>
            <w:shd w:val="clear" w:color="auto" w:fill="auto"/>
            <w:noWrap/>
            <w:vAlign w:val="center"/>
            <w:hideMark/>
          </w:tcPr>
          <w:p w14:paraId="156ABE0F" w14:textId="3529D161" w:rsidR="006920EA" w:rsidRPr="00D56FC5" w:rsidRDefault="00086F42" w:rsidP="00EF76AB">
            <w:pPr>
              <w:pStyle w:val="Table"/>
              <w:ind w:firstLine="227"/>
              <w:rPr>
                <w:rFonts w:eastAsia="宋体"/>
                <w:szCs w:val="16"/>
              </w:rPr>
            </w:pPr>
            <w:r w:rsidRPr="00D56FC5">
              <w:rPr>
                <w:rFonts w:eastAsia="宋体"/>
                <w:szCs w:val="16"/>
              </w:rPr>
              <w:t>Unteam</w:t>
            </w:r>
          </w:p>
        </w:tc>
        <w:tc>
          <w:tcPr>
            <w:tcW w:w="234" w:type="pct"/>
            <w:tcBorders>
              <w:top w:val="nil"/>
              <w:left w:val="nil"/>
              <w:bottom w:val="nil"/>
              <w:right w:val="nil"/>
            </w:tcBorders>
            <w:shd w:val="clear" w:color="auto" w:fill="auto"/>
            <w:noWrap/>
            <w:vAlign w:val="center"/>
            <w:hideMark/>
          </w:tcPr>
          <w:p w14:paraId="3B09FC5F" w14:textId="77777777" w:rsidR="006920EA" w:rsidRPr="00D56FC5" w:rsidRDefault="006920EA" w:rsidP="007F5C23">
            <w:pPr>
              <w:pStyle w:val="Table"/>
              <w:rPr>
                <w:rFonts w:eastAsia="宋体"/>
                <w:szCs w:val="16"/>
              </w:rPr>
            </w:pPr>
            <w:r w:rsidRPr="00D56FC5">
              <w:rPr>
                <w:rFonts w:eastAsia="宋体" w:hint="eastAsia"/>
                <w:szCs w:val="16"/>
              </w:rPr>
              <w:t>2</w:t>
            </w:r>
          </w:p>
        </w:tc>
        <w:tc>
          <w:tcPr>
            <w:tcW w:w="695" w:type="pct"/>
            <w:tcBorders>
              <w:top w:val="nil"/>
              <w:left w:val="nil"/>
              <w:bottom w:val="nil"/>
              <w:right w:val="nil"/>
            </w:tcBorders>
            <w:shd w:val="clear" w:color="auto" w:fill="auto"/>
            <w:noWrap/>
            <w:vAlign w:val="center"/>
            <w:hideMark/>
          </w:tcPr>
          <w:p w14:paraId="0923A7D3" w14:textId="788C9AA1" w:rsidR="006920EA" w:rsidRPr="00D56FC5" w:rsidRDefault="006920EA" w:rsidP="007F5C23">
            <w:pPr>
              <w:pStyle w:val="Table"/>
              <w:rPr>
                <w:rFonts w:eastAsia="宋体"/>
                <w:szCs w:val="16"/>
              </w:rPr>
            </w:pPr>
            <w:r w:rsidRPr="00D56FC5">
              <w:rPr>
                <w:rFonts w:eastAsia="宋体" w:hint="eastAsia"/>
                <w:szCs w:val="16"/>
              </w:rPr>
              <w:t>0.4</w:t>
            </w:r>
            <w:r w:rsidR="00C93C28" w:rsidRPr="00D56FC5">
              <w:rPr>
                <w:rFonts w:eastAsia="宋体" w:hint="eastAsia"/>
                <w:szCs w:val="16"/>
              </w:rPr>
              <w:t>0</w:t>
            </w:r>
          </w:p>
        </w:tc>
        <w:tc>
          <w:tcPr>
            <w:tcW w:w="719" w:type="pct"/>
            <w:tcBorders>
              <w:top w:val="nil"/>
              <w:left w:val="nil"/>
              <w:bottom w:val="nil"/>
              <w:right w:val="nil"/>
            </w:tcBorders>
            <w:shd w:val="clear" w:color="auto" w:fill="auto"/>
            <w:noWrap/>
            <w:vAlign w:val="center"/>
            <w:hideMark/>
          </w:tcPr>
          <w:p w14:paraId="37E9FEED" w14:textId="77777777" w:rsidR="006920EA" w:rsidRPr="00D56FC5" w:rsidRDefault="006920EA" w:rsidP="007F5C23">
            <w:pPr>
              <w:pStyle w:val="Table"/>
              <w:rPr>
                <w:rFonts w:eastAsia="宋体"/>
                <w:szCs w:val="16"/>
              </w:rPr>
            </w:pPr>
            <w:r w:rsidRPr="00D56FC5">
              <w:rPr>
                <w:rFonts w:eastAsia="宋体" w:hint="eastAsia"/>
                <w:szCs w:val="16"/>
              </w:rPr>
              <w:t>-4.14, 4.94</w:t>
            </w:r>
          </w:p>
        </w:tc>
        <w:tc>
          <w:tcPr>
            <w:tcW w:w="392" w:type="pct"/>
            <w:tcBorders>
              <w:top w:val="nil"/>
              <w:left w:val="nil"/>
              <w:bottom w:val="nil"/>
              <w:right w:val="nil"/>
            </w:tcBorders>
            <w:shd w:val="clear" w:color="auto" w:fill="auto"/>
            <w:noWrap/>
            <w:vAlign w:val="center"/>
            <w:hideMark/>
          </w:tcPr>
          <w:p w14:paraId="26E5A98F" w14:textId="77777777" w:rsidR="006920EA" w:rsidRPr="00D56FC5" w:rsidRDefault="006920EA" w:rsidP="007F5C23">
            <w:pPr>
              <w:pStyle w:val="Table"/>
              <w:rPr>
                <w:rFonts w:eastAsia="宋体"/>
                <w:szCs w:val="16"/>
              </w:rPr>
            </w:pPr>
            <w:r w:rsidRPr="00D56FC5">
              <w:rPr>
                <w:rFonts w:eastAsia="宋体" w:hint="eastAsia"/>
                <w:szCs w:val="16"/>
              </w:rPr>
              <w:t xml:space="preserve">0.46 </w:t>
            </w:r>
          </w:p>
        </w:tc>
        <w:tc>
          <w:tcPr>
            <w:tcW w:w="611" w:type="pct"/>
            <w:tcBorders>
              <w:top w:val="nil"/>
              <w:left w:val="nil"/>
              <w:bottom w:val="nil"/>
              <w:right w:val="nil"/>
            </w:tcBorders>
            <w:shd w:val="clear" w:color="auto" w:fill="auto"/>
            <w:noWrap/>
            <w:vAlign w:val="center"/>
            <w:hideMark/>
          </w:tcPr>
          <w:p w14:paraId="53A69629" w14:textId="77777777" w:rsidR="006920EA" w:rsidRPr="00D56FC5" w:rsidRDefault="006920EA" w:rsidP="007F5C23">
            <w:pPr>
              <w:pStyle w:val="Table"/>
              <w:rPr>
                <w:rFonts w:eastAsia="宋体"/>
                <w:szCs w:val="16"/>
              </w:rPr>
            </w:pPr>
            <w:r w:rsidRPr="00D56FC5">
              <w:rPr>
                <w:rFonts w:eastAsia="宋体" w:hint="eastAsia"/>
                <w:szCs w:val="16"/>
              </w:rPr>
              <w:t>0</w:t>
            </w:r>
          </w:p>
        </w:tc>
        <w:tc>
          <w:tcPr>
            <w:tcW w:w="611" w:type="pct"/>
            <w:tcBorders>
              <w:top w:val="nil"/>
              <w:left w:val="nil"/>
              <w:bottom w:val="nil"/>
              <w:right w:val="nil"/>
            </w:tcBorders>
            <w:shd w:val="clear" w:color="auto" w:fill="auto"/>
            <w:noWrap/>
            <w:vAlign w:val="center"/>
            <w:hideMark/>
          </w:tcPr>
          <w:p w14:paraId="38DB7A1D" w14:textId="77777777" w:rsidR="006920EA" w:rsidRPr="00D56FC5" w:rsidRDefault="006920EA" w:rsidP="007F5C23">
            <w:pPr>
              <w:pStyle w:val="Table"/>
              <w:rPr>
                <w:rFonts w:eastAsia="宋体"/>
                <w:szCs w:val="16"/>
              </w:rPr>
            </w:pPr>
            <w:r w:rsidRPr="00D56FC5">
              <w:rPr>
                <w:rFonts w:eastAsia="宋体" w:hint="eastAsia"/>
                <w:szCs w:val="16"/>
              </w:rPr>
              <w:t>0</w:t>
            </w:r>
          </w:p>
        </w:tc>
        <w:tc>
          <w:tcPr>
            <w:tcW w:w="391" w:type="pct"/>
            <w:vMerge w:val="restart"/>
            <w:tcBorders>
              <w:top w:val="nil"/>
              <w:left w:val="nil"/>
              <w:bottom w:val="nil"/>
              <w:right w:val="nil"/>
            </w:tcBorders>
            <w:shd w:val="clear" w:color="auto" w:fill="auto"/>
            <w:noWrap/>
            <w:vAlign w:val="center"/>
            <w:hideMark/>
          </w:tcPr>
          <w:p w14:paraId="56E86E7E" w14:textId="77777777" w:rsidR="006920EA" w:rsidRPr="00D56FC5" w:rsidRDefault="006920EA" w:rsidP="007F5C23">
            <w:pPr>
              <w:pStyle w:val="Table"/>
              <w:rPr>
                <w:rFonts w:eastAsia="宋体"/>
                <w:szCs w:val="16"/>
              </w:rPr>
            </w:pPr>
            <w:r w:rsidRPr="00D56FC5">
              <w:rPr>
                <w:rFonts w:eastAsia="宋体" w:hint="eastAsia"/>
                <w:szCs w:val="16"/>
              </w:rPr>
              <w:t xml:space="preserve">0.98 </w:t>
            </w:r>
          </w:p>
        </w:tc>
      </w:tr>
      <w:tr w:rsidR="006920EA" w:rsidRPr="00D56FC5" w14:paraId="3A17306B" w14:textId="77777777" w:rsidTr="004F1B92">
        <w:trPr>
          <w:trHeight w:val="280"/>
        </w:trPr>
        <w:tc>
          <w:tcPr>
            <w:tcW w:w="1347" w:type="pct"/>
            <w:tcBorders>
              <w:top w:val="nil"/>
              <w:left w:val="nil"/>
              <w:bottom w:val="single" w:sz="8" w:space="0" w:color="auto"/>
              <w:right w:val="nil"/>
            </w:tcBorders>
            <w:shd w:val="clear" w:color="auto" w:fill="auto"/>
            <w:noWrap/>
            <w:vAlign w:val="center"/>
            <w:hideMark/>
          </w:tcPr>
          <w:p w14:paraId="176E942E" w14:textId="77777777" w:rsidR="006920EA" w:rsidRPr="00D56FC5" w:rsidRDefault="006920EA" w:rsidP="00EF76AB">
            <w:pPr>
              <w:pStyle w:val="Table"/>
              <w:ind w:firstLine="227"/>
              <w:rPr>
                <w:rFonts w:eastAsia="宋体"/>
                <w:szCs w:val="16"/>
              </w:rPr>
            </w:pPr>
            <w:r w:rsidRPr="00D56FC5">
              <w:rPr>
                <w:rFonts w:eastAsia="宋体" w:hint="eastAsia"/>
                <w:szCs w:val="16"/>
              </w:rPr>
              <w:t>Team</w:t>
            </w:r>
          </w:p>
        </w:tc>
        <w:tc>
          <w:tcPr>
            <w:tcW w:w="234" w:type="pct"/>
            <w:tcBorders>
              <w:top w:val="nil"/>
              <w:left w:val="nil"/>
              <w:bottom w:val="single" w:sz="8" w:space="0" w:color="auto"/>
              <w:right w:val="nil"/>
            </w:tcBorders>
            <w:shd w:val="clear" w:color="auto" w:fill="auto"/>
            <w:noWrap/>
            <w:vAlign w:val="center"/>
            <w:hideMark/>
          </w:tcPr>
          <w:p w14:paraId="08375645" w14:textId="77777777" w:rsidR="006920EA" w:rsidRPr="00D56FC5" w:rsidRDefault="006920EA" w:rsidP="007F5C23">
            <w:pPr>
              <w:pStyle w:val="Table"/>
              <w:rPr>
                <w:rFonts w:eastAsia="宋体"/>
                <w:szCs w:val="16"/>
              </w:rPr>
            </w:pPr>
            <w:r w:rsidRPr="00D56FC5">
              <w:rPr>
                <w:rFonts w:eastAsia="宋体" w:hint="eastAsia"/>
                <w:szCs w:val="16"/>
              </w:rPr>
              <w:t>5</w:t>
            </w:r>
          </w:p>
        </w:tc>
        <w:tc>
          <w:tcPr>
            <w:tcW w:w="695" w:type="pct"/>
            <w:tcBorders>
              <w:top w:val="nil"/>
              <w:left w:val="nil"/>
              <w:bottom w:val="single" w:sz="8" w:space="0" w:color="auto"/>
              <w:right w:val="nil"/>
            </w:tcBorders>
            <w:shd w:val="clear" w:color="auto" w:fill="auto"/>
            <w:noWrap/>
            <w:vAlign w:val="center"/>
            <w:hideMark/>
          </w:tcPr>
          <w:p w14:paraId="4DF55953" w14:textId="77777777" w:rsidR="006920EA" w:rsidRPr="00D56FC5" w:rsidRDefault="006920EA" w:rsidP="007F5C23">
            <w:pPr>
              <w:pStyle w:val="Table"/>
              <w:rPr>
                <w:rFonts w:eastAsia="宋体"/>
                <w:szCs w:val="16"/>
              </w:rPr>
            </w:pPr>
            <w:r w:rsidRPr="00D56FC5">
              <w:rPr>
                <w:rFonts w:eastAsia="宋体" w:hint="eastAsia"/>
                <w:szCs w:val="16"/>
              </w:rPr>
              <w:t>0.39</w:t>
            </w:r>
          </w:p>
        </w:tc>
        <w:tc>
          <w:tcPr>
            <w:tcW w:w="719" w:type="pct"/>
            <w:tcBorders>
              <w:top w:val="nil"/>
              <w:left w:val="nil"/>
              <w:bottom w:val="single" w:sz="8" w:space="0" w:color="auto"/>
              <w:right w:val="nil"/>
            </w:tcBorders>
            <w:shd w:val="clear" w:color="auto" w:fill="auto"/>
            <w:noWrap/>
            <w:vAlign w:val="center"/>
            <w:hideMark/>
          </w:tcPr>
          <w:p w14:paraId="5870B133" w14:textId="77777777" w:rsidR="006920EA" w:rsidRPr="00D56FC5" w:rsidRDefault="006920EA" w:rsidP="007F5C23">
            <w:pPr>
              <w:pStyle w:val="Table"/>
              <w:rPr>
                <w:rFonts w:eastAsia="宋体"/>
                <w:szCs w:val="16"/>
              </w:rPr>
            </w:pPr>
            <w:r w:rsidRPr="00D56FC5">
              <w:rPr>
                <w:rFonts w:eastAsia="宋体" w:hint="eastAsia"/>
                <w:szCs w:val="16"/>
              </w:rPr>
              <w:t>-0.09, 0.87</w:t>
            </w:r>
          </w:p>
        </w:tc>
        <w:tc>
          <w:tcPr>
            <w:tcW w:w="392" w:type="pct"/>
            <w:tcBorders>
              <w:top w:val="nil"/>
              <w:left w:val="nil"/>
              <w:bottom w:val="single" w:sz="8" w:space="0" w:color="auto"/>
              <w:right w:val="nil"/>
            </w:tcBorders>
            <w:shd w:val="clear" w:color="auto" w:fill="auto"/>
            <w:noWrap/>
            <w:vAlign w:val="center"/>
            <w:hideMark/>
          </w:tcPr>
          <w:p w14:paraId="764AC884" w14:textId="77777777" w:rsidR="006920EA" w:rsidRPr="00D56FC5" w:rsidRDefault="006920EA" w:rsidP="007F5C23">
            <w:pPr>
              <w:pStyle w:val="Table"/>
              <w:rPr>
                <w:rFonts w:eastAsia="宋体"/>
                <w:szCs w:val="16"/>
              </w:rPr>
            </w:pPr>
            <w:r w:rsidRPr="00D56FC5">
              <w:rPr>
                <w:rFonts w:eastAsia="宋体" w:hint="eastAsia"/>
                <w:szCs w:val="16"/>
              </w:rPr>
              <w:t xml:space="preserve">0.09 </w:t>
            </w:r>
          </w:p>
        </w:tc>
        <w:tc>
          <w:tcPr>
            <w:tcW w:w="611" w:type="pct"/>
            <w:tcBorders>
              <w:top w:val="nil"/>
              <w:left w:val="nil"/>
              <w:bottom w:val="single" w:sz="8" w:space="0" w:color="auto"/>
              <w:right w:val="nil"/>
            </w:tcBorders>
            <w:shd w:val="clear" w:color="auto" w:fill="auto"/>
            <w:noWrap/>
            <w:vAlign w:val="center"/>
            <w:hideMark/>
          </w:tcPr>
          <w:p w14:paraId="2DFB6BBC" w14:textId="77777777" w:rsidR="006920EA" w:rsidRPr="00D56FC5" w:rsidRDefault="006920EA" w:rsidP="007F5C23">
            <w:pPr>
              <w:pStyle w:val="Table"/>
              <w:rPr>
                <w:rFonts w:eastAsia="宋体"/>
                <w:szCs w:val="16"/>
              </w:rPr>
            </w:pPr>
            <w:r w:rsidRPr="00D56FC5">
              <w:rPr>
                <w:rFonts w:eastAsia="宋体" w:hint="eastAsia"/>
                <w:szCs w:val="16"/>
              </w:rPr>
              <w:t>0</w:t>
            </w:r>
          </w:p>
        </w:tc>
        <w:tc>
          <w:tcPr>
            <w:tcW w:w="611" w:type="pct"/>
            <w:tcBorders>
              <w:top w:val="nil"/>
              <w:left w:val="nil"/>
              <w:bottom w:val="single" w:sz="8" w:space="0" w:color="auto"/>
              <w:right w:val="nil"/>
            </w:tcBorders>
            <w:shd w:val="clear" w:color="auto" w:fill="auto"/>
            <w:noWrap/>
            <w:vAlign w:val="center"/>
            <w:hideMark/>
          </w:tcPr>
          <w:p w14:paraId="2160E7D6" w14:textId="77777777" w:rsidR="006920EA" w:rsidRPr="00D56FC5" w:rsidRDefault="006920EA" w:rsidP="007F5C23">
            <w:pPr>
              <w:pStyle w:val="Table"/>
              <w:rPr>
                <w:rFonts w:eastAsia="宋体"/>
                <w:szCs w:val="16"/>
              </w:rPr>
            </w:pPr>
            <w:r w:rsidRPr="00D56FC5">
              <w:rPr>
                <w:rFonts w:eastAsia="宋体" w:hint="eastAsia"/>
                <w:szCs w:val="16"/>
              </w:rPr>
              <w:t>0</w:t>
            </w:r>
          </w:p>
        </w:tc>
        <w:tc>
          <w:tcPr>
            <w:tcW w:w="391" w:type="pct"/>
            <w:vMerge/>
            <w:tcBorders>
              <w:top w:val="nil"/>
              <w:left w:val="nil"/>
              <w:bottom w:val="single" w:sz="8" w:space="0" w:color="auto"/>
              <w:right w:val="nil"/>
            </w:tcBorders>
            <w:vAlign w:val="center"/>
            <w:hideMark/>
          </w:tcPr>
          <w:p w14:paraId="1DAABCBC" w14:textId="77777777" w:rsidR="006920EA" w:rsidRPr="00D56FC5" w:rsidRDefault="006920EA" w:rsidP="007F5C23">
            <w:pPr>
              <w:pStyle w:val="Table"/>
              <w:rPr>
                <w:rFonts w:eastAsia="宋体"/>
                <w:szCs w:val="16"/>
              </w:rPr>
            </w:pPr>
          </w:p>
        </w:tc>
      </w:tr>
    </w:tbl>
    <w:p w14:paraId="22BCC279" w14:textId="77777777" w:rsidR="007F05CC" w:rsidRPr="00D25888" w:rsidRDefault="007F05CC" w:rsidP="007F05CC">
      <w:pPr>
        <w:pStyle w:val="Tablenote"/>
      </w:pPr>
      <w:r w:rsidRPr="00D25888">
        <w:t xml:space="preserve">Note: </w:t>
      </w:r>
      <w:r w:rsidRPr="00020168">
        <w:rPr>
          <w:rFonts w:eastAsiaTheme="minorEastAsia" w:hint="eastAsia"/>
          <w:szCs w:val="21"/>
        </w:rPr>
        <w:t>Tier 2, Trained/Developmental; Tier 3, Highly Trained/National Level; Tier 4, Elite/International Level</w:t>
      </w:r>
      <w:r>
        <w:rPr>
          <w:rFonts w:eastAsiaTheme="minorEastAsia" w:hint="eastAsia"/>
          <w:szCs w:val="21"/>
        </w:rPr>
        <w:t xml:space="preserve">; </w:t>
      </w:r>
      <w:r w:rsidRPr="00D25888">
        <w:rPr>
          <w:rFonts w:ascii="STIXTwoText-Italic" w:hAnsi="STIXTwoText-Italic"/>
          <w:i/>
          <w:iCs/>
        </w:rPr>
        <w:t>p</w:t>
      </w:r>
      <w:r w:rsidRPr="007F05CC">
        <w:rPr>
          <w:vertAlign w:val="subscript"/>
        </w:rPr>
        <w:t>d</w:t>
      </w:r>
      <w:r>
        <w:rPr>
          <w:rFonts w:eastAsiaTheme="minorEastAsia" w:hint="eastAsia"/>
        </w:rPr>
        <w:t>,</w:t>
      </w:r>
      <w:r w:rsidRPr="00D25888">
        <w:t xml:space="preserve"> overall pooled effect; </w:t>
      </w:r>
      <w:r w:rsidRPr="00D25888">
        <w:rPr>
          <w:rFonts w:ascii="STIXTwoText-Italic" w:hAnsi="STIXTwoText-Italic"/>
          <w:i/>
          <w:iCs/>
        </w:rPr>
        <w:t>p</w:t>
      </w:r>
      <w:r w:rsidRPr="007F05CC">
        <w:rPr>
          <w:vertAlign w:val="subscript"/>
        </w:rPr>
        <w:t>b</w:t>
      </w:r>
      <w:r>
        <w:rPr>
          <w:rFonts w:eastAsiaTheme="minorEastAsia" w:hint="eastAsia"/>
        </w:rPr>
        <w:t>,</w:t>
      </w:r>
      <w:r w:rsidRPr="00D25888">
        <w:t xml:space="preserve"> between subgroups differences.</w:t>
      </w:r>
    </w:p>
    <w:p w14:paraId="3723282F" w14:textId="77777777" w:rsidR="0033326A" w:rsidRPr="007F05CC" w:rsidRDefault="0033326A" w:rsidP="0033326A">
      <w:pPr>
        <w:ind w:firstLine="480"/>
        <w:rPr>
          <w:rFonts w:cs="Times New Roman"/>
        </w:rPr>
      </w:pPr>
    </w:p>
    <w:p w14:paraId="27FC687C" w14:textId="77777777" w:rsidR="00256012" w:rsidRDefault="00256012" w:rsidP="0033326A">
      <w:pPr>
        <w:rPr>
          <w:rFonts w:cs="Times New Roman"/>
        </w:rPr>
        <w:sectPr w:rsidR="00256012" w:rsidSect="0033326A">
          <w:pgSz w:w="11906" w:h="16838"/>
          <w:pgMar w:top="1440" w:right="1800" w:bottom="1440" w:left="1800" w:header="851" w:footer="992" w:gutter="0"/>
          <w:lnNumType w:countBy="1"/>
          <w:cols w:space="425"/>
          <w:docGrid w:type="lines" w:linePitch="326"/>
        </w:sectPr>
      </w:pPr>
    </w:p>
    <w:p w14:paraId="5EED283B" w14:textId="641E8105" w:rsidR="00D82C4C" w:rsidRDefault="00D82C4C" w:rsidP="00D82C4C">
      <w:pPr>
        <w:pStyle w:val="2"/>
      </w:pPr>
      <w:bookmarkStart w:id="13" w:name="_Ref196501182"/>
      <w:r w:rsidRPr="00D82C4C">
        <w:rPr>
          <w:rFonts w:hint="eastAsia"/>
          <w:b/>
          <w:bCs w:val="0"/>
        </w:rPr>
        <w:lastRenderedPageBreak/>
        <w:t xml:space="preserve">Table </w:t>
      </w:r>
      <w:r w:rsidRPr="00D82C4C">
        <w:rPr>
          <w:rFonts w:eastAsiaTheme="minorEastAsia" w:hint="eastAsia"/>
          <w:b/>
          <w:bCs w:val="0"/>
        </w:rPr>
        <w:t>S</w:t>
      </w:r>
      <w:r w:rsidRPr="00D82C4C">
        <w:rPr>
          <w:rFonts w:hint="eastAsia"/>
          <w:b/>
          <w:bCs w:val="0"/>
        </w:rPr>
        <w:fldChar w:fldCharType="begin"/>
      </w:r>
      <w:r w:rsidRPr="00D82C4C">
        <w:rPr>
          <w:rFonts w:hint="eastAsia"/>
          <w:b/>
          <w:bCs w:val="0"/>
        </w:rPr>
        <w:instrText xml:space="preserve"> SEQ Table \* ARABIC </w:instrText>
      </w:r>
      <w:r w:rsidRPr="00D82C4C">
        <w:rPr>
          <w:rFonts w:hint="eastAsia"/>
          <w:b/>
          <w:bCs w:val="0"/>
        </w:rPr>
        <w:fldChar w:fldCharType="separate"/>
      </w:r>
      <w:r w:rsidR="00CB32D3">
        <w:rPr>
          <w:b/>
          <w:bCs w:val="0"/>
          <w:noProof/>
        </w:rPr>
        <w:t>13</w:t>
      </w:r>
      <w:r w:rsidRPr="00D82C4C">
        <w:rPr>
          <w:rFonts w:hint="eastAsia"/>
          <w:b/>
          <w:bCs w:val="0"/>
        </w:rPr>
        <w:fldChar w:fldCharType="end"/>
      </w:r>
      <w:bookmarkEnd w:id="13"/>
      <w:r>
        <w:rPr>
          <w:rFonts w:eastAsiaTheme="minorEastAsia" w:hint="eastAsia"/>
        </w:rPr>
        <w:t xml:space="preserve"> </w:t>
      </w:r>
      <w:r w:rsidRPr="006C58E4">
        <w:rPr>
          <w:rFonts w:eastAsiaTheme="minorEastAsia" w:hint="eastAsia"/>
        </w:rPr>
        <w:t>Result of meta-regression for work duration per interval in HIIT.</w:t>
      </w:r>
    </w:p>
    <w:tbl>
      <w:tblPr>
        <w:tblW w:w="0" w:type="auto"/>
        <w:tblLook w:val="04A0" w:firstRow="1" w:lastRow="0" w:firstColumn="1" w:lastColumn="0" w:noHBand="0" w:noVBand="1"/>
      </w:tblPr>
      <w:tblGrid>
        <w:gridCol w:w="1214"/>
        <w:gridCol w:w="1010"/>
        <w:gridCol w:w="584"/>
        <w:gridCol w:w="835"/>
        <w:gridCol w:w="584"/>
        <w:gridCol w:w="759"/>
        <w:gridCol w:w="736"/>
        <w:gridCol w:w="695"/>
        <w:gridCol w:w="800"/>
        <w:gridCol w:w="800"/>
        <w:gridCol w:w="800"/>
      </w:tblGrid>
      <w:tr w:rsidR="00256012" w:rsidRPr="00D25888" w14:paraId="3542E890" w14:textId="77777777" w:rsidTr="00D82C4C">
        <w:trPr>
          <w:trHeight w:val="397"/>
        </w:trPr>
        <w:tc>
          <w:tcPr>
            <w:tcW w:w="0" w:type="auto"/>
            <w:tcBorders>
              <w:top w:val="single" w:sz="8" w:space="0" w:color="auto"/>
              <w:bottom w:val="single" w:sz="8" w:space="0" w:color="auto"/>
            </w:tcBorders>
            <w:shd w:val="clear" w:color="auto" w:fill="auto"/>
            <w:noWrap/>
            <w:vAlign w:val="center"/>
            <w:hideMark/>
          </w:tcPr>
          <w:p w14:paraId="6A0BA70E" w14:textId="77777777" w:rsidR="00BE3720" w:rsidRPr="00256012" w:rsidRDefault="00BE3720" w:rsidP="00704280">
            <w:pPr>
              <w:pStyle w:val="Table"/>
              <w:rPr>
                <w:b/>
                <w:bCs/>
                <w:sz w:val="21"/>
              </w:rPr>
            </w:pPr>
          </w:p>
        </w:tc>
        <w:tc>
          <w:tcPr>
            <w:tcW w:w="0" w:type="auto"/>
            <w:tcBorders>
              <w:top w:val="single" w:sz="8" w:space="0" w:color="auto"/>
              <w:bottom w:val="single" w:sz="8" w:space="0" w:color="auto"/>
            </w:tcBorders>
            <w:shd w:val="clear" w:color="auto" w:fill="auto"/>
            <w:noWrap/>
            <w:vAlign w:val="center"/>
            <w:hideMark/>
          </w:tcPr>
          <w:p w14:paraId="5C14B06E" w14:textId="3967EC99" w:rsidR="00BE3720" w:rsidRPr="00256012" w:rsidRDefault="00370EC0" w:rsidP="00704280">
            <w:pPr>
              <w:pStyle w:val="Table"/>
              <w:rPr>
                <w:rFonts w:eastAsia="宋体"/>
                <w:b/>
                <w:bCs/>
                <w:sz w:val="21"/>
              </w:rPr>
            </w:pPr>
            <w:r w:rsidRPr="00256012">
              <w:rPr>
                <w:rFonts w:eastAsia="宋体" w:hint="eastAsia"/>
                <w:b/>
                <w:bCs/>
                <w:sz w:val="21"/>
              </w:rPr>
              <w:t>E</w:t>
            </w:r>
            <w:r w:rsidR="00BE3720" w:rsidRPr="00256012">
              <w:rPr>
                <w:rFonts w:eastAsia="宋体" w:hint="eastAsia"/>
                <w:b/>
                <w:bCs/>
                <w:sz w:val="21"/>
              </w:rPr>
              <w:t>stimate</w:t>
            </w:r>
          </w:p>
        </w:tc>
        <w:tc>
          <w:tcPr>
            <w:tcW w:w="0" w:type="auto"/>
            <w:tcBorders>
              <w:top w:val="single" w:sz="8" w:space="0" w:color="auto"/>
              <w:bottom w:val="single" w:sz="8" w:space="0" w:color="auto"/>
            </w:tcBorders>
            <w:shd w:val="clear" w:color="auto" w:fill="auto"/>
            <w:noWrap/>
            <w:vAlign w:val="center"/>
            <w:hideMark/>
          </w:tcPr>
          <w:p w14:paraId="20C15ED4" w14:textId="77777777" w:rsidR="00BE3720" w:rsidRPr="00256012" w:rsidRDefault="00BE3720" w:rsidP="00704280">
            <w:pPr>
              <w:pStyle w:val="Table"/>
              <w:rPr>
                <w:rFonts w:eastAsia="宋体"/>
                <w:b/>
                <w:bCs/>
                <w:sz w:val="21"/>
              </w:rPr>
            </w:pPr>
            <w:r w:rsidRPr="00256012">
              <w:rPr>
                <w:rFonts w:eastAsia="宋体" w:hint="eastAsia"/>
                <w:b/>
                <w:bCs/>
                <w:sz w:val="21"/>
              </w:rPr>
              <w:t>se</w:t>
            </w:r>
          </w:p>
        </w:tc>
        <w:tc>
          <w:tcPr>
            <w:tcW w:w="0" w:type="auto"/>
            <w:tcBorders>
              <w:top w:val="single" w:sz="8" w:space="0" w:color="auto"/>
              <w:bottom w:val="single" w:sz="8" w:space="0" w:color="auto"/>
            </w:tcBorders>
            <w:shd w:val="clear" w:color="auto" w:fill="auto"/>
            <w:noWrap/>
            <w:vAlign w:val="center"/>
            <w:hideMark/>
          </w:tcPr>
          <w:p w14:paraId="355FAFF3" w14:textId="497A1A14" w:rsidR="00BE3720" w:rsidRPr="00256012" w:rsidRDefault="00370EC0" w:rsidP="00704280">
            <w:pPr>
              <w:pStyle w:val="Table"/>
              <w:rPr>
                <w:rFonts w:eastAsia="宋体"/>
                <w:b/>
                <w:bCs/>
                <w:sz w:val="21"/>
              </w:rPr>
            </w:pPr>
            <w:r w:rsidRPr="00256012">
              <w:rPr>
                <w:rFonts w:eastAsia="宋体"/>
                <w:b/>
                <w:bCs/>
                <w:sz w:val="21"/>
              </w:rPr>
              <w:t>t-value</w:t>
            </w:r>
          </w:p>
        </w:tc>
        <w:tc>
          <w:tcPr>
            <w:tcW w:w="0" w:type="auto"/>
            <w:tcBorders>
              <w:top w:val="single" w:sz="8" w:space="0" w:color="auto"/>
              <w:bottom w:val="single" w:sz="8" w:space="0" w:color="auto"/>
            </w:tcBorders>
            <w:shd w:val="clear" w:color="auto" w:fill="auto"/>
            <w:noWrap/>
            <w:vAlign w:val="center"/>
            <w:hideMark/>
          </w:tcPr>
          <w:p w14:paraId="32EDDB50" w14:textId="59FEC28E" w:rsidR="00BE3720" w:rsidRPr="00256012" w:rsidRDefault="00BE3720" w:rsidP="00704280">
            <w:pPr>
              <w:pStyle w:val="Table"/>
              <w:rPr>
                <w:rFonts w:eastAsia="宋体"/>
                <w:b/>
                <w:bCs/>
                <w:i/>
                <w:iCs/>
                <w:sz w:val="21"/>
              </w:rPr>
            </w:pPr>
            <w:r w:rsidRPr="00256012">
              <w:rPr>
                <w:rFonts w:eastAsia="宋体" w:hint="eastAsia"/>
                <w:b/>
                <w:bCs/>
                <w:i/>
                <w:iCs/>
                <w:sz w:val="21"/>
              </w:rPr>
              <w:t>p</w:t>
            </w:r>
          </w:p>
        </w:tc>
        <w:tc>
          <w:tcPr>
            <w:tcW w:w="0" w:type="auto"/>
            <w:tcBorders>
              <w:top w:val="single" w:sz="8" w:space="0" w:color="auto"/>
              <w:bottom w:val="single" w:sz="8" w:space="0" w:color="auto"/>
            </w:tcBorders>
            <w:shd w:val="clear" w:color="auto" w:fill="auto"/>
            <w:noWrap/>
            <w:vAlign w:val="center"/>
            <w:hideMark/>
          </w:tcPr>
          <w:p w14:paraId="6A036453" w14:textId="545A3213" w:rsidR="00BE3720" w:rsidRPr="00256012" w:rsidRDefault="00370EC0" w:rsidP="00704280">
            <w:pPr>
              <w:pStyle w:val="Table"/>
              <w:rPr>
                <w:rFonts w:eastAsia="宋体"/>
                <w:b/>
                <w:bCs/>
                <w:sz w:val="21"/>
              </w:rPr>
            </w:pPr>
            <w:r w:rsidRPr="00256012">
              <w:rPr>
                <w:rFonts w:eastAsia="宋体" w:hint="eastAsia"/>
                <w:b/>
                <w:bCs/>
                <w:sz w:val="21"/>
              </w:rPr>
              <w:t>CI.lb</w:t>
            </w:r>
          </w:p>
        </w:tc>
        <w:tc>
          <w:tcPr>
            <w:tcW w:w="0" w:type="auto"/>
            <w:tcBorders>
              <w:top w:val="single" w:sz="8" w:space="0" w:color="auto"/>
              <w:bottom w:val="single" w:sz="8" w:space="0" w:color="auto"/>
            </w:tcBorders>
            <w:shd w:val="clear" w:color="auto" w:fill="auto"/>
            <w:noWrap/>
            <w:vAlign w:val="center"/>
            <w:hideMark/>
          </w:tcPr>
          <w:p w14:paraId="1F2CC34F" w14:textId="0890B2D1" w:rsidR="00BE3720" w:rsidRPr="00256012" w:rsidRDefault="00370EC0" w:rsidP="00704280">
            <w:pPr>
              <w:pStyle w:val="Table"/>
              <w:rPr>
                <w:rFonts w:eastAsia="宋体"/>
                <w:b/>
                <w:bCs/>
                <w:sz w:val="21"/>
              </w:rPr>
            </w:pPr>
            <w:proofErr w:type="spellStart"/>
            <w:r w:rsidRPr="00256012">
              <w:rPr>
                <w:rFonts w:eastAsia="宋体" w:hint="eastAsia"/>
                <w:b/>
                <w:bCs/>
                <w:sz w:val="21"/>
              </w:rPr>
              <w:t>CI.ub</w:t>
            </w:r>
            <w:proofErr w:type="spellEnd"/>
          </w:p>
        </w:tc>
        <w:tc>
          <w:tcPr>
            <w:tcW w:w="0" w:type="auto"/>
            <w:tcBorders>
              <w:top w:val="single" w:sz="8" w:space="0" w:color="auto"/>
              <w:bottom w:val="single" w:sz="8" w:space="0" w:color="auto"/>
            </w:tcBorders>
            <w:shd w:val="clear" w:color="auto" w:fill="auto"/>
            <w:noWrap/>
            <w:vAlign w:val="center"/>
            <w:hideMark/>
          </w:tcPr>
          <w:p w14:paraId="134D6A8B" w14:textId="41EFCCEF" w:rsidR="00BE3720" w:rsidRPr="00256012" w:rsidRDefault="00BE3720" w:rsidP="00704280">
            <w:pPr>
              <w:pStyle w:val="Table"/>
              <w:rPr>
                <w:rFonts w:eastAsia="宋体"/>
                <w:b/>
                <w:bCs/>
                <w:sz w:val="21"/>
              </w:rPr>
            </w:pPr>
            <w:r w:rsidRPr="00256012">
              <w:rPr>
                <w:rFonts w:eastAsia="宋体"/>
                <w:b/>
                <w:bCs/>
                <w:sz w:val="21"/>
              </w:rPr>
              <w:t>AICc</w:t>
            </w:r>
          </w:p>
        </w:tc>
        <w:tc>
          <w:tcPr>
            <w:tcW w:w="0" w:type="auto"/>
            <w:tcBorders>
              <w:top w:val="single" w:sz="8" w:space="0" w:color="auto"/>
              <w:bottom w:val="single" w:sz="8" w:space="0" w:color="auto"/>
            </w:tcBorders>
            <w:shd w:val="clear" w:color="auto" w:fill="auto"/>
            <w:noWrap/>
            <w:vAlign w:val="center"/>
            <w:hideMark/>
          </w:tcPr>
          <w:p w14:paraId="1BFD1CDB" w14:textId="38B426D0" w:rsidR="00BE3720" w:rsidRPr="00256012" w:rsidRDefault="00BE3720" w:rsidP="00704280">
            <w:pPr>
              <w:pStyle w:val="Table"/>
              <w:rPr>
                <w:rFonts w:eastAsia="宋体"/>
                <w:b/>
                <w:bCs/>
                <w:sz w:val="21"/>
              </w:rPr>
            </w:pPr>
            <w:r w:rsidRPr="00256012">
              <w:rPr>
                <w:rFonts w:eastAsia="宋体"/>
                <w:b/>
                <w:bCs/>
                <w:sz w:val="21"/>
              </w:rPr>
              <w:t>AICc2</w:t>
            </w:r>
          </w:p>
        </w:tc>
        <w:tc>
          <w:tcPr>
            <w:tcW w:w="0" w:type="auto"/>
            <w:tcBorders>
              <w:top w:val="single" w:sz="8" w:space="0" w:color="auto"/>
              <w:bottom w:val="single" w:sz="8" w:space="0" w:color="auto"/>
            </w:tcBorders>
            <w:shd w:val="clear" w:color="auto" w:fill="auto"/>
            <w:noWrap/>
            <w:vAlign w:val="center"/>
            <w:hideMark/>
          </w:tcPr>
          <w:p w14:paraId="5848C68A" w14:textId="78BC6CA3" w:rsidR="00BE3720" w:rsidRPr="00256012" w:rsidRDefault="00BE3720" w:rsidP="00704280">
            <w:pPr>
              <w:pStyle w:val="Table"/>
              <w:rPr>
                <w:rFonts w:eastAsia="宋体"/>
                <w:b/>
                <w:bCs/>
                <w:sz w:val="21"/>
              </w:rPr>
            </w:pPr>
            <w:r w:rsidRPr="00256012">
              <w:rPr>
                <w:rFonts w:eastAsia="宋体"/>
                <w:b/>
                <w:bCs/>
                <w:sz w:val="21"/>
              </w:rPr>
              <w:t>AICc3</w:t>
            </w:r>
          </w:p>
        </w:tc>
        <w:tc>
          <w:tcPr>
            <w:tcW w:w="0" w:type="auto"/>
            <w:tcBorders>
              <w:top w:val="single" w:sz="8" w:space="0" w:color="auto"/>
              <w:bottom w:val="single" w:sz="8" w:space="0" w:color="auto"/>
            </w:tcBorders>
            <w:shd w:val="clear" w:color="auto" w:fill="auto"/>
            <w:noWrap/>
            <w:vAlign w:val="center"/>
            <w:hideMark/>
          </w:tcPr>
          <w:p w14:paraId="7AF572D2" w14:textId="77777777" w:rsidR="00BE3720" w:rsidRPr="00256012" w:rsidRDefault="00BE3720" w:rsidP="00704280">
            <w:pPr>
              <w:pStyle w:val="Table"/>
              <w:rPr>
                <w:rFonts w:eastAsia="宋体"/>
                <w:b/>
                <w:bCs/>
                <w:sz w:val="21"/>
              </w:rPr>
            </w:pPr>
            <w:r w:rsidRPr="00256012">
              <w:rPr>
                <w:rFonts w:eastAsia="宋体"/>
                <w:b/>
                <w:bCs/>
                <w:sz w:val="21"/>
              </w:rPr>
              <w:t>AICc4</w:t>
            </w:r>
          </w:p>
        </w:tc>
      </w:tr>
      <w:tr w:rsidR="00256012" w:rsidRPr="00D25888" w14:paraId="3AB90AEC" w14:textId="77777777" w:rsidTr="00D82C4C">
        <w:trPr>
          <w:trHeight w:val="397"/>
        </w:trPr>
        <w:tc>
          <w:tcPr>
            <w:tcW w:w="0" w:type="auto"/>
            <w:tcBorders>
              <w:top w:val="single" w:sz="8" w:space="0" w:color="auto"/>
            </w:tcBorders>
            <w:shd w:val="clear" w:color="auto" w:fill="auto"/>
            <w:noWrap/>
            <w:vAlign w:val="center"/>
            <w:hideMark/>
          </w:tcPr>
          <w:p w14:paraId="62E0A2F8" w14:textId="77777777" w:rsidR="00BE3720" w:rsidRPr="00D25888" w:rsidRDefault="00BE3720" w:rsidP="00704280">
            <w:pPr>
              <w:pStyle w:val="Table"/>
              <w:rPr>
                <w:rFonts w:eastAsia="宋体"/>
                <w:sz w:val="21"/>
              </w:rPr>
            </w:pPr>
            <w:proofErr w:type="spellStart"/>
            <w:r w:rsidRPr="00D25888">
              <w:rPr>
                <w:rFonts w:eastAsia="宋体" w:hint="eastAsia"/>
                <w:sz w:val="21"/>
              </w:rPr>
              <w:t>intrcpt</w:t>
            </w:r>
            <w:proofErr w:type="spellEnd"/>
          </w:p>
        </w:tc>
        <w:tc>
          <w:tcPr>
            <w:tcW w:w="0" w:type="auto"/>
            <w:tcBorders>
              <w:top w:val="single" w:sz="8" w:space="0" w:color="auto"/>
            </w:tcBorders>
            <w:shd w:val="clear" w:color="auto" w:fill="auto"/>
            <w:noWrap/>
            <w:vAlign w:val="center"/>
            <w:hideMark/>
          </w:tcPr>
          <w:p w14:paraId="5ED8E8F2" w14:textId="77777777" w:rsidR="00BE3720" w:rsidRPr="00D25888" w:rsidRDefault="00BE3720" w:rsidP="00704280">
            <w:pPr>
              <w:pStyle w:val="Table"/>
              <w:rPr>
                <w:rFonts w:eastAsia="宋体"/>
                <w:sz w:val="21"/>
              </w:rPr>
            </w:pPr>
            <w:r w:rsidRPr="00D25888">
              <w:rPr>
                <w:rFonts w:eastAsia="宋体" w:hint="eastAsia"/>
                <w:sz w:val="21"/>
              </w:rPr>
              <w:t xml:space="preserve">0.33 </w:t>
            </w:r>
          </w:p>
        </w:tc>
        <w:tc>
          <w:tcPr>
            <w:tcW w:w="0" w:type="auto"/>
            <w:tcBorders>
              <w:top w:val="single" w:sz="8" w:space="0" w:color="auto"/>
            </w:tcBorders>
            <w:shd w:val="clear" w:color="auto" w:fill="auto"/>
            <w:noWrap/>
            <w:vAlign w:val="center"/>
            <w:hideMark/>
          </w:tcPr>
          <w:p w14:paraId="426D787C" w14:textId="77777777" w:rsidR="00BE3720" w:rsidRPr="00D25888" w:rsidRDefault="00BE3720" w:rsidP="00704280">
            <w:pPr>
              <w:pStyle w:val="Table"/>
              <w:rPr>
                <w:rFonts w:eastAsia="宋体"/>
                <w:sz w:val="21"/>
              </w:rPr>
            </w:pPr>
            <w:r w:rsidRPr="00D25888">
              <w:rPr>
                <w:rFonts w:eastAsia="宋体" w:hint="eastAsia"/>
                <w:sz w:val="21"/>
              </w:rPr>
              <w:t xml:space="preserve">0.71 </w:t>
            </w:r>
          </w:p>
        </w:tc>
        <w:tc>
          <w:tcPr>
            <w:tcW w:w="0" w:type="auto"/>
            <w:tcBorders>
              <w:top w:val="single" w:sz="8" w:space="0" w:color="auto"/>
            </w:tcBorders>
            <w:shd w:val="clear" w:color="auto" w:fill="auto"/>
            <w:noWrap/>
            <w:vAlign w:val="center"/>
            <w:hideMark/>
          </w:tcPr>
          <w:p w14:paraId="7CB40E73" w14:textId="77777777" w:rsidR="00BE3720" w:rsidRPr="00D25888" w:rsidRDefault="00BE3720" w:rsidP="00704280">
            <w:pPr>
              <w:pStyle w:val="Table"/>
              <w:rPr>
                <w:rFonts w:eastAsia="宋体"/>
                <w:sz w:val="21"/>
              </w:rPr>
            </w:pPr>
            <w:r w:rsidRPr="00D25888">
              <w:rPr>
                <w:rFonts w:eastAsia="宋体" w:hint="eastAsia"/>
                <w:sz w:val="21"/>
              </w:rPr>
              <w:t xml:space="preserve">0.46 </w:t>
            </w:r>
          </w:p>
        </w:tc>
        <w:tc>
          <w:tcPr>
            <w:tcW w:w="0" w:type="auto"/>
            <w:tcBorders>
              <w:top w:val="single" w:sz="8" w:space="0" w:color="auto"/>
            </w:tcBorders>
            <w:shd w:val="clear" w:color="auto" w:fill="auto"/>
            <w:noWrap/>
            <w:vAlign w:val="center"/>
            <w:hideMark/>
          </w:tcPr>
          <w:p w14:paraId="229B5714" w14:textId="77777777" w:rsidR="00BE3720" w:rsidRPr="00D25888" w:rsidRDefault="00BE3720" w:rsidP="00704280">
            <w:pPr>
              <w:pStyle w:val="Table"/>
              <w:rPr>
                <w:rFonts w:eastAsia="宋体"/>
                <w:sz w:val="21"/>
              </w:rPr>
            </w:pPr>
            <w:r w:rsidRPr="00D25888">
              <w:rPr>
                <w:rFonts w:eastAsia="宋体" w:hint="eastAsia"/>
                <w:sz w:val="21"/>
              </w:rPr>
              <w:t xml:space="preserve">0.65 </w:t>
            </w:r>
          </w:p>
        </w:tc>
        <w:tc>
          <w:tcPr>
            <w:tcW w:w="0" w:type="auto"/>
            <w:tcBorders>
              <w:top w:val="single" w:sz="8" w:space="0" w:color="auto"/>
            </w:tcBorders>
            <w:shd w:val="clear" w:color="auto" w:fill="auto"/>
            <w:noWrap/>
            <w:vAlign w:val="center"/>
            <w:hideMark/>
          </w:tcPr>
          <w:p w14:paraId="3C685323" w14:textId="77777777" w:rsidR="00BE3720" w:rsidRPr="00D25888" w:rsidRDefault="00BE3720" w:rsidP="00704280">
            <w:pPr>
              <w:pStyle w:val="Table"/>
              <w:rPr>
                <w:rFonts w:eastAsia="宋体"/>
                <w:sz w:val="21"/>
              </w:rPr>
            </w:pPr>
            <w:r w:rsidRPr="00D25888">
              <w:rPr>
                <w:rFonts w:eastAsia="宋体" w:hint="eastAsia"/>
                <w:sz w:val="21"/>
              </w:rPr>
              <w:t xml:space="preserve">-1.127 </w:t>
            </w:r>
          </w:p>
        </w:tc>
        <w:tc>
          <w:tcPr>
            <w:tcW w:w="0" w:type="auto"/>
            <w:tcBorders>
              <w:top w:val="single" w:sz="8" w:space="0" w:color="auto"/>
            </w:tcBorders>
            <w:shd w:val="clear" w:color="auto" w:fill="auto"/>
            <w:noWrap/>
            <w:vAlign w:val="center"/>
            <w:hideMark/>
          </w:tcPr>
          <w:p w14:paraId="094A3A63" w14:textId="77777777" w:rsidR="00BE3720" w:rsidRPr="00D25888" w:rsidRDefault="00BE3720" w:rsidP="00704280">
            <w:pPr>
              <w:pStyle w:val="Table"/>
              <w:rPr>
                <w:rFonts w:eastAsia="宋体"/>
                <w:sz w:val="21"/>
              </w:rPr>
            </w:pPr>
            <w:r w:rsidRPr="00D25888">
              <w:rPr>
                <w:rFonts w:eastAsia="宋体" w:hint="eastAsia"/>
                <w:sz w:val="21"/>
              </w:rPr>
              <w:t xml:space="preserve">1.783 </w:t>
            </w:r>
          </w:p>
        </w:tc>
        <w:tc>
          <w:tcPr>
            <w:tcW w:w="0" w:type="auto"/>
            <w:tcBorders>
              <w:top w:val="single" w:sz="8" w:space="0" w:color="auto"/>
            </w:tcBorders>
            <w:shd w:val="clear" w:color="auto" w:fill="auto"/>
            <w:noWrap/>
            <w:vAlign w:val="center"/>
            <w:hideMark/>
          </w:tcPr>
          <w:p w14:paraId="7FAEA52D" w14:textId="77777777" w:rsidR="00BE3720" w:rsidRPr="00D25888" w:rsidRDefault="00BE3720" w:rsidP="00704280">
            <w:pPr>
              <w:pStyle w:val="Table"/>
              <w:rPr>
                <w:rFonts w:eastAsia="宋体"/>
                <w:sz w:val="21"/>
              </w:rPr>
            </w:pPr>
            <w:r w:rsidRPr="00D25888">
              <w:rPr>
                <w:rFonts w:eastAsia="宋体" w:hint="eastAsia"/>
                <w:sz w:val="21"/>
              </w:rPr>
              <w:t xml:space="preserve">48.07 </w:t>
            </w:r>
          </w:p>
        </w:tc>
        <w:tc>
          <w:tcPr>
            <w:tcW w:w="0" w:type="auto"/>
            <w:tcBorders>
              <w:top w:val="single" w:sz="8" w:space="0" w:color="auto"/>
            </w:tcBorders>
            <w:shd w:val="clear" w:color="auto" w:fill="auto"/>
            <w:noWrap/>
            <w:vAlign w:val="center"/>
            <w:hideMark/>
          </w:tcPr>
          <w:p w14:paraId="6A03BEE8" w14:textId="77777777" w:rsidR="00BE3720" w:rsidRPr="00D25888" w:rsidRDefault="00BE3720" w:rsidP="00704280">
            <w:pPr>
              <w:pStyle w:val="Table"/>
              <w:rPr>
                <w:rFonts w:eastAsia="宋体"/>
                <w:sz w:val="21"/>
              </w:rPr>
            </w:pPr>
            <w:r w:rsidRPr="00D25888">
              <w:rPr>
                <w:rFonts w:eastAsia="宋体" w:hint="eastAsia"/>
                <w:sz w:val="21"/>
              </w:rPr>
              <w:t xml:space="preserve">44.62 </w:t>
            </w:r>
          </w:p>
        </w:tc>
        <w:tc>
          <w:tcPr>
            <w:tcW w:w="0" w:type="auto"/>
            <w:tcBorders>
              <w:top w:val="single" w:sz="8" w:space="0" w:color="auto"/>
            </w:tcBorders>
            <w:shd w:val="clear" w:color="auto" w:fill="auto"/>
            <w:noWrap/>
            <w:vAlign w:val="center"/>
            <w:hideMark/>
          </w:tcPr>
          <w:p w14:paraId="2CBFCB62" w14:textId="77777777" w:rsidR="00BE3720" w:rsidRPr="00D25888" w:rsidRDefault="00BE3720" w:rsidP="00704280">
            <w:pPr>
              <w:pStyle w:val="Table"/>
              <w:rPr>
                <w:rFonts w:eastAsia="宋体"/>
                <w:sz w:val="21"/>
              </w:rPr>
            </w:pPr>
            <w:r w:rsidRPr="00D25888">
              <w:rPr>
                <w:rFonts w:eastAsia="宋体" w:hint="eastAsia"/>
                <w:sz w:val="21"/>
              </w:rPr>
              <w:t xml:space="preserve">47.04 </w:t>
            </w:r>
          </w:p>
        </w:tc>
        <w:tc>
          <w:tcPr>
            <w:tcW w:w="0" w:type="auto"/>
            <w:tcBorders>
              <w:top w:val="single" w:sz="8" w:space="0" w:color="auto"/>
            </w:tcBorders>
            <w:shd w:val="clear" w:color="auto" w:fill="auto"/>
            <w:noWrap/>
            <w:vAlign w:val="center"/>
            <w:hideMark/>
          </w:tcPr>
          <w:p w14:paraId="54EA472A" w14:textId="77777777" w:rsidR="00BE3720" w:rsidRPr="00D25888" w:rsidRDefault="00BE3720" w:rsidP="00704280">
            <w:pPr>
              <w:pStyle w:val="Table"/>
              <w:rPr>
                <w:rFonts w:eastAsia="宋体"/>
                <w:sz w:val="21"/>
              </w:rPr>
            </w:pPr>
            <w:r w:rsidRPr="00D25888">
              <w:rPr>
                <w:rFonts w:eastAsia="宋体" w:hint="eastAsia"/>
                <w:sz w:val="21"/>
              </w:rPr>
              <w:t xml:space="preserve">45.48 </w:t>
            </w:r>
          </w:p>
        </w:tc>
      </w:tr>
      <w:tr w:rsidR="00256012" w:rsidRPr="00D25888" w14:paraId="7FE693F9" w14:textId="77777777" w:rsidTr="005D5A0E">
        <w:trPr>
          <w:trHeight w:val="397"/>
        </w:trPr>
        <w:tc>
          <w:tcPr>
            <w:tcW w:w="0" w:type="auto"/>
            <w:shd w:val="clear" w:color="auto" w:fill="auto"/>
            <w:noWrap/>
            <w:vAlign w:val="center"/>
            <w:hideMark/>
          </w:tcPr>
          <w:p w14:paraId="67E4D274" w14:textId="21515A74" w:rsidR="00BE3720" w:rsidRPr="00D25888" w:rsidRDefault="00BE3720" w:rsidP="00704280">
            <w:pPr>
              <w:pStyle w:val="Table"/>
              <w:rPr>
                <w:rFonts w:eastAsia="宋体"/>
                <w:sz w:val="21"/>
              </w:rPr>
            </w:pPr>
            <w:r w:rsidRPr="00D25888">
              <w:rPr>
                <w:rFonts w:eastAsia="宋体" w:hint="eastAsia"/>
                <w:sz w:val="21"/>
              </w:rPr>
              <w:t>pol(work</w:t>
            </w:r>
            <w:r w:rsidR="00370EC0" w:rsidRPr="00D25888">
              <w:rPr>
                <w:rFonts w:eastAsia="宋体" w:hint="eastAsia"/>
                <w:sz w:val="21"/>
              </w:rPr>
              <w:t>,1)</w:t>
            </w:r>
          </w:p>
        </w:tc>
        <w:tc>
          <w:tcPr>
            <w:tcW w:w="0" w:type="auto"/>
            <w:shd w:val="clear" w:color="auto" w:fill="auto"/>
            <w:noWrap/>
            <w:vAlign w:val="center"/>
            <w:hideMark/>
          </w:tcPr>
          <w:p w14:paraId="506A9A5C" w14:textId="77777777" w:rsidR="00BE3720" w:rsidRPr="00D25888" w:rsidRDefault="00BE3720" w:rsidP="00704280">
            <w:pPr>
              <w:pStyle w:val="Table"/>
              <w:rPr>
                <w:rFonts w:eastAsia="宋体"/>
                <w:sz w:val="21"/>
              </w:rPr>
            </w:pPr>
            <w:r w:rsidRPr="00D25888">
              <w:rPr>
                <w:rFonts w:eastAsia="宋体" w:hint="eastAsia"/>
                <w:sz w:val="21"/>
              </w:rPr>
              <w:t xml:space="preserve">0.01 </w:t>
            </w:r>
          </w:p>
        </w:tc>
        <w:tc>
          <w:tcPr>
            <w:tcW w:w="0" w:type="auto"/>
            <w:shd w:val="clear" w:color="auto" w:fill="auto"/>
            <w:noWrap/>
            <w:vAlign w:val="center"/>
            <w:hideMark/>
          </w:tcPr>
          <w:p w14:paraId="24B09CAE" w14:textId="77777777" w:rsidR="00BE3720" w:rsidRPr="00D25888" w:rsidRDefault="00BE3720" w:rsidP="00704280">
            <w:pPr>
              <w:pStyle w:val="Table"/>
              <w:rPr>
                <w:rFonts w:eastAsia="宋体"/>
                <w:sz w:val="21"/>
              </w:rPr>
            </w:pPr>
            <w:r w:rsidRPr="00D25888">
              <w:rPr>
                <w:rFonts w:eastAsia="宋体" w:hint="eastAsia"/>
                <w:sz w:val="21"/>
              </w:rPr>
              <w:t xml:space="preserve">0.00 </w:t>
            </w:r>
          </w:p>
        </w:tc>
        <w:tc>
          <w:tcPr>
            <w:tcW w:w="0" w:type="auto"/>
            <w:shd w:val="clear" w:color="auto" w:fill="auto"/>
            <w:noWrap/>
            <w:vAlign w:val="center"/>
            <w:hideMark/>
          </w:tcPr>
          <w:p w14:paraId="26779036" w14:textId="77777777" w:rsidR="00BE3720" w:rsidRPr="00D25888" w:rsidRDefault="00BE3720" w:rsidP="00704280">
            <w:pPr>
              <w:pStyle w:val="Table"/>
              <w:rPr>
                <w:rFonts w:eastAsia="宋体"/>
                <w:sz w:val="21"/>
              </w:rPr>
            </w:pPr>
            <w:r w:rsidRPr="00D25888">
              <w:rPr>
                <w:rFonts w:eastAsia="宋体" w:hint="eastAsia"/>
                <w:sz w:val="21"/>
              </w:rPr>
              <w:t xml:space="preserve">2.69 </w:t>
            </w:r>
          </w:p>
        </w:tc>
        <w:tc>
          <w:tcPr>
            <w:tcW w:w="0" w:type="auto"/>
            <w:shd w:val="clear" w:color="auto" w:fill="auto"/>
            <w:noWrap/>
            <w:vAlign w:val="center"/>
            <w:hideMark/>
          </w:tcPr>
          <w:p w14:paraId="53E428A7" w14:textId="77777777" w:rsidR="00BE3720" w:rsidRPr="00D25888" w:rsidRDefault="00BE3720" w:rsidP="00704280">
            <w:pPr>
              <w:pStyle w:val="Table"/>
              <w:rPr>
                <w:rFonts w:eastAsia="宋体"/>
                <w:sz w:val="21"/>
              </w:rPr>
            </w:pPr>
            <w:r w:rsidRPr="00D25888">
              <w:rPr>
                <w:rFonts w:eastAsia="宋体" w:hint="eastAsia"/>
                <w:sz w:val="21"/>
              </w:rPr>
              <w:t xml:space="preserve">0.01 </w:t>
            </w:r>
          </w:p>
        </w:tc>
        <w:tc>
          <w:tcPr>
            <w:tcW w:w="0" w:type="auto"/>
            <w:shd w:val="clear" w:color="auto" w:fill="auto"/>
            <w:noWrap/>
            <w:vAlign w:val="center"/>
            <w:hideMark/>
          </w:tcPr>
          <w:p w14:paraId="72F881FB" w14:textId="77777777" w:rsidR="00BE3720" w:rsidRPr="00D25888" w:rsidRDefault="00BE3720" w:rsidP="00704280">
            <w:pPr>
              <w:pStyle w:val="Table"/>
              <w:rPr>
                <w:rFonts w:eastAsia="宋体"/>
                <w:sz w:val="21"/>
              </w:rPr>
            </w:pPr>
            <w:r w:rsidRPr="00D25888">
              <w:rPr>
                <w:rFonts w:eastAsia="宋体" w:hint="eastAsia"/>
                <w:sz w:val="21"/>
              </w:rPr>
              <w:t xml:space="preserve">0.003 </w:t>
            </w:r>
          </w:p>
        </w:tc>
        <w:tc>
          <w:tcPr>
            <w:tcW w:w="0" w:type="auto"/>
            <w:shd w:val="clear" w:color="auto" w:fill="auto"/>
            <w:noWrap/>
            <w:vAlign w:val="center"/>
            <w:hideMark/>
          </w:tcPr>
          <w:p w14:paraId="429F68EE" w14:textId="77777777" w:rsidR="00BE3720" w:rsidRPr="00D25888" w:rsidRDefault="00BE3720" w:rsidP="00704280">
            <w:pPr>
              <w:pStyle w:val="Table"/>
              <w:rPr>
                <w:rFonts w:eastAsia="宋体"/>
                <w:sz w:val="21"/>
              </w:rPr>
            </w:pPr>
            <w:r w:rsidRPr="00D25888">
              <w:rPr>
                <w:rFonts w:eastAsia="宋体" w:hint="eastAsia"/>
                <w:sz w:val="21"/>
              </w:rPr>
              <w:t xml:space="preserve">0.021 </w:t>
            </w:r>
          </w:p>
        </w:tc>
        <w:tc>
          <w:tcPr>
            <w:tcW w:w="0" w:type="auto"/>
            <w:shd w:val="clear" w:color="auto" w:fill="auto"/>
            <w:noWrap/>
            <w:vAlign w:val="center"/>
            <w:hideMark/>
          </w:tcPr>
          <w:p w14:paraId="788937EB" w14:textId="77777777" w:rsidR="00BE3720" w:rsidRPr="00D25888" w:rsidRDefault="00BE3720" w:rsidP="00704280">
            <w:pPr>
              <w:pStyle w:val="Table"/>
              <w:rPr>
                <w:rFonts w:eastAsia="宋体"/>
                <w:sz w:val="21"/>
              </w:rPr>
            </w:pPr>
          </w:p>
        </w:tc>
        <w:tc>
          <w:tcPr>
            <w:tcW w:w="0" w:type="auto"/>
            <w:shd w:val="clear" w:color="auto" w:fill="auto"/>
            <w:noWrap/>
            <w:vAlign w:val="center"/>
            <w:hideMark/>
          </w:tcPr>
          <w:p w14:paraId="43331AD2" w14:textId="77777777" w:rsidR="00BE3720" w:rsidRPr="00D25888" w:rsidRDefault="00BE3720" w:rsidP="00704280">
            <w:pPr>
              <w:pStyle w:val="Table"/>
              <w:rPr>
                <w:sz w:val="21"/>
              </w:rPr>
            </w:pPr>
          </w:p>
        </w:tc>
        <w:tc>
          <w:tcPr>
            <w:tcW w:w="0" w:type="auto"/>
            <w:shd w:val="clear" w:color="auto" w:fill="auto"/>
            <w:noWrap/>
            <w:vAlign w:val="center"/>
            <w:hideMark/>
          </w:tcPr>
          <w:p w14:paraId="1A98CC39" w14:textId="77777777" w:rsidR="00BE3720" w:rsidRPr="00D25888" w:rsidRDefault="00BE3720" w:rsidP="00704280">
            <w:pPr>
              <w:pStyle w:val="Table"/>
              <w:rPr>
                <w:sz w:val="21"/>
              </w:rPr>
            </w:pPr>
          </w:p>
        </w:tc>
        <w:tc>
          <w:tcPr>
            <w:tcW w:w="0" w:type="auto"/>
            <w:shd w:val="clear" w:color="auto" w:fill="auto"/>
            <w:noWrap/>
            <w:vAlign w:val="center"/>
            <w:hideMark/>
          </w:tcPr>
          <w:p w14:paraId="72DF69B1" w14:textId="77777777" w:rsidR="00BE3720" w:rsidRPr="00D25888" w:rsidRDefault="00BE3720" w:rsidP="00704280">
            <w:pPr>
              <w:pStyle w:val="Table"/>
              <w:rPr>
                <w:sz w:val="21"/>
              </w:rPr>
            </w:pPr>
          </w:p>
        </w:tc>
      </w:tr>
      <w:tr w:rsidR="00256012" w:rsidRPr="00D25888" w14:paraId="3C50AD1E" w14:textId="77777777" w:rsidTr="005D5A0E">
        <w:trPr>
          <w:trHeight w:val="397"/>
        </w:trPr>
        <w:tc>
          <w:tcPr>
            <w:tcW w:w="0" w:type="auto"/>
            <w:shd w:val="clear" w:color="auto" w:fill="auto"/>
            <w:noWrap/>
            <w:vAlign w:val="center"/>
            <w:hideMark/>
          </w:tcPr>
          <w:p w14:paraId="4BC7AE38" w14:textId="6501E662" w:rsidR="00BE3720" w:rsidRPr="00D25888" w:rsidRDefault="00BE3720" w:rsidP="00704280">
            <w:pPr>
              <w:pStyle w:val="Table"/>
              <w:rPr>
                <w:rFonts w:eastAsia="宋体"/>
                <w:sz w:val="21"/>
              </w:rPr>
            </w:pPr>
            <w:r w:rsidRPr="00D25888">
              <w:rPr>
                <w:rFonts w:eastAsia="宋体" w:hint="eastAsia"/>
                <w:sz w:val="21"/>
              </w:rPr>
              <w:t>pol(work</w:t>
            </w:r>
            <w:r w:rsidR="00370EC0" w:rsidRPr="00D25888">
              <w:rPr>
                <w:rFonts w:eastAsia="宋体" w:hint="eastAsia"/>
                <w:sz w:val="21"/>
              </w:rPr>
              <w:t>,2)</w:t>
            </w:r>
          </w:p>
        </w:tc>
        <w:tc>
          <w:tcPr>
            <w:tcW w:w="0" w:type="auto"/>
            <w:shd w:val="clear" w:color="auto" w:fill="auto"/>
            <w:noWrap/>
            <w:vAlign w:val="center"/>
            <w:hideMark/>
          </w:tcPr>
          <w:p w14:paraId="46737070" w14:textId="77777777" w:rsidR="00BE3720" w:rsidRPr="00D25888" w:rsidRDefault="00BE3720" w:rsidP="00704280">
            <w:pPr>
              <w:pStyle w:val="Table"/>
              <w:rPr>
                <w:rFonts w:eastAsia="宋体"/>
                <w:sz w:val="21"/>
              </w:rPr>
            </w:pPr>
            <w:r w:rsidRPr="00D25888">
              <w:rPr>
                <w:rFonts w:eastAsia="宋体" w:hint="eastAsia"/>
                <w:sz w:val="21"/>
              </w:rPr>
              <w:t xml:space="preserve">0.00 </w:t>
            </w:r>
          </w:p>
        </w:tc>
        <w:tc>
          <w:tcPr>
            <w:tcW w:w="0" w:type="auto"/>
            <w:shd w:val="clear" w:color="auto" w:fill="auto"/>
            <w:noWrap/>
            <w:vAlign w:val="center"/>
            <w:hideMark/>
          </w:tcPr>
          <w:p w14:paraId="55AD4736" w14:textId="77777777" w:rsidR="00BE3720" w:rsidRPr="00D25888" w:rsidRDefault="00BE3720" w:rsidP="00704280">
            <w:pPr>
              <w:pStyle w:val="Table"/>
              <w:rPr>
                <w:rFonts w:eastAsia="宋体"/>
                <w:sz w:val="21"/>
              </w:rPr>
            </w:pPr>
            <w:r w:rsidRPr="00D25888">
              <w:rPr>
                <w:rFonts w:eastAsia="宋体" w:hint="eastAsia"/>
                <w:sz w:val="21"/>
              </w:rPr>
              <w:t xml:space="preserve">0.00 </w:t>
            </w:r>
          </w:p>
        </w:tc>
        <w:tc>
          <w:tcPr>
            <w:tcW w:w="0" w:type="auto"/>
            <w:shd w:val="clear" w:color="auto" w:fill="auto"/>
            <w:noWrap/>
            <w:vAlign w:val="center"/>
            <w:hideMark/>
          </w:tcPr>
          <w:p w14:paraId="7391CA3D" w14:textId="77777777" w:rsidR="00BE3720" w:rsidRPr="00D25888" w:rsidRDefault="00BE3720" w:rsidP="00704280">
            <w:pPr>
              <w:pStyle w:val="Table"/>
              <w:rPr>
                <w:rFonts w:eastAsia="宋体"/>
                <w:sz w:val="21"/>
              </w:rPr>
            </w:pPr>
            <w:r w:rsidRPr="00D25888">
              <w:rPr>
                <w:rFonts w:eastAsia="宋体" w:hint="eastAsia"/>
                <w:sz w:val="21"/>
              </w:rPr>
              <w:t xml:space="preserve">-2.72 </w:t>
            </w:r>
          </w:p>
        </w:tc>
        <w:tc>
          <w:tcPr>
            <w:tcW w:w="0" w:type="auto"/>
            <w:shd w:val="clear" w:color="auto" w:fill="auto"/>
            <w:noWrap/>
            <w:vAlign w:val="center"/>
            <w:hideMark/>
          </w:tcPr>
          <w:p w14:paraId="3B088E61" w14:textId="77777777" w:rsidR="00BE3720" w:rsidRPr="00D25888" w:rsidRDefault="00BE3720" w:rsidP="00704280">
            <w:pPr>
              <w:pStyle w:val="Table"/>
              <w:rPr>
                <w:rFonts w:eastAsia="宋体"/>
                <w:sz w:val="21"/>
              </w:rPr>
            </w:pPr>
            <w:r w:rsidRPr="00D25888">
              <w:rPr>
                <w:rFonts w:eastAsia="宋体" w:hint="eastAsia"/>
                <w:sz w:val="21"/>
              </w:rPr>
              <w:t xml:space="preserve">0.01 </w:t>
            </w:r>
          </w:p>
        </w:tc>
        <w:tc>
          <w:tcPr>
            <w:tcW w:w="0" w:type="auto"/>
            <w:shd w:val="clear" w:color="auto" w:fill="auto"/>
            <w:noWrap/>
            <w:vAlign w:val="center"/>
            <w:hideMark/>
          </w:tcPr>
          <w:p w14:paraId="524B01C5" w14:textId="77777777" w:rsidR="00BE3720" w:rsidRPr="00D25888" w:rsidRDefault="00BE3720" w:rsidP="00704280">
            <w:pPr>
              <w:pStyle w:val="Table"/>
              <w:rPr>
                <w:rFonts w:eastAsia="宋体"/>
                <w:sz w:val="21"/>
              </w:rPr>
            </w:pPr>
            <w:r w:rsidRPr="00D25888">
              <w:rPr>
                <w:rFonts w:eastAsia="宋体" w:hint="eastAsia"/>
                <w:sz w:val="21"/>
              </w:rPr>
              <w:t xml:space="preserve">0.000 </w:t>
            </w:r>
          </w:p>
        </w:tc>
        <w:tc>
          <w:tcPr>
            <w:tcW w:w="0" w:type="auto"/>
            <w:shd w:val="clear" w:color="auto" w:fill="auto"/>
            <w:noWrap/>
            <w:vAlign w:val="center"/>
            <w:hideMark/>
          </w:tcPr>
          <w:p w14:paraId="228FB6F0" w14:textId="77777777" w:rsidR="00BE3720" w:rsidRPr="00D25888" w:rsidRDefault="00BE3720" w:rsidP="00704280">
            <w:pPr>
              <w:pStyle w:val="Table"/>
              <w:rPr>
                <w:rFonts w:eastAsia="宋体"/>
                <w:sz w:val="21"/>
              </w:rPr>
            </w:pPr>
            <w:r w:rsidRPr="00D25888">
              <w:rPr>
                <w:rFonts w:eastAsia="宋体" w:hint="eastAsia"/>
                <w:sz w:val="21"/>
              </w:rPr>
              <w:t xml:space="preserve">0.000 </w:t>
            </w:r>
          </w:p>
        </w:tc>
        <w:tc>
          <w:tcPr>
            <w:tcW w:w="0" w:type="auto"/>
            <w:shd w:val="clear" w:color="auto" w:fill="auto"/>
            <w:noWrap/>
            <w:vAlign w:val="center"/>
            <w:hideMark/>
          </w:tcPr>
          <w:p w14:paraId="7E69DCE4" w14:textId="77777777" w:rsidR="00BE3720" w:rsidRPr="00D25888" w:rsidRDefault="00BE3720" w:rsidP="00704280">
            <w:pPr>
              <w:pStyle w:val="Table"/>
              <w:rPr>
                <w:rFonts w:eastAsia="宋体"/>
                <w:sz w:val="21"/>
              </w:rPr>
            </w:pPr>
          </w:p>
        </w:tc>
        <w:tc>
          <w:tcPr>
            <w:tcW w:w="0" w:type="auto"/>
            <w:shd w:val="clear" w:color="auto" w:fill="auto"/>
            <w:noWrap/>
            <w:vAlign w:val="center"/>
            <w:hideMark/>
          </w:tcPr>
          <w:p w14:paraId="3E4C1083" w14:textId="77777777" w:rsidR="00BE3720" w:rsidRPr="00D25888" w:rsidRDefault="00BE3720" w:rsidP="00704280">
            <w:pPr>
              <w:pStyle w:val="Table"/>
              <w:rPr>
                <w:sz w:val="21"/>
              </w:rPr>
            </w:pPr>
          </w:p>
        </w:tc>
        <w:tc>
          <w:tcPr>
            <w:tcW w:w="0" w:type="auto"/>
            <w:shd w:val="clear" w:color="auto" w:fill="auto"/>
            <w:noWrap/>
            <w:vAlign w:val="center"/>
            <w:hideMark/>
          </w:tcPr>
          <w:p w14:paraId="07224AD5" w14:textId="77777777" w:rsidR="00BE3720" w:rsidRPr="00D25888" w:rsidRDefault="00BE3720" w:rsidP="00704280">
            <w:pPr>
              <w:pStyle w:val="Table"/>
              <w:rPr>
                <w:sz w:val="21"/>
              </w:rPr>
            </w:pPr>
          </w:p>
        </w:tc>
        <w:tc>
          <w:tcPr>
            <w:tcW w:w="0" w:type="auto"/>
            <w:shd w:val="clear" w:color="auto" w:fill="auto"/>
            <w:noWrap/>
            <w:vAlign w:val="center"/>
            <w:hideMark/>
          </w:tcPr>
          <w:p w14:paraId="499D8DAB" w14:textId="77777777" w:rsidR="00BE3720" w:rsidRPr="00D25888" w:rsidRDefault="00BE3720" w:rsidP="00704280">
            <w:pPr>
              <w:pStyle w:val="Table"/>
              <w:rPr>
                <w:sz w:val="21"/>
              </w:rPr>
            </w:pPr>
          </w:p>
        </w:tc>
      </w:tr>
      <w:tr w:rsidR="00256012" w:rsidRPr="00D25888" w14:paraId="0D663EB9" w14:textId="77777777" w:rsidTr="00D82C4C">
        <w:trPr>
          <w:trHeight w:val="397"/>
        </w:trPr>
        <w:tc>
          <w:tcPr>
            <w:tcW w:w="0" w:type="auto"/>
            <w:tcBorders>
              <w:bottom w:val="single" w:sz="8" w:space="0" w:color="auto"/>
            </w:tcBorders>
            <w:shd w:val="clear" w:color="auto" w:fill="auto"/>
            <w:noWrap/>
            <w:vAlign w:val="center"/>
            <w:hideMark/>
          </w:tcPr>
          <w:p w14:paraId="7E0E231F" w14:textId="77777777" w:rsidR="00BE3720" w:rsidRPr="00D25888" w:rsidRDefault="00BE3720" w:rsidP="00704280">
            <w:pPr>
              <w:pStyle w:val="Table"/>
              <w:rPr>
                <w:rFonts w:eastAsia="宋体"/>
                <w:sz w:val="21"/>
              </w:rPr>
            </w:pPr>
            <w:r w:rsidRPr="00D25888">
              <w:rPr>
                <w:rFonts w:eastAsia="宋体" w:hint="eastAsia"/>
                <w:sz w:val="21"/>
              </w:rPr>
              <w:t>m1pre</w:t>
            </w:r>
          </w:p>
        </w:tc>
        <w:tc>
          <w:tcPr>
            <w:tcW w:w="0" w:type="auto"/>
            <w:tcBorders>
              <w:bottom w:val="single" w:sz="8" w:space="0" w:color="auto"/>
            </w:tcBorders>
            <w:shd w:val="clear" w:color="auto" w:fill="auto"/>
            <w:noWrap/>
            <w:vAlign w:val="center"/>
            <w:hideMark/>
          </w:tcPr>
          <w:p w14:paraId="7F666A8C" w14:textId="77777777" w:rsidR="00BE3720" w:rsidRPr="00D25888" w:rsidRDefault="00BE3720" w:rsidP="00704280">
            <w:pPr>
              <w:pStyle w:val="Table"/>
              <w:rPr>
                <w:rFonts w:eastAsia="宋体"/>
                <w:sz w:val="21"/>
              </w:rPr>
            </w:pPr>
            <w:r w:rsidRPr="00D25888">
              <w:rPr>
                <w:rFonts w:eastAsia="宋体" w:hint="eastAsia"/>
                <w:sz w:val="21"/>
              </w:rPr>
              <w:t xml:space="preserve">0.00 </w:t>
            </w:r>
          </w:p>
        </w:tc>
        <w:tc>
          <w:tcPr>
            <w:tcW w:w="0" w:type="auto"/>
            <w:tcBorders>
              <w:bottom w:val="single" w:sz="8" w:space="0" w:color="auto"/>
            </w:tcBorders>
            <w:shd w:val="clear" w:color="auto" w:fill="auto"/>
            <w:noWrap/>
            <w:vAlign w:val="center"/>
            <w:hideMark/>
          </w:tcPr>
          <w:p w14:paraId="17127AAB" w14:textId="77777777" w:rsidR="00BE3720" w:rsidRPr="00D25888" w:rsidRDefault="00BE3720" w:rsidP="00704280">
            <w:pPr>
              <w:pStyle w:val="Table"/>
              <w:rPr>
                <w:rFonts w:eastAsia="宋体"/>
                <w:sz w:val="21"/>
              </w:rPr>
            </w:pPr>
            <w:r w:rsidRPr="00D25888">
              <w:rPr>
                <w:rFonts w:eastAsia="宋体" w:hint="eastAsia"/>
                <w:sz w:val="21"/>
              </w:rPr>
              <w:t xml:space="preserve">0.01 </w:t>
            </w:r>
          </w:p>
        </w:tc>
        <w:tc>
          <w:tcPr>
            <w:tcW w:w="0" w:type="auto"/>
            <w:tcBorders>
              <w:bottom w:val="single" w:sz="8" w:space="0" w:color="auto"/>
            </w:tcBorders>
            <w:shd w:val="clear" w:color="auto" w:fill="auto"/>
            <w:noWrap/>
            <w:vAlign w:val="center"/>
            <w:hideMark/>
          </w:tcPr>
          <w:p w14:paraId="3AF8A4B3" w14:textId="77777777" w:rsidR="00BE3720" w:rsidRPr="00D25888" w:rsidRDefault="00BE3720" w:rsidP="00704280">
            <w:pPr>
              <w:pStyle w:val="Table"/>
              <w:rPr>
                <w:rFonts w:eastAsia="宋体"/>
                <w:sz w:val="21"/>
              </w:rPr>
            </w:pPr>
            <w:r w:rsidRPr="00D25888">
              <w:rPr>
                <w:rFonts w:eastAsia="宋体" w:hint="eastAsia"/>
                <w:sz w:val="21"/>
              </w:rPr>
              <w:t xml:space="preserve">0.07 </w:t>
            </w:r>
          </w:p>
        </w:tc>
        <w:tc>
          <w:tcPr>
            <w:tcW w:w="0" w:type="auto"/>
            <w:tcBorders>
              <w:bottom w:val="single" w:sz="8" w:space="0" w:color="auto"/>
            </w:tcBorders>
            <w:shd w:val="clear" w:color="auto" w:fill="auto"/>
            <w:noWrap/>
            <w:vAlign w:val="center"/>
            <w:hideMark/>
          </w:tcPr>
          <w:p w14:paraId="6FD331CE" w14:textId="77777777" w:rsidR="00BE3720" w:rsidRPr="00D25888" w:rsidRDefault="00BE3720" w:rsidP="00704280">
            <w:pPr>
              <w:pStyle w:val="Table"/>
              <w:rPr>
                <w:rFonts w:eastAsia="宋体"/>
                <w:sz w:val="21"/>
              </w:rPr>
            </w:pPr>
            <w:r w:rsidRPr="00D25888">
              <w:rPr>
                <w:rFonts w:eastAsia="宋体" w:hint="eastAsia"/>
                <w:sz w:val="21"/>
              </w:rPr>
              <w:t xml:space="preserve">0.94 </w:t>
            </w:r>
          </w:p>
        </w:tc>
        <w:tc>
          <w:tcPr>
            <w:tcW w:w="0" w:type="auto"/>
            <w:tcBorders>
              <w:bottom w:val="single" w:sz="8" w:space="0" w:color="auto"/>
            </w:tcBorders>
            <w:shd w:val="clear" w:color="auto" w:fill="auto"/>
            <w:noWrap/>
            <w:vAlign w:val="center"/>
            <w:hideMark/>
          </w:tcPr>
          <w:p w14:paraId="142A9051" w14:textId="77777777" w:rsidR="00BE3720" w:rsidRPr="00D25888" w:rsidRDefault="00BE3720" w:rsidP="00704280">
            <w:pPr>
              <w:pStyle w:val="Table"/>
              <w:rPr>
                <w:rFonts w:eastAsia="宋体"/>
                <w:sz w:val="21"/>
              </w:rPr>
            </w:pPr>
            <w:r w:rsidRPr="00D25888">
              <w:rPr>
                <w:rFonts w:eastAsia="宋体" w:hint="eastAsia"/>
                <w:sz w:val="21"/>
              </w:rPr>
              <w:t xml:space="preserve">-0.023 </w:t>
            </w:r>
          </w:p>
        </w:tc>
        <w:tc>
          <w:tcPr>
            <w:tcW w:w="0" w:type="auto"/>
            <w:tcBorders>
              <w:bottom w:val="single" w:sz="8" w:space="0" w:color="auto"/>
            </w:tcBorders>
            <w:shd w:val="clear" w:color="auto" w:fill="auto"/>
            <w:noWrap/>
            <w:vAlign w:val="center"/>
            <w:hideMark/>
          </w:tcPr>
          <w:p w14:paraId="3FEF3D3B" w14:textId="77777777" w:rsidR="00BE3720" w:rsidRPr="00D25888" w:rsidRDefault="00BE3720" w:rsidP="00704280">
            <w:pPr>
              <w:pStyle w:val="Table"/>
              <w:rPr>
                <w:rFonts w:eastAsia="宋体"/>
                <w:sz w:val="21"/>
              </w:rPr>
            </w:pPr>
            <w:r w:rsidRPr="00D25888">
              <w:rPr>
                <w:rFonts w:eastAsia="宋体" w:hint="eastAsia"/>
                <w:sz w:val="21"/>
              </w:rPr>
              <w:t xml:space="preserve">0.025 </w:t>
            </w:r>
          </w:p>
        </w:tc>
        <w:tc>
          <w:tcPr>
            <w:tcW w:w="0" w:type="auto"/>
            <w:tcBorders>
              <w:bottom w:val="single" w:sz="8" w:space="0" w:color="auto"/>
            </w:tcBorders>
            <w:shd w:val="clear" w:color="auto" w:fill="auto"/>
            <w:noWrap/>
            <w:vAlign w:val="center"/>
            <w:hideMark/>
          </w:tcPr>
          <w:p w14:paraId="580CD70D" w14:textId="77777777" w:rsidR="00BE3720" w:rsidRPr="00D25888" w:rsidRDefault="00BE3720" w:rsidP="00704280">
            <w:pPr>
              <w:pStyle w:val="Table"/>
              <w:rPr>
                <w:rFonts w:eastAsia="宋体"/>
                <w:sz w:val="21"/>
              </w:rPr>
            </w:pPr>
          </w:p>
        </w:tc>
        <w:tc>
          <w:tcPr>
            <w:tcW w:w="0" w:type="auto"/>
            <w:tcBorders>
              <w:bottom w:val="single" w:sz="8" w:space="0" w:color="auto"/>
            </w:tcBorders>
            <w:shd w:val="clear" w:color="auto" w:fill="auto"/>
            <w:noWrap/>
            <w:vAlign w:val="center"/>
            <w:hideMark/>
          </w:tcPr>
          <w:p w14:paraId="7FA2E6A9" w14:textId="77777777" w:rsidR="00BE3720" w:rsidRPr="00D25888" w:rsidRDefault="00BE3720" w:rsidP="00704280">
            <w:pPr>
              <w:pStyle w:val="Table"/>
              <w:rPr>
                <w:sz w:val="21"/>
              </w:rPr>
            </w:pPr>
          </w:p>
        </w:tc>
        <w:tc>
          <w:tcPr>
            <w:tcW w:w="0" w:type="auto"/>
            <w:tcBorders>
              <w:bottom w:val="single" w:sz="8" w:space="0" w:color="auto"/>
            </w:tcBorders>
            <w:shd w:val="clear" w:color="auto" w:fill="auto"/>
            <w:noWrap/>
            <w:vAlign w:val="center"/>
            <w:hideMark/>
          </w:tcPr>
          <w:p w14:paraId="2777D28A" w14:textId="77777777" w:rsidR="00BE3720" w:rsidRPr="00D25888" w:rsidRDefault="00BE3720" w:rsidP="00704280">
            <w:pPr>
              <w:pStyle w:val="Table"/>
              <w:rPr>
                <w:sz w:val="21"/>
              </w:rPr>
            </w:pPr>
          </w:p>
        </w:tc>
        <w:tc>
          <w:tcPr>
            <w:tcW w:w="0" w:type="auto"/>
            <w:tcBorders>
              <w:bottom w:val="single" w:sz="8" w:space="0" w:color="auto"/>
            </w:tcBorders>
            <w:shd w:val="clear" w:color="auto" w:fill="auto"/>
            <w:noWrap/>
            <w:vAlign w:val="center"/>
            <w:hideMark/>
          </w:tcPr>
          <w:p w14:paraId="3AD4B666" w14:textId="77777777" w:rsidR="00BE3720" w:rsidRPr="00D25888" w:rsidRDefault="00BE3720" w:rsidP="00704280">
            <w:pPr>
              <w:pStyle w:val="Table"/>
              <w:rPr>
                <w:sz w:val="21"/>
              </w:rPr>
            </w:pPr>
          </w:p>
        </w:tc>
      </w:tr>
    </w:tbl>
    <w:p w14:paraId="476E2A37" w14:textId="38C783E3" w:rsidR="00BE3720" w:rsidRPr="00D25888" w:rsidRDefault="005D5A0E" w:rsidP="00704280">
      <w:pPr>
        <w:pStyle w:val="Table"/>
        <w:rPr>
          <w:rFonts w:eastAsia="DengXian"/>
          <w:sz w:val="21"/>
        </w:rPr>
      </w:pPr>
      <w:r w:rsidRPr="00D25888">
        <w:rPr>
          <w:rFonts w:eastAsiaTheme="minorEastAsia"/>
          <w:sz w:val="21"/>
        </w:rPr>
        <w:t>N</w:t>
      </w:r>
      <w:r w:rsidRPr="00D25888">
        <w:rPr>
          <w:rFonts w:eastAsiaTheme="minorEastAsia" w:hint="eastAsia"/>
          <w:sz w:val="21"/>
        </w:rPr>
        <w:t xml:space="preserve">ote: </w:t>
      </w:r>
      <w:r w:rsidRPr="00D25888">
        <w:rPr>
          <w:rStyle w:val="af2"/>
          <w:sz w:val="21"/>
        </w:rPr>
        <w:t>estimate</w:t>
      </w:r>
      <w:r w:rsidRPr="00D25888">
        <w:rPr>
          <w:rStyle w:val="af2"/>
          <w:rFonts w:eastAsiaTheme="minorEastAsia" w:hint="eastAsia"/>
          <w:sz w:val="21"/>
        </w:rPr>
        <w:t xml:space="preserve">, </w:t>
      </w:r>
      <w:r w:rsidRPr="00D25888">
        <w:rPr>
          <w:sz w:val="21"/>
        </w:rPr>
        <w:t>estimated regression coefficients</w:t>
      </w:r>
      <w:r w:rsidRPr="00D25888">
        <w:rPr>
          <w:rFonts w:eastAsiaTheme="minorEastAsia" w:hint="eastAsia"/>
          <w:sz w:val="21"/>
        </w:rPr>
        <w:t>;</w:t>
      </w:r>
      <w:r w:rsidRPr="00D25888">
        <w:rPr>
          <w:sz w:val="21"/>
        </w:rPr>
        <w:t xml:space="preserve"> </w:t>
      </w:r>
      <w:r w:rsidR="008C6CF8" w:rsidRPr="00D25888">
        <w:rPr>
          <w:rFonts w:eastAsia="DengXian" w:hint="eastAsia"/>
          <w:i/>
          <w:iCs/>
          <w:sz w:val="21"/>
        </w:rPr>
        <w:t>se</w:t>
      </w:r>
      <w:r w:rsidR="00696888" w:rsidRPr="00D25888">
        <w:rPr>
          <w:rFonts w:eastAsia="DengXian" w:hint="eastAsia"/>
          <w:sz w:val="21"/>
        </w:rPr>
        <w:t xml:space="preserve">, </w:t>
      </w:r>
      <w:r w:rsidR="00A268A6" w:rsidRPr="00D25888">
        <w:rPr>
          <w:rFonts w:eastAsia="DengXian"/>
          <w:sz w:val="21"/>
        </w:rPr>
        <w:t>standard errors</w:t>
      </w:r>
      <w:r w:rsidR="00696888" w:rsidRPr="00D25888">
        <w:rPr>
          <w:rFonts w:eastAsia="DengXian" w:hint="eastAsia"/>
          <w:sz w:val="21"/>
        </w:rPr>
        <w:t>;</w:t>
      </w:r>
      <w:r w:rsidR="00A268A6" w:rsidRPr="00D25888">
        <w:rPr>
          <w:rFonts w:eastAsia="DengXian"/>
          <w:sz w:val="21"/>
        </w:rPr>
        <w:t xml:space="preserve"> </w:t>
      </w:r>
      <w:r w:rsidR="00A268A6" w:rsidRPr="00D25888">
        <w:rPr>
          <w:rFonts w:eastAsia="DengXian"/>
          <w:i/>
          <w:iCs/>
          <w:sz w:val="21"/>
        </w:rPr>
        <w:t>AICc</w:t>
      </w:r>
      <w:r w:rsidR="00A268A6" w:rsidRPr="00D25888">
        <w:rPr>
          <w:rFonts w:eastAsia="DengXian"/>
          <w:sz w:val="21"/>
        </w:rPr>
        <w:t xml:space="preserve">, </w:t>
      </w:r>
      <w:r w:rsidR="00A268A6" w:rsidRPr="00D25888">
        <w:rPr>
          <w:rFonts w:eastAsia="DengXian"/>
          <w:i/>
          <w:iCs/>
          <w:sz w:val="21"/>
        </w:rPr>
        <w:t>AICc2</w:t>
      </w:r>
      <w:r w:rsidR="00A268A6" w:rsidRPr="00D25888">
        <w:rPr>
          <w:rFonts w:eastAsia="DengXian"/>
          <w:sz w:val="21"/>
        </w:rPr>
        <w:t xml:space="preserve">, </w:t>
      </w:r>
      <w:r w:rsidR="00A268A6" w:rsidRPr="00D25888">
        <w:rPr>
          <w:rFonts w:eastAsia="DengXian"/>
          <w:i/>
          <w:iCs/>
          <w:sz w:val="21"/>
        </w:rPr>
        <w:t>AICc3</w:t>
      </w:r>
      <w:r w:rsidR="00A268A6" w:rsidRPr="00D25888">
        <w:rPr>
          <w:rFonts w:eastAsia="DengXian"/>
          <w:sz w:val="21"/>
        </w:rPr>
        <w:t xml:space="preserve">, and </w:t>
      </w:r>
      <w:r w:rsidR="00A268A6" w:rsidRPr="00D25888">
        <w:rPr>
          <w:rFonts w:eastAsia="DengXian"/>
          <w:i/>
          <w:iCs/>
          <w:sz w:val="21"/>
        </w:rPr>
        <w:t>AICc4</w:t>
      </w:r>
      <w:r w:rsidR="00696888" w:rsidRPr="00D25888">
        <w:rPr>
          <w:rFonts w:eastAsia="DengXian" w:hint="eastAsia"/>
          <w:sz w:val="21"/>
        </w:rPr>
        <w:t xml:space="preserve">, </w:t>
      </w:r>
      <w:r w:rsidR="00A268A6" w:rsidRPr="00D25888">
        <w:rPr>
          <w:rFonts w:eastAsia="DengXian"/>
          <w:sz w:val="21"/>
        </w:rPr>
        <w:t xml:space="preserve">the corrected Akaike Information Criterion values for linear, quadratic, cubic, and restricted cubic spline models; </w:t>
      </w:r>
      <w:proofErr w:type="spellStart"/>
      <w:r w:rsidR="00A268A6" w:rsidRPr="00D25888">
        <w:rPr>
          <w:rFonts w:eastAsia="DengXian"/>
          <w:i/>
          <w:iCs/>
          <w:sz w:val="21"/>
        </w:rPr>
        <w:t>intrcpt</w:t>
      </w:r>
      <w:proofErr w:type="spellEnd"/>
      <w:r w:rsidR="00696888" w:rsidRPr="00D25888">
        <w:rPr>
          <w:rFonts w:eastAsia="DengXian" w:hint="eastAsia"/>
          <w:sz w:val="21"/>
        </w:rPr>
        <w:t>,</w:t>
      </w:r>
      <w:r w:rsidR="00A268A6" w:rsidRPr="00D25888">
        <w:rPr>
          <w:rFonts w:eastAsia="DengXian"/>
          <w:sz w:val="21"/>
        </w:rPr>
        <w:t xml:space="preserve"> the model intercept; </w:t>
      </w:r>
      <w:r w:rsidR="00A268A6" w:rsidRPr="00D25888">
        <w:rPr>
          <w:rFonts w:eastAsia="DengXian"/>
          <w:i/>
          <w:iCs/>
          <w:sz w:val="21"/>
        </w:rPr>
        <w:t>pol(work,1)</w:t>
      </w:r>
      <w:r w:rsidR="00A268A6" w:rsidRPr="00D25888">
        <w:rPr>
          <w:rFonts w:eastAsia="DengXian"/>
          <w:sz w:val="21"/>
        </w:rPr>
        <w:t xml:space="preserve"> and </w:t>
      </w:r>
      <w:r w:rsidR="00A268A6" w:rsidRPr="00D25888">
        <w:rPr>
          <w:rFonts w:eastAsia="DengXian"/>
          <w:i/>
          <w:iCs/>
          <w:sz w:val="21"/>
        </w:rPr>
        <w:t>pol(work,2)</w:t>
      </w:r>
      <w:r w:rsidR="00696888" w:rsidRPr="00D25888">
        <w:rPr>
          <w:rFonts w:eastAsia="DengXian" w:hint="eastAsia"/>
          <w:sz w:val="21"/>
        </w:rPr>
        <w:t xml:space="preserve">, </w:t>
      </w:r>
      <w:r w:rsidR="00A268A6" w:rsidRPr="00D25888">
        <w:rPr>
          <w:rFonts w:eastAsia="DengXian"/>
          <w:sz w:val="21"/>
        </w:rPr>
        <w:t xml:space="preserve">the first- and second-degree polynomial terms of </w:t>
      </w:r>
      <w:r w:rsidR="00696888" w:rsidRPr="00D25888">
        <w:rPr>
          <w:rFonts w:eastAsia="DengXian" w:hint="eastAsia"/>
          <w:sz w:val="21"/>
        </w:rPr>
        <w:t>work duration</w:t>
      </w:r>
      <w:r w:rsidR="00A268A6" w:rsidRPr="00D25888">
        <w:rPr>
          <w:rFonts w:eastAsia="DengXian"/>
          <w:sz w:val="21"/>
        </w:rPr>
        <w:t xml:space="preserve">; </w:t>
      </w:r>
      <w:r w:rsidR="00A268A6" w:rsidRPr="00D25888">
        <w:rPr>
          <w:rFonts w:eastAsia="DengXian"/>
          <w:i/>
          <w:iCs/>
          <w:sz w:val="21"/>
        </w:rPr>
        <w:t>m1pre</w:t>
      </w:r>
      <w:r w:rsidR="00696888" w:rsidRPr="00D25888">
        <w:rPr>
          <w:rFonts w:eastAsia="DengXian" w:hint="eastAsia"/>
          <w:sz w:val="21"/>
        </w:rPr>
        <w:t>,</w:t>
      </w:r>
      <w:r w:rsidR="00A268A6" w:rsidRPr="00D25888">
        <w:rPr>
          <w:rFonts w:eastAsia="DengXian"/>
          <w:sz w:val="21"/>
        </w:rPr>
        <w:t xml:space="preserve"> the pre-intervention VO₂max of the participants.</w:t>
      </w:r>
    </w:p>
    <w:p w14:paraId="3DB249E2" w14:textId="6D6E8A47" w:rsidR="00104E27" w:rsidRPr="00D25888" w:rsidRDefault="00104E27">
      <w:pPr>
        <w:rPr>
          <w:rFonts w:eastAsia="DengXian" w:cs="宋体"/>
          <w:kern w:val="0"/>
        </w:rPr>
      </w:pPr>
      <w:r w:rsidRPr="00D25888">
        <w:rPr>
          <w:rFonts w:eastAsia="DengXian"/>
        </w:rPr>
        <w:br w:type="page"/>
      </w:r>
    </w:p>
    <w:p w14:paraId="421D9EFB" w14:textId="41B0C911" w:rsidR="00D82C4C" w:rsidRDefault="00D82C4C" w:rsidP="00D82C4C">
      <w:pPr>
        <w:pStyle w:val="2"/>
      </w:pPr>
      <w:bookmarkStart w:id="14" w:name="_Ref196501196"/>
      <w:r w:rsidRPr="00D82C4C">
        <w:rPr>
          <w:rFonts w:hint="eastAsia"/>
          <w:b/>
          <w:bCs w:val="0"/>
        </w:rPr>
        <w:lastRenderedPageBreak/>
        <w:t xml:space="preserve">Table </w:t>
      </w:r>
      <w:r w:rsidRPr="00D82C4C">
        <w:rPr>
          <w:rFonts w:eastAsiaTheme="minorEastAsia" w:hint="eastAsia"/>
          <w:b/>
          <w:bCs w:val="0"/>
        </w:rPr>
        <w:t>S</w:t>
      </w:r>
      <w:r w:rsidRPr="00D82C4C">
        <w:rPr>
          <w:rFonts w:hint="eastAsia"/>
          <w:b/>
          <w:bCs w:val="0"/>
        </w:rPr>
        <w:fldChar w:fldCharType="begin"/>
      </w:r>
      <w:r w:rsidRPr="00D82C4C">
        <w:rPr>
          <w:rFonts w:hint="eastAsia"/>
          <w:b/>
          <w:bCs w:val="0"/>
        </w:rPr>
        <w:instrText xml:space="preserve"> SEQ Table \* ARABIC </w:instrText>
      </w:r>
      <w:r w:rsidRPr="00D82C4C">
        <w:rPr>
          <w:rFonts w:hint="eastAsia"/>
          <w:b/>
          <w:bCs w:val="0"/>
        </w:rPr>
        <w:fldChar w:fldCharType="separate"/>
      </w:r>
      <w:r w:rsidR="00CB32D3">
        <w:rPr>
          <w:b/>
          <w:bCs w:val="0"/>
          <w:noProof/>
        </w:rPr>
        <w:t>14</w:t>
      </w:r>
      <w:r w:rsidRPr="00D82C4C">
        <w:rPr>
          <w:rFonts w:hint="eastAsia"/>
          <w:b/>
          <w:bCs w:val="0"/>
        </w:rPr>
        <w:fldChar w:fldCharType="end"/>
      </w:r>
      <w:bookmarkEnd w:id="14"/>
      <w:r>
        <w:rPr>
          <w:rFonts w:eastAsiaTheme="minorEastAsia" w:hint="eastAsia"/>
        </w:rPr>
        <w:t xml:space="preserve"> </w:t>
      </w:r>
      <w:r w:rsidRPr="00006C94">
        <w:rPr>
          <w:rFonts w:eastAsiaTheme="minorEastAsia" w:hint="eastAsia"/>
        </w:rPr>
        <w:t xml:space="preserve">Result of meta-regression for </w:t>
      </w:r>
      <w:r>
        <w:rPr>
          <w:rFonts w:eastAsiaTheme="minorEastAsia" w:hint="eastAsia"/>
        </w:rPr>
        <w:t>work-to-recovery ration</w:t>
      </w:r>
      <w:r w:rsidRPr="00006C94">
        <w:rPr>
          <w:rFonts w:eastAsiaTheme="minorEastAsia" w:hint="eastAsia"/>
        </w:rPr>
        <w:t xml:space="preserve"> in HIIT.</w:t>
      </w:r>
    </w:p>
    <w:tbl>
      <w:tblPr>
        <w:tblW w:w="0" w:type="auto"/>
        <w:tblLook w:val="04A0" w:firstRow="1" w:lastRow="0" w:firstColumn="1" w:lastColumn="0" w:noHBand="0" w:noVBand="1"/>
      </w:tblPr>
      <w:tblGrid>
        <w:gridCol w:w="1050"/>
        <w:gridCol w:w="1010"/>
        <w:gridCol w:w="584"/>
        <w:gridCol w:w="835"/>
        <w:gridCol w:w="584"/>
        <w:gridCol w:w="759"/>
        <w:gridCol w:w="759"/>
        <w:gridCol w:w="695"/>
        <w:gridCol w:w="800"/>
        <w:gridCol w:w="800"/>
        <w:gridCol w:w="800"/>
      </w:tblGrid>
      <w:tr w:rsidR="00376DDA" w:rsidRPr="00D25888" w14:paraId="73EA92DB" w14:textId="77777777" w:rsidTr="00D82C4C">
        <w:trPr>
          <w:trHeight w:val="397"/>
        </w:trPr>
        <w:tc>
          <w:tcPr>
            <w:tcW w:w="0" w:type="auto"/>
            <w:tcBorders>
              <w:top w:val="single" w:sz="8" w:space="0" w:color="auto"/>
              <w:bottom w:val="single" w:sz="8" w:space="0" w:color="auto"/>
            </w:tcBorders>
            <w:shd w:val="clear" w:color="auto" w:fill="auto"/>
            <w:noWrap/>
            <w:vAlign w:val="center"/>
            <w:hideMark/>
          </w:tcPr>
          <w:p w14:paraId="6C8250E2" w14:textId="77777777" w:rsidR="005D5A0E" w:rsidRPr="005D5A0E" w:rsidRDefault="005D5A0E" w:rsidP="005D5A0E">
            <w:pPr>
              <w:pStyle w:val="Table"/>
              <w:rPr>
                <w:rFonts w:eastAsia="宋体"/>
                <w:b/>
                <w:bCs/>
                <w:sz w:val="21"/>
              </w:rPr>
            </w:pPr>
          </w:p>
        </w:tc>
        <w:tc>
          <w:tcPr>
            <w:tcW w:w="0" w:type="auto"/>
            <w:tcBorders>
              <w:top w:val="single" w:sz="8" w:space="0" w:color="auto"/>
              <w:bottom w:val="single" w:sz="8" w:space="0" w:color="auto"/>
            </w:tcBorders>
            <w:shd w:val="clear" w:color="auto" w:fill="auto"/>
            <w:noWrap/>
            <w:vAlign w:val="center"/>
            <w:hideMark/>
          </w:tcPr>
          <w:p w14:paraId="5E65CE88" w14:textId="4494D36C" w:rsidR="005D5A0E" w:rsidRPr="005D5A0E" w:rsidRDefault="005D5A0E" w:rsidP="005D5A0E">
            <w:pPr>
              <w:pStyle w:val="Table"/>
              <w:rPr>
                <w:rFonts w:eastAsia="宋体"/>
                <w:b/>
                <w:bCs/>
                <w:sz w:val="21"/>
              </w:rPr>
            </w:pPr>
            <w:r w:rsidRPr="00256012">
              <w:rPr>
                <w:rFonts w:eastAsia="宋体" w:hint="eastAsia"/>
                <w:b/>
                <w:bCs/>
                <w:sz w:val="21"/>
              </w:rPr>
              <w:t>Estimate</w:t>
            </w:r>
          </w:p>
        </w:tc>
        <w:tc>
          <w:tcPr>
            <w:tcW w:w="0" w:type="auto"/>
            <w:tcBorders>
              <w:top w:val="single" w:sz="8" w:space="0" w:color="auto"/>
              <w:bottom w:val="single" w:sz="8" w:space="0" w:color="auto"/>
            </w:tcBorders>
            <w:shd w:val="clear" w:color="auto" w:fill="auto"/>
            <w:noWrap/>
            <w:vAlign w:val="center"/>
            <w:hideMark/>
          </w:tcPr>
          <w:p w14:paraId="02B12EEC" w14:textId="68D4E31C" w:rsidR="005D5A0E" w:rsidRPr="005D5A0E" w:rsidRDefault="005D5A0E" w:rsidP="005D5A0E">
            <w:pPr>
              <w:pStyle w:val="Table"/>
              <w:rPr>
                <w:rFonts w:eastAsia="宋体"/>
                <w:b/>
                <w:bCs/>
                <w:sz w:val="21"/>
              </w:rPr>
            </w:pPr>
            <w:r w:rsidRPr="00256012">
              <w:rPr>
                <w:rFonts w:eastAsia="宋体" w:hint="eastAsia"/>
                <w:b/>
                <w:bCs/>
                <w:sz w:val="21"/>
              </w:rPr>
              <w:t>se</w:t>
            </w:r>
          </w:p>
        </w:tc>
        <w:tc>
          <w:tcPr>
            <w:tcW w:w="0" w:type="auto"/>
            <w:tcBorders>
              <w:top w:val="single" w:sz="8" w:space="0" w:color="auto"/>
              <w:bottom w:val="single" w:sz="8" w:space="0" w:color="auto"/>
            </w:tcBorders>
            <w:shd w:val="clear" w:color="auto" w:fill="auto"/>
            <w:noWrap/>
            <w:vAlign w:val="center"/>
            <w:hideMark/>
          </w:tcPr>
          <w:p w14:paraId="6261BC58" w14:textId="5036D697" w:rsidR="005D5A0E" w:rsidRPr="005D5A0E" w:rsidRDefault="005D5A0E" w:rsidP="005D5A0E">
            <w:pPr>
              <w:pStyle w:val="Table"/>
              <w:rPr>
                <w:rFonts w:eastAsia="宋体"/>
                <w:b/>
                <w:bCs/>
                <w:sz w:val="21"/>
              </w:rPr>
            </w:pPr>
            <w:r w:rsidRPr="00256012">
              <w:rPr>
                <w:rFonts w:eastAsia="宋体"/>
                <w:b/>
                <w:bCs/>
                <w:sz w:val="21"/>
              </w:rPr>
              <w:t>t-value</w:t>
            </w:r>
          </w:p>
        </w:tc>
        <w:tc>
          <w:tcPr>
            <w:tcW w:w="0" w:type="auto"/>
            <w:tcBorders>
              <w:top w:val="single" w:sz="8" w:space="0" w:color="auto"/>
              <w:bottom w:val="single" w:sz="8" w:space="0" w:color="auto"/>
            </w:tcBorders>
            <w:shd w:val="clear" w:color="auto" w:fill="auto"/>
            <w:noWrap/>
            <w:vAlign w:val="center"/>
            <w:hideMark/>
          </w:tcPr>
          <w:p w14:paraId="5A83670B" w14:textId="5A6CAAC5" w:rsidR="005D5A0E" w:rsidRPr="005D5A0E" w:rsidRDefault="005D5A0E" w:rsidP="005D5A0E">
            <w:pPr>
              <w:pStyle w:val="Table"/>
              <w:rPr>
                <w:rFonts w:eastAsia="宋体"/>
                <w:b/>
                <w:bCs/>
                <w:sz w:val="21"/>
              </w:rPr>
            </w:pPr>
            <w:r w:rsidRPr="00256012">
              <w:rPr>
                <w:rFonts w:eastAsia="宋体" w:hint="eastAsia"/>
                <w:b/>
                <w:bCs/>
                <w:i/>
                <w:iCs/>
                <w:sz w:val="21"/>
              </w:rPr>
              <w:t>p</w:t>
            </w:r>
          </w:p>
        </w:tc>
        <w:tc>
          <w:tcPr>
            <w:tcW w:w="0" w:type="auto"/>
            <w:tcBorders>
              <w:top w:val="single" w:sz="8" w:space="0" w:color="auto"/>
              <w:bottom w:val="single" w:sz="8" w:space="0" w:color="auto"/>
            </w:tcBorders>
            <w:shd w:val="clear" w:color="auto" w:fill="auto"/>
            <w:noWrap/>
            <w:vAlign w:val="center"/>
            <w:hideMark/>
          </w:tcPr>
          <w:p w14:paraId="7E14F120" w14:textId="5234E70A" w:rsidR="005D5A0E" w:rsidRPr="005D5A0E" w:rsidRDefault="005D5A0E" w:rsidP="005D5A0E">
            <w:pPr>
              <w:pStyle w:val="Table"/>
              <w:rPr>
                <w:rFonts w:eastAsia="宋体"/>
                <w:b/>
                <w:bCs/>
                <w:sz w:val="21"/>
              </w:rPr>
            </w:pPr>
            <w:r w:rsidRPr="00256012">
              <w:rPr>
                <w:rFonts w:eastAsia="宋体" w:hint="eastAsia"/>
                <w:b/>
                <w:bCs/>
                <w:sz w:val="21"/>
              </w:rPr>
              <w:t>CI.lb</w:t>
            </w:r>
          </w:p>
        </w:tc>
        <w:tc>
          <w:tcPr>
            <w:tcW w:w="0" w:type="auto"/>
            <w:tcBorders>
              <w:top w:val="single" w:sz="8" w:space="0" w:color="auto"/>
              <w:bottom w:val="single" w:sz="8" w:space="0" w:color="auto"/>
            </w:tcBorders>
            <w:shd w:val="clear" w:color="auto" w:fill="auto"/>
            <w:noWrap/>
            <w:vAlign w:val="center"/>
            <w:hideMark/>
          </w:tcPr>
          <w:p w14:paraId="04735A8E" w14:textId="0468DE94" w:rsidR="005D5A0E" w:rsidRPr="005D5A0E" w:rsidRDefault="005D5A0E" w:rsidP="005D5A0E">
            <w:pPr>
              <w:pStyle w:val="Table"/>
              <w:rPr>
                <w:rFonts w:eastAsia="宋体"/>
                <w:b/>
                <w:bCs/>
                <w:sz w:val="21"/>
              </w:rPr>
            </w:pPr>
            <w:proofErr w:type="spellStart"/>
            <w:r w:rsidRPr="00256012">
              <w:rPr>
                <w:rFonts w:eastAsia="宋体" w:hint="eastAsia"/>
                <w:b/>
                <w:bCs/>
                <w:sz w:val="21"/>
              </w:rPr>
              <w:t>CI.ub</w:t>
            </w:r>
            <w:proofErr w:type="spellEnd"/>
          </w:p>
        </w:tc>
        <w:tc>
          <w:tcPr>
            <w:tcW w:w="0" w:type="auto"/>
            <w:tcBorders>
              <w:top w:val="single" w:sz="8" w:space="0" w:color="auto"/>
              <w:bottom w:val="single" w:sz="8" w:space="0" w:color="auto"/>
            </w:tcBorders>
            <w:shd w:val="clear" w:color="auto" w:fill="auto"/>
            <w:noWrap/>
            <w:vAlign w:val="center"/>
            <w:hideMark/>
          </w:tcPr>
          <w:p w14:paraId="5865ABDD" w14:textId="2B160829" w:rsidR="005D5A0E" w:rsidRPr="005D5A0E" w:rsidRDefault="005D5A0E" w:rsidP="005D5A0E">
            <w:pPr>
              <w:pStyle w:val="Table"/>
              <w:rPr>
                <w:rFonts w:eastAsia="宋体"/>
                <w:b/>
                <w:bCs/>
                <w:sz w:val="21"/>
              </w:rPr>
            </w:pPr>
            <w:r w:rsidRPr="00256012">
              <w:rPr>
                <w:rFonts w:eastAsia="宋体"/>
                <w:b/>
                <w:bCs/>
                <w:sz w:val="21"/>
              </w:rPr>
              <w:t>AICc</w:t>
            </w:r>
          </w:p>
        </w:tc>
        <w:tc>
          <w:tcPr>
            <w:tcW w:w="0" w:type="auto"/>
            <w:tcBorders>
              <w:top w:val="single" w:sz="8" w:space="0" w:color="auto"/>
              <w:bottom w:val="single" w:sz="8" w:space="0" w:color="auto"/>
            </w:tcBorders>
            <w:shd w:val="clear" w:color="auto" w:fill="auto"/>
            <w:noWrap/>
            <w:vAlign w:val="center"/>
            <w:hideMark/>
          </w:tcPr>
          <w:p w14:paraId="4F7F128E" w14:textId="4E688079" w:rsidR="005D5A0E" w:rsidRPr="005D5A0E" w:rsidRDefault="005D5A0E" w:rsidP="005D5A0E">
            <w:pPr>
              <w:pStyle w:val="Table"/>
              <w:rPr>
                <w:rFonts w:eastAsia="宋体"/>
                <w:b/>
                <w:bCs/>
                <w:sz w:val="21"/>
              </w:rPr>
            </w:pPr>
            <w:r w:rsidRPr="00256012">
              <w:rPr>
                <w:rFonts w:eastAsia="宋体"/>
                <w:b/>
                <w:bCs/>
                <w:sz w:val="21"/>
              </w:rPr>
              <w:t>AICc2</w:t>
            </w:r>
          </w:p>
        </w:tc>
        <w:tc>
          <w:tcPr>
            <w:tcW w:w="0" w:type="auto"/>
            <w:tcBorders>
              <w:top w:val="single" w:sz="8" w:space="0" w:color="auto"/>
              <w:bottom w:val="single" w:sz="8" w:space="0" w:color="auto"/>
            </w:tcBorders>
            <w:shd w:val="clear" w:color="auto" w:fill="auto"/>
            <w:noWrap/>
            <w:vAlign w:val="center"/>
            <w:hideMark/>
          </w:tcPr>
          <w:p w14:paraId="58F7A02F" w14:textId="48B06AF3" w:rsidR="005D5A0E" w:rsidRPr="005D5A0E" w:rsidRDefault="005D5A0E" w:rsidP="005D5A0E">
            <w:pPr>
              <w:pStyle w:val="Table"/>
              <w:rPr>
                <w:rFonts w:eastAsia="宋体"/>
                <w:b/>
                <w:bCs/>
                <w:sz w:val="21"/>
              </w:rPr>
            </w:pPr>
            <w:r w:rsidRPr="00256012">
              <w:rPr>
                <w:rFonts w:eastAsia="宋体"/>
                <w:b/>
                <w:bCs/>
                <w:sz w:val="21"/>
              </w:rPr>
              <w:t>AICc3</w:t>
            </w:r>
          </w:p>
        </w:tc>
        <w:tc>
          <w:tcPr>
            <w:tcW w:w="0" w:type="auto"/>
            <w:tcBorders>
              <w:top w:val="single" w:sz="8" w:space="0" w:color="auto"/>
              <w:bottom w:val="single" w:sz="8" w:space="0" w:color="auto"/>
            </w:tcBorders>
            <w:shd w:val="clear" w:color="auto" w:fill="auto"/>
            <w:noWrap/>
            <w:vAlign w:val="center"/>
            <w:hideMark/>
          </w:tcPr>
          <w:p w14:paraId="2EC919AB" w14:textId="3244850A" w:rsidR="005D5A0E" w:rsidRPr="005D5A0E" w:rsidRDefault="005D5A0E" w:rsidP="005D5A0E">
            <w:pPr>
              <w:pStyle w:val="Table"/>
              <w:rPr>
                <w:rFonts w:eastAsia="宋体"/>
                <w:b/>
                <w:bCs/>
                <w:sz w:val="21"/>
              </w:rPr>
            </w:pPr>
            <w:r w:rsidRPr="00256012">
              <w:rPr>
                <w:rFonts w:eastAsia="宋体"/>
                <w:b/>
                <w:bCs/>
                <w:sz w:val="21"/>
              </w:rPr>
              <w:t>AICc4</w:t>
            </w:r>
          </w:p>
        </w:tc>
      </w:tr>
      <w:tr w:rsidR="00376DDA" w:rsidRPr="00D25888" w14:paraId="4FE47ACD" w14:textId="77777777" w:rsidTr="00D82C4C">
        <w:trPr>
          <w:trHeight w:val="397"/>
        </w:trPr>
        <w:tc>
          <w:tcPr>
            <w:tcW w:w="0" w:type="auto"/>
            <w:tcBorders>
              <w:top w:val="single" w:sz="8" w:space="0" w:color="auto"/>
            </w:tcBorders>
            <w:shd w:val="clear" w:color="auto" w:fill="auto"/>
            <w:noWrap/>
            <w:vAlign w:val="center"/>
            <w:hideMark/>
          </w:tcPr>
          <w:p w14:paraId="0910BE51" w14:textId="77777777" w:rsidR="00625866" w:rsidRPr="00D25888" w:rsidRDefault="00625866" w:rsidP="00704280">
            <w:pPr>
              <w:pStyle w:val="Table"/>
              <w:rPr>
                <w:rFonts w:eastAsia="宋体"/>
                <w:sz w:val="21"/>
              </w:rPr>
            </w:pPr>
            <w:proofErr w:type="spellStart"/>
            <w:r w:rsidRPr="00D25888">
              <w:rPr>
                <w:rFonts w:eastAsia="宋体" w:hint="eastAsia"/>
                <w:sz w:val="21"/>
              </w:rPr>
              <w:t>intrcpt</w:t>
            </w:r>
            <w:proofErr w:type="spellEnd"/>
          </w:p>
        </w:tc>
        <w:tc>
          <w:tcPr>
            <w:tcW w:w="0" w:type="auto"/>
            <w:tcBorders>
              <w:top w:val="single" w:sz="8" w:space="0" w:color="auto"/>
            </w:tcBorders>
            <w:shd w:val="clear" w:color="auto" w:fill="auto"/>
            <w:noWrap/>
            <w:vAlign w:val="center"/>
            <w:hideMark/>
          </w:tcPr>
          <w:p w14:paraId="6261EC7C" w14:textId="77777777" w:rsidR="00625866" w:rsidRPr="00D25888" w:rsidRDefault="00625866" w:rsidP="00704280">
            <w:pPr>
              <w:pStyle w:val="Table"/>
              <w:rPr>
                <w:rFonts w:eastAsia="宋体"/>
                <w:sz w:val="21"/>
              </w:rPr>
            </w:pPr>
            <w:r w:rsidRPr="00D25888">
              <w:rPr>
                <w:rFonts w:eastAsia="宋体" w:hint="eastAsia"/>
                <w:sz w:val="21"/>
              </w:rPr>
              <w:t xml:space="preserve">0.91 </w:t>
            </w:r>
          </w:p>
        </w:tc>
        <w:tc>
          <w:tcPr>
            <w:tcW w:w="0" w:type="auto"/>
            <w:tcBorders>
              <w:top w:val="single" w:sz="8" w:space="0" w:color="auto"/>
            </w:tcBorders>
            <w:shd w:val="clear" w:color="auto" w:fill="auto"/>
            <w:noWrap/>
            <w:vAlign w:val="center"/>
            <w:hideMark/>
          </w:tcPr>
          <w:p w14:paraId="61BA40B0" w14:textId="77777777" w:rsidR="00625866" w:rsidRPr="00D25888" w:rsidRDefault="00625866" w:rsidP="00704280">
            <w:pPr>
              <w:pStyle w:val="Table"/>
              <w:rPr>
                <w:rFonts w:eastAsia="宋体"/>
                <w:sz w:val="21"/>
              </w:rPr>
            </w:pPr>
            <w:r w:rsidRPr="00D25888">
              <w:rPr>
                <w:rFonts w:eastAsia="宋体" w:hint="eastAsia"/>
                <w:sz w:val="21"/>
              </w:rPr>
              <w:t xml:space="preserve">0.67 </w:t>
            </w:r>
          </w:p>
        </w:tc>
        <w:tc>
          <w:tcPr>
            <w:tcW w:w="0" w:type="auto"/>
            <w:tcBorders>
              <w:top w:val="single" w:sz="8" w:space="0" w:color="auto"/>
            </w:tcBorders>
            <w:shd w:val="clear" w:color="auto" w:fill="auto"/>
            <w:noWrap/>
            <w:vAlign w:val="center"/>
            <w:hideMark/>
          </w:tcPr>
          <w:p w14:paraId="41509281" w14:textId="77777777" w:rsidR="00625866" w:rsidRPr="00D25888" w:rsidRDefault="00625866" w:rsidP="00704280">
            <w:pPr>
              <w:pStyle w:val="Table"/>
              <w:rPr>
                <w:rFonts w:eastAsia="宋体"/>
                <w:sz w:val="21"/>
              </w:rPr>
            </w:pPr>
            <w:r w:rsidRPr="00D25888">
              <w:rPr>
                <w:rFonts w:eastAsia="宋体" w:hint="eastAsia"/>
                <w:sz w:val="21"/>
              </w:rPr>
              <w:t xml:space="preserve">1.36 </w:t>
            </w:r>
          </w:p>
        </w:tc>
        <w:tc>
          <w:tcPr>
            <w:tcW w:w="0" w:type="auto"/>
            <w:tcBorders>
              <w:top w:val="single" w:sz="8" w:space="0" w:color="auto"/>
            </w:tcBorders>
            <w:shd w:val="clear" w:color="auto" w:fill="auto"/>
            <w:noWrap/>
            <w:vAlign w:val="center"/>
            <w:hideMark/>
          </w:tcPr>
          <w:p w14:paraId="4B112E49" w14:textId="77777777" w:rsidR="00625866" w:rsidRPr="00D25888" w:rsidRDefault="00625866" w:rsidP="00704280">
            <w:pPr>
              <w:pStyle w:val="Table"/>
              <w:rPr>
                <w:rFonts w:eastAsia="宋体"/>
                <w:sz w:val="21"/>
              </w:rPr>
            </w:pPr>
            <w:r w:rsidRPr="00D25888">
              <w:rPr>
                <w:rFonts w:eastAsia="宋体" w:hint="eastAsia"/>
                <w:sz w:val="21"/>
              </w:rPr>
              <w:t xml:space="preserve">0.19 </w:t>
            </w:r>
          </w:p>
        </w:tc>
        <w:tc>
          <w:tcPr>
            <w:tcW w:w="0" w:type="auto"/>
            <w:tcBorders>
              <w:top w:val="single" w:sz="8" w:space="0" w:color="auto"/>
            </w:tcBorders>
            <w:shd w:val="clear" w:color="auto" w:fill="auto"/>
            <w:noWrap/>
            <w:vAlign w:val="center"/>
            <w:hideMark/>
          </w:tcPr>
          <w:p w14:paraId="6D299509" w14:textId="77777777" w:rsidR="00625866" w:rsidRPr="00D25888" w:rsidRDefault="00625866" w:rsidP="00704280">
            <w:pPr>
              <w:pStyle w:val="Table"/>
              <w:rPr>
                <w:rFonts w:eastAsia="宋体"/>
                <w:sz w:val="21"/>
              </w:rPr>
            </w:pPr>
            <w:r w:rsidRPr="00D25888">
              <w:rPr>
                <w:rFonts w:eastAsia="宋体" w:hint="eastAsia"/>
                <w:sz w:val="21"/>
              </w:rPr>
              <w:t xml:space="preserve">-0.469 </w:t>
            </w:r>
          </w:p>
        </w:tc>
        <w:tc>
          <w:tcPr>
            <w:tcW w:w="0" w:type="auto"/>
            <w:tcBorders>
              <w:top w:val="single" w:sz="8" w:space="0" w:color="auto"/>
            </w:tcBorders>
            <w:shd w:val="clear" w:color="auto" w:fill="auto"/>
            <w:noWrap/>
            <w:vAlign w:val="center"/>
            <w:hideMark/>
          </w:tcPr>
          <w:p w14:paraId="6F477766" w14:textId="77777777" w:rsidR="00625866" w:rsidRPr="00D25888" w:rsidRDefault="00625866" w:rsidP="00704280">
            <w:pPr>
              <w:pStyle w:val="Table"/>
              <w:rPr>
                <w:rFonts w:eastAsia="宋体"/>
                <w:sz w:val="21"/>
              </w:rPr>
            </w:pPr>
            <w:r w:rsidRPr="00D25888">
              <w:rPr>
                <w:rFonts w:eastAsia="宋体" w:hint="eastAsia"/>
                <w:sz w:val="21"/>
              </w:rPr>
              <w:t xml:space="preserve">2.289 </w:t>
            </w:r>
          </w:p>
        </w:tc>
        <w:tc>
          <w:tcPr>
            <w:tcW w:w="0" w:type="auto"/>
            <w:tcBorders>
              <w:top w:val="single" w:sz="8" w:space="0" w:color="auto"/>
            </w:tcBorders>
            <w:shd w:val="clear" w:color="auto" w:fill="auto"/>
            <w:noWrap/>
            <w:vAlign w:val="center"/>
            <w:hideMark/>
          </w:tcPr>
          <w:p w14:paraId="23BC6B15" w14:textId="77777777" w:rsidR="00625866" w:rsidRPr="00D25888" w:rsidRDefault="00625866" w:rsidP="00704280">
            <w:pPr>
              <w:pStyle w:val="Table"/>
              <w:rPr>
                <w:rFonts w:eastAsia="宋体"/>
                <w:sz w:val="21"/>
              </w:rPr>
            </w:pPr>
            <w:r w:rsidRPr="00D25888">
              <w:rPr>
                <w:rFonts w:eastAsia="宋体" w:hint="eastAsia"/>
                <w:sz w:val="21"/>
              </w:rPr>
              <w:t xml:space="preserve">50.68 </w:t>
            </w:r>
          </w:p>
        </w:tc>
        <w:tc>
          <w:tcPr>
            <w:tcW w:w="0" w:type="auto"/>
            <w:tcBorders>
              <w:top w:val="single" w:sz="8" w:space="0" w:color="auto"/>
            </w:tcBorders>
            <w:shd w:val="clear" w:color="auto" w:fill="auto"/>
            <w:noWrap/>
            <w:vAlign w:val="center"/>
            <w:hideMark/>
          </w:tcPr>
          <w:p w14:paraId="0E64D52E" w14:textId="77777777" w:rsidR="00625866" w:rsidRPr="00D25888" w:rsidRDefault="00625866" w:rsidP="00704280">
            <w:pPr>
              <w:pStyle w:val="Table"/>
              <w:rPr>
                <w:rFonts w:eastAsia="宋体"/>
                <w:sz w:val="21"/>
              </w:rPr>
            </w:pPr>
            <w:r w:rsidRPr="00D25888">
              <w:rPr>
                <w:rFonts w:eastAsia="宋体" w:hint="eastAsia"/>
                <w:sz w:val="21"/>
              </w:rPr>
              <w:t xml:space="preserve">48.52 </w:t>
            </w:r>
          </w:p>
        </w:tc>
        <w:tc>
          <w:tcPr>
            <w:tcW w:w="0" w:type="auto"/>
            <w:tcBorders>
              <w:top w:val="single" w:sz="8" w:space="0" w:color="auto"/>
            </w:tcBorders>
            <w:shd w:val="clear" w:color="auto" w:fill="auto"/>
            <w:noWrap/>
            <w:vAlign w:val="center"/>
            <w:hideMark/>
          </w:tcPr>
          <w:p w14:paraId="4D53034D" w14:textId="77777777" w:rsidR="00625866" w:rsidRPr="00D25888" w:rsidRDefault="00625866" w:rsidP="00704280">
            <w:pPr>
              <w:pStyle w:val="Table"/>
              <w:rPr>
                <w:rFonts w:eastAsia="宋体"/>
                <w:sz w:val="21"/>
              </w:rPr>
            </w:pPr>
            <w:r w:rsidRPr="00D25888">
              <w:rPr>
                <w:rFonts w:eastAsia="宋体" w:hint="eastAsia"/>
                <w:sz w:val="21"/>
              </w:rPr>
              <w:t xml:space="preserve">48.49 </w:t>
            </w:r>
          </w:p>
        </w:tc>
        <w:tc>
          <w:tcPr>
            <w:tcW w:w="0" w:type="auto"/>
            <w:tcBorders>
              <w:top w:val="single" w:sz="8" w:space="0" w:color="auto"/>
            </w:tcBorders>
            <w:shd w:val="clear" w:color="auto" w:fill="auto"/>
            <w:noWrap/>
            <w:vAlign w:val="center"/>
            <w:hideMark/>
          </w:tcPr>
          <w:p w14:paraId="04B286A7" w14:textId="77777777" w:rsidR="00625866" w:rsidRPr="00D25888" w:rsidRDefault="00625866" w:rsidP="00704280">
            <w:pPr>
              <w:pStyle w:val="Table"/>
              <w:rPr>
                <w:rFonts w:eastAsia="宋体"/>
                <w:sz w:val="21"/>
              </w:rPr>
            </w:pPr>
            <w:r w:rsidRPr="00D25888">
              <w:rPr>
                <w:rFonts w:eastAsia="宋体" w:hint="eastAsia"/>
                <w:sz w:val="21"/>
              </w:rPr>
              <w:t xml:space="preserve">47.86 </w:t>
            </w:r>
          </w:p>
        </w:tc>
      </w:tr>
      <w:tr w:rsidR="00376DDA" w:rsidRPr="00D25888" w14:paraId="7F1858E9" w14:textId="77777777" w:rsidTr="005D5A0E">
        <w:trPr>
          <w:trHeight w:val="397"/>
        </w:trPr>
        <w:tc>
          <w:tcPr>
            <w:tcW w:w="0" w:type="auto"/>
            <w:shd w:val="clear" w:color="auto" w:fill="auto"/>
            <w:noWrap/>
            <w:vAlign w:val="center"/>
            <w:hideMark/>
          </w:tcPr>
          <w:p w14:paraId="0B47E4EA" w14:textId="23B10BDD" w:rsidR="00625866" w:rsidRPr="00D25888" w:rsidRDefault="00625866" w:rsidP="00704280">
            <w:pPr>
              <w:pStyle w:val="Table"/>
              <w:rPr>
                <w:rFonts w:eastAsia="宋体"/>
                <w:sz w:val="21"/>
              </w:rPr>
            </w:pPr>
            <w:proofErr w:type="spellStart"/>
            <w:r w:rsidRPr="00D25888">
              <w:rPr>
                <w:rFonts w:eastAsia="宋体" w:hint="eastAsia"/>
                <w:sz w:val="21"/>
              </w:rPr>
              <w:t>rcs</w:t>
            </w:r>
            <w:proofErr w:type="spellEnd"/>
            <w:r w:rsidRPr="00D25888">
              <w:rPr>
                <w:rFonts w:eastAsia="宋体" w:hint="eastAsia"/>
                <w:sz w:val="21"/>
              </w:rPr>
              <w:t>(wrr</w:t>
            </w:r>
            <w:r w:rsidR="00370EC0" w:rsidRPr="00D25888">
              <w:rPr>
                <w:rFonts w:eastAsia="宋体" w:hint="eastAsia"/>
                <w:sz w:val="21"/>
              </w:rPr>
              <w:t>,1)</w:t>
            </w:r>
          </w:p>
        </w:tc>
        <w:tc>
          <w:tcPr>
            <w:tcW w:w="0" w:type="auto"/>
            <w:shd w:val="clear" w:color="auto" w:fill="auto"/>
            <w:noWrap/>
            <w:vAlign w:val="center"/>
            <w:hideMark/>
          </w:tcPr>
          <w:p w14:paraId="6025A1B3" w14:textId="77777777" w:rsidR="00625866" w:rsidRPr="00D25888" w:rsidRDefault="00625866" w:rsidP="00704280">
            <w:pPr>
              <w:pStyle w:val="Table"/>
              <w:rPr>
                <w:rFonts w:eastAsia="宋体"/>
                <w:sz w:val="21"/>
              </w:rPr>
            </w:pPr>
            <w:r w:rsidRPr="00D25888">
              <w:rPr>
                <w:rFonts w:eastAsia="宋体" w:hint="eastAsia"/>
                <w:sz w:val="21"/>
              </w:rPr>
              <w:t xml:space="preserve">1.28 </w:t>
            </w:r>
          </w:p>
        </w:tc>
        <w:tc>
          <w:tcPr>
            <w:tcW w:w="0" w:type="auto"/>
            <w:shd w:val="clear" w:color="auto" w:fill="auto"/>
            <w:noWrap/>
            <w:vAlign w:val="center"/>
            <w:hideMark/>
          </w:tcPr>
          <w:p w14:paraId="1EB92ED0" w14:textId="77777777" w:rsidR="00625866" w:rsidRPr="00D25888" w:rsidRDefault="00625866" w:rsidP="00704280">
            <w:pPr>
              <w:pStyle w:val="Table"/>
              <w:rPr>
                <w:rFonts w:eastAsia="宋体"/>
                <w:sz w:val="21"/>
              </w:rPr>
            </w:pPr>
            <w:r w:rsidRPr="00D25888">
              <w:rPr>
                <w:rFonts w:eastAsia="宋体" w:hint="eastAsia"/>
                <w:sz w:val="21"/>
              </w:rPr>
              <w:t xml:space="preserve">0.61 </w:t>
            </w:r>
          </w:p>
        </w:tc>
        <w:tc>
          <w:tcPr>
            <w:tcW w:w="0" w:type="auto"/>
            <w:shd w:val="clear" w:color="auto" w:fill="auto"/>
            <w:noWrap/>
            <w:vAlign w:val="center"/>
            <w:hideMark/>
          </w:tcPr>
          <w:p w14:paraId="4145B2C9" w14:textId="77777777" w:rsidR="00625866" w:rsidRPr="00D25888" w:rsidRDefault="00625866" w:rsidP="00704280">
            <w:pPr>
              <w:pStyle w:val="Table"/>
              <w:rPr>
                <w:rFonts w:eastAsia="宋体"/>
                <w:sz w:val="21"/>
              </w:rPr>
            </w:pPr>
            <w:r w:rsidRPr="00D25888">
              <w:rPr>
                <w:rFonts w:eastAsia="宋体" w:hint="eastAsia"/>
                <w:sz w:val="21"/>
              </w:rPr>
              <w:t xml:space="preserve">2.09 </w:t>
            </w:r>
          </w:p>
        </w:tc>
        <w:tc>
          <w:tcPr>
            <w:tcW w:w="0" w:type="auto"/>
            <w:shd w:val="clear" w:color="auto" w:fill="auto"/>
            <w:noWrap/>
            <w:vAlign w:val="center"/>
            <w:hideMark/>
          </w:tcPr>
          <w:p w14:paraId="29E89EF7" w14:textId="77777777" w:rsidR="00625866" w:rsidRPr="00D25888" w:rsidRDefault="00625866" w:rsidP="00704280">
            <w:pPr>
              <w:pStyle w:val="Table"/>
              <w:rPr>
                <w:rFonts w:eastAsia="宋体"/>
                <w:sz w:val="21"/>
              </w:rPr>
            </w:pPr>
            <w:r w:rsidRPr="00D25888">
              <w:rPr>
                <w:rFonts w:eastAsia="宋体" w:hint="eastAsia"/>
                <w:sz w:val="21"/>
              </w:rPr>
              <w:t xml:space="preserve">0.05 </w:t>
            </w:r>
          </w:p>
        </w:tc>
        <w:tc>
          <w:tcPr>
            <w:tcW w:w="0" w:type="auto"/>
            <w:shd w:val="clear" w:color="auto" w:fill="auto"/>
            <w:noWrap/>
            <w:vAlign w:val="center"/>
            <w:hideMark/>
          </w:tcPr>
          <w:p w14:paraId="5C272A51" w14:textId="77777777" w:rsidR="00625866" w:rsidRPr="00D25888" w:rsidRDefault="00625866" w:rsidP="00704280">
            <w:pPr>
              <w:pStyle w:val="Table"/>
              <w:rPr>
                <w:rFonts w:eastAsia="宋体"/>
                <w:sz w:val="21"/>
              </w:rPr>
            </w:pPr>
            <w:r w:rsidRPr="00D25888">
              <w:rPr>
                <w:rFonts w:eastAsia="宋体" w:hint="eastAsia"/>
                <w:sz w:val="21"/>
              </w:rPr>
              <w:t xml:space="preserve">0.018 </w:t>
            </w:r>
          </w:p>
        </w:tc>
        <w:tc>
          <w:tcPr>
            <w:tcW w:w="0" w:type="auto"/>
            <w:shd w:val="clear" w:color="auto" w:fill="auto"/>
            <w:noWrap/>
            <w:vAlign w:val="center"/>
            <w:hideMark/>
          </w:tcPr>
          <w:p w14:paraId="658F554B" w14:textId="77777777" w:rsidR="00625866" w:rsidRPr="00D25888" w:rsidRDefault="00625866" w:rsidP="00704280">
            <w:pPr>
              <w:pStyle w:val="Table"/>
              <w:rPr>
                <w:rFonts w:eastAsia="宋体"/>
                <w:sz w:val="21"/>
              </w:rPr>
            </w:pPr>
            <w:r w:rsidRPr="00D25888">
              <w:rPr>
                <w:rFonts w:eastAsia="宋体" w:hint="eastAsia"/>
                <w:sz w:val="21"/>
              </w:rPr>
              <w:t xml:space="preserve">2.551 </w:t>
            </w:r>
          </w:p>
        </w:tc>
        <w:tc>
          <w:tcPr>
            <w:tcW w:w="0" w:type="auto"/>
            <w:shd w:val="clear" w:color="auto" w:fill="auto"/>
            <w:noWrap/>
            <w:vAlign w:val="center"/>
            <w:hideMark/>
          </w:tcPr>
          <w:p w14:paraId="46C7FF5A" w14:textId="77777777" w:rsidR="00625866" w:rsidRPr="00D25888" w:rsidRDefault="00625866" w:rsidP="00704280">
            <w:pPr>
              <w:pStyle w:val="Table"/>
              <w:rPr>
                <w:rFonts w:eastAsia="宋体"/>
                <w:sz w:val="21"/>
              </w:rPr>
            </w:pPr>
          </w:p>
        </w:tc>
        <w:tc>
          <w:tcPr>
            <w:tcW w:w="0" w:type="auto"/>
            <w:shd w:val="clear" w:color="auto" w:fill="auto"/>
            <w:noWrap/>
            <w:vAlign w:val="center"/>
            <w:hideMark/>
          </w:tcPr>
          <w:p w14:paraId="019C0920" w14:textId="77777777" w:rsidR="00625866" w:rsidRPr="00D25888" w:rsidRDefault="00625866" w:rsidP="00704280">
            <w:pPr>
              <w:pStyle w:val="Table"/>
              <w:rPr>
                <w:sz w:val="21"/>
              </w:rPr>
            </w:pPr>
          </w:p>
        </w:tc>
        <w:tc>
          <w:tcPr>
            <w:tcW w:w="0" w:type="auto"/>
            <w:shd w:val="clear" w:color="auto" w:fill="auto"/>
            <w:noWrap/>
            <w:vAlign w:val="center"/>
            <w:hideMark/>
          </w:tcPr>
          <w:p w14:paraId="5A16B38A" w14:textId="77777777" w:rsidR="00625866" w:rsidRPr="00D25888" w:rsidRDefault="00625866" w:rsidP="00704280">
            <w:pPr>
              <w:pStyle w:val="Table"/>
              <w:rPr>
                <w:sz w:val="21"/>
              </w:rPr>
            </w:pPr>
          </w:p>
        </w:tc>
        <w:tc>
          <w:tcPr>
            <w:tcW w:w="0" w:type="auto"/>
            <w:shd w:val="clear" w:color="auto" w:fill="auto"/>
            <w:noWrap/>
            <w:vAlign w:val="center"/>
            <w:hideMark/>
          </w:tcPr>
          <w:p w14:paraId="33F2A7B3" w14:textId="77777777" w:rsidR="00625866" w:rsidRPr="00D25888" w:rsidRDefault="00625866" w:rsidP="00704280">
            <w:pPr>
              <w:pStyle w:val="Table"/>
              <w:rPr>
                <w:sz w:val="21"/>
              </w:rPr>
            </w:pPr>
          </w:p>
        </w:tc>
      </w:tr>
      <w:tr w:rsidR="00376DDA" w:rsidRPr="00D25888" w14:paraId="0624593E" w14:textId="77777777" w:rsidTr="005D5A0E">
        <w:trPr>
          <w:trHeight w:val="397"/>
        </w:trPr>
        <w:tc>
          <w:tcPr>
            <w:tcW w:w="0" w:type="auto"/>
            <w:shd w:val="clear" w:color="auto" w:fill="auto"/>
            <w:noWrap/>
            <w:vAlign w:val="center"/>
            <w:hideMark/>
          </w:tcPr>
          <w:p w14:paraId="6417EF82" w14:textId="332E163D" w:rsidR="00625866" w:rsidRPr="00D25888" w:rsidRDefault="00625866" w:rsidP="00704280">
            <w:pPr>
              <w:pStyle w:val="Table"/>
              <w:rPr>
                <w:rFonts w:eastAsia="宋体"/>
                <w:sz w:val="21"/>
              </w:rPr>
            </w:pPr>
            <w:proofErr w:type="spellStart"/>
            <w:r w:rsidRPr="00D25888">
              <w:rPr>
                <w:rFonts w:eastAsia="宋体" w:hint="eastAsia"/>
                <w:sz w:val="21"/>
              </w:rPr>
              <w:t>rcs</w:t>
            </w:r>
            <w:proofErr w:type="spellEnd"/>
            <w:r w:rsidRPr="00D25888">
              <w:rPr>
                <w:rFonts w:eastAsia="宋体" w:hint="eastAsia"/>
                <w:sz w:val="21"/>
              </w:rPr>
              <w:t>(wrr</w:t>
            </w:r>
            <w:r w:rsidR="00370EC0" w:rsidRPr="00D25888">
              <w:rPr>
                <w:rFonts w:eastAsia="宋体" w:hint="eastAsia"/>
                <w:sz w:val="21"/>
              </w:rPr>
              <w:t>,2)</w:t>
            </w:r>
          </w:p>
        </w:tc>
        <w:tc>
          <w:tcPr>
            <w:tcW w:w="0" w:type="auto"/>
            <w:shd w:val="clear" w:color="auto" w:fill="auto"/>
            <w:noWrap/>
            <w:vAlign w:val="center"/>
            <w:hideMark/>
          </w:tcPr>
          <w:p w14:paraId="054C3AA7" w14:textId="77777777" w:rsidR="00625866" w:rsidRPr="00D25888" w:rsidRDefault="00625866" w:rsidP="00704280">
            <w:pPr>
              <w:pStyle w:val="Table"/>
              <w:rPr>
                <w:rFonts w:eastAsia="宋体"/>
                <w:sz w:val="21"/>
              </w:rPr>
            </w:pPr>
            <w:r w:rsidRPr="00D25888">
              <w:rPr>
                <w:rFonts w:eastAsia="宋体" w:hint="eastAsia"/>
                <w:sz w:val="21"/>
              </w:rPr>
              <w:t xml:space="preserve">-0.75 </w:t>
            </w:r>
          </w:p>
        </w:tc>
        <w:tc>
          <w:tcPr>
            <w:tcW w:w="0" w:type="auto"/>
            <w:shd w:val="clear" w:color="auto" w:fill="auto"/>
            <w:noWrap/>
            <w:vAlign w:val="center"/>
            <w:hideMark/>
          </w:tcPr>
          <w:p w14:paraId="5872C5C6" w14:textId="77777777" w:rsidR="00625866" w:rsidRPr="00D25888" w:rsidRDefault="00625866" w:rsidP="00704280">
            <w:pPr>
              <w:pStyle w:val="Table"/>
              <w:rPr>
                <w:rFonts w:eastAsia="宋体"/>
                <w:sz w:val="21"/>
              </w:rPr>
            </w:pPr>
            <w:r w:rsidRPr="00D25888">
              <w:rPr>
                <w:rFonts w:eastAsia="宋体" w:hint="eastAsia"/>
                <w:sz w:val="21"/>
              </w:rPr>
              <w:t xml:space="preserve">0.29 </w:t>
            </w:r>
          </w:p>
        </w:tc>
        <w:tc>
          <w:tcPr>
            <w:tcW w:w="0" w:type="auto"/>
            <w:shd w:val="clear" w:color="auto" w:fill="auto"/>
            <w:noWrap/>
            <w:vAlign w:val="center"/>
            <w:hideMark/>
          </w:tcPr>
          <w:p w14:paraId="461A241B" w14:textId="77777777" w:rsidR="00625866" w:rsidRPr="00D25888" w:rsidRDefault="00625866" w:rsidP="00704280">
            <w:pPr>
              <w:pStyle w:val="Table"/>
              <w:rPr>
                <w:rFonts w:eastAsia="宋体"/>
                <w:sz w:val="21"/>
              </w:rPr>
            </w:pPr>
            <w:r w:rsidRPr="00D25888">
              <w:rPr>
                <w:rFonts w:eastAsia="宋体" w:hint="eastAsia"/>
                <w:sz w:val="21"/>
              </w:rPr>
              <w:t xml:space="preserve">-2.62 </w:t>
            </w:r>
          </w:p>
        </w:tc>
        <w:tc>
          <w:tcPr>
            <w:tcW w:w="0" w:type="auto"/>
            <w:shd w:val="clear" w:color="auto" w:fill="auto"/>
            <w:noWrap/>
            <w:vAlign w:val="center"/>
            <w:hideMark/>
          </w:tcPr>
          <w:p w14:paraId="73E7FE37" w14:textId="77777777" w:rsidR="00625866" w:rsidRPr="00D25888" w:rsidRDefault="00625866" w:rsidP="00704280">
            <w:pPr>
              <w:pStyle w:val="Table"/>
              <w:rPr>
                <w:rFonts w:eastAsia="宋体"/>
                <w:sz w:val="21"/>
              </w:rPr>
            </w:pPr>
            <w:r w:rsidRPr="00D25888">
              <w:rPr>
                <w:rFonts w:eastAsia="宋体" w:hint="eastAsia"/>
                <w:sz w:val="21"/>
              </w:rPr>
              <w:t xml:space="preserve">0.01 </w:t>
            </w:r>
          </w:p>
        </w:tc>
        <w:tc>
          <w:tcPr>
            <w:tcW w:w="0" w:type="auto"/>
            <w:shd w:val="clear" w:color="auto" w:fill="auto"/>
            <w:noWrap/>
            <w:vAlign w:val="center"/>
            <w:hideMark/>
          </w:tcPr>
          <w:p w14:paraId="26107F17" w14:textId="77777777" w:rsidR="00625866" w:rsidRPr="00D25888" w:rsidRDefault="00625866" w:rsidP="00704280">
            <w:pPr>
              <w:pStyle w:val="Table"/>
              <w:rPr>
                <w:rFonts w:eastAsia="宋体"/>
                <w:sz w:val="21"/>
              </w:rPr>
            </w:pPr>
            <w:r w:rsidRPr="00D25888">
              <w:rPr>
                <w:rFonts w:eastAsia="宋体" w:hint="eastAsia"/>
                <w:sz w:val="21"/>
              </w:rPr>
              <w:t xml:space="preserve">-1.347 </w:t>
            </w:r>
          </w:p>
        </w:tc>
        <w:tc>
          <w:tcPr>
            <w:tcW w:w="0" w:type="auto"/>
            <w:shd w:val="clear" w:color="auto" w:fill="auto"/>
            <w:noWrap/>
            <w:vAlign w:val="center"/>
            <w:hideMark/>
          </w:tcPr>
          <w:p w14:paraId="61E8599D" w14:textId="77777777" w:rsidR="00625866" w:rsidRPr="00D25888" w:rsidRDefault="00625866" w:rsidP="00704280">
            <w:pPr>
              <w:pStyle w:val="Table"/>
              <w:rPr>
                <w:rFonts w:eastAsia="宋体"/>
                <w:sz w:val="21"/>
              </w:rPr>
            </w:pPr>
            <w:r w:rsidRPr="00D25888">
              <w:rPr>
                <w:rFonts w:eastAsia="宋体" w:hint="eastAsia"/>
                <w:sz w:val="21"/>
              </w:rPr>
              <w:t xml:space="preserve">-0.161 </w:t>
            </w:r>
          </w:p>
        </w:tc>
        <w:tc>
          <w:tcPr>
            <w:tcW w:w="0" w:type="auto"/>
            <w:shd w:val="clear" w:color="auto" w:fill="auto"/>
            <w:noWrap/>
            <w:vAlign w:val="center"/>
            <w:hideMark/>
          </w:tcPr>
          <w:p w14:paraId="29C2C815" w14:textId="77777777" w:rsidR="00625866" w:rsidRPr="00D25888" w:rsidRDefault="00625866" w:rsidP="00704280">
            <w:pPr>
              <w:pStyle w:val="Table"/>
              <w:rPr>
                <w:rFonts w:eastAsia="宋体"/>
                <w:sz w:val="21"/>
              </w:rPr>
            </w:pPr>
          </w:p>
        </w:tc>
        <w:tc>
          <w:tcPr>
            <w:tcW w:w="0" w:type="auto"/>
            <w:shd w:val="clear" w:color="auto" w:fill="auto"/>
            <w:noWrap/>
            <w:vAlign w:val="center"/>
            <w:hideMark/>
          </w:tcPr>
          <w:p w14:paraId="3082A49F" w14:textId="77777777" w:rsidR="00625866" w:rsidRPr="00D25888" w:rsidRDefault="00625866" w:rsidP="00704280">
            <w:pPr>
              <w:pStyle w:val="Table"/>
              <w:rPr>
                <w:sz w:val="21"/>
              </w:rPr>
            </w:pPr>
          </w:p>
        </w:tc>
        <w:tc>
          <w:tcPr>
            <w:tcW w:w="0" w:type="auto"/>
            <w:shd w:val="clear" w:color="auto" w:fill="auto"/>
            <w:noWrap/>
            <w:vAlign w:val="center"/>
            <w:hideMark/>
          </w:tcPr>
          <w:p w14:paraId="1EF23D2F" w14:textId="77777777" w:rsidR="00625866" w:rsidRPr="00D25888" w:rsidRDefault="00625866" w:rsidP="00704280">
            <w:pPr>
              <w:pStyle w:val="Table"/>
              <w:rPr>
                <w:sz w:val="21"/>
              </w:rPr>
            </w:pPr>
          </w:p>
        </w:tc>
        <w:tc>
          <w:tcPr>
            <w:tcW w:w="0" w:type="auto"/>
            <w:shd w:val="clear" w:color="auto" w:fill="auto"/>
            <w:noWrap/>
            <w:vAlign w:val="center"/>
            <w:hideMark/>
          </w:tcPr>
          <w:p w14:paraId="4E21EA3F" w14:textId="77777777" w:rsidR="00625866" w:rsidRPr="00D25888" w:rsidRDefault="00625866" w:rsidP="00704280">
            <w:pPr>
              <w:pStyle w:val="Table"/>
              <w:rPr>
                <w:sz w:val="21"/>
              </w:rPr>
            </w:pPr>
          </w:p>
        </w:tc>
      </w:tr>
      <w:tr w:rsidR="00376DDA" w:rsidRPr="00D25888" w14:paraId="5EDFFDE4" w14:textId="77777777" w:rsidTr="005D5A0E">
        <w:trPr>
          <w:trHeight w:val="397"/>
        </w:trPr>
        <w:tc>
          <w:tcPr>
            <w:tcW w:w="0" w:type="auto"/>
            <w:shd w:val="clear" w:color="auto" w:fill="auto"/>
            <w:noWrap/>
            <w:vAlign w:val="center"/>
            <w:hideMark/>
          </w:tcPr>
          <w:p w14:paraId="3B8057A5" w14:textId="77777777" w:rsidR="00625866" w:rsidRPr="00D25888" w:rsidRDefault="00625866" w:rsidP="00704280">
            <w:pPr>
              <w:pStyle w:val="Table"/>
              <w:rPr>
                <w:rFonts w:eastAsia="宋体"/>
                <w:sz w:val="21"/>
              </w:rPr>
            </w:pPr>
            <w:r w:rsidRPr="00D25888">
              <w:rPr>
                <w:rFonts w:eastAsia="宋体" w:hint="eastAsia"/>
                <w:sz w:val="21"/>
              </w:rPr>
              <w:t>work</w:t>
            </w:r>
          </w:p>
        </w:tc>
        <w:tc>
          <w:tcPr>
            <w:tcW w:w="0" w:type="auto"/>
            <w:shd w:val="clear" w:color="auto" w:fill="auto"/>
            <w:noWrap/>
            <w:vAlign w:val="center"/>
            <w:hideMark/>
          </w:tcPr>
          <w:p w14:paraId="45AF30A7" w14:textId="77777777" w:rsidR="00625866" w:rsidRPr="00D25888" w:rsidRDefault="00625866" w:rsidP="00704280">
            <w:pPr>
              <w:pStyle w:val="Table"/>
              <w:rPr>
                <w:rFonts w:eastAsia="宋体"/>
                <w:sz w:val="21"/>
              </w:rPr>
            </w:pPr>
            <w:r w:rsidRPr="00D25888">
              <w:rPr>
                <w:rFonts w:eastAsia="宋体" w:hint="eastAsia"/>
                <w:sz w:val="21"/>
              </w:rPr>
              <w:t xml:space="preserve">0.00 </w:t>
            </w:r>
          </w:p>
        </w:tc>
        <w:tc>
          <w:tcPr>
            <w:tcW w:w="0" w:type="auto"/>
            <w:shd w:val="clear" w:color="auto" w:fill="auto"/>
            <w:noWrap/>
            <w:vAlign w:val="center"/>
            <w:hideMark/>
          </w:tcPr>
          <w:p w14:paraId="6CEA5D18" w14:textId="77777777" w:rsidR="00625866" w:rsidRPr="00D25888" w:rsidRDefault="00625866" w:rsidP="00704280">
            <w:pPr>
              <w:pStyle w:val="Table"/>
              <w:rPr>
                <w:rFonts w:eastAsia="宋体"/>
                <w:sz w:val="21"/>
              </w:rPr>
            </w:pPr>
            <w:r w:rsidRPr="00D25888">
              <w:rPr>
                <w:rFonts w:eastAsia="宋体" w:hint="eastAsia"/>
                <w:sz w:val="21"/>
              </w:rPr>
              <w:t xml:space="preserve">0.00 </w:t>
            </w:r>
          </w:p>
        </w:tc>
        <w:tc>
          <w:tcPr>
            <w:tcW w:w="0" w:type="auto"/>
            <w:shd w:val="clear" w:color="auto" w:fill="auto"/>
            <w:noWrap/>
            <w:vAlign w:val="center"/>
            <w:hideMark/>
          </w:tcPr>
          <w:p w14:paraId="7602472B" w14:textId="77777777" w:rsidR="00625866" w:rsidRPr="00D25888" w:rsidRDefault="00625866" w:rsidP="00704280">
            <w:pPr>
              <w:pStyle w:val="Table"/>
              <w:rPr>
                <w:rFonts w:eastAsia="宋体"/>
                <w:sz w:val="21"/>
              </w:rPr>
            </w:pPr>
            <w:r w:rsidRPr="00D25888">
              <w:rPr>
                <w:rFonts w:eastAsia="宋体" w:hint="eastAsia"/>
                <w:sz w:val="21"/>
              </w:rPr>
              <w:t xml:space="preserve">0.25 </w:t>
            </w:r>
          </w:p>
        </w:tc>
        <w:tc>
          <w:tcPr>
            <w:tcW w:w="0" w:type="auto"/>
            <w:shd w:val="clear" w:color="auto" w:fill="auto"/>
            <w:noWrap/>
            <w:vAlign w:val="center"/>
            <w:hideMark/>
          </w:tcPr>
          <w:p w14:paraId="50713ABA" w14:textId="77777777" w:rsidR="00625866" w:rsidRPr="00D25888" w:rsidRDefault="00625866" w:rsidP="00704280">
            <w:pPr>
              <w:pStyle w:val="Table"/>
              <w:rPr>
                <w:rFonts w:eastAsia="宋体"/>
                <w:sz w:val="21"/>
              </w:rPr>
            </w:pPr>
            <w:r w:rsidRPr="00D25888">
              <w:rPr>
                <w:rFonts w:eastAsia="宋体" w:hint="eastAsia"/>
                <w:sz w:val="21"/>
              </w:rPr>
              <w:t xml:space="preserve">0.80 </w:t>
            </w:r>
          </w:p>
        </w:tc>
        <w:tc>
          <w:tcPr>
            <w:tcW w:w="0" w:type="auto"/>
            <w:shd w:val="clear" w:color="auto" w:fill="auto"/>
            <w:noWrap/>
            <w:vAlign w:val="center"/>
            <w:hideMark/>
          </w:tcPr>
          <w:p w14:paraId="22E6C006" w14:textId="77777777" w:rsidR="00625866" w:rsidRPr="00D25888" w:rsidRDefault="00625866" w:rsidP="00704280">
            <w:pPr>
              <w:pStyle w:val="Table"/>
              <w:rPr>
                <w:rFonts w:eastAsia="宋体"/>
                <w:sz w:val="21"/>
              </w:rPr>
            </w:pPr>
            <w:r w:rsidRPr="00D25888">
              <w:rPr>
                <w:rFonts w:eastAsia="宋体" w:hint="eastAsia"/>
                <w:sz w:val="21"/>
              </w:rPr>
              <w:t xml:space="preserve">-0.003 </w:t>
            </w:r>
          </w:p>
        </w:tc>
        <w:tc>
          <w:tcPr>
            <w:tcW w:w="0" w:type="auto"/>
            <w:shd w:val="clear" w:color="auto" w:fill="auto"/>
            <w:noWrap/>
            <w:vAlign w:val="center"/>
            <w:hideMark/>
          </w:tcPr>
          <w:p w14:paraId="0961607A" w14:textId="77777777" w:rsidR="00625866" w:rsidRPr="00D25888" w:rsidRDefault="00625866" w:rsidP="00704280">
            <w:pPr>
              <w:pStyle w:val="Table"/>
              <w:rPr>
                <w:rFonts w:eastAsia="宋体"/>
                <w:sz w:val="21"/>
              </w:rPr>
            </w:pPr>
            <w:r w:rsidRPr="00D25888">
              <w:rPr>
                <w:rFonts w:eastAsia="宋体" w:hint="eastAsia"/>
                <w:sz w:val="21"/>
              </w:rPr>
              <w:t xml:space="preserve">0.004 </w:t>
            </w:r>
          </w:p>
        </w:tc>
        <w:tc>
          <w:tcPr>
            <w:tcW w:w="0" w:type="auto"/>
            <w:shd w:val="clear" w:color="auto" w:fill="auto"/>
            <w:noWrap/>
            <w:vAlign w:val="center"/>
            <w:hideMark/>
          </w:tcPr>
          <w:p w14:paraId="77BEE7EE" w14:textId="77777777" w:rsidR="00625866" w:rsidRPr="00D25888" w:rsidRDefault="00625866" w:rsidP="00704280">
            <w:pPr>
              <w:pStyle w:val="Table"/>
              <w:rPr>
                <w:rFonts w:eastAsia="宋体"/>
                <w:sz w:val="21"/>
              </w:rPr>
            </w:pPr>
          </w:p>
        </w:tc>
        <w:tc>
          <w:tcPr>
            <w:tcW w:w="0" w:type="auto"/>
            <w:shd w:val="clear" w:color="auto" w:fill="auto"/>
            <w:noWrap/>
            <w:vAlign w:val="center"/>
            <w:hideMark/>
          </w:tcPr>
          <w:p w14:paraId="71D49DD4" w14:textId="77777777" w:rsidR="00625866" w:rsidRPr="00D25888" w:rsidRDefault="00625866" w:rsidP="00704280">
            <w:pPr>
              <w:pStyle w:val="Table"/>
              <w:rPr>
                <w:sz w:val="21"/>
              </w:rPr>
            </w:pPr>
          </w:p>
        </w:tc>
        <w:tc>
          <w:tcPr>
            <w:tcW w:w="0" w:type="auto"/>
            <w:shd w:val="clear" w:color="auto" w:fill="auto"/>
            <w:noWrap/>
            <w:vAlign w:val="center"/>
            <w:hideMark/>
          </w:tcPr>
          <w:p w14:paraId="04B7BE56" w14:textId="77777777" w:rsidR="00625866" w:rsidRPr="00D25888" w:rsidRDefault="00625866" w:rsidP="00704280">
            <w:pPr>
              <w:pStyle w:val="Table"/>
              <w:rPr>
                <w:sz w:val="21"/>
              </w:rPr>
            </w:pPr>
          </w:p>
        </w:tc>
        <w:tc>
          <w:tcPr>
            <w:tcW w:w="0" w:type="auto"/>
            <w:shd w:val="clear" w:color="auto" w:fill="auto"/>
            <w:noWrap/>
            <w:vAlign w:val="center"/>
            <w:hideMark/>
          </w:tcPr>
          <w:p w14:paraId="180DA783" w14:textId="77777777" w:rsidR="00625866" w:rsidRPr="00D25888" w:rsidRDefault="00625866" w:rsidP="00704280">
            <w:pPr>
              <w:pStyle w:val="Table"/>
              <w:rPr>
                <w:sz w:val="21"/>
              </w:rPr>
            </w:pPr>
          </w:p>
        </w:tc>
      </w:tr>
      <w:tr w:rsidR="00376DDA" w:rsidRPr="00D25888" w14:paraId="50DD28E4" w14:textId="77777777" w:rsidTr="00D82C4C">
        <w:trPr>
          <w:trHeight w:val="397"/>
        </w:trPr>
        <w:tc>
          <w:tcPr>
            <w:tcW w:w="0" w:type="auto"/>
            <w:tcBorders>
              <w:bottom w:val="single" w:sz="8" w:space="0" w:color="auto"/>
            </w:tcBorders>
            <w:shd w:val="clear" w:color="auto" w:fill="auto"/>
            <w:noWrap/>
            <w:vAlign w:val="center"/>
            <w:hideMark/>
          </w:tcPr>
          <w:p w14:paraId="521C0199" w14:textId="77777777" w:rsidR="00625866" w:rsidRPr="00D25888" w:rsidRDefault="00625866" w:rsidP="00704280">
            <w:pPr>
              <w:pStyle w:val="Table"/>
              <w:rPr>
                <w:rFonts w:eastAsia="宋体"/>
                <w:sz w:val="21"/>
              </w:rPr>
            </w:pPr>
            <w:r w:rsidRPr="00D25888">
              <w:rPr>
                <w:rFonts w:eastAsia="宋体" w:hint="eastAsia"/>
                <w:sz w:val="21"/>
              </w:rPr>
              <w:t>m1pre</w:t>
            </w:r>
          </w:p>
        </w:tc>
        <w:tc>
          <w:tcPr>
            <w:tcW w:w="0" w:type="auto"/>
            <w:tcBorders>
              <w:bottom w:val="single" w:sz="8" w:space="0" w:color="auto"/>
            </w:tcBorders>
            <w:shd w:val="clear" w:color="auto" w:fill="auto"/>
            <w:noWrap/>
            <w:vAlign w:val="center"/>
            <w:hideMark/>
          </w:tcPr>
          <w:p w14:paraId="17762865" w14:textId="77777777" w:rsidR="00625866" w:rsidRPr="00D25888" w:rsidRDefault="00625866" w:rsidP="00704280">
            <w:pPr>
              <w:pStyle w:val="Table"/>
              <w:rPr>
                <w:rFonts w:eastAsia="宋体"/>
                <w:sz w:val="21"/>
              </w:rPr>
            </w:pPr>
            <w:r w:rsidRPr="00D25888">
              <w:rPr>
                <w:rFonts w:eastAsia="宋体" w:hint="eastAsia"/>
                <w:sz w:val="21"/>
              </w:rPr>
              <w:t xml:space="preserve">-0.01 </w:t>
            </w:r>
          </w:p>
        </w:tc>
        <w:tc>
          <w:tcPr>
            <w:tcW w:w="0" w:type="auto"/>
            <w:tcBorders>
              <w:bottom w:val="single" w:sz="8" w:space="0" w:color="auto"/>
            </w:tcBorders>
            <w:shd w:val="clear" w:color="auto" w:fill="auto"/>
            <w:noWrap/>
            <w:vAlign w:val="center"/>
            <w:hideMark/>
          </w:tcPr>
          <w:p w14:paraId="2AF86E0E" w14:textId="77777777" w:rsidR="00625866" w:rsidRPr="00D25888" w:rsidRDefault="00625866" w:rsidP="00704280">
            <w:pPr>
              <w:pStyle w:val="Table"/>
              <w:rPr>
                <w:rFonts w:eastAsia="宋体"/>
                <w:sz w:val="21"/>
              </w:rPr>
            </w:pPr>
            <w:r w:rsidRPr="00D25888">
              <w:rPr>
                <w:rFonts w:eastAsia="宋体" w:hint="eastAsia"/>
                <w:sz w:val="21"/>
              </w:rPr>
              <w:t xml:space="preserve">0.01 </w:t>
            </w:r>
          </w:p>
        </w:tc>
        <w:tc>
          <w:tcPr>
            <w:tcW w:w="0" w:type="auto"/>
            <w:tcBorders>
              <w:bottom w:val="single" w:sz="8" w:space="0" w:color="auto"/>
            </w:tcBorders>
            <w:shd w:val="clear" w:color="auto" w:fill="auto"/>
            <w:noWrap/>
            <w:vAlign w:val="center"/>
            <w:hideMark/>
          </w:tcPr>
          <w:p w14:paraId="17A2CDE1" w14:textId="77777777" w:rsidR="00625866" w:rsidRPr="00D25888" w:rsidRDefault="00625866" w:rsidP="00704280">
            <w:pPr>
              <w:pStyle w:val="Table"/>
              <w:rPr>
                <w:rFonts w:eastAsia="宋体"/>
                <w:sz w:val="21"/>
              </w:rPr>
            </w:pPr>
            <w:r w:rsidRPr="00D25888">
              <w:rPr>
                <w:rFonts w:eastAsia="宋体" w:hint="eastAsia"/>
                <w:sz w:val="21"/>
              </w:rPr>
              <w:t xml:space="preserve">-0.71 </w:t>
            </w:r>
          </w:p>
        </w:tc>
        <w:tc>
          <w:tcPr>
            <w:tcW w:w="0" w:type="auto"/>
            <w:tcBorders>
              <w:bottom w:val="single" w:sz="8" w:space="0" w:color="auto"/>
            </w:tcBorders>
            <w:shd w:val="clear" w:color="auto" w:fill="auto"/>
            <w:noWrap/>
            <w:vAlign w:val="center"/>
            <w:hideMark/>
          </w:tcPr>
          <w:p w14:paraId="5BC0EC74" w14:textId="77777777" w:rsidR="00625866" w:rsidRPr="00D25888" w:rsidRDefault="00625866" w:rsidP="00704280">
            <w:pPr>
              <w:pStyle w:val="Table"/>
              <w:rPr>
                <w:rFonts w:eastAsia="宋体"/>
                <w:sz w:val="21"/>
              </w:rPr>
            </w:pPr>
            <w:r w:rsidRPr="00D25888">
              <w:rPr>
                <w:rFonts w:eastAsia="宋体" w:hint="eastAsia"/>
                <w:sz w:val="21"/>
              </w:rPr>
              <w:t xml:space="preserve">0.49 </w:t>
            </w:r>
          </w:p>
        </w:tc>
        <w:tc>
          <w:tcPr>
            <w:tcW w:w="0" w:type="auto"/>
            <w:tcBorders>
              <w:bottom w:val="single" w:sz="8" w:space="0" w:color="auto"/>
            </w:tcBorders>
            <w:shd w:val="clear" w:color="auto" w:fill="auto"/>
            <w:noWrap/>
            <w:vAlign w:val="center"/>
            <w:hideMark/>
          </w:tcPr>
          <w:p w14:paraId="133C156E" w14:textId="77777777" w:rsidR="00625866" w:rsidRPr="00D25888" w:rsidRDefault="00625866" w:rsidP="00704280">
            <w:pPr>
              <w:pStyle w:val="Table"/>
              <w:rPr>
                <w:rFonts w:eastAsia="宋体"/>
                <w:sz w:val="21"/>
              </w:rPr>
            </w:pPr>
            <w:r w:rsidRPr="00D25888">
              <w:rPr>
                <w:rFonts w:eastAsia="宋体" w:hint="eastAsia"/>
                <w:sz w:val="21"/>
              </w:rPr>
              <w:t xml:space="preserve">-0.032 </w:t>
            </w:r>
          </w:p>
        </w:tc>
        <w:tc>
          <w:tcPr>
            <w:tcW w:w="0" w:type="auto"/>
            <w:tcBorders>
              <w:bottom w:val="single" w:sz="8" w:space="0" w:color="auto"/>
            </w:tcBorders>
            <w:shd w:val="clear" w:color="auto" w:fill="auto"/>
            <w:noWrap/>
            <w:vAlign w:val="center"/>
            <w:hideMark/>
          </w:tcPr>
          <w:p w14:paraId="030ED709" w14:textId="77777777" w:rsidR="00625866" w:rsidRPr="00D25888" w:rsidRDefault="00625866" w:rsidP="00704280">
            <w:pPr>
              <w:pStyle w:val="Table"/>
              <w:rPr>
                <w:rFonts w:eastAsia="宋体"/>
                <w:sz w:val="21"/>
              </w:rPr>
            </w:pPr>
            <w:r w:rsidRPr="00D25888">
              <w:rPr>
                <w:rFonts w:eastAsia="宋体" w:hint="eastAsia"/>
                <w:sz w:val="21"/>
              </w:rPr>
              <w:t xml:space="preserve">0.016 </w:t>
            </w:r>
          </w:p>
        </w:tc>
        <w:tc>
          <w:tcPr>
            <w:tcW w:w="0" w:type="auto"/>
            <w:tcBorders>
              <w:bottom w:val="single" w:sz="8" w:space="0" w:color="auto"/>
            </w:tcBorders>
            <w:shd w:val="clear" w:color="auto" w:fill="auto"/>
            <w:noWrap/>
            <w:vAlign w:val="center"/>
            <w:hideMark/>
          </w:tcPr>
          <w:p w14:paraId="6B5C1EFA" w14:textId="77777777" w:rsidR="00625866" w:rsidRPr="00D25888" w:rsidRDefault="00625866" w:rsidP="00704280">
            <w:pPr>
              <w:pStyle w:val="Table"/>
              <w:rPr>
                <w:rFonts w:eastAsia="宋体"/>
                <w:sz w:val="21"/>
              </w:rPr>
            </w:pPr>
          </w:p>
        </w:tc>
        <w:tc>
          <w:tcPr>
            <w:tcW w:w="0" w:type="auto"/>
            <w:tcBorders>
              <w:bottom w:val="single" w:sz="8" w:space="0" w:color="auto"/>
            </w:tcBorders>
            <w:shd w:val="clear" w:color="auto" w:fill="auto"/>
            <w:noWrap/>
            <w:vAlign w:val="center"/>
            <w:hideMark/>
          </w:tcPr>
          <w:p w14:paraId="481D4B31" w14:textId="77777777" w:rsidR="00625866" w:rsidRPr="00D25888" w:rsidRDefault="00625866" w:rsidP="00704280">
            <w:pPr>
              <w:pStyle w:val="Table"/>
              <w:rPr>
                <w:sz w:val="21"/>
              </w:rPr>
            </w:pPr>
          </w:p>
        </w:tc>
        <w:tc>
          <w:tcPr>
            <w:tcW w:w="0" w:type="auto"/>
            <w:tcBorders>
              <w:bottom w:val="single" w:sz="8" w:space="0" w:color="auto"/>
            </w:tcBorders>
            <w:shd w:val="clear" w:color="auto" w:fill="auto"/>
            <w:noWrap/>
            <w:vAlign w:val="center"/>
            <w:hideMark/>
          </w:tcPr>
          <w:p w14:paraId="26DA76A3" w14:textId="77777777" w:rsidR="00625866" w:rsidRPr="00D25888" w:rsidRDefault="00625866" w:rsidP="00704280">
            <w:pPr>
              <w:pStyle w:val="Table"/>
              <w:rPr>
                <w:sz w:val="21"/>
              </w:rPr>
            </w:pPr>
          </w:p>
        </w:tc>
        <w:tc>
          <w:tcPr>
            <w:tcW w:w="0" w:type="auto"/>
            <w:tcBorders>
              <w:bottom w:val="single" w:sz="8" w:space="0" w:color="auto"/>
            </w:tcBorders>
            <w:shd w:val="clear" w:color="auto" w:fill="auto"/>
            <w:noWrap/>
            <w:vAlign w:val="center"/>
            <w:hideMark/>
          </w:tcPr>
          <w:p w14:paraId="26060AE8" w14:textId="77777777" w:rsidR="00625866" w:rsidRPr="00D25888" w:rsidRDefault="00625866" w:rsidP="00704280">
            <w:pPr>
              <w:pStyle w:val="Table"/>
              <w:rPr>
                <w:sz w:val="21"/>
              </w:rPr>
            </w:pPr>
          </w:p>
        </w:tc>
      </w:tr>
    </w:tbl>
    <w:p w14:paraId="4A5BFAA9" w14:textId="2C50CE0E" w:rsidR="00345D70" w:rsidRPr="00D25888" w:rsidRDefault="005D5A0E" w:rsidP="00696888">
      <w:pPr>
        <w:pStyle w:val="Table"/>
        <w:rPr>
          <w:rFonts w:eastAsiaTheme="minorEastAsia"/>
          <w:sz w:val="21"/>
        </w:rPr>
      </w:pPr>
      <w:r w:rsidRPr="00D25888">
        <w:rPr>
          <w:rFonts w:eastAsiaTheme="minorEastAsia"/>
          <w:sz w:val="21"/>
        </w:rPr>
        <w:t>N</w:t>
      </w:r>
      <w:r w:rsidRPr="00D25888">
        <w:rPr>
          <w:rFonts w:eastAsiaTheme="minorEastAsia" w:hint="eastAsia"/>
          <w:sz w:val="21"/>
        </w:rPr>
        <w:t xml:space="preserve">ote: </w:t>
      </w:r>
      <w:r w:rsidRPr="00D25888">
        <w:rPr>
          <w:rStyle w:val="af2"/>
          <w:sz w:val="21"/>
        </w:rPr>
        <w:t>estimate</w:t>
      </w:r>
      <w:r w:rsidRPr="00D25888">
        <w:rPr>
          <w:rStyle w:val="af2"/>
          <w:rFonts w:eastAsiaTheme="minorEastAsia" w:hint="eastAsia"/>
          <w:sz w:val="21"/>
        </w:rPr>
        <w:t xml:space="preserve">, </w:t>
      </w:r>
      <w:r w:rsidRPr="00D25888">
        <w:rPr>
          <w:sz w:val="21"/>
        </w:rPr>
        <w:t>estimated regression coefficients</w:t>
      </w:r>
      <w:r w:rsidRPr="00D25888">
        <w:rPr>
          <w:rFonts w:eastAsiaTheme="minorEastAsia" w:hint="eastAsia"/>
          <w:sz w:val="21"/>
        </w:rPr>
        <w:t>;</w:t>
      </w:r>
      <w:r w:rsidRPr="00D25888">
        <w:rPr>
          <w:sz w:val="21"/>
        </w:rPr>
        <w:t xml:space="preserve"> </w:t>
      </w:r>
      <w:r w:rsidR="00696888" w:rsidRPr="00D25888">
        <w:rPr>
          <w:rFonts w:eastAsia="DengXian" w:hint="eastAsia"/>
          <w:i/>
          <w:iCs/>
          <w:sz w:val="21"/>
        </w:rPr>
        <w:t>se</w:t>
      </w:r>
      <w:r w:rsidR="00696888" w:rsidRPr="00D25888">
        <w:rPr>
          <w:rFonts w:eastAsia="DengXian" w:hint="eastAsia"/>
          <w:sz w:val="21"/>
        </w:rPr>
        <w:t xml:space="preserve">, </w:t>
      </w:r>
      <w:r w:rsidR="00696888" w:rsidRPr="00D25888">
        <w:rPr>
          <w:rFonts w:eastAsia="DengXian"/>
          <w:sz w:val="21"/>
        </w:rPr>
        <w:t>standard errors</w:t>
      </w:r>
      <w:r w:rsidR="00696888" w:rsidRPr="00D25888">
        <w:rPr>
          <w:rFonts w:eastAsia="DengXian" w:hint="eastAsia"/>
          <w:sz w:val="21"/>
        </w:rPr>
        <w:t>;</w:t>
      </w:r>
      <w:r w:rsidR="00696888" w:rsidRPr="00D25888">
        <w:rPr>
          <w:rFonts w:eastAsia="DengXian"/>
          <w:sz w:val="21"/>
        </w:rPr>
        <w:t xml:space="preserve"> </w:t>
      </w:r>
      <w:r w:rsidR="00696888" w:rsidRPr="00D25888">
        <w:rPr>
          <w:rFonts w:eastAsia="DengXian"/>
          <w:i/>
          <w:iCs/>
          <w:sz w:val="21"/>
        </w:rPr>
        <w:t>AICc</w:t>
      </w:r>
      <w:r w:rsidR="00696888" w:rsidRPr="00D25888">
        <w:rPr>
          <w:rFonts w:eastAsia="DengXian"/>
          <w:sz w:val="21"/>
        </w:rPr>
        <w:t xml:space="preserve">, </w:t>
      </w:r>
      <w:r w:rsidR="00696888" w:rsidRPr="00D25888">
        <w:rPr>
          <w:rFonts w:eastAsia="DengXian"/>
          <w:i/>
          <w:iCs/>
          <w:sz w:val="21"/>
        </w:rPr>
        <w:t>AICc2</w:t>
      </w:r>
      <w:r w:rsidR="00696888" w:rsidRPr="00D25888">
        <w:rPr>
          <w:rFonts w:eastAsia="DengXian"/>
          <w:sz w:val="21"/>
        </w:rPr>
        <w:t xml:space="preserve">, </w:t>
      </w:r>
      <w:r w:rsidR="00696888" w:rsidRPr="00D25888">
        <w:rPr>
          <w:rFonts w:eastAsia="DengXian"/>
          <w:i/>
          <w:iCs/>
          <w:sz w:val="21"/>
        </w:rPr>
        <w:t>AICc3</w:t>
      </w:r>
      <w:r w:rsidR="00696888" w:rsidRPr="00D25888">
        <w:rPr>
          <w:rFonts w:eastAsia="DengXian"/>
          <w:sz w:val="21"/>
        </w:rPr>
        <w:t xml:space="preserve">, and </w:t>
      </w:r>
      <w:r w:rsidR="00696888" w:rsidRPr="00D25888">
        <w:rPr>
          <w:rFonts w:eastAsia="DengXian"/>
          <w:i/>
          <w:iCs/>
          <w:sz w:val="21"/>
        </w:rPr>
        <w:t>AICc4</w:t>
      </w:r>
      <w:r w:rsidR="00696888" w:rsidRPr="00D25888">
        <w:rPr>
          <w:rFonts w:eastAsia="DengXian" w:hint="eastAsia"/>
          <w:sz w:val="21"/>
        </w:rPr>
        <w:t xml:space="preserve">, </w:t>
      </w:r>
      <w:r w:rsidR="00696888" w:rsidRPr="00D25888">
        <w:rPr>
          <w:rFonts w:eastAsia="DengXian"/>
          <w:sz w:val="21"/>
        </w:rPr>
        <w:t xml:space="preserve">the corrected Akaike Information Criterion values for linear, quadratic, cubic, and restricted cubic spline models; </w:t>
      </w:r>
      <w:proofErr w:type="spellStart"/>
      <w:r w:rsidR="00696888" w:rsidRPr="00D25888">
        <w:rPr>
          <w:rFonts w:eastAsia="DengXian"/>
          <w:i/>
          <w:iCs/>
          <w:sz w:val="21"/>
        </w:rPr>
        <w:t>intrcpt</w:t>
      </w:r>
      <w:proofErr w:type="spellEnd"/>
      <w:r w:rsidR="00696888" w:rsidRPr="00D25888">
        <w:rPr>
          <w:rFonts w:eastAsia="DengXian" w:hint="eastAsia"/>
          <w:sz w:val="21"/>
        </w:rPr>
        <w:t>,</w:t>
      </w:r>
      <w:r w:rsidR="00696888" w:rsidRPr="00D25888">
        <w:rPr>
          <w:rFonts w:eastAsia="DengXian"/>
          <w:sz w:val="21"/>
        </w:rPr>
        <w:t xml:space="preserve"> the model intercept;</w:t>
      </w:r>
      <w:r w:rsidR="00ED45B6" w:rsidRPr="00D25888">
        <w:rPr>
          <w:sz w:val="21"/>
        </w:rPr>
        <w:t xml:space="preserve"> </w:t>
      </w:r>
      <w:proofErr w:type="spellStart"/>
      <w:r w:rsidR="00ED45B6" w:rsidRPr="00D25888">
        <w:rPr>
          <w:rStyle w:val="af2"/>
          <w:sz w:val="21"/>
        </w:rPr>
        <w:t>rcs</w:t>
      </w:r>
      <w:proofErr w:type="spellEnd"/>
      <w:r w:rsidR="00ED45B6" w:rsidRPr="00D25888">
        <w:rPr>
          <w:rStyle w:val="af2"/>
          <w:sz w:val="21"/>
        </w:rPr>
        <w:t>(wrr,1)</w:t>
      </w:r>
      <w:r w:rsidR="00ED45B6" w:rsidRPr="00D25888">
        <w:rPr>
          <w:sz w:val="21"/>
        </w:rPr>
        <w:t xml:space="preserve"> and </w:t>
      </w:r>
      <w:proofErr w:type="spellStart"/>
      <w:r w:rsidR="00ED45B6" w:rsidRPr="00D25888">
        <w:rPr>
          <w:rStyle w:val="af2"/>
          <w:sz w:val="21"/>
        </w:rPr>
        <w:t>rcs</w:t>
      </w:r>
      <w:proofErr w:type="spellEnd"/>
      <w:r w:rsidR="00ED45B6" w:rsidRPr="00D25888">
        <w:rPr>
          <w:rStyle w:val="af2"/>
          <w:sz w:val="21"/>
        </w:rPr>
        <w:t>(wrr,2)</w:t>
      </w:r>
      <w:r w:rsidR="00696888" w:rsidRPr="00D25888">
        <w:rPr>
          <w:rFonts w:eastAsiaTheme="minorEastAsia" w:hint="eastAsia"/>
          <w:sz w:val="21"/>
        </w:rPr>
        <w:t xml:space="preserve">, </w:t>
      </w:r>
      <w:r w:rsidR="00ED45B6" w:rsidRPr="00D25888">
        <w:rPr>
          <w:sz w:val="21"/>
        </w:rPr>
        <w:t xml:space="preserve">the first and second spline terms of the restricted cubic spline transformation of </w:t>
      </w:r>
      <w:r w:rsidR="00BF3A8B" w:rsidRPr="00D25888">
        <w:rPr>
          <w:rFonts w:eastAsiaTheme="minorEastAsia" w:hint="eastAsia"/>
          <w:sz w:val="21"/>
        </w:rPr>
        <w:t>work-to-recovery ratio</w:t>
      </w:r>
      <w:r w:rsidR="00ED45B6" w:rsidRPr="00D25888">
        <w:rPr>
          <w:sz w:val="21"/>
        </w:rPr>
        <w:t xml:space="preserve"> (</w:t>
      </w:r>
      <w:proofErr w:type="spellStart"/>
      <w:r w:rsidR="00ED45B6" w:rsidRPr="00D25888">
        <w:rPr>
          <w:rStyle w:val="af2"/>
          <w:sz w:val="21"/>
        </w:rPr>
        <w:t>wrr</w:t>
      </w:r>
      <w:proofErr w:type="spellEnd"/>
      <w:r w:rsidR="00ED45B6" w:rsidRPr="00D25888">
        <w:rPr>
          <w:sz w:val="21"/>
        </w:rPr>
        <w:t xml:space="preserve">). </w:t>
      </w:r>
      <w:r w:rsidR="00ED45B6" w:rsidRPr="00D25888">
        <w:rPr>
          <w:rStyle w:val="af2"/>
          <w:sz w:val="21"/>
        </w:rPr>
        <w:t>work</w:t>
      </w:r>
      <w:r w:rsidR="00BF3A8B" w:rsidRPr="00D25888">
        <w:rPr>
          <w:rFonts w:eastAsiaTheme="minorEastAsia" w:hint="eastAsia"/>
          <w:sz w:val="21"/>
        </w:rPr>
        <w:t>,</w:t>
      </w:r>
      <w:r w:rsidR="00ED45B6" w:rsidRPr="00D25888">
        <w:rPr>
          <w:sz w:val="21"/>
        </w:rPr>
        <w:t xml:space="preserve"> </w:t>
      </w:r>
      <w:r w:rsidR="00BF3A8B" w:rsidRPr="00D25888">
        <w:rPr>
          <w:rFonts w:eastAsiaTheme="minorEastAsia" w:hint="eastAsia"/>
          <w:sz w:val="21"/>
        </w:rPr>
        <w:t xml:space="preserve">work </w:t>
      </w:r>
      <w:proofErr w:type="spellStart"/>
      <w:r w:rsidR="00BF3A8B" w:rsidRPr="00D25888">
        <w:rPr>
          <w:rFonts w:eastAsiaTheme="minorEastAsia" w:hint="eastAsia"/>
          <w:sz w:val="21"/>
        </w:rPr>
        <w:t>duation</w:t>
      </w:r>
      <w:proofErr w:type="spellEnd"/>
      <w:r w:rsidR="00ED45B6" w:rsidRPr="00D25888">
        <w:rPr>
          <w:sz w:val="21"/>
        </w:rPr>
        <w:t xml:space="preserve">, and </w:t>
      </w:r>
      <w:r w:rsidR="00ED45B6" w:rsidRPr="00D25888">
        <w:rPr>
          <w:rStyle w:val="af2"/>
          <w:sz w:val="21"/>
        </w:rPr>
        <w:t>m1pre</w:t>
      </w:r>
      <w:r w:rsidR="00BF3A8B" w:rsidRPr="00D25888">
        <w:rPr>
          <w:rFonts w:eastAsiaTheme="minorEastAsia" w:hint="eastAsia"/>
          <w:sz w:val="21"/>
        </w:rPr>
        <w:t>,</w:t>
      </w:r>
      <w:r w:rsidR="00ED45B6" w:rsidRPr="00D25888">
        <w:rPr>
          <w:sz w:val="21"/>
        </w:rPr>
        <w:t xml:space="preserve"> pre-intervention VO₂max of the participants.</w:t>
      </w:r>
    </w:p>
    <w:p w14:paraId="44D664CB" w14:textId="2A8F8BB3" w:rsidR="005D5A0E" w:rsidRDefault="005D5A0E">
      <w:pPr>
        <w:rPr>
          <w:rFonts w:cs="宋体"/>
          <w:kern w:val="0"/>
        </w:rPr>
      </w:pPr>
      <w:r>
        <w:br w:type="page"/>
      </w:r>
    </w:p>
    <w:p w14:paraId="56F0E44D" w14:textId="33442434" w:rsidR="00D82C4C" w:rsidRDefault="00D82C4C" w:rsidP="00D82C4C">
      <w:pPr>
        <w:pStyle w:val="2"/>
      </w:pPr>
      <w:bookmarkStart w:id="15" w:name="_Ref196501199"/>
      <w:r w:rsidRPr="00D82C4C">
        <w:rPr>
          <w:rFonts w:hint="eastAsia"/>
          <w:b/>
          <w:bCs w:val="0"/>
        </w:rPr>
        <w:lastRenderedPageBreak/>
        <w:t xml:space="preserve">Table </w:t>
      </w:r>
      <w:r w:rsidRPr="00D82C4C">
        <w:rPr>
          <w:rFonts w:eastAsiaTheme="minorEastAsia" w:hint="eastAsia"/>
          <w:b/>
          <w:bCs w:val="0"/>
        </w:rPr>
        <w:t>S</w:t>
      </w:r>
      <w:r w:rsidRPr="00D82C4C">
        <w:rPr>
          <w:rFonts w:hint="eastAsia"/>
          <w:b/>
          <w:bCs w:val="0"/>
        </w:rPr>
        <w:fldChar w:fldCharType="begin"/>
      </w:r>
      <w:r w:rsidRPr="00D82C4C">
        <w:rPr>
          <w:rFonts w:hint="eastAsia"/>
          <w:b/>
          <w:bCs w:val="0"/>
        </w:rPr>
        <w:instrText xml:space="preserve"> SEQ Table \* ARABIC </w:instrText>
      </w:r>
      <w:r w:rsidRPr="00D82C4C">
        <w:rPr>
          <w:rFonts w:hint="eastAsia"/>
          <w:b/>
          <w:bCs w:val="0"/>
        </w:rPr>
        <w:fldChar w:fldCharType="separate"/>
      </w:r>
      <w:r w:rsidR="00CB32D3">
        <w:rPr>
          <w:b/>
          <w:bCs w:val="0"/>
          <w:noProof/>
        </w:rPr>
        <w:t>15</w:t>
      </w:r>
      <w:r w:rsidRPr="00D82C4C">
        <w:rPr>
          <w:rFonts w:hint="eastAsia"/>
          <w:b/>
          <w:bCs w:val="0"/>
        </w:rPr>
        <w:fldChar w:fldCharType="end"/>
      </w:r>
      <w:bookmarkEnd w:id="15"/>
      <w:r>
        <w:rPr>
          <w:rFonts w:eastAsiaTheme="minorEastAsia" w:hint="eastAsia"/>
        </w:rPr>
        <w:t xml:space="preserve"> </w:t>
      </w:r>
      <w:r w:rsidRPr="00467ED2">
        <w:rPr>
          <w:rFonts w:eastAsiaTheme="minorEastAsia" w:hint="eastAsia"/>
        </w:rPr>
        <w:t xml:space="preserve">Result of meta-regression for </w:t>
      </w:r>
      <w:r>
        <w:rPr>
          <w:rFonts w:eastAsiaTheme="minorEastAsia" w:hint="eastAsia"/>
        </w:rPr>
        <w:t>warm-up</w:t>
      </w:r>
      <w:r w:rsidRPr="00467ED2">
        <w:rPr>
          <w:rFonts w:eastAsiaTheme="minorEastAsia" w:hint="eastAsia"/>
        </w:rPr>
        <w:t xml:space="preserve"> duration in HIIT.</w:t>
      </w:r>
    </w:p>
    <w:tbl>
      <w:tblPr>
        <w:tblW w:w="0" w:type="auto"/>
        <w:tblLook w:val="04A0" w:firstRow="1" w:lastRow="0" w:firstColumn="1" w:lastColumn="0" w:noHBand="0" w:noVBand="1"/>
      </w:tblPr>
      <w:tblGrid>
        <w:gridCol w:w="765"/>
        <w:gridCol w:w="1010"/>
        <w:gridCol w:w="584"/>
        <w:gridCol w:w="835"/>
        <w:gridCol w:w="584"/>
        <w:gridCol w:w="759"/>
        <w:gridCol w:w="759"/>
        <w:gridCol w:w="695"/>
        <w:gridCol w:w="800"/>
        <w:gridCol w:w="800"/>
        <w:gridCol w:w="800"/>
      </w:tblGrid>
      <w:tr w:rsidR="00D82C4C" w:rsidRPr="00D25888" w14:paraId="136E74E5" w14:textId="77777777" w:rsidTr="00D82C4C">
        <w:trPr>
          <w:trHeight w:val="397"/>
        </w:trPr>
        <w:tc>
          <w:tcPr>
            <w:tcW w:w="0" w:type="auto"/>
            <w:tcBorders>
              <w:top w:val="single" w:sz="8" w:space="0" w:color="auto"/>
              <w:left w:val="nil"/>
              <w:bottom w:val="single" w:sz="8" w:space="0" w:color="auto"/>
              <w:right w:val="nil"/>
            </w:tcBorders>
            <w:shd w:val="clear" w:color="auto" w:fill="auto"/>
            <w:noWrap/>
            <w:vAlign w:val="center"/>
            <w:hideMark/>
          </w:tcPr>
          <w:p w14:paraId="5930D5D2" w14:textId="77777777" w:rsidR="005D5A0E" w:rsidRPr="005D5A0E" w:rsidRDefault="005D5A0E" w:rsidP="005D5A0E">
            <w:pPr>
              <w:pStyle w:val="Table"/>
              <w:rPr>
                <w:rFonts w:eastAsia="宋体"/>
                <w:b/>
                <w:bCs/>
                <w:sz w:val="21"/>
              </w:rPr>
            </w:pPr>
          </w:p>
        </w:tc>
        <w:tc>
          <w:tcPr>
            <w:tcW w:w="0" w:type="auto"/>
            <w:tcBorders>
              <w:top w:val="single" w:sz="8" w:space="0" w:color="auto"/>
              <w:left w:val="nil"/>
              <w:bottom w:val="single" w:sz="8" w:space="0" w:color="auto"/>
              <w:right w:val="nil"/>
            </w:tcBorders>
            <w:shd w:val="clear" w:color="auto" w:fill="auto"/>
            <w:noWrap/>
            <w:vAlign w:val="center"/>
            <w:hideMark/>
          </w:tcPr>
          <w:p w14:paraId="4187CAE1" w14:textId="778D11BE" w:rsidR="005D5A0E" w:rsidRPr="005D5A0E" w:rsidRDefault="005D5A0E" w:rsidP="005D5A0E">
            <w:pPr>
              <w:pStyle w:val="Table"/>
              <w:rPr>
                <w:rFonts w:eastAsia="宋体"/>
                <w:b/>
                <w:bCs/>
                <w:sz w:val="21"/>
              </w:rPr>
            </w:pPr>
            <w:r w:rsidRPr="00256012">
              <w:rPr>
                <w:rFonts w:eastAsia="宋体" w:hint="eastAsia"/>
                <w:b/>
                <w:bCs/>
                <w:sz w:val="21"/>
              </w:rPr>
              <w:t>Estimate</w:t>
            </w:r>
          </w:p>
        </w:tc>
        <w:tc>
          <w:tcPr>
            <w:tcW w:w="0" w:type="auto"/>
            <w:tcBorders>
              <w:top w:val="single" w:sz="8" w:space="0" w:color="auto"/>
              <w:left w:val="nil"/>
              <w:bottom w:val="single" w:sz="8" w:space="0" w:color="auto"/>
              <w:right w:val="nil"/>
            </w:tcBorders>
            <w:shd w:val="clear" w:color="auto" w:fill="auto"/>
            <w:noWrap/>
            <w:vAlign w:val="center"/>
            <w:hideMark/>
          </w:tcPr>
          <w:p w14:paraId="117F01AB" w14:textId="50C84F22" w:rsidR="005D5A0E" w:rsidRPr="005D5A0E" w:rsidRDefault="005D5A0E" w:rsidP="005D5A0E">
            <w:pPr>
              <w:pStyle w:val="Table"/>
              <w:rPr>
                <w:rFonts w:eastAsia="宋体"/>
                <w:b/>
                <w:bCs/>
                <w:sz w:val="21"/>
              </w:rPr>
            </w:pPr>
            <w:r w:rsidRPr="00256012">
              <w:rPr>
                <w:rFonts w:eastAsia="宋体" w:hint="eastAsia"/>
                <w:b/>
                <w:bCs/>
                <w:sz w:val="21"/>
              </w:rPr>
              <w:t>se</w:t>
            </w:r>
          </w:p>
        </w:tc>
        <w:tc>
          <w:tcPr>
            <w:tcW w:w="0" w:type="auto"/>
            <w:tcBorders>
              <w:top w:val="single" w:sz="8" w:space="0" w:color="auto"/>
              <w:left w:val="nil"/>
              <w:bottom w:val="single" w:sz="8" w:space="0" w:color="auto"/>
              <w:right w:val="nil"/>
            </w:tcBorders>
            <w:shd w:val="clear" w:color="auto" w:fill="auto"/>
            <w:noWrap/>
            <w:vAlign w:val="center"/>
            <w:hideMark/>
          </w:tcPr>
          <w:p w14:paraId="506FAE20" w14:textId="5C770AF4" w:rsidR="005D5A0E" w:rsidRPr="005D5A0E" w:rsidRDefault="005D5A0E" w:rsidP="005D5A0E">
            <w:pPr>
              <w:pStyle w:val="Table"/>
              <w:rPr>
                <w:rFonts w:eastAsia="宋体"/>
                <w:b/>
                <w:bCs/>
                <w:sz w:val="21"/>
              </w:rPr>
            </w:pPr>
            <w:r w:rsidRPr="00256012">
              <w:rPr>
                <w:rFonts w:eastAsia="宋体"/>
                <w:b/>
                <w:bCs/>
                <w:sz w:val="21"/>
              </w:rPr>
              <w:t>t-value</w:t>
            </w:r>
          </w:p>
        </w:tc>
        <w:tc>
          <w:tcPr>
            <w:tcW w:w="0" w:type="auto"/>
            <w:tcBorders>
              <w:top w:val="single" w:sz="8" w:space="0" w:color="auto"/>
              <w:left w:val="nil"/>
              <w:bottom w:val="single" w:sz="8" w:space="0" w:color="auto"/>
              <w:right w:val="nil"/>
            </w:tcBorders>
            <w:shd w:val="clear" w:color="auto" w:fill="auto"/>
            <w:noWrap/>
            <w:vAlign w:val="center"/>
            <w:hideMark/>
          </w:tcPr>
          <w:p w14:paraId="6777D385" w14:textId="443755E4" w:rsidR="005D5A0E" w:rsidRPr="005D5A0E" w:rsidRDefault="005D5A0E" w:rsidP="005D5A0E">
            <w:pPr>
              <w:pStyle w:val="Table"/>
              <w:rPr>
                <w:rFonts w:eastAsia="宋体"/>
                <w:b/>
                <w:bCs/>
                <w:sz w:val="21"/>
              </w:rPr>
            </w:pPr>
            <w:r w:rsidRPr="00256012">
              <w:rPr>
                <w:rFonts w:eastAsia="宋体" w:hint="eastAsia"/>
                <w:b/>
                <w:bCs/>
                <w:i/>
                <w:iCs/>
                <w:sz w:val="21"/>
              </w:rPr>
              <w:t>p</w:t>
            </w:r>
          </w:p>
        </w:tc>
        <w:tc>
          <w:tcPr>
            <w:tcW w:w="0" w:type="auto"/>
            <w:tcBorders>
              <w:top w:val="single" w:sz="8" w:space="0" w:color="auto"/>
              <w:left w:val="nil"/>
              <w:bottom w:val="single" w:sz="8" w:space="0" w:color="auto"/>
              <w:right w:val="nil"/>
            </w:tcBorders>
            <w:shd w:val="clear" w:color="auto" w:fill="auto"/>
            <w:noWrap/>
            <w:vAlign w:val="center"/>
            <w:hideMark/>
          </w:tcPr>
          <w:p w14:paraId="7AFA839C" w14:textId="47D23C24" w:rsidR="005D5A0E" w:rsidRPr="005D5A0E" w:rsidRDefault="005D5A0E" w:rsidP="005D5A0E">
            <w:pPr>
              <w:pStyle w:val="Table"/>
              <w:rPr>
                <w:rFonts w:eastAsia="宋体"/>
                <w:b/>
                <w:bCs/>
                <w:sz w:val="21"/>
              </w:rPr>
            </w:pPr>
            <w:r w:rsidRPr="00256012">
              <w:rPr>
                <w:rFonts w:eastAsia="宋体" w:hint="eastAsia"/>
                <w:b/>
                <w:bCs/>
                <w:sz w:val="21"/>
              </w:rPr>
              <w:t>CI.lb</w:t>
            </w:r>
          </w:p>
        </w:tc>
        <w:tc>
          <w:tcPr>
            <w:tcW w:w="0" w:type="auto"/>
            <w:tcBorders>
              <w:top w:val="single" w:sz="8" w:space="0" w:color="auto"/>
              <w:left w:val="nil"/>
              <w:bottom w:val="single" w:sz="8" w:space="0" w:color="auto"/>
              <w:right w:val="nil"/>
            </w:tcBorders>
            <w:shd w:val="clear" w:color="auto" w:fill="auto"/>
            <w:noWrap/>
            <w:vAlign w:val="center"/>
            <w:hideMark/>
          </w:tcPr>
          <w:p w14:paraId="7797DFE5" w14:textId="04A0E834" w:rsidR="005D5A0E" w:rsidRPr="005D5A0E" w:rsidRDefault="005D5A0E" w:rsidP="005D5A0E">
            <w:pPr>
              <w:pStyle w:val="Table"/>
              <w:rPr>
                <w:rFonts w:eastAsia="宋体"/>
                <w:b/>
                <w:bCs/>
                <w:sz w:val="21"/>
              </w:rPr>
            </w:pPr>
            <w:proofErr w:type="spellStart"/>
            <w:r w:rsidRPr="00256012">
              <w:rPr>
                <w:rFonts w:eastAsia="宋体" w:hint="eastAsia"/>
                <w:b/>
                <w:bCs/>
                <w:sz w:val="21"/>
              </w:rPr>
              <w:t>CI.ub</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18754782" w14:textId="7FB6EEA6" w:rsidR="005D5A0E" w:rsidRPr="005D5A0E" w:rsidRDefault="005D5A0E" w:rsidP="005D5A0E">
            <w:pPr>
              <w:pStyle w:val="Table"/>
              <w:rPr>
                <w:rFonts w:eastAsia="宋体"/>
                <w:b/>
                <w:bCs/>
                <w:sz w:val="21"/>
              </w:rPr>
            </w:pPr>
            <w:r w:rsidRPr="00256012">
              <w:rPr>
                <w:rFonts w:eastAsia="宋体"/>
                <w:b/>
                <w:bCs/>
                <w:sz w:val="21"/>
              </w:rPr>
              <w:t>AICc</w:t>
            </w:r>
          </w:p>
        </w:tc>
        <w:tc>
          <w:tcPr>
            <w:tcW w:w="0" w:type="auto"/>
            <w:tcBorders>
              <w:top w:val="single" w:sz="8" w:space="0" w:color="auto"/>
              <w:left w:val="nil"/>
              <w:bottom w:val="single" w:sz="8" w:space="0" w:color="auto"/>
              <w:right w:val="nil"/>
            </w:tcBorders>
            <w:shd w:val="clear" w:color="auto" w:fill="auto"/>
            <w:noWrap/>
            <w:vAlign w:val="center"/>
            <w:hideMark/>
          </w:tcPr>
          <w:p w14:paraId="66450EAE" w14:textId="7B406494" w:rsidR="005D5A0E" w:rsidRPr="005D5A0E" w:rsidRDefault="005D5A0E" w:rsidP="005D5A0E">
            <w:pPr>
              <w:pStyle w:val="Table"/>
              <w:rPr>
                <w:rFonts w:eastAsia="宋体"/>
                <w:b/>
                <w:bCs/>
                <w:sz w:val="21"/>
              </w:rPr>
            </w:pPr>
            <w:r w:rsidRPr="00256012">
              <w:rPr>
                <w:rFonts w:eastAsia="宋体"/>
                <w:b/>
                <w:bCs/>
                <w:sz w:val="21"/>
              </w:rPr>
              <w:t>AICc2</w:t>
            </w:r>
          </w:p>
        </w:tc>
        <w:tc>
          <w:tcPr>
            <w:tcW w:w="0" w:type="auto"/>
            <w:tcBorders>
              <w:top w:val="single" w:sz="8" w:space="0" w:color="auto"/>
              <w:left w:val="nil"/>
              <w:bottom w:val="single" w:sz="8" w:space="0" w:color="auto"/>
              <w:right w:val="nil"/>
            </w:tcBorders>
            <w:shd w:val="clear" w:color="auto" w:fill="auto"/>
            <w:noWrap/>
            <w:vAlign w:val="center"/>
            <w:hideMark/>
          </w:tcPr>
          <w:p w14:paraId="02511BDB" w14:textId="17D0DDE3" w:rsidR="005D5A0E" w:rsidRPr="005D5A0E" w:rsidRDefault="005D5A0E" w:rsidP="005D5A0E">
            <w:pPr>
              <w:pStyle w:val="Table"/>
              <w:rPr>
                <w:rFonts w:eastAsia="宋体"/>
                <w:b/>
                <w:bCs/>
                <w:sz w:val="21"/>
              </w:rPr>
            </w:pPr>
            <w:r w:rsidRPr="00256012">
              <w:rPr>
                <w:rFonts w:eastAsia="宋体"/>
                <w:b/>
                <w:bCs/>
                <w:sz w:val="21"/>
              </w:rPr>
              <w:t>AICc3</w:t>
            </w:r>
          </w:p>
        </w:tc>
        <w:tc>
          <w:tcPr>
            <w:tcW w:w="0" w:type="auto"/>
            <w:tcBorders>
              <w:top w:val="single" w:sz="8" w:space="0" w:color="auto"/>
              <w:left w:val="nil"/>
              <w:bottom w:val="single" w:sz="8" w:space="0" w:color="auto"/>
              <w:right w:val="nil"/>
            </w:tcBorders>
            <w:shd w:val="clear" w:color="auto" w:fill="auto"/>
            <w:noWrap/>
            <w:vAlign w:val="center"/>
            <w:hideMark/>
          </w:tcPr>
          <w:p w14:paraId="7CA65096" w14:textId="32717B1F" w:rsidR="005D5A0E" w:rsidRPr="005D5A0E" w:rsidRDefault="005D5A0E" w:rsidP="005D5A0E">
            <w:pPr>
              <w:pStyle w:val="Table"/>
              <w:rPr>
                <w:rFonts w:eastAsia="宋体"/>
                <w:b/>
                <w:bCs/>
                <w:sz w:val="21"/>
              </w:rPr>
            </w:pPr>
            <w:r w:rsidRPr="00256012">
              <w:rPr>
                <w:rFonts w:eastAsia="宋体"/>
                <w:b/>
                <w:bCs/>
                <w:sz w:val="21"/>
              </w:rPr>
              <w:t>AICc4</w:t>
            </w:r>
          </w:p>
        </w:tc>
      </w:tr>
      <w:tr w:rsidR="0065045A" w:rsidRPr="00D25888" w14:paraId="6E71D29A" w14:textId="77777777" w:rsidTr="00D82C4C">
        <w:trPr>
          <w:trHeight w:val="397"/>
        </w:trPr>
        <w:tc>
          <w:tcPr>
            <w:tcW w:w="0" w:type="auto"/>
            <w:tcBorders>
              <w:top w:val="single" w:sz="8" w:space="0" w:color="auto"/>
              <w:left w:val="nil"/>
              <w:bottom w:val="nil"/>
              <w:right w:val="nil"/>
            </w:tcBorders>
            <w:shd w:val="clear" w:color="auto" w:fill="auto"/>
            <w:noWrap/>
            <w:vAlign w:val="center"/>
            <w:hideMark/>
          </w:tcPr>
          <w:p w14:paraId="0F873D0D" w14:textId="77777777" w:rsidR="0065045A" w:rsidRPr="00D25888" w:rsidRDefault="0065045A" w:rsidP="00704280">
            <w:pPr>
              <w:pStyle w:val="Table"/>
              <w:rPr>
                <w:rFonts w:eastAsia="宋体"/>
                <w:sz w:val="21"/>
              </w:rPr>
            </w:pPr>
            <w:proofErr w:type="spellStart"/>
            <w:r w:rsidRPr="00D25888">
              <w:rPr>
                <w:rFonts w:eastAsia="宋体" w:hint="eastAsia"/>
                <w:sz w:val="21"/>
              </w:rPr>
              <w:t>intrcpt</w:t>
            </w:r>
            <w:proofErr w:type="spellEnd"/>
          </w:p>
        </w:tc>
        <w:tc>
          <w:tcPr>
            <w:tcW w:w="0" w:type="auto"/>
            <w:tcBorders>
              <w:top w:val="single" w:sz="8" w:space="0" w:color="auto"/>
              <w:left w:val="nil"/>
              <w:bottom w:val="nil"/>
              <w:right w:val="nil"/>
            </w:tcBorders>
            <w:shd w:val="clear" w:color="auto" w:fill="auto"/>
            <w:noWrap/>
            <w:vAlign w:val="center"/>
            <w:hideMark/>
          </w:tcPr>
          <w:p w14:paraId="523DD69E" w14:textId="77777777" w:rsidR="0065045A" w:rsidRPr="00D25888" w:rsidRDefault="0065045A" w:rsidP="00704280">
            <w:pPr>
              <w:pStyle w:val="Table"/>
              <w:rPr>
                <w:rFonts w:eastAsia="宋体"/>
                <w:sz w:val="21"/>
              </w:rPr>
            </w:pPr>
            <w:r w:rsidRPr="00D25888">
              <w:rPr>
                <w:rFonts w:eastAsia="宋体" w:hint="eastAsia"/>
                <w:sz w:val="21"/>
              </w:rPr>
              <w:t xml:space="preserve">4.70 </w:t>
            </w:r>
          </w:p>
        </w:tc>
        <w:tc>
          <w:tcPr>
            <w:tcW w:w="0" w:type="auto"/>
            <w:tcBorders>
              <w:top w:val="single" w:sz="8" w:space="0" w:color="auto"/>
              <w:left w:val="nil"/>
              <w:bottom w:val="nil"/>
              <w:right w:val="nil"/>
            </w:tcBorders>
            <w:shd w:val="clear" w:color="auto" w:fill="auto"/>
            <w:noWrap/>
            <w:vAlign w:val="center"/>
            <w:hideMark/>
          </w:tcPr>
          <w:p w14:paraId="295F3C66" w14:textId="77777777" w:rsidR="0065045A" w:rsidRPr="00D25888" w:rsidRDefault="0065045A" w:rsidP="00704280">
            <w:pPr>
              <w:pStyle w:val="Table"/>
              <w:rPr>
                <w:rFonts w:eastAsia="宋体"/>
                <w:sz w:val="21"/>
              </w:rPr>
            </w:pPr>
            <w:r w:rsidRPr="00D25888">
              <w:rPr>
                <w:rFonts w:eastAsia="宋体" w:hint="eastAsia"/>
                <w:sz w:val="21"/>
              </w:rPr>
              <w:t xml:space="preserve">1.43 </w:t>
            </w:r>
          </w:p>
        </w:tc>
        <w:tc>
          <w:tcPr>
            <w:tcW w:w="0" w:type="auto"/>
            <w:tcBorders>
              <w:top w:val="single" w:sz="8" w:space="0" w:color="auto"/>
              <w:left w:val="nil"/>
              <w:bottom w:val="nil"/>
              <w:right w:val="nil"/>
            </w:tcBorders>
            <w:shd w:val="clear" w:color="auto" w:fill="auto"/>
            <w:noWrap/>
            <w:vAlign w:val="center"/>
            <w:hideMark/>
          </w:tcPr>
          <w:p w14:paraId="459CD618" w14:textId="77777777" w:rsidR="0065045A" w:rsidRPr="00D25888" w:rsidRDefault="0065045A" w:rsidP="00704280">
            <w:pPr>
              <w:pStyle w:val="Table"/>
              <w:rPr>
                <w:rFonts w:eastAsia="宋体"/>
                <w:sz w:val="21"/>
              </w:rPr>
            </w:pPr>
            <w:r w:rsidRPr="00D25888">
              <w:rPr>
                <w:rFonts w:eastAsia="宋体" w:hint="eastAsia"/>
                <w:sz w:val="21"/>
              </w:rPr>
              <w:t xml:space="preserve">3.29 </w:t>
            </w:r>
          </w:p>
        </w:tc>
        <w:tc>
          <w:tcPr>
            <w:tcW w:w="0" w:type="auto"/>
            <w:tcBorders>
              <w:top w:val="single" w:sz="8" w:space="0" w:color="auto"/>
              <w:left w:val="nil"/>
              <w:bottom w:val="nil"/>
              <w:right w:val="nil"/>
            </w:tcBorders>
            <w:shd w:val="clear" w:color="auto" w:fill="auto"/>
            <w:noWrap/>
            <w:vAlign w:val="center"/>
            <w:hideMark/>
          </w:tcPr>
          <w:p w14:paraId="2CCE23AC" w14:textId="77777777" w:rsidR="0065045A" w:rsidRPr="00D25888" w:rsidRDefault="0065045A" w:rsidP="00704280">
            <w:pPr>
              <w:pStyle w:val="Table"/>
              <w:rPr>
                <w:rFonts w:eastAsia="宋体"/>
                <w:sz w:val="21"/>
              </w:rPr>
            </w:pPr>
            <w:r w:rsidRPr="00D25888">
              <w:rPr>
                <w:rFonts w:eastAsia="宋体" w:hint="eastAsia"/>
                <w:sz w:val="21"/>
              </w:rPr>
              <w:t xml:space="preserve">0.01 </w:t>
            </w:r>
          </w:p>
        </w:tc>
        <w:tc>
          <w:tcPr>
            <w:tcW w:w="0" w:type="auto"/>
            <w:tcBorders>
              <w:top w:val="single" w:sz="8" w:space="0" w:color="auto"/>
              <w:left w:val="nil"/>
              <w:bottom w:val="nil"/>
              <w:right w:val="nil"/>
            </w:tcBorders>
            <w:shd w:val="clear" w:color="auto" w:fill="auto"/>
            <w:noWrap/>
            <w:vAlign w:val="center"/>
            <w:hideMark/>
          </w:tcPr>
          <w:p w14:paraId="7B3B45DD" w14:textId="77777777" w:rsidR="0065045A" w:rsidRPr="00D25888" w:rsidRDefault="0065045A" w:rsidP="00704280">
            <w:pPr>
              <w:pStyle w:val="Table"/>
              <w:rPr>
                <w:rFonts w:eastAsia="宋体"/>
                <w:sz w:val="21"/>
              </w:rPr>
            </w:pPr>
            <w:r w:rsidRPr="00D25888">
              <w:rPr>
                <w:rFonts w:eastAsia="宋体" w:hint="eastAsia"/>
                <w:sz w:val="21"/>
              </w:rPr>
              <w:t xml:space="preserve">1.471 </w:t>
            </w:r>
          </w:p>
        </w:tc>
        <w:tc>
          <w:tcPr>
            <w:tcW w:w="0" w:type="auto"/>
            <w:tcBorders>
              <w:top w:val="single" w:sz="8" w:space="0" w:color="auto"/>
              <w:left w:val="nil"/>
              <w:bottom w:val="nil"/>
              <w:right w:val="nil"/>
            </w:tcBorders>
            <w:shd w:val="clear" w:color="auto" w:fill="auto"/>
            <w:noWrap/>
            <w:vAlign w:val="center"/>
            <w:hideMark/>
          </w:tcPr>
          <w:p w14:paraId="2BF41AF5" w14:textId="77777777" w:rsidR="0065045A" w:rsidRPr="00D25888" w:rsidRDefault="0065045A" w:rsidP="00704280">
            <w:pPr>
              <w:pStyle w:val="Table"/>
              <w:rPr>
                <w:rFonts w:eastAsia="宋体"/>
                <w:sz w:val="21"/>
              </w:rPr>
            </w:pPr>
            <w:r w:rsidRPr="00D25888">
              <w:rPr>
                <w:rFonts w:eastAsia="宋体" w:hint="eastAsia"/>
                <w:sz w:val="21"/>
              </w:rPr>
              <w:t xml:space="preserve">7.919 </w:t>
            </w:r>
          </w:p>
        </w:tc>
        <w:tc>
          <w:tcPr>
            <w:tcW w:w="0" w:type="auto"/>
            <w:tcBorders>
              <w:top w:val="single" w:sz="8" w:space="0" w:color="auto"/>
              <w:left w:val="nil"/>
              <w:bottom w:val="nil"/>
              <w:right w:val="nil"/>
            </w:tcBorders>
            <w:shd w:val="clear" w:color="auto" w:fill="auto"/>
            <w:noWrap/>
            <w:vAlign w:val="center"/>
            <w:hideMark/>
          </w:tcPr>
          <w:p w14:paraId="4EBB0397" w14:textId="77777777" w:rsidR="0065045A" w:rsidRPr="00D25888" w:rsidRDefault="0065045A" w:rsidP="00704280">
            <w:pPr>
              <w:pStyle w:val="Table"/>
              <w:rPr>
                <w:rFonts w:eastAsia="宋体"/>
                <w:sz w:val="21"/>
              </w:rPr>
            </w:pPr>
            <w:r w:rsidRPr="00D25888">
              <w:rPr>
                <w:rFonts w:eastAsia="宋体" w:hint="eastAsia"/>
                <w:sz w:val="21"/>
              </w:rPr>
              <w:t xml:space="preserve">34.47 </w:t>
            </w:r>
          </w:p>
        </w:tc>
        <w:tc>
          <w:tcPr>
            <w:tcW w:w="0" w:type="auto"/>
            <w:tcBorders>
              <w:top w:val="single" w:sz="8" w:space="0" w:color="auto"/>
              <w:left w:val="nil"/>
              <w:bottom w:val="nil"/>
              <w:right w:val="nil"/>
            </w:tcBorders>
            <w:shd w:val="clear" w:color="auto" w:fill="auto"/>
            <w:noWrap/>
            <w:vAlign w:val="center"/>
            <w:hideMark/>
          </w:tcPr>
          <w:p w14:paraId="7785A8D8" w14:textId="77777777" w:rsidR="0065045A" w:rsidRPr="00D25888" w:rsidRDefault="0065045A" w:rsidP="00704280">
            <w:pPr>
              <w:pStyle w:val="Table"/>
              <w:rPr>
                <w:rFonts w:eastAsia="宋体"/>
                <w:sz w:val="21"/>
              </w:rPr>
            </w:pPr>
            <w:r w:rsidRPr="00D25888">
              <w:rPr>
                <w:rFonts w:eastAsia="宋体" w:hint="eastAsia"/>
                <w:sz w:val="21"/>
              </w:rPr>
              <w:t xml:space="preserve">99.58 </w:t>
            </w:r>
          </w:p>
        </w:tc>
        <w:tc>
          <w:tcPr>
            <w:tcW w:w="0" w:type="auto"/>
            <w:tcBorders>
              <w:top w:val="single" w:sz="8" w:space="0" w:color="auto"/>
              <w:left w:val="nil"/>
              <w:bottom w:val="nil"/>
              <w:right w:val="nil"/>
            </w:tcBorders>
            <w:shd w:val="clear" w:color="auto" w:fill="auto"/>
            <w:noWrap/>
            <w:vAlign w:val="center"/>
            <w:hideMark/>
          </w:tcPr>
          <w:p w14:paraId="5DAB635F" w14:textId="77777777" w:rsidR="0065045A" w:rsidRPr="00D25888" w:rsidRDefault="0065045A" w:rsidP="00704280">
            <w:pPr>
              <w:pStyle w:val="Table"/>
              <w:rPr>
                <w:rFonts w:eastAsia="宋体"/>
                <w:sz w:val="21"/>
              </w:rPr>
            </w:pPr>
            <w:r w:rsidRPr="00D25888">
              <w:rPr>
                <w:rFonts w:eastAsia="宋体" w:hint="eastAsia"/>
                <w:sz w:val="21"/>
              </w:rPr>
              <w:t xml:space="preserve">129.45 </w:t>
            </w:r>
          </w:p>
        </w:tc>
        <w:tc>
          <w:tcPr>
            <w:tcW w:w="0" w:type="auto"/>
            <w:tcBorders>
              <w:top w:val="single" w:sz="8" w:space="0" w:color="auto"/>
              <w:left w:val="nil"/>
              <w:bottom w:val="nil"/>
              <w:right w:val="nil"/>
            </w:tcBorders>
            <w:shd w:val="clear" w:color="auto" w:fill="auto"/>
            <w:noWrap/>
            <w:vAlign w:val="center"/>
            <w:hideMark/>
          </w:tcPr>
          <w:p w14:paraId="13102BED" w14:textId="77777777" w:rsidR="0065045A" w:rsidRPr="00D25888" w:rsidRDefault="0065045A" w:rsidP="00704280">
            <w:pPr>
              <w:pStyle w:val="Table"/>
              <w:rPr>
                <w:rFonts w:eastAsia="宋体"/>
                <w:sz w:val="21"/>
              </w:rPr>
            </w:pPr>
            <w:r w:rsidRPr="00D25888">
              <w:rPr>
                <w:rFonts w:eastAsia="宋体" w:hint="eastAsia"/>
                <w:sz w:val="21"/>
              </w:rPr>
              <w:t xml:space="preserve">99.81 </w:t>
            </w:r>
          </w:p>
        </w:tc>
      </w:tr>
      <w:tr w:rsidR="0065045A" w:rsidRPr="00D25888" w14:paraId="1F9A902A" w14:textId="77777777" w:rsidTr="005D5A0E">
        <w:trPr>
          <w:trHeight w:val="397"/>
        </w:trPr>
        <w:tc>
          <w:tcPr>
            <w:tcW w:w="0" w:type="auto"/>
            <w:tcBorders>
              <w:top w:val="nil"/>
              <w:left w:val="nil"/>
              <w:bottom w:val="nil"/>
              <w:right w:val="nil"/>
            </w:tcBorders>
            <w:shd w:val="clear" w:color="auto" w:fill="auto"/>
            <w:noWrap/>
            <w:vAlign w:val="center"/>
            <w:hideMark/>
          </w:tcPr>
          <w:p w14:paraId="1FA93DEE" w14:textId="77777777" w:rsidR="0065045A" w:rsidRPr="00D25888" w:rsidRDefault="0065045A" w:rsidP="00704280">
            <w:pPr>
              <w:pStyle w:val="Table"/>
              <w:rPr>
                <w:rFonts w:eastAsia="宋体"/>
                <w:sz w:val="21"/>
              </w:rPr>
            </w:pPr>
            <w:r w:rsidRPr="00D25888">
              <w:rPr>
                <w:rFonts w:eastAsia="宋体" w:hint="eastAsia"/>
                <w:sz w:val="21"/>
              </w:rPr>
              <w:t>warm</w:t>
            </w:r>
          </w:p>
        </w:tc>
        <w:tc>
          <w:tcPr>
            <w:tcW w:w="0" w:type="auto"/>
            <w:tcBorders>
              <w:top w:val="nil"/>
              <w:left w:val="nil"/>
              <w:bottom w:val="nil"/>
              <w:right w:val="nil"/>
            </w:tcBorders>
            <w:shd w:val="clear" w:color="auto" w:fill="auto"/>
            <w:noWrap/>
            <w:vAlign w:val="center"/>
            <w:hideMark/>
          </w:tcPr>
          <w:p w14:paraId="3AB9A12A" w14:textId="77777777" w:rsidR="0065045A" w:rsidRPr="00D25888" w:rsidRDefault="0065045A" w:rsidP="00704280">
            <w:pPr>
              <w:pStyle w:val="Table"/>
              <w:rPr>
                <w:rFonts w:eastAsia="宋体"/>
                <w:sz w:val="21"/>
              </w:rPr>
            </w:pPr>
            <w:r w:rsidRPr="00D25888">
              <w:rPr>
                <w:rFonts w:eastAsia="宋体" w:hint="eastAsia"/>
                <w:sz w:val="21"/>
              </w:rPr>
              <w:t xml:space="preserve">0.00 </w:t>
            </w:r>
          </w:p>
        </w:tc>
        <w:tc>
          <w:tcPr>
            <w:tcW w:w="0" w:type="auto"/>
            <w:tcBorders>
              <w:top w:val="nil"/>
              <w:left w:val="nil"/>
              <w:bottom w:val="nil"/>
              <w:right w:val="nil"/>
            </w:tcBorders>
            <w:shd w:val="clear" w:color="auto" w:fill="auto"/>
            <w:noWrap/>
            <w:vAlign w:val="center"/>
            <w:hideMark/>
          </w:tcPr>
          <w:p w14:paraId="7E688998" w14:textId="77777777" w:rsidR="0065045A" w:rsidRPr="00D25888" w:rsidRDefault="0065045A" w:rsidP="00704280">
            <w:pPr>
              <w:pStyle w:val="Table"/>
              <w:rPr>
                <w:rFonts w:eastAsia="宋体"/>
                <w:sz w:val="21"/>
              </w:rPr>
            </w:pPr>
            <w:r w:rsidRPr="00D25888">
              <w:rPr>
                <w:rFonts w:eastAsia="宋体" w:hint="eastAsia"/>
                <w:sz w:val="21"/>
              </w:rPr>
              <w:t xml:space="preserve">0.00 </w:t>
            </w:r>
          </w:p>
        </w:tc>
        <w:tc>
          <w:tcPr>
            <w:tcW w:w="0" w:type="auto"/>
            <w:tcBorders>
              <w:top w:val="nil"/>
              <w:left w:val="nil"/>
              <w:bottom w:val="nil"/>
              <w:right w:val="nil"/>
            </w:tcBorders>
            <w:shd w:val="clear" w:color="auto" w:fill="auto"/>
            <w:noWrap/>
            <w:vAlign w:val="center"/>
            <w:hideMark/>
          </w:tcPr>
          <w:p w14:paraId="0B73750C" w14:textId="77777777" w:rsidR="0065045A" w:rsidRPr="00D25888" w:rsidRDefault="0065045A" w:rsidP="00704280">
            <w:pPr>
              <w:pStyle w:val="Table"/>
              <w:rPr>
                <w:rFonts w:eastAsia="宋体"/>
                <w:sz w:val="21"/>
              </w:rPr>
            </w:pPr>
            <w:r w:rsidRPr="00D25888">
              <w:rPr>
                <w:rFonts w:eastAsia="宋体" w:hint="eastAsia"/>
                <w:sz w:val="21"/>
              </w:rPr>
              <w:t xml:space="preserve">2.87 </w:t>
            </w:r>
          </w:p>
        </w:tc>
        <w:tc>
          <w:tcPr>
            <w:tcW w:w="0" w:type="auto"/>
            <w:tcBorders>
              <w:top w:val="nil"/>
              <w:left w:val="nil"/>
              <w:bottom w:val="nil"/>
              <w:right w:val="nil"/>
            </w:tcBorders>
            <w:shd w:val="clear" w:color="auto" w:fill="auto"/>
            <w:noWrap/>
            <w:vAlign w:val="center"/>
            <w:hideMark/>
          </w:tcPr>
          <w:p w14:paraId="675E0554" w14:textId="77777777" w:rsidR="0065045A" w:rsidRPr="00D25888" w:rsidRDefault="0065045A" w:rsidP="00704280">
            <w:pPr>
              <w:pStyle w:val="Table"/>
              <w:rPr>
                <w:rFonts w:eastAsia="宋体"/>
                <w:sz w:val="21"/>
              </w:rPr>
            </w:pPr>
            <w:r w:rsidRPr="00D25888">
              <w:rPr>
                <w:rFonts w:eastAsia="宋体" w:hint="eastAsia"/>
                <w:sz w:val="21"/>
              </w:rPr>
              <w:t xml:space="preserve">0.02 </w:t>
            </w:r>
          </w:p>
        </w:tc>
        <w:tc>
          <w:tcPr>
            <w:tcW w:w="0" w:type="auto"/>
            <w:tcBorders>
              <w:top w:val="nil"/>
              <w:left w:val="nil"/>
              <w:bottom w:val="nil"/>
              <w:right w:val="nil"/>
            </w:tcBorders>
            <w:shd w:val="clear" w:color="auto" w:fill="auto"/>
            <w:noWrap/>
            <w:vAlign w:val="center"/>
            <w:hideMark/>
          </w:tcPr>
          <w:p w14:paraId="1CFF5BA8" w14:textId="77777777" w:rsidR="0065045A" w:rsidRPr="00D25888" w:rsidRDefault="0065045A" w:rsidP="00704280">
            <w:pPr>
              <w:pStyle w:val="Table"/>
              <w:rPr>
                <w:rFonts w:eastAsia="宋体"/>
                <w:sz w:val="21"/>
              </w:rPr>
            </w:pPr>
            <w:r w:rsidRPr="00D25888">
              <w:rPr>
                <w:rFonts w:eastAsia="宋体" w:hint="eastAsia"/>
                <w:sz w:val="21"/>
              </w:rPr>
              <w:t xml:space="preserve">0.000 </w:t>
            </w:r>
          </w:p>
        </w:tc>
        <w:tc>
          <w:tcPr>
            <w:tcW w:w="0" w:type="auto"/>
            <w:tcBorders>
              <w:top w:val="nil"/>
              <w:left w:val="nil"/>
              <w:bottom w:val="nil"/>
              <w:right w:val="nil"/>
            </w:tcBorders>
            <w:shd w:val="clear" w:color="auto" w:fill="auto"/>
            <w:noWrap/>
            <w:vAlign w:val="center"/>
            <w:hideMark/>
          </w:tcPr>
          <w:p w14:paraId="0B6C0457" w14:textId="77777777" w:rsidR="0065045A" w:rsidRPr="00D25888" w:rsidRDefault="0065045A" w:rsidP="00704280">
            <w:pPr>
              <w:pStyle w:val="Table"/>
              <w:rPr>
                <w:rFonts w:eastAsia="宋体"/>
                <w:sz w:val="21"/>
              </w:rPr>
            </w:pPr>
            <w:r w:rsidRPr="00D25888">
              <w:rPr>
                <w:rFonts w:eastAsia="宋体" w:hint="eastAsia"/>
                <w:sz w:val="21"/>
              </w:rPr>
              <w:t xml:space="preserve">0.003 </w:t>
            </w:r>
          </w:p>
        </w:tc>
        <w:tc>
          <w:tcPr>
            <w:tcW w:w="0" w:type="auto"/>
            <w:tcBorders>
              <w:top w:val="nil"/>
              <w:left w:val="nil"/>
              <w:bottom w:val="nil"/>
              <w:right w:val="nil"/>
            </w:tcBorders>
            <w:shd w:val="clear" w:color="auto" w:fill="auto"/>
            <w:noWrap/>
            <w:vAlign w:val="center"/>
            <w:hideMark/>
          </w:tcPr>
          <w:p w14:paraId="49EF3BF2" w14:textId="77777777" w:rsidR="0065045A" w:rsidRPr="00D25888" w:rsidRDefault="0065045A" w:rsidP="00704280">
            <w:pPr>
              <w:pStyle w:val="Table"/>
              <w:rPr>
                <w:rFonts w:eastAsia="宋体"/>
                <w:sz w:val="21"/>
              </w:rPr>
            </w:pPr>
          </w:p>
        </w:tc>
        <w:tc>
          <w:tcPr>
            <w:tcW w:w="0" w:type="auto"/>
            <w:tcBorders>
              <w:top w:val="nil"/>
              <w:left w:val="nil"/>
              <w:bottom w:val="nil"/>
              <w:right w:val="nil"/>
            </w:tcBorders>
            <w:shd w:val="clear" w:color="auto" w:fill="auto"/>
            <w:noWrap/>
            <w:vAlign w:val="center"/>
            <w:hideMark/>
          </w:tcPr>
          <w:p w14:paraId="79DB918C" w14:textId="77777777" w:rsidR="0065045A" w:rsidRPr="00D25888" w:rsidRDefault="0065045A" w:rsidP="00704280">
            <w:pPr>
              <w:pStyle w:val="Table"/>
              <w:rPr>
                <w:sz w:val="21"/>
              </w:rPr>
            </w:pPr>
          </w:p>
        </w:tc>
        <w:tc>
          <w:tcPr>
            <w:tcW w:w="0" w:type="auto"/>
            <w:tcBorders>
              <w:top w:val="nil"/>
              <w:left w:val="nil"/>
              <w:bottom w:val="nil"/>
              <w:right w:val="nil"/>
            </w:tcBorders>
            <w:shd w:val="clear" w:color="auto" w:fill="auto"/>
            <w:noWrap/>
            <w:vAlign w:val="center"/>
            <w:hideMark/>
          </w:tcPr>
          <w:p w14:paraId="776B9181" w14:textId="77777777" w:rsidR="0065045A" w:rsidRPr="00D25888" w:rsidRDefault="0065045A" w:rsidP="00704280">
            <w:pPr>
              <w:pStyle w:val="Table"/>
              <w:rPr>
                <w:sz w:val="21"/>
              </w:rPr>
            </w:pPr>
          </w:p>
        </w:tc>
        <w:tc>
          <w:tcPr>
            <w:tcW w:w="0" w:type="auto"/>
            <w:tcBorders>
              <w:top w:val="nil"/>
              <w:left w:val="nil"/>
              <w:bottom w:val="nil"/>
              <w:right w:val="nil"/>
            </w:tcBorders>
            <w:shd w:val="clear" w:color="auto" w:fill="auto"/>
            <w:noWrap/>
            <w:vAlign w:val="center"/>
            <w:hideMark/>
          </w:tcPr>
          <w:p w14:paraId="74BA068F" w14:textId="77777777" w:rsidR="0065045A" w:rsidRPr="00D25888" w:rsidRDefault="0065045A" w:rsidP="00704280">
            <w:pPr>
              <w:pStyle w:val="Table"/>
              <w:rPr>
                <w:sz w:val="21"/>
              </w:rPr>
            </w:pPr>
          </w:p>
        </w:tc>
      </w:tr>
      <w:tr w:rsidR="0065045A" w:rsidRPr="00D25888" w14:paraId="14AECF9A" w14:textId="77777777" w:rsidTr="00D82C4C">
        <w:trPr>
          <w:trHeight w:val="397"/>
        </w:trPr>
        <w:tc>
          <w:tcPr>
            <w:tcW w:w="0" w:type="auto"/>
            <w:tcBorders>
              <w:top w:val="nil"/>
              <w:left w:val="nil"/>
              <w:bottom w:val="single" w:sz="8" w:space="0" w:color="auto"/>
              <w:right w:val="nil"/>
            </w:tcBorders>
            <w:shd w:val="clear" w:color="auto" w:fill="auto"/>
            <w:noWrap/>
            <w:vAlign w:val="center"/>
            <w:hideMark/>
          </w:tcPr>
          <w:p w14:paraId="07996A9C" w14:textId="77777777" w:rsidR="0065045A" w:rsidRPr="00D25888" w:rsidRDefault="0065045A" w:rsidP="00704280">
            <w:pPr>
              <w:pStyle w:val="Table"/>
              <w:rPr>
                <w:rFonts w:eastAsia="宋体"/>
                <w:sz w:val="21"/>
              </w:rPr>
            </w:pPr>
            <w:r w:rsidRPr="00D25888">
              <w:rPr>
                <w:rFonts w:eastAsia="宋体" w:hint="eastAsia"/>
                <w:sz w:val="21"/>
              </w:rPr>
              <w:t>m1pre</w:t>
            </w:r>
          </w:p>
        </w:tc>
        <w:tc>
          <w:tcPr>
            <w:tcW w:w="0" w:type="auto"/>
            <w:tcBorders>
              <w:top w:val="nil"/>
              <w:left w:val="nil"/>
              <w:bottom w:val="single" w:sz="8" w:space="0" w:color="auto"/>
              <w:right w:val="nil"/>
            </w:tcBorders>
            <w:shd w:val="clear" w:color="auto" w:fill="auto"/>
            <w:noWrap/>
            <w:vAlign w:val="center"/>
            <w:hideMark/>
          </w:tcPr>
          <w:p w14:paraId="239BA3DD" w14:textId="77777777" w:rsidR="0065045A" w:rsidRPr="00D25888" w:rsidRDefault="0065045A" w:rsidP="00704280">
            <w:pPr>
              <w:pStyle w:val="Table"/>
              <w:rPr>
                <w:rFonts w:eastAsia="宋体"/>
                <w:sz w:val="21"/>
              </w:rPr>
            </w:pPr>
            <w:r w:rsidRPr="00D25888">
              <w:rPr>
                <w:rFonts w:eastAsia="宋体" w:hint="eastAsia"/>
                <w:sz w:val="21"/>
              </w:rPr>
              <w:t xml:space="preserve">-0.09 </w:t>
            </w:r>
          </w:p>
        </w:tc>
        <w:tc>
          <w:tcPr>
            <w:tcW w:w="0" w:type="auto"/>
            <w:tcBorders>
              <w:top w:val="nil"/>
              <w:left w:val="nil"/>
              <w:bottom w:val="single" w:sz="8" w:space="0" w:color="auto"/>
              <w:right w:val="nil"/>
            </w:tcBorders>
            <w:shd w:val="clear" w:color="auto" w:fill="auto"/>
            <w:noWrap/>
            <w:vAlign w:val="center"/>
            <w:hideMark/>
          </w:tcPr>
          <w:p w14:paraId="24EA09D0" w14:textId="77777777" w:rsidR="0065045A" w:rsidRPr="00D25888" w:rsidRDefault="0065045A" w:rsidP="00704280">
            <w:pPr>
              <w:pStyle w:val="Table"/>
              <w:rPr>
                <w:rFonts w:eastAsia="宋体"/>
                <w:sz w:val="21"/>
              </w:rPr>
            </w:pPr>
            <w:r w:rsidRPr="00D25888">
              <w:rPr>
                <w:rFonts w:eastAsia="宋体" w:hint="eastAsia"/>
                <w:sz w:val="21"/>
              </w:rPr>
              <w:t xml:space="preserve">0.03 </w:t>
            </w:r>
          </w:p>
        </w:tc>
        <w:tc>
          <w:tcPr>
            <w:tcW w:w="0" w:type="auto"/>
            <w:tcBorders>
              <w:top w:val="nil"/>
              <w:left w:val="nil"/>
              <w:bottom w:val="single" w:sz="8" w:space="0" w:color="auto"/>
              <w:right w:val="nil"/>
            </w:tcBorders>
            <w:shd w:val="clear" w:color="auto" w:fill="auto"/>
            <w:noWrap/>
            <w:vAlign w:val="center"/>
            <w:hideMark/>
          </w:tcPr>
          <w:p w14:paraId="418730B4" w14:textId="77777777" w:rsidR="0065045A" w:rsidRPr="00D25888" w:rsidRDefault="0065045A" w:rsidP="00704280">
            <w:pPr>
              <w:pStyle w:val="Table"/>
              <w:rPr>
                <w:rFonts w:eastAsia="宋体"/>
                <w:sz w:val="21"/>
              </w:rPr>
            </w:pPr>
            <w:r w:rsidRPr="00D25888">
              <w:rPr>
                <w:rFonts w:eastAsia="宋体" w:hint="eastAsia"/>
                <w:sz w:val="21"/>
              </w:rPr>
              <w:t xml:space="preserve">-3.38 </w:t>
            </w:r>
          </w:p>
        </w:tc>
        <w:tc>
          <w:tcPr>
            <w:tcW w:w="0" w:type="auto"/>
            <w:tcBorders>
              <w:top w:val="nil"/>
              <w:left w:val="nil"/>
              <w:bottom w:val="single" w:sz="8" w:space="0" w:color="auto"/>
              <w:right w:val="nil"/>
            </w:tcBorders>
            <w:shd w:val="clear" w:color="auto" w:fill="auto"/>
            <w:noWrap/>
            <w:vAlign w:val="center"/>
            <w:hideMark/>
          </w:tcPr>
          <w:p w14:paraId="7A642F72" w14:textId="77777777" w:rsidR="0065045A" w:rsidRPr="00D25888" w:rsidRDefault="0065045A" w:rsidP="00704280">
            <w:pPr>
              <w:pStyle w:val="Table"/>
              <w:rPr>
                <w:rFonts w:eastAsia="宋体"/>
                <w:sz w:val="21"/>
              </w:rPr>
            </w:pPr>
            <w:r w:rsidRPr="00D25888">
              <w:rPr>
                <w:rFonts w:eastAsia="宋体" w:hint="eastAsia"/>
                <w:sz w:val="21"/>
              </w:rPr>
              <w:t xml:space="preserve">0.01 </w:t>
            </w:r>
          </w:p>
        </w:tc>
        <w:tc>
          <w:tcPr>
            <w:tcW w:w="0" w:type="auto"/>
            <w:tcBorders>
              <w:top w:val="nil"/>
              <w:left w:val="nil"/>
              <w:bottom w:val="single" w:sz="8" w:space="0" w:color="auto"/>
              <w:right w:val="nil"/>
            </w:tcBorders>
            <w:shd w:val="clear" w:color="auto" w:fill="auto"/>
            <w:noWrap/>
            <w:vAlign w:val="center"/>
            <w:hideMark/>
          </w:tcPr>
          <w:p w14:paraId="707D223F" w14:textId="77777777" w:rsidR="0065045A" w:rsidRPr="00D25888" w:rsidRDefault="0065045A" w:rsidP="00704280">
            <w:pPr>
              <w:pStyle w:val="Table"/>
              <w:rPr>
                <w:rFonts w:eastAsia="宋体"/>
                <w:sz w:val="21"/>
              </w:rPr>
            </w:pPr>
            <w:r w:rsidRPr="00D25888">
              <w:rPr>
                <w:rFonts w:eastAsia="宋体" w:hint="eastAsia"/>
                <w:sz w:val="21"/>
              </w:rPr>
              <w:t xml:space="preserve">-0.153 </w:t>
            </w:r>
          </w:p>
        </w:tc>
        <w:tc>
          <w:tcPr>
            <w:tcW w:w="0" w:type="auto"/>
            <w:tcBorders>
              <w:top w:val="nil"/>
              <w:left w:val="nil"/>
              <w:bottom w:val="single" w:sz="8" w:space="0" w:color="auto"/>
              <w:right w:val="nil"/>
            </w:tcBorders>
            <w:shd w:val="clear" w:color="auto" w:fill="auto"/>
            <w:noWrap/>
            <w:vAlign w:val="center"/>
            <w:hideMark/>
          </w:tcPr>
          <w:p w14:paraId="0B97B237" w14:textId="77777777" w:rsidR="0065045A" w:rsidRPr="00D25888" w:rsidRDefault="0065045A" w:rsidP="00704280">
            <w:pPr>
              <w:pStyle w:val="Table"/>
              <w:rPr>
                <w:rFonts w:eastAsia="宋体"/>
                <w:sz w:val="21"/>
              </w:rPr>
            </w:pPr>
            <w:r w:rsidRPr="00D25888">
              <w:rPr>
                <w:rFonts w:eastAsia="宋体" w:hint="eastAsia"/>
                <w:sz w:val="21"/>
              </w:rPr>
              <w:t xml:space="preserve">-0.030 </w:t>
            </w:r>
          </w:p>
        </w:tc>
        <w:tc>
          <w:tcPr>
            <w:tcW w:w="0" w:type="auto"/>
            <w:tcBorders>
              <w:top w:val="nil"/>
              <w:left w:val="nil"/>
              <w:bottom w:val="single" w:sz="8" w:space="0" w:color="auto"/>
              <w:right w:val="nil"/>
            </w:tcBorders>
            <w:shd w:val="clear" w:color="auto" w:fill="auto"/>
            <w:noWrap/>
            <w:vAlign w:val="center"/>
            <w:hideMark/>
          </w:tcPr>
          <w:p w14:paraId="559CAE0A" w14:textId="77777777" w:rsidR="0065045A" w:rsidRPr="00D25888" w:rsidRDefault="0065045A" w:rsidP="00704280">
            <w:pPr>
              <w:pStyle w:val="Table"/>
              <w:rPr>
                <w:rFonts w:eastAsia="宋体"/>
                <w:sz w:val="21"/>
              </w:rPr>
            </w:pPr>
          </w:p>
        </w:tc>
        <w:tc>
          <w:tcPr>
            <w:tcW w:w="0" w:type="auto"/>
            <w:tcBorders>
              <w:top w:val="nil"/>
              <w:left w:val="nil"/>
              <w:bottom w:val="single" w:sz="8" w:space="0" w:color="auto"/>
              <w:right w:val="nil"/>
            </w:tcBorders>
            <w:shd w:val="clear" w:color="auto" w:fill="auto"/>
            <w:noWrap/>
            <w:vAlign w:val="center"/>
            <w:hideMark/>
          </w:tcPr>
          <w:p w14:paraId="76CD891A" w14:textId="77777777" w:rsidR="0065045A" w:rsidRPr="00D25888" w:rsidRDefault="0065045A" w:rsidP="00704280">
            <w:pPr>
              <w:pStyle w:val="Table"/>
              <w:rPr>
                <w:sz w:val="21"/>
              </w:rPr>
            </w:pPr>
          </w:p>
        </w:tc>
        <w:tc>
          <w:tcPr>
            <w:tcW w:w="0" w:type="auto"/>
            <w:tcBorders>
              <w:top w:val="nil"/>
              <w:left w:val="nil"/>
              <w:bottom w:val="single" w:sz="8" w:space="0" w:color="auto"/>
              <w:right w:val="nil"/>
            </w:tcBorders>
            <w:shd w:val="clear" w:color="auto" w:fill="auto"/>
            <w:noWrap/>
            <w:vAlign w:val="center"/>
            <w:hideMark/>
          </w:tcPr>
          <w:p w14:paraId="4611919F" w14:textId="77777777" w:rsidR="0065045A" w:rsidRPr="00D25888" w:rsidRDefault="0065045A" w:rsidP="00704280">
            <w:pPr>
              <w:pStyle w:val="Table"/>
              <w:rPr>
                <w:sz w:val="21"/>
              </w:rPr>
            </w:pPr>
          </w:p>
        </w:tc>
        <w:tc>
          <w:tcPr>
            <w:tcW w:w="0" w:type="auto"/>
            <w:tcBorders>
              <w:top w:val="nil"/>
              <w:left w:val="nil"/>
              <w:bottom w:val="single" w:sz="8" w:space="0" w:color="auto"/>
              <w:right w:val="nil"/>
            </w:tcBorders>
            <w:shd w:val="clear" w:color="auto" w:fill="auto"/>
            <w:noWrap/>
            <w:vAlign w:val="center"/>
            <w:hideMark/>
          </w:tcPr>
          <w:p w14:paraId="2B0C5F3F" w14:textId="77777777" w:rsidR="0065045A" w:rsidRPr="00D25888" w:rsidRDefault="0065045A" w:rsidP="00704280">
            <w:pPr>
              <w:pStyle w:val="Table"/>
              <w:rPr>
                <w:sz w:val="21"/>
              </w:rPr>
            </w:pPr>
          </w:p>
        </w:tc>
      </w:tr>
    </w:tbl>
    <w:p w14:paraId="041E7726" w14:textId="4613E203" w:rsidR="00625866" w:rsidRPr="00D25888" w:rsidRDefault="00104E27" w:rsidP="00704280">
      <w:pPr>
        <w:pStyle w:val="Table"/>
        <w:rPr>
          <w:rFonts w:eastAsia="DengXian"/>
          <w:sz w:val="21"/>
        </w:rPr>
      </w:pPr>
      <w:r w:rsidRPr="00D25888">
        <w:rPr>
          <w:rFonts w:eastAsiaTheme="minorEastAsia"/>
          <w:sz w:val="21"/>
        </w:rPr>
        <w:t>N</w:t>
      </w:r>
      <w:r w:rsidRPr="00D25888">
        <w:rPr>
          <w:rFonts w:eastAsiaTheme="minorEastAsia" w:hint="eastAsia"/>
          <w:sz w:val="21"/>
        </w:rPr>
        <w:t xml:space="preserve">ote: </w:t>
      </w:r>
      <w:r w:rsidR="00441E28" w:rsidRPr="00D25888">
        <w:rPr>
          <w:rStyle w:val="af2"/>
          <w:sz w:val="21"/>
        </w:rPr>
        <w:t>estimate</w:t>
      </w:r>
      <w:r w:rsidRPr="00D25888">
        <w:rPr>
          <w:rStyle w:val="af2"/>
          <w:rFonts w:eastAsiaTheme="minorEastAsia" w:hint="eastAsia"/>
          <w:sz w:val="21"/>
        </w:rPr>
        <w:t xml:space="preserve">, </w:t>
      </w:r>
      <w:r w:rsidRPr="00D25888">
        <w:rPr>
          <w:sz w:val="21"/>
        </w:rPr>
        <w:t>estimated regression coefficients</w:t>
      </w:r>
      <w:r w:rsidRPr="00D25888">
        <w:rPr>
          <w:rFonts w:eastAsiaTheme="minorEastAsia" w:hint="eastAsia"/>
          <w:sz w:val="21"/>
        </w:rPr>
        <w:t>;</w:t>
      </w:r>
      <w:r w:rsidR="00441E28" w:rsidRPr="00D25888">
        <w:rPr>
          <w:sz w:val="21"/>
        </w:rPr>
        <w:t xml:space="preserve"> </w:t>
      </w:r>
      <w:r w:rsidRPr="00D25888">
        <w:rPr>
          <w:rFonts w:eastAsia="DengXian" w:hint="eastAsia"/>
          <w:i/>
          <w:iCs/>
          <w:sz w:val="21"/>
        </w:rPr>
        <w:t>se</w:t>
      </w:r>
      <w:r w:rsidRPr="00D25888">
        <w:rPr>
          <w:rFonts w:eastAsia="DengXian" w:hint="eastAsia"/>
          <w:sz w:val="21"/>
        </w:rPr>
        <w:t xml:space="preserve">, </w:t>
      </w:r>
      <w:r w:rsidRPr="00D25888">
        <w:rPr>
          <w:rFonts w:eastAsia="DengXian"/>
          <w:sz w:val="21"/>
        </w:rPr>
        <w:t>standard errors</w:t>
      </w:r>
      <w:r w:rsidRPr="00D25888">
        <w:rPr>
          <w:rFonts w:eastAsia="DengXian" w:hint="eastAsia"/>
          <w:sz w:val="21"/>
        </w:rPr>
        <w:t>;</w:t>
      </w:r>
      <w:r w:rsidRPr="00D25888">
        <w:rPr>
          <w:rFonts w:eastAsia="DengXian"/>
          <w:sz w:val="21"/>
        </w:rPr>
        <w:t xml:space="preserve"> </w:t>
      </w:r>
      <w:r w:rsidRPr="00D25888">
        <w:rPr>
          <w:rFonts w:eastAsia="DengXian"/>
          <w:i/>
          <w:iCs/>
          <w:sz w:val="21"/>
        </w:rPr>
        <w:t>AICc</w:t>
      </w:r>
      <w:r w:rsidRPr="00D25888">
        <w:rPr>
          <w:rFonts w:eastAsia="DengXian"/>
          <w:sz w:val="21"/>
        </w:rPr>
        <w:t xml:space="preserve">, </w:t>
      </w:r>
      <w:r w:rsidRPr="00D25888">
        <w:rPr>
          <w:rFonts w:eastAsia="DengXian"/>
          <w:i/>
          <w:iCs/>
          <w:sz w:val="21"/>
        </w:rPr>
        <w:t>AICc2</w:t>
      </w:r>
      <w:r w:rsidRPr="00D25888">
        <w:rPr>
          <w:rFonts w:eastAsia="DengXian"/>
          <w:sz w:val="21"/>
        </w:rPr>
        <w:t xml:space="preserve">, </w:t>
      </w:r>
      <w:r w:rsidRPr="00D25888">
        <w:rPr>
          <w:rFonts w:eastAsia="DengXian"/>
          <w:i/>
          <w:iCs/>
          <w:sz w:val="21"/>
        </w:rPr>
        <w:t>AICc3</w:t>
      </w:r>
      <w:r w:rsidRPr="00D25888">
        <w:rPr>
          <w:rFonts w:eastAsia="DengXian"/>
          <w:sz w:val="21"/>
        </w:rPr>
        <w:t xml:space="preserve">, and </w:t>
      </w:r>
      <w:r w:rsidRPr="00D25888">
        <w:rPr>
          <w:rFonts w:eastAsia="DengXian"/>
          <w:i/>
          <w:iCs/>
          <w:sz w:val="21"/>
        </w:rPr>
        <w:t>AICc4</w:t>
      </w:r>
      <w:r w:rsidRPr="00D25888">
        <w:rPr>
          <w:rFonts w:eastAsia="DengXian" w:hint="eastAsia"/>
          <w:sz w:val="21"/>
        </w:rPr>
        <w:t xml:space="preserve">, </w:t>
      </w:r>
      <w:r w:rsidRPr="00D25888">
        <w:rPr>
          <w:rFonts w:eastAsia="DengXian"/>
          <w:sz w:val="21"/>
        </w:rPr>
        <w:t xml:space="preserve">the corrected Akaike Information Criterion values for linear, quadratic, cubic, and restricted cubic spline models; </w:t>
      </w:r>
      <w:proofErr w:type="spellStart"/>
      <w:r w:rsidRPr="00D25888">
        <w:rPr>
          <w:rFonts w:eastAsia="DengXian"/>
          <w:i/>
          <w:iCs/>
          <w:sz w:val="21"/>
        </w:rPr>
        <w:t>intrcpt</w:t>
      </w:r>
      <w:proofErr w:type="spellEnd"/>
      <w:r w:rsidRPr="00D25888">
        <w:rPr>
          <w:rFonts w:eastAsia="DengXian" w:hint="eastAsia"/>
          <w:sz w:val="21"/>
        </w:rPr>
        <w:t>,</w:t>
      </w:r>
      <w:r w:rsidRPr="00D25888">
        <w:rPr>
          <w:rFonts w:eastAsia="DengXian"/>
          <w:sz w:val="21"/>
        </w:rPr>
        <w:t xml:space="preserve"> the model intercept;</w:t>
      </w:r>
      <w:r w:rsidR="00441E28" w:rsidRPr="00D25888">
        <w:rPr>
          <w:sz w:val="21"/>
        </w:rPr>
        <w:t xml:space="preserve"> </w:t>
      </w:r>
      <w:proofErr w:type="gramStart"/>
      <w:r w:rsidR="00441E28" w:rsidRPr="00D25888">
        <w:rPr>
          <w:rStyle w:val="af2"/>
          <w:sz w:val="21"/>
        </w:rPr>
        <w:t>warm</w:t>
      </w:r>
      <w:r w:rsidR="00441E28" w:rsidRPr="00D25888">
        <w:rPr>
          <w:sz w:val="21"/>
        </w:rPr>
        <w:t xml:space="preserve">  to</w:t>
      </w:r>
      <w:proofErr w:type="gramEnd"/>
      <w:r w:rsidR="00441E28" w:rsidRPr="00D25888">
        <w:rPr>
          <w:sz w:val="21"/>
        </w:rPr>
        <w:t xml:space="preserve"> warm-up duration, </w:t>
      </w:r>
      <w:r w:rsidR="00441E28" w:rsidRPr="00D25888">
        <w:rPr>
          <w:rStyle w:val="af2"/>
          <w:sz w:val="21"/>
        </w:rPr>
        <w:t>m1pre</w:t>
      </w:r>
      <w:r w:rsidRPr="00D25888">
        <w:rPr>
          <w:rStyle w:val="af2"/>
          <w:rFonts w:eastAsiaTheme="minorEastAsia" w:hint="eastAsia"/>
          <w:sz w:val="21"/>
        </w:rPr>
        <w:t>,</w:t>
      </w:r>
      <w:r w:rsidR="00441E28" w:rsidRPr="00D25888">
        <w:rPr>
          <w:sz w:val="21"/>
        </w:rPr>
        <w:t xml:space="preserve"> pre-intervention VO₂max of the participants.</w:t>
      </w:r>
    </w:p>
    <w:p w14:paraId="689A3A0D" w14:textId="332AC72A" w:rsidR="00104E27" w:rsidRPr="00D25888" w:rsidRDefault="00104E27">
      <w:pPr>
        <w:rPr>
          <w:rFonts w:eastAsia="DengXian" w:cs="宋体"/>
          <w:kern w:val="0"/>
        </w:rPr>
      </w:pPr>
      <w:r w:rsidRPr="00D25888">
        <w:rPr>
          <w:rFonts w:eastAsia="DengXian"/>
        </w:rPr>
        <w:br w:type="page"/>
      </w:r>
    </w:p>
    <w:p w14:paraId="4ECF38B0" w14:textId="12C83ACB" w:rsidR="009772E1" w:rsidRDefault="009772E1" w:rsidP="009772E1">
      <w:pPr>
        <w:pStyle w:val="2"/>
      </w:pPr>
      <w:bookmarkStart w:id="16" w:name="_Ref196501206"/>
      <w:r w:rsidRPr="009772E1">
        <w:rPr>
          <w:rFonts w:hint="eastAsia"/>
          <w:b/>
          <w:bCs w:val="0"/>
        </w:rPr>
        <w:lastRenderedPageBreak/>
        <w:t xml:space="preserve">Table </w:t>
      </w:r>
      <w:r w:rsidRPr="009772E1">
        <w:rPr>
          <w:rFonts w:eastAsiaTheme="minorEastAsia" w:hint="eastAsia"/>
          <w:b/>
          <w:bCs w:val="0"/>
        </w:rPr>
        <w:t>S</w:t>
      </w:r>
      <w:r w:rsidRPr="009772E1">
        <w:rPr>
          <w:rFonts w:hint="eastAsia"/>
          <w:b/>
          <w:bCs w:val="0"/>
        </w:rPr>
        <w:fldChar w:fldCharType="begin"/>
      </w:r>
      <w:r w:rsidRPr="009772E1">
        <w:rPr>
          <w:rFonts w:hint="eastAsia"/>
          <w:b/>
          <w:bCs w:val="0"/>
        </w:rPr>
        <w:instrText xml:space="preserve"> SEQ Table \* ARABIC </w:instrText>
      </w:r>
      <w:r w:rsidRPr="009772E1">
        <w:rPr>
          <w:rFonts w:hint="eastAsia"/>
          <w:b/>
          <w:bCs w:val="0"/>
        </w:rPr>
        <w:fldChar w:fldCharType="separate"/>
      </w:r>
      <w:r w:rsidR="00CB32D3">
        <w:rPr>
          <w:b/>
          <w:bCs w:val="0"/>
          <w:noProof/>
        </w:rPr>
        <w:t>16</w:t>
      </w:r>
      <w:r w:rsidRPr="009772E1">
        <w:rPr>
          <w:rFonts w:hint="eastAsia"/>
          <w:b/>
          <w:bCs w:val="0"/>
        </w:rPr>
        <w:fldChar w:fldCharType="end"/>
      </w:r>
      <w:bookmarkEnd w:id="16"/>
      <w:r w:rsidRPr="009772E1">
        <w:rPr>
          <w:rFonts w:eastAsiaTheme="minorEastAsia" w:hint="eastAsia"/>
          <w:b/>
          <w:bCs w:val="0"/>
        </w:rPr>
        <w:t xml:space="preserve"> </w:t>
      </w:r>
      <w:r w:rsidRPr="00121DD3">
        <w:rPr>
          <w:rFonts w:eastAsiaTheme="minorEastAsia" w:hint="eastAsia"/>
        </w:rPr>
        <w:t xml:space="preserve">Result of meta-regression for </w:t>
      </w:r>
      <w:r>
        <w:rPr>
          <w:rFonts w:eastAsiaTheme="minorEastAsia" w:hint="eastAsia"/>
        </w:rPr>
        <w:t>recovery</w:t>
      </w:r>
      <w:r w:rsidRPr="00121DD3">
        <w:rPr>
          <w:rFonts w:eastAsiaTheme="minorEastAsia" w:hint="eastAsia"/>
        </w:rPr>
        <w:t xml:space="preserve"> duration per interval in </w:t>
      </w:r>
      <w:r>
        <w:rPr>
          <w:rFonts w:eastAsiaTheme="minorEastAsia" w:hint="eastAsia"/>
        </w:rPr>
        <w:t>SIT</w:t>
      </w:r>
      <w:r w:rsidRPr="00121DD3">
        <w:rPr>
          <w:rFonts w:eastAsiaTheme="minorEastAsia" w:hint="eastAsia"/>
        </w:rPr>
        <w:t>.</w:t>
      </w:r>
    </w:p>
    <w:tbl>
      <w:tblPr>
        <w:tblW w:w="0" w:type="auto"/>
        <w:tblLook w:val="04A0" w:firstRow="1" w:lastRow="0" w:firstColumn="1" w:lastColumn="0" w:noHBand="0" w:noVBand="1"/>
      </w:tblPr>
      <w:tblGrid>
        <w:gridCol w:w="1569"/>
        <w:gridCol w:w="1010"/>
        <w:gridCol w:w="689"/>
        <w:gridCol w:w="835"/>
        <w:gridCol w:w="584"/>
        <w:gridCol w:w="759"/>
        <w:gridCol w:w="759"/>
        <w:gridCol w:w="695"/>
        <w:gridCol w:w="800"/>
        <w:gridCol w:w="800"/>
        <w:gridCol w:w="800"/>
      </w:tblGrid>
      <w:tr w:rsidR="005D5A0E" w:rsidRPr="00D25888" w14:paraId="0E942D07" w14:textId="77777777" w:rsidTr="00D82C4C">
        <w:trPr>
          <w:trHeight w:val="397"/>
        </w:trPr>
        <w:tc>
          <w:tcPr>
            <w:tcW w:w="0" w:type="auto"/>
            <w:tcBorders>
              <w:top w:val="single" w:sz="8" w:space="0" w:color="auto"/>
              <w:left w:val="nil"/>
              <w:bottom w:val="single" w:sz="8" w:space="0" w:color="auto"/>
              <w:right w:val="nil"/>
            </w:tcBorders>
            <w:shd w:val="clear" w:color="auto" w:fill="auto"/>
            <w:noWrap/>
            <w:vAlign w:val="center"/>
            <w:hideMark/>
          </w:tcPr>
          <w:p w14:paraId="022CCF23" w14:textId="77777777" w:rsidR="005D5A0E" w:rsidRPr="00D25888" w:rsidRDefault="005D5A0E" w:rsidP="005D5A0E">
            <w:pPr>
              <w:pStyle w:val="Table"/>
              <w:rPr>
                <w:rFonts w:eastAsia="宋体"/>
                <w:sz w:val="21"/>
              </w:rPr>
            </w:pPr>
          </w:p>
        </w:tc>
        <w:tc>
          <w:tcPr>
            <w:tcW w:w="0" w:type="auto"/>
            <w:tcBorders>
              <w:top w:val="single" w:sz="8" w:space="0" w:color="auto"/>
              <w:left w:val="nil"/>
              <w:bottom w:val="single" w:sz="8" w:space="0" w:color="auto"/>
              <w:right w:val="nil"/>
            </w:tcBorders>
            <w:shd w:val="clear" w:color="auto" w:fill="auto"/>
            <w:noWrap/>
            <w:vAlign w:val="center"/>
            <w:hideMark/>
          </w:tcPr>
          <w:p w14:paraId="0C1315AF" w14:textId="78DB4B71" w:rsidR="005D5A0E" w:rsidRPr="00D25888" w:rsidRDefault="005D5A0E" w:rsidP="005D5A0E">
            <w:pPr>
              <w:pStyle w:val="Table"/>
              <w:rPr>
                <w:rFonts w:eastAsia="宋体"/>
                <w:sz w:val="21"/>
              </w:rPr>
            </w:pPr>
            <w:r w:rsidRPr="00256012">
              <w:rPr>
                <w:rFonts w:eastAsia="宋体" w:hint="eastAsia"/>
                <w:b/>
                <w:bCs/>
                <w:sz w:val="21"/>
              </w:rPr>
              <w:t>Estimate</w:t>
            </w:r>
          </w:p>
        </w:tc>
        <w:tc>
          <w:tcPr>
            <w:tcW w:w="0" w:type="auto"/>
            <w:tcBorders>
              <w:top w:val="single" w:sz="8" w:space="0" w:color="auto"/>
              <w:left w:val="nil"/>
              <w:bottom w:val="single" w:sz="8" w:space="0" w:color="auto"/>
              <w:right w:val="nil"/>
            </w:tcBorders>
            <w:shd w:val="clear" w:color="auto" w:fill="auto"/>
            <w:noWrap/>
            <w:vAlign w:val="center"/>
            <w:hideMark/>
          </w:tcPr>
          <w:p w14:paraId="5333953F" w14:textId="25F4A5AD" w:rsidR="005D5A0E" w:rsidRPr="00D25888" w:rsidRDefault="005D5A0E" w:rsidP="005D5A0E">
            <w:pPr>
              <w:pStyle w:val="Table"/>
              <w:rPr>
                <w:rFonts w:eastAsia="宋体"/>
                <w:sz w:val="21"/>
              </w:rPr>
            </w:pPr>
            <w:r w:rsidRPr="00256012">
              <w:rPr>
                <w:rFonts w:eastAsia="宋体" w:hint="eastAsia"/>
                <w:b/>
                <w:bCs/>
                <w:sz w:val="21"/>
              </w:rPr>
              <w:t>se</w:t>
            </w:r>
          </w:p>
        </w:tc>
        <w:tc>
          <w:tcPr>
            <w:tcW w:w="0" w:type="auto"/>
            <w:tcBorders>
              <w:top w:val="single" w:sz="8" w:space="0" w:color="auto"/>
              <w:left w:val="nil"/>
              <w:bottom w:val="single" w:sz="8" w:space="0" w:color="auto"/>
              <w:right w:val="nil"/>
            </w:tcBorders>
            <w:shd w:val="clear" w:color="auto" w:fill="auto"/>
            <w:noWrap/>
            <w:vAlign w:val="center"/>
            <w:hideMark/>
          </w:tcPr>
          <w:p w14:paraId="7CF164F8" w14:textId="3B90FA43" w:rsidR="005D5A0E" w:rsidRPr="00D25888" w:rsidRDefault="005D5A0E" w:rsidP="005D5A0E">
            <w:pPr>
              <w:pStyle w:val="Table"/>
              <w:rPr>
                <w:rFonts w:eastAsia="宋体"/>
                <w:sz w:val="21"/>
              </w:rPr>
            </w:pPr>
            <w:r w:rsidRPr="00256012">
              <w:rPr>
                <w:rFonts w:eastAsia="宋体"/>
                <w:b/>
                <w:bCs/>
                <w:sz w:val="21"/>
              </w:rPr>
              <w:t>t-value</w:t>
            </w:r>
          </w:p>
        </w:tc>
        <w:tc>
          <w:tcPr>
            <w:tcW w:w="0" w:type="auto"/>
            <w:tcBorders>
              <w:top w:val="single" w:sz="8" w:space="0" w:color="auto"/>
              <w:left w:val="nil"/>
              <w:bottom w:val="single" w:sz="8" w:space="0" w:color="auto"/>
              <w:right w:val="nil"/>
            </w:tcBorders>
            <w:shd w:val="clear" w:color="auto" w:fill="auto"/>
            <w:noWrap/>
            <w:vAlign w:val="center"/>
            <w:hideMark/>
          </w:tcPr>
          <w:p w14:paraId="53BB7FDE" w14:textId="2B1BBA76" w:rsidR="005D5A0E" w:rsidRPr="00D25888" w:rsidRDefault="005D5A0E" w:rsidP="005D5A0E">
            <w:pPr>
              <w:pStyle w:val="Table"/>
              <w:rPr>
                <w:rFonts w:eastAsia="宋体"/>
                <w:sz w:val="21"/>
              </w:rPr>
            </w:pPr>
            <w:r w:rsidRPr="00256012">
              <w:rPr>
                <w:rFonts w:eastAsia="宋体" w:hint="eastAsia"/>
                <w:b/>
                <w:bCs/>
                <w:i/>
                <w:iCs/>
                <w:sz w:val="21"/>
              </w:rPr>
              <w:t>p</w:t>
            </w:r>
          </w:p>
        </w:tc>
        <w:tc>
          <w:tcPr>
            <w:tcW w:w="0" w:type="auto"/>
            <w:tcBorders>
              <w:top w:val="single" w:sz="8" w:space="0" w:color="auto"/>
              <w:left w:val="nil"/>
              <w:bottom w:val="single" w:sz="8" w:space="0" w:color="auto"/>
              <w:right w:val="nil"/>
            </w:tcBorders>
            <w:shd w:val="clear" w:color="auto" w:fill="auto"/>
            <w:noWrap/>
            <w:vAlign w:val="center"/>
            <w:hideMark/>
          </w:tcPr>
          <w:p w14:paraId="5B255890" w14:textId="14BD00F9" w:rsidR="005D5A0E" w:rsidRPr="00D25888" w:rsidRDefault="005D5A0E" w:rsidP="005D5A0E">
            <w:pPr>
              <w:pStyle w:val="Table"/>
              <w:rPr>
                <w:rFonts w:eastAsia="宋体"/>
                <w:sz w:val="21"/>
              </w:rPr>
            </w:pPr>
            <w:r w:rsidRPr="00256012">
              <w:rPr>
                <w:rFonts w:eastAsia="宋体" w:hint="eastAsia"/>
                <w:b/>
                <w:bCs/>
                <w:sz w:val="21"/>
              </w:rPr>
              <w:t>CI.lb</w:t>
            </w:r>
          </w:p>
        </w:tc>
        <w:tc>
          <w:tcPr>
            <w:tcW w:w="0" w:type="auto"/>
            <w:tcBorders>
              <w:top w:val="single" w:sz="8" w:space="0" w:color="auto"/>
              <w:left w:val="nil"/>
              <w:bottom w:val="single" w:sz="8" w:space="0" w:color="auto"/>
              <w:right w:val="nil"/>
            </w:tcBorders>
            <w:shd w:val="clear" w:color="auto" w:fill="auto"/>
            <w:noWrap/>
            <w:vAlign w:val="center"/>
            <w:hideMark/>
          </w:tcPr>
          <w:p w14:paraId="42C38240" w14:textId="39E51CFD" w:rsidR="005D5A0E" w:rsidRPr="00D25888" w:rsidRDefault="005D5A0E" w:rsidP="005D5A0E">
            <w:pPr>
              <w:pStyle w:val="Table"/>
              <w:rPr>
                <w:rFonts w:eastAsia="宋体"/>
                <w:sz w:val="21"/>
              </w:rPr>
            </w:pPr>
            <w:proofErr w:type="spellStart"/>
            <w:r w:rsidRPr="00256012">
              <w:rPr>
                <w:rFonts w:eastAsia="宋体" w:hint="eastAsia"/>
                <w:b/>
                <w:bCs/>
                <w:sz w:val="21"/>
              </w:rPr>
              <w:t>CI.ub</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6168A757" w14:textId="037791CC" w:rsidR="005D5A0E" w:rsidRPr="00D25888" w:rsidRDefault="005D5A0E" w:rsidP="005D5A0E">
            <w:pPr>
              <w:pStyle w:val="Table"/>
              <w:rPr>
                <w:rFonts w:eastAsia="宋体"/>
                <w:sz w:val="21"/>
              </w:rPr>
            </w:pPr>
            <w:r w:rsidRPr="00256012">
              <w:rPr>
                <w:rFonts w:eastAsia="宋体"/>
                <w:b/>
                <w:bCs/>
                <w:sz w:val="21"/>
              </w:rPr>
              <w:t>AICc</w:t>
            </w:r>
          </w:p>
        </w:tc>
        <w:tc>
          <w:tcPr>
            <w:tcW w:w="0" w:type="auto"/>
            <w:tcBorders>
              <w:top w:val="single" w:sz="8" w:space="0" w:color="auto"/>
              <w:left w:val="nil"/>
              <w:bottom w:val="single" w:sz="8" w:space="0" w:color="auto"/>
              <w:right w:val="nil"/>
            </w:tcBorders>
            <w:shd w:val="clear" w:color="auto" w:fill="auto"/>
            <w:noWrap/>
            <w:vAlign w:val="center"/>
            <w:hideMark/>
          </w:tcPr>
          <w:p w14:paraId="06E8A97F" w14:textId="14AB0ECC" w:rsidR="005D5A0E" w:rsidRPr="00D25888" w:rsidRDefault="005D5A0E" w:rsidP="005D5A0E">
            <w:pPr>
              <w:pStyle w:val="Table"/>
              <w:rPr>
                <w:rFonts w:eastAsia="宋体"/>
                <w:sz w:val="21"/>
              </w:rPr>
            </w:pPr>
            <w:r w:rsidRPr="00256012">
              <w:rPr>
                <w:rFonts w:eastAsia="宋体"/>
                <w:b/>
                <w:bCs/>
                <w:sz w:val="21"/>
              </w:rPr>
              <w:t>AICc2</w:t>
            </w:r>
          </w:p>
        </w:tc>
        <w:tc>
          <w:tcPr>
            <w:tcW w:w="0" w:type="auto"/>
            <w:tcBorders>
              <w:top w:val="single" w:sz="8" w:space="0" w:color="auto"/>
              <w:left w:val="nil"/>
              <w:bottom w:val="single" w:sz="8" w:space="0" w:color="auto"/>
              <w:right w:val="nil"/>
            </w:tcBorders>
            <w:shd w:val="clear" w:color="auto" w:fill="auto"/>
            <w:noWrap/>
            <w:vAlign w:val="center"/>
            <w:hideMark/>
          </w:tcPr>
          <w:p w14:paraId="26BB2E67" w14:textId="5AF70416" w:rsidR="005D5A0E" w:rsidRPr="00D25888" w:rsidRDefault="005D5A0E" w:rsidP="005D5A0E">
            <w:pPr>
              <w:pStyle w:val="Table"/>
              <w:rPr>
                <w:rFonts w:eastAsia="宋体"/>
                <w:sz w:val="21"/>
              </w:rPr>
            </w:pPr>
            <w:r w:rsidRPr="00256012">
              <w:rPr>
                <w:rFonts w:eastAsia="宋体"/>
                <w:b/>
                <w:bCs/>
                <w:sz w:val="21"/>
              </w:rPr>
              <w:t>AICc3</w:t>
            </w:r>
          </w:p>
        </w:tc>
        <w:tc>
          <w:tcPr>
            <w:tcW w:w="0" w:type="auto"/>
            <w:tcBorders>
              <w:top w:val="single" w:sz="8" w:space="0" w:color="auto"/>
              <w:left w:val="nil"/>
              <w:bottom w:val="single" w:sz="8" w:space="0" w:color="auto"/>
              <w:right w:val="nil"/>
            </w:tcBorders>
            <w:shd w:val="clear" w:color="auto" w:fill="auto"/>
            <w:noWrap/>
            <w:vAlign w:val="center"/>
            <w:hideMark/>
          </w:tcPr>
          <w:p w14:paraId="75EFE0E8" w14:textId="1DBBA301" w:rsidR="005D5A0E" w:rsidRPr="00D25888" w:rsidRDefault="005D5A0E" w:rsidP="005D5A0E">
            <w:pPr>
              <w:pStyle w:val="Table"/>
              <w:rPr>
                <w:rFonts w:eastAsia="宋体"/>
                <w:sz w:val="21"/>
              </w:rPr>
            </w:pPr>
            <w:r w:rsidRPr="00256012">
              <w:rPr>
                <w:rFonts w:eastAsia="宋体"/>
                <w:b/>
                <w:bCs/>
                <w:sz w:val="21"/>
              </w:rPr>
              <w:t>AICc4</w:t>
            </w:r>
          </w:p>
        </w:tc>
      </w:tr>
      <w:tr w:rsidR="00D25888" w:rsidRPr="00D25888" w14:paraId="5330188D" w14:textId="77777777" w:rsidTr="00D82C4C">
        <w:trPr>
          <w:trHeight w:val="397"/>
        </w:trPr>
        <w:tc>
          <w:tcPr>
            <w:tcW w:w="0" w:type="auto"/>
            <w:tcBorders>
              <w:top w:val="single" w:sz="8" w:space="0" w:color="auto"/>
              <w:left w:val="nil"/>
              <w:bottom w:val="nil"/>
              <w:right w:val="nil"/>
            </w:tcBorders>
            <w:shd w:val="clear" w:color="auto" w:fill="auto"/>
            <w:noWrap/>
            <w:vAlign w:val="center"/>
            <w:hideMark/>
          </w:tcPr>
          <w:p w14:paraId="65902C0C" w14:textId="77777777" w:rsidR="00704280" w:rsidRPr="00D25888" w:rsidRDefault="00704280" w:rsidP="00704280">
            <w:pPr>
              <w:pStyle w:val="Table"/>
              <w:rPr>
                <w:rFonts w:eastAsia="宋体"/>
                <w:sz w:val="21"/>
              </w:rPr>
            </w:pPr>
            <w:proofErr w:type="spellStart"/>
            <w:r w:rsidRPr="00D25888">
              <w:rPr>
                <w:rFonts w:eastAsia="宋体" w:hint="eastAsia"/>
                <w:sz w:val="21"/>
              </w:rPr>
              <w:t>intrcpt</w:t>
            </w:r>
            <w:proofErr w:type="spellEnd"/>
          </w:p>
        </w:tc>
        <w:tc>
          <w:tcPr>
            <w:tcW w:w="0" w:type="auto"/>
            <w:tcBorders>
              <w:top w:val="single" w:sz="8" w:space="0" w:color="auto"/>
              <w:left w:val="nil"/>
              <w:bottom w:val="nil"/>
              <w:right w:val="nil"/>
            </w:tcBorders>
            <w:shd w:val="clear" w:color="auto" w:fill="auto"/>
            <w:noWrap/>
            <w:vAlign w:val="center"/>
            <w:hideMark/>
          </w:tcPr>
          <w:p w14:paraId="66F6C5A3" w14:textId="77777777" w:rsidR="00704280" w:rsidRPr="00D25888" w:rsidRDefault="00704280" w:rsidP="00704280">
            <w:pPr>
              <w:pStyle w:val="Table"/>
              <w:rPr>
                <w:rFonts w:eastAsia="宋体"/>
                <w:sz w:val="21"/>
              </w:rPr>
            </w:pPr>
            <w:r w:rsidRPr="00D25888">
              <w:rPr>
                <w:rFonts w:eastAsia="宋体" w:hint="eastAsia"/>
                <w:sz w:val="21"/>
              </w:rPr>
              <w:t xml:space="preserve">3.10 </w:t>
            </w:r>
          </w:p>
        </w:tc>
        <w:tc>
          <w:tcPr>
            <w:tcW w:w="0" w:type="auto"/>
            <w:tcBorders>
              <w:top w:val="single" w:sz="8" w:space="0" w:color="auto"/>
              <w:left w:val="nil"/>
              <w:bottom w:val="nil"/>
              <w:right w:val="nil"/>
            </w:tcBorders>
            <w:shd w:val="clear" w:color="auto" w:fill="auto"/>
            <w:noWrap/>
            <w:vAlign w:val="center"/>
            <w:hideMark/>
          </w:tcPr>
          <w:p w14:paraId="2408F308" w14:textId="77777777" w:rsidR="00704280" w:rsidRPr="00D25888" w:rsidRDefault="00704280" w:rsidP="00704280">
            <w:pPr>
              <w:pStyle w:val="Table"/>
              <w:rPr>
                <w:rFonts w:eastAsia="宋体"/>
                <w:sz w:val="21"/>
              </w:rPr>
            </w:pPr>
            <w:r w:rsidRPr="00D25888">
              <w:rPr>
                <w:rFonts w:eastAsia="宋体" w:hint="eastAsia"/>
                <w:sz w:val="21"/>
              </w:rPr>
              <w:t xml:space="preserve">0.92 </w:t>
            </w:r>
          </w:p>
        </w:tc>
        <w:tc>
          <w:tcPr>
            <w:tcW w:w="0" w:type="auto"/>
            <w:tcBorders>
              <w:top w:val="single" w:sz="8" w:space="0" w:color="auto"/>
              <w:left w:val="nil"/>
              <w:bottom w:val="nil"/>
              <w:right w:val="nil"/>
            </w:tcBorders>
            <w:shd w:val="clear" w:color="auto" w:fill="auto"/>
            <w:noWrap/>
            <w:vAlign w:val="center"/>
            <w:hideMark/>
          </w:tcPr>
          <w:p w14:paraId="06603434" w14:textId="77777777" w:rsidR="00704280" w:rsidRPr="00D25888" w:rsidRDefault="00704280" w:rsidP="00704280">
            <w:pPr>
              <w:pStyle w:val="Table"/>
              <w:rPr>
                <w:rFonts w:eastAsia="宋体"/>
                <w:sz w:val="21"/>
              </w:rPr>
            </w:pPr>
            <w:r w:rsidRPr="00D25888">
              <w:rPr>
                <w:rFonts w:eastAsia="宋体" w:hint="eastAsia"/>
                <w:sz w:val="21"/>
              </w:rPr>
              <w:t xml:space="preserve">3.35 </w:t>
            </w:r>
          </w:p>
        </w:tc>
        <w:tc>
          <w:tcPr>
            <w:tcW w:w="0" w:type="auto"/>
            <w:tcBorders>
              <w:top w:val="single" w:sz="8" w:space="0" w:color="auto"/>
              <w:left w:val="nil"/>
              <w:bottom w:val="nil"/>
              <w:right w:val="nil"/>
            </w:tcBorders>
            <w:shd w:val="clear" w:color="auto" w:fill="auto"/>
            <w:noWrap/>
            <w:vAlign w:val="center"/>
            <w:hideMark/>
          </w:tcPr>
          <w:p w14:paraId="33BF6E81" w14:textId="77777777" w:rsidR="00704280" w:rsidRPr="00D25888" w:rsidRDefault="00704280" w:rsidP="00704280">
            <w:pPr>
              <w:pStyle w:val="Table"/>
              <w:rPr>
                <w:rFonts w:eastAsia="宋体"/>
                <w:sz w:val="21"/>
              </w:rPr>
            </w:pPr>
            <w:r w:rsidRPr="00D25888">
              <w:rPr>
                <w:rFonts w:eastAsia="宋体" w:hint="eastAsia"/>
                <w:sz w:val="21"/>
              </w:rPr>
              <w:t xml:space="preserve">0.00 </w:t>
            </w:r>
          </w:p>
        </w:tc>
        <w:tc>
          <w:tcPr>
            <w:tcW w:w="0" w:type="auto"/>
            <w:tcBorders>
              <w:top w:val="single" w:sz="8" w:space="0" w:color="auto"/>
              <w:left w:val="nil"/>
              <w:bottom w:val="nil"/>
              <w:right w:val="nil"/>
            </w:tcBorders>
            <w:shd w:val="clear" w:color="auto" w:fill="auto"/>
            <w:noWrap/>
            <w:vAlign w:val="center"/>
            <w:hideMark/>
          </w:tcPr>
          <w:p w14:paraId="51FF2CDE" w14:textId="77777777" w:rsidR="00704280" w:rsidRPr="00D25888" w:rsidRDefault="00704280" w:rsidP="00704280">
            <w:pPr>
              <w:pStyle w:val="Table"/>
              <w:rPr>
                <w:rFonts w:eastAsia="宋体"/>
                <w:sz w:val="21"/>
              </w:rPr>
            </w:pPr>
            <w:r w:rsidRPr="00D25888">
              <w:rPr>
                <w:rFonts w:eastAsia="宋体" w:hint="eastAsia"/>
                <w:sz w:val="21"/>
              </w:rPr>
              <w:t xml:space="preserve">1.176 </w:t>
            </w:r>
          </w:p>
        </w:tc>
        <w:tc>
          <w:tcPr>
            <w:tcW w:w="0" w:type="auto"/>
            <w:tcBorders>
              <w:top w:val="single" w:sz="8" w:space="0" w:color="auto"/>
              <w:left w:val="nil"/>
              <w:bottom w:val="nil"/>
              <w:right w:val="nil"/>
            </w:tcBorders>
            <w:shd w:val="clear" w:color="auto" w:fill="auto"/>
            <w:noWrap/>
            <w:vAlign w:val="center"/>
            <w:hideMark/>
          </w:tcPr>
          <w:p w14:paraId="456930F7" w14:textId="77777777" w:rsidR="00704280" w:rsidRPr="00D25888" w:rsidRDefault="00704280" w:rsidP="00704280">
            <w:pPr>
              <w:pStyle w:val="Table"/>
              <w:rPr>
                <w:rFonts w:eastAsia="宋体"/>
                <w:sz w:val="21"/>
              </w:rPr>
            </w:pPr>
            <w:r w:rsidRPr="00D25888">
              <w:rPr>
                <w:rFonts w:eastAsia="宋体" w:hint="eastAsia"/>
                <w:sz w:val="21"/>
              </w:rPr>
              <w:t xml:space="preserve">5.021 </w:t>
            </w:r>
          </w:p>
        </w:tc>
        <w:tc>
          <w:tcPr>
            <w:tcW w:w="0" w:type="auto"/>
            <w:tcBorders>
              <w:top w:val="single" w:sz="8" w:space="0" w:color="auto"/>
              <w:left w:val="nil"/>
              <w:bottom w:val="nil"/>
              <w:right w:val="nil"/>
            </w:tcBorders>
            <w:shd w:val="clear" w:color="auto" w:fill="auto"/>
            <w:noWrap/>
            <w:vAlign w:val="center"/>
            <w:hideMark/>
          </w:tcPr>
          <w:p w14:paraId="6F885848" w14:textId="2CD19095" w:rsidR="00704280" w:rsidRPr="00D25888" w:rsidRDefault="00307908" w:rsidP="00704280">
            <w:pPr>
              <w:pStyle w:val="Table"/>
              <w:rPr>
                <w:rFonts w:eastAsia="宋体"/>
                <w:sz w:val="21"/>
              </w:rPr>
            </w:pPr>
            <w:r>
              <w:rPr>
                <w:rFonts w:eastAsia="宋体" w:hint="eastAsia"/>
                <w:sz w:val="21"/>
              </w:rPr>
              <w:t>46.16</w:t>
            </w:r>
            <w:r w:rsidR="00704280" w:rsidRPr="00D25888">
              <w:rPr>
                <w:rFonts w:eastAsia="宋体" w:hint="eastAsia"/>
                <w:sz w:val="21"/>
              </w:rPr>
              <w:t xml:space="preserve"> </w:t>
            </w:r>
          </w:p>
        </w:tc>
        <w:tc>
          <w:tcPr>
            <w:tcW w:w="0" w:type="auto"/>
            <w:tcBorders>
              <w:top w:val="single" w:sz="8" w:space="0" w:color="auto"/>
              <w:left w:val="nil"/>
              <w:bottom w:val="nil"/>
              <w:right w:val="nil"/>
            </w:tcBorders>
            <w:shd w:val="clear" w:color="auto" w:fill="auto"/>
            <w:noWrap/>
            <w:vAlign w:val="center"/>
            <w:hideMark/>
          </w:tcPr>
          <w:p w14:paraId="5CAFB937" w14:textId="493539E1" w:rsidR="00704280" w:rsidRPr="00D25888" w:rsidRDefault="00307908" w:rsidP="00704280">
            <w:pPr>
              <w:pStyle w:val="Table"/>
              <w:rPr>
                <w:rFonts w:eastAsia="宋体"/>
                <w:sz w:val="21"/>
              </w:rPr>
            </w:pPr>
            <w:r>
              <w:rPr>
                <w:rFonts w:eastAsia="宋体" w:hint="eastAsia"/>
                <w:sz w:val="21"/>
              </w:rPr>
              <w:t>48.02</w:t>
            </w:r>
          </w:p>
        </w:tc>
        <w:tc>
          <w:tcPr>
            <w:tcW w:w="0" w:type="auto"/>
            <w:tcBorders>
              <w:top w:val="single" w:sz="8" w:space="0" w:color="auto"/>
              <w:left w:val="nil"/>
              <w:bottom w:val="nil"/>
              <w:right w:val="nil"/>
            </w:tcBorders>
            <w:shd w:val="clear" w:color="auto" w:fill="auto"/>
            <w:noWrap/>
            <w:vAlign w:val="center"/>
            <w:hideMark/>
          </w:tcPr>
          <w:p w14:paraId="5C6164F2" w14:textId="02922B12" w:rsidR="00704280" w:rsidRPr="00D25888" w:rsidRDefault="00307908" w:rsidP="00704280">
            <w:pPr>
              <w:pStyle w:val="Table"/>
              <w:rPr>
                <w:rFonts w:eastAsia="宋体"/>
                <w:sz w:val="21"/>
              </w:rPr>
            </w:pPr>
            <w:r>
              <w:rPr>
                <w:rFonts w:eastAsia="宋体" w:hint="eastAsia"/>
                <w:sz w:val="21"/>
              </w:rPr>
              <w:t>56.87</w:t>
            </w:r>
            <w:r w:rsidR="00704280" w:rsidRPr="00D25888">
              <w:rPr>
                <w:rFonts w:eastAsia="宋体" w:hint="eastAsia"/>
                <w:sz w:val="21"/>
              </w:rPr>
              <w:t xml:space="preserve"> </w:t>
            </w:r>
          </w:p>
        </w:tc>
        <w:tc>
          <w:tcPr>
            <w:tcW w:w="0" w:type="auto"/>
            <w:tcBorders>
              <w:top w:val="single" w:sz="8" w:space="0" w:color="auto"/>
              <w:left w:val="nil"/>
              <w:bottom w:val="nil"/>
              <w:right w:val="nil"/>
            </w:tcBorders>
            <w:shd w:val="clear" w:color="auto" w:fill="auto"/>
            <w:noWrap/>
            <w:vAlign w:val="center"/>
            <w:hideMark/>
          </w:tcPr>
          <w:p w14:paraId="1F6A7C52" w14:textId="69A8F48A" w:rsidR="00704280" w:rsidRPr="00D25888" w:rsidRDefault="000B3188" w:rsidP="00704280">
            <w:pPr>
              <w:pStyle w:val="Table"/>
              <w:rPr>
                <w:rFonts w:eastAsia="宋体"/>
                <w:sz w:val="21"/>
              </w:rPr>
            </w:pPr>
            <w:r>
              <w:rPr>
                <w:rFonts w:eastAsia="宋体" w:hint="eastAsia"/>
                <w:sz w:val="21"/>
              </w:rPr>
              <w:t>48.62</w:t>
            </w:r>
            <w:r w:rsidR="00704280" w:rsidRPr="00D25888">
              <w:rPr>
                <w:rFonts w:eastAsia="宋体" w:hint="eastAsia"/>
                <w:sz w:val="21"/>
              </w:rPr>
              <w:t xml:space="preserve"> </w:t>
            </w:r>
          </w:p>
        </w:tc>
      </w:tr>
      <w:tr w:rsidR="00D25888" w:rsidRPr="00D25888" w14:paraId="62418DCF" w14:textId="77777777" w:rsidTr="005D5A0E">
        <w:trPr>
          <w:trHeight w:val="397"/>
        </w:trPr>
        <w:tc>
          <w:tcPr>
            <w:tcW w:w="0" w:type="auto"/>
            <w:tcBorders>
              <w:top w:val="nil"/>
              <w:left w:val="nil"/>
              <w:bottom w:val="nil"/>
              <w:right w:val="nil"/>
            </w:tcBorders>
            <w:shd w:val="clear" w:color="auto" w:fill="auto"/>
            <w:noWrap/>
            <w:vAlign w:val="center"/>
            <w:hideMark/>
          </w:tcPr>
          <w:p w14:paraId="772AACFD" w14:textId="1234D72E" w:rsidR="00704280" w:rsidRPr="00D25888" w:rsidRDefault="000D4CE4" w:rsidP="00704280">
            <w:pPr>
              <w:pStyle w:val="Table"/>
              <w:rPr>
                <w:rFonts w:eastAsia="宋体"/>
                <w:sz w:val="21"/>
              </w:rPr>
            </w:pPr>
            <w:r w:rsidRPr="00D25888">
              <w:rPr>
                <w:rFonts w:eastAsia="宋体" w:hint="eastAsia"/>
                <w:sz w:val="21"/>
              </w:rPr>
              <w:t xml:space="preserve">pol </w:t>
            </w:r>
            <w:r w:rsidR="00704280" w:rsidRPr="00D25888">
              <w:rPr>
                <w:rFonts w:eastAsia="宋体" w:hint="eastAsia"/>
                <w:sz w:val="21"/>
              </w:rPr>
              <w:t>(</w:t>
            </w:r>
            <w:r w:rsidR="00370EC0" w:rsidRPr="00D25888">
              <w:rPr>
                <w:rFonts w:eastAsia="宋体" w:hint="eastAsia"/>
                <w:sz w:val="21"/>
              </w:rPr>
              <w:t>recovery,1)</w:t>
            </w:r>
          </w:p>
        </w:tc>
        <w:tc>
          <w:tcPr>
            <w:tcW w:w="0" w:type="auto"/>
            <w:tcBorders>
              <w:top w:val="nil"/>
              <w:left w:val="nil"/>
              <w:bottom w:val="nil"/>
              <w:right w:val="nil"/>
            </w:tcBorders>
            <w:shd w:val="clear" w:color="auto" w:fill="auto"/>
            <w:noWrap/>
            <w:vAlign w:val="center"/>
            <w:hideMark/>
          </w:tcPr>
          <w:p w14:paraId="3B3B68F6" w14:textId="29F8B673" w:rsidR="00704280" w:rsidRPr="00D25888" w:rsidRDefault="00704280" w:rsidP="00704280">
            <w:pPr>
              <w:pStyle w:val="Table"/>
              <w:rPr>
                <w:rFonts w:eastAsia="宋体"/>
                <w:sz w:val="21"/>
              </w:rPr>
            </w:pPr>
            <w:r w:rsidRPr="00D25888">
              <w:rPr>
                <w:rFonts w:eastAsia="宋体" w:hint="eastAsia"/>
                <w:sz w:val="21"/>
              </w:rPr>
              <w:t>-0.0</w:t>
            </w:r>
            <w:r w:rsidR="000D4CE4">
              <w:rPr>
                <w:rFonts w:eastAsia="宋体" w:hint="eastAsia"/>
                <w:sz w:val="21"/>
              </w:rPr>
              <w:t>1</w:t>
            </w:r>
          </w:p>
        </w:tc>
        <w:tc>
          <w:tcPr>
            <w:tcW w:w="0" w:type="auto"/>
            <w:tcBorders>
              <w:top w:val="nil"/>
              <w:left w:val="nil"/>
              <w:bottom w:val="nil"/>
              <w:right w:val="nil"/>
            </w:tcBorders>
            <w:shd w:val="clear" w:color="auto" w:fill="auto"/>
            <w:noWrap/>
            <w:vAlign w:val="center"/>
            <w:hideMark/>
          </w:tcPr>
          <w:p w14:paraId="7136735D" w14:textId="77777777" w:rsidR="00704280" w:rsidRPr="00D25888" w:rsidRDefault="00704280" w:rsidP="00704280">
            <w:pPr>
              <w:pStyle w:val="Table"/>
              <w:rPr>
                <w:rFonts w:eastAsia="宋体"/>
                <w:sz w:val="21"/>
              </w:rPr>
            </w:pPr>
            <w:r w:rsidRPr="00D25888">
              <w:rPr>
                <w:rFonts w:eastAsia="宋体" w:hint="eastAsia"/>
                <w:sz w:val="21"/>
              </w:rPr>
              <w:t xml:space="preserve">0.01 </w:t>
            </w:r>
          </w:p>
        </w:tc>
        <w:tc>
          <w:tcPr>
            <w:tcW w:w="0" w:type="auto"/>
            <w:tcBorders>
              <w:top w:val="nil"/>
              <w:left w:val="nil"/>
              <w:bottom w:val="nil"/>
              <w:right w:val="nil"/>
            </w:tcBorders>
            <w:shd w:val="clear" w:color="auto" w:fill="auto"/>
            <w:noWrap/>
            <w:vAlign w:val="center"/>
            <w:hideMark/>
          </w:tcPr>
          <w:p w14:paraId="50F4BA5C" w14:textId="1D2C7C30" w:rsidR="00704280" w:rsidRPr="00D25888" w:rsidRDefault="00704280" w:rsidP="00704280">
            <w:pPr>
              <w:pStyle w:val="Table"/>
              <w:rPr>
                <w:rFonts w:eastAsia="宋体"/>
                <w:sz w:val="21"/>
              </w:rPr>
            </w:pPr>
            <w:r w:rsidRPr="00D25888">
              <w:rPr>
                <w:rFonts w:eastAsia="宋体" w:hint="eastAsia"/>
                <w:sz w:val="21"/>
              </w:rPr>
              <w:t>-2.</w:t>
            </w:r>
            <w:r w:rsidR="006C60E6">
              <w:rPr>
                <w:rFonts w:eastAsia="宋体" w:hint="eastAsia"/>
                <w:sz w:val="21"/>
              </w:rPr>
              <w:t>15</w:t>
            </w:r>
          </w:p>
        </w:tc>
        <w:tc>
          <w:tcPr>
            <w:tcW w:w="0" w:type="auto"/>
            <w:tcBorders>
              <w:top w:val="nil"/>
              <w:left w:val="nil"/>
              <w:bottom w:val="nil"/>
              <w:right w:val="nil"/>
            </w:tcBorders>
            <w:shd w:val="clear" w:color="auto" w:fill="auto"/>
            <w:noWrap/>
            <w:vAlign w:val="center"/>
            <w:hideMark/>
          </w:tcPr>
          <w:p w14:paraId="579E33C3" w14:textId="66F3F2F1" w:rsidR="00704280" w:rsidRPr="00D25888" w:rsidRDefault="00704280" w:rsidP="00704280">
            <w:pPr>
              <w:pStyle w:val="Table"/>
              <w:rPr>
                <w:rFonts w:eastAsia="宋体"/>
                <w:sz w:val="21"/>
              </w:rPr>
            </w:pPr>
            <w:r w:rsidRPr="00D25888">
              <w:rPr>
                <w:rFonts w:eastAsia="宋体" w:hint="eastAsia"/>
                <w:sz w:val="21"/>
              </w:rPr>
              <w:t>0.0</w:t>
            </w:r>
            <w:r w:rsidR="006C60E6">
              <w:rPr>
                <w:rFonts w:eastAsia="宋体" w:hint="eastAsia"/>
                <w:sz w:val="21"/>
              </w:rPr>
              <w:t>5</w:t>
            </w:r>
            <w:r w:rsidRPr="00D25888">
              <w:rPr>
                <w:rFonts w:eastAsia="宋体" w:hint="eastAsia"/>
                <w:sz w:val="21"/>
              </w:rPr>
              <w:t xml:space="preserve"> </w:t>
            </w:r>
          </w:p>
        </w:tc>
        <w:tc>
          <w:tcPr>
            <w:tcW w:w="0" w:type="auto"/>
            <w:tcBorders>
              <w:top w:val="nil"/>
              <w:left w:val="nil"/>
              <w:bottom w:val="nil"/>
              <w:right w:val="nil"/>
            </w:tcBorders>
            <w:shd w:val="clear" w:color="auto" w:fill="auto"/>
            <w:noWrap/>
            <w:vAlign w:val="center"/>
            <w:hideMark/>
          </w:tcPr>
          <w:p w14:paraId="6B349F99" w14:textId="3FCDB377" w:rsidR="00704280" w:rsidRPr="00D25888" w:rsidRDefault="00704280" w:rsidP="00704280">
            <w:pPr>
              <w:pStyle w:val="Table"/>
              <w:rPr>
                <w:rFonts w:eastAsia="宋体"/>
                <w:sz w:val="21"/>
              </w:rPr>
            </w:pPr>
            <w:r w:rsidRPr="00D25888">
              <w:rPr>
                <w:rFonts w:eastAsia="宋体" w:hint="eastAsia"/>
                <w:sz w:val="21"/>
              </w:rPr>
              <w:t>-0.02</w:t>
            </w:r>
            <w:r w:rsidR="006C60E6">
              <w:rPr>
                <w:rFonts w:eastAsia="宋体" w:hint="eastAsia"/>
                <w:sz w:val="21"/>
              </w:rPr>
              <w:t>5</w:t>
            </w:r>
            <w:r w:rsidRPr="00D25888">
              <w:rPr>
                <w:rFonts w:eastAsia="宋体" w:hint="eastAsia"/>
                <w:sz w:val="21"/>
              </w:rPr>
              <w:t xml:space="preserve"> </w:t>
            </w:r>
          </w:p>
        </w:tc>
        <w:tc>
          <w:tcPr>
            <w:tcW w:w="0" w:type="auto"/>
            <w:tcBorders>
              <w:top w:val="nil"/>
              <w:left w:val="nil"/>
              <w:bottom w:val="nil"/>
              <w:right w:val="nil"/>
            </w:tcBorders>
            <w:shd w:val="clear" w:color="auto" w:fill="auto"/>
            <w:noWrap/>
            <w:vAlign w:val="center"/>
            <w:hideMark/>
          </w:tcPr>
          <w:p w14:paraId="5CDB8FAA" w14:textId="7E7C9F8E" w:rsidR="00704280" w:rsidRPr="00D25888" w:rsidRDefault="00704280" w:rsidP="00704280">
            <w:pPr>
              <w:pStyle w:val="Table"/>
              <w:rPr>
                <w:rFonts w:eastAsia="宋体"/>
                <w:sz w:val="21"/>
              </w:rPr>
            </w:pPr>
            <w:r w:rsidRPr="00D25888">
              <w:rPr>
                <w:rFonts w:eastAsia="宋体" w:hint="eastAsia"/>
                <w:sz w:val="21"/>
              </w:rPr>
              <w:t>-0.00</w:t>
            </w:r>
            <w:r w:rsidR="006C60E6">
              <w:rPr>
                <w:rFonts w:eastAsia="宋体" w:hint="eastAsia"/>
                <w:sz w:val="21"/>
              </w:rPr>
              <w:t>1</w:t>
            </w:r>
            <w:r w:rsidRPr="00D25888">
              <w:rPr>
                <w:rFonts w:eastAsia="宋体" w:hint="eastAsia"/>
                <w:sz w:val="21"/>
              </w:rPr>
              <w:t xml:space="preserve"> </w:t>
            </w:r>
          </w:p>
        </w:tc>
        <w:tc>
          <w:tcPr>
            <w:tcW w:w="0" w:type="auto"/>
            <w:tcBorders>
              <w:top w:val="nil"/>
              <w:left w:val="nil"/>
              <w:bottom w:val="nil"/>
              <w:right w:val="nil"/>
            </w:tcBorders>
            <w:shd w:val="clear" w:color="auto" w:fill="auto"/>
            <w:noWrap/>
            <w:vAlign w:val="center"/>
            <w:hideMark/>
          </w:tcPr>
          <w:p w14:paraId="6E2359ED" w14:textId="77777777" w:rsidR="00704280" w:rsidRPr="00D25888" w:rsidRDefault="00704280" w:rsidP="00704280">
            <w:pPr>
              <w:pStyle w:val="Table"/>
              <w:rPr>
                <w:rFonts w:eastAsia="宋体"/>
                <w:sz w:val="21"/>
              </w:rPr>
            </w:pPr>
          </w:p>
        </w:tc>
        <w:tc>
          <w:tcPr>
            <w:tcW w:w="0" w:type="auto"/>
            <w:tcBorders>
              <w:top w:val="nil"/>
              <w:left w:val="nil"/>
              <w:bottom w:val="nil"/>
              <w:right w:val="nil"/>
            </w:tcBorders>
            <w:shd w:val="clear" w:color="auto" w:fill="auto"/>
            <w:noWrap/>
            <w:vAlign w:val="center"/>
            <w:hideMark/>
          </w:tcPr>
          <w:p w14:paraId="5D3DCBE3" w14:textId="77777777" w:rsidR="00704280" w:rsidRPr="00D25888" w:rsidRDefault="00704280" w:rsidP="00704280">
            <w:pPr>
              <w:pStyle w:val="Table"/>
              <w:rPr>
                <w:sz w:val="21"/>
              </w:rPr>
            </w:pPr>
          </w:p>
        </w:tc>
        <w:tc>
          <w:tcPr>
            <w:tcW w:w="0" w:type="auto"/>
            <w:tcBorders>
              <w:top w:val="nil"/>
              <w:left w:val="nil"/>
              <w:bottom w:val="nil"/>
              <w:right w:val="nil"/>
            </w:tcBorders>
            <w:shd w:val="clear" w:color="auto" w:fill="auto"/>
            <w:noWrap/>
            <w:vAlign w:val="center"/>
            <w:hideMark/>
          </w:tcPr>
          <w:p w14:paraId="26C3A7CC" w14:textId="77777777" w:rsidR="00704280" w:rsidRPr="00D25888" w:rsidRDefault="00704280" w:rsidP="00704280">
            <w:pPr>
              <w:pStyle w:val="Table"/>
              <w:rPr>
                <w:sz w:val="21"/>
              </w:rPr>
            </w:pPr>
          </w:p>
        </w:tc>
        <w:tc>
          <w:tcPr>
            <w:tcW w:w="0" w:type="auto"/>
            <w:tcBorders>
              <w:top w:val="nil"/>
              <w:left w:val="nil"/>
              <w:bottom w:val="nil"/>
              <w:right w:val="nil"/>
            </w:tcBorders>
            <w:shd w:val="clear" w:color="auto" w:fill="auto"/>
            <w:noWrap/>
            <w:vAlign w:val="center"/>
            <w:hideMark/>
          </w:tcPr>
          <w:p w14:paraId="3B08F8E7" w14:textId="77777777" w:rsidR="00704280" w:rsidRPr="00D25888" w:rsidRDefault="00704280" w:rsidP="00704280">
            <w:pPr>
              <w:pStyle w:val="Table"/>
              <w:rPr>
                <w:sz w:val="21"/>
              </w:rPr>
            </w:pPr>
          </w:p>
        </w:tc>
      </w:tr>
      <w:tr w:rsidR="00D25888" w:rsidRPr="00D25888" w14:paraId="1168768C" w14:textId="77777777" w:rsidTr="005D5A0E">
        <w:trPr>
          <w:trHeight w:val="397"/>
        </w:trPr>
        <w:tc>
          <w:tcPr>
            <w:tcW w:w="0" w:type="auto"/>
            <w:tcBorders>
              <w:top w:val="nil"/>
              <w:left w:val="nil"/>
              <w:bottom w:val="nil"/>
              <w:right w:val="nil"/>
            </w:tcBorders>
            <w:shd w:val="clear" w:color="auto" w:fill="auto"/>
            <w:noWrap/>
            <w:vAlign w:val="center"/>
            <w:hideMark/>
          </w:tcPr>
          <w:p w14:paraId="07EA1A84" w14:textId="4610D185" w:rsidR="00704280" w:rsidRPr="00D25888" w:rsidRDefault="000D4CE4" w:rsidP="00704280">
            <w:pPr>
              <w:pStyle w:val="Table"/>
              <w:rPr>
                <w:rFonts w:eastAsia="宋体"/>
                <w:sz w:val="21"/>
              </w:rPr>
            </w:pPr>
            <w:r w:rsidRPr="00D25888">
              <w:rPr>
                <w:rFonts w:eastAsia="宋体" w:hint="eastAsia"/>
                <w:sz w:val="21"/>
              </w:rPr>
              <w:t xml:space="preserve">pol </w:t>
            </w:r>
            <w:r w:rsidR="00704280" w:rsidRPr="00D25888">
              <w:rPr>
                <w:rFonts w:eastAsia="宋体" w:hint="eastAsia"/>
                <w:sz w:val="21"/>
              </w:rPr>
              <w:t>(</w:t>
            </w:r>
            <w:r w:rsidR="00370EC0" w:rsidRPr="00D25888">
              <w:rPr>
                <w:rFonts w:eastAsia="宋体" w:hint="eastAsia"/>
                <w:sz w:val="21"/>
              </w:rPr>
              <w:t>recovery,2)</w:t>
            </w:r>
          </w:p>
        </w:tc>
        <w:tc>
          <w:tcPr>
            <w:tcW w:w="0" w:type="auto"/>
            <w:tcBorders>
              <w:top w:val="nil"/>
              <w:left w:val="nil"/>
              <w:bottom w:val="nil"/>
              <w:right w:val="nil"/>
            </w:tcBorders>
            <w:shd w:val="clear" w:color="auto" w:fill="auto"/>
            <w:noWrap/>
            <w:vAlign w:val="center"/>
            <w:hideMark/>
          </w:tcPr>
          <w:p w14:paraId="3B07E50A" w14:textId="479BEC45" w:rsidR="00704280" w:rsidRPr="00D25888" w:rsidRDefault="00704280" w:rsidP="00704280">
            <w:pPr>
              <w:pStyle w:val="Table"/>
              <w:rPr>
                <w:rFonts w:eastAsia="宋体"/>
                <w:sz w:val="21"/>
              </w:rPr>
            </w:pPr>
            <w:r w:rsidRPr="00D25888">
              <w:rPr>
                <w:rFonts w:eastAsia="宋体" w:hint="eastAsia"/>
                <w:sz w:val="21"/>
              </w:rPr>
              <w:t>0.0</w:t>
            </w:r>
            <w:r w:rsidR="00A022AB">
              <w:rPr>
                <w:rFonts w:eastAsia="宋体" w:hint="eastAsia"/>
                <w:sz w:val="21"/>
              </w:rPr>
              <w:t>1</w:t>
            </w:r>
          </w:p>
        </w:tc>
        <w:tc>
          <w:tcPr>
            <w:tcW w:w="0" w:type="auto"/>
            <w:tcBorders>
              <w:top w:val="nil"/>
              <w:left w:val="nil"/>
              <w:bottom w:val="nil"/>
              <w:right w:val="nil"/>
            </w:tcBorders>
            <w:shd w:val="clear" w:color="auto" w:fill="auto"/>
            <w:noWrap/>
            <w:vAlign w:val="center"/>
            <w:hideMark/>
          </w:tcPr>
          <w:p w14:paraId="38EA751E" w14:textId="7BAACE69" w:rsidR="00704280" w:rsidRPr="00D25888" w:rsidRDefault="00704280" w:rsidP="00704280">
            <w:pPr>
              <w:pStyle w:val="Table"/>
              <w:rPr>
                <w:rFonts w:eastAsia="宋体"/>
                <w:sz w:val="21"/>
              </w:rPr>
            </w:pPr>
            <w:r w:rsidRPr="00D25888">
              <w:rPr>
                <w:rFonts w:eastAsia="宋体" w:hint="eastAsia"/>
                <w:sz w:val="21"/>
              </w:rPr>
              <w:t>0.0</w:t>
            </w:r>
            <w:r w:rsidR="000B3188">
              <w:rPr>
                <w:rFonts w:eastAsia="宋体" w:hint="eastAsia"/>
                <w:sz w:val="21"/>
              </w:rPr>
              <w:t>0</w:t>
            </w:r>
            <w:r w:rsidRPr="00D25888">
              <w:rPr>
                <w:rFonts w:eastAsia="宋体" w:hint="eastAsia"/>
                <w:sz w:val="21"/>
              </w:rPr>
              <w:t xml:space="preserve"> </w:t>
            </w:r>
          </w:p>
        </w:tc>
        <w:tc>
          <w:tcPr>
            <w:tcW w:w="0" w:type="auto"/>
            <w:tcBorders>
              <w:top w:val="nil"/>
              <w:left w:val="nil"/>
              <w:bottom w:val="nil"/>
              <w:right w:val="nil"/>
            </w:tcBorders>
            <w:shd w:val="clear" w:color="auto" w:fill="auto"/>
            <w:noWrap/>
            <w:vAlign w:val="center"/>
            <w:hideMark/>
          </w:tcPr>
          <w:p w14:paraId="159BDA7D" w14:textId="12BCE825" w:rsidR="00704280" w:rsidRPr="00D25888" w:rsidRDefault="000B3188" w:rsidP="00704280">
            <w:pPr>
              <w:pStyle w:val="Table"/>
              <w:rPr>
                <w:rFonts w:eastAsia="宋体"/>
                <w:sz w:val="21"/>
              </w:rPr>
            </w:pPr>
            <w:r>
              <w:rPr>
                <w:rFonts w:eastAsia="宋体" w:hint="eastAsia"/>
                <w:sz w:val="21"/>
              </w:rPr>
              <w:t>1.98</w:t>
            </w:r>
            <w:r w:rsidR="00704280" w:rsidRPr="00D25888">
              <w:rPr>
                <w:rFonts w:eastAsia="宋体" w:hint="eastAsia"/>
                <w:sz w:val="21"/>
              </w:rPr>
              <w:t xml:space="preserve"> </w:t>
            </w:r>
          </w:p>
        </w:tc>
        <w:tc>
          <w:tcPr>
            <w:tcW w:w="0" w:type="auto"/>
            <w:tcBorders>
              <w:top w:val="nil"/>
              <w:left w:val="nil"/>
              <w:bottom w:val="nil"/>
              <w:right w:val="nil"/>
            </w:tcBorders>
            <w:shd w:val="clear" w:color="auto" w:fill="auto"/>
            <w:noWrap/>
            <w:vAlign w:val="center"/>
            <w:hideMark/>
          </w:tcPr>
          <w:p w14:paraId="1719B80B" w14:textId="26A6B979" w:rsidR="00704280" w:rsidRPr="00D25888" w:rsidRDefault="00704280" w:rsidP="00704280">
            <w:pPr>
              <w:pStyle w:val="Table"/>
              <w:rPr>
                <w:rFonts w:eastAsia="宋体"/>
                <w:sz w:val="21"/>
              </w:rPr>
            </w:pPr>
            <w:r w:rsidRPr="00D25888">
              <w:rPr>
                <w:rFonts w:eastAsia="宋体" w:hint="eastAsia"/>
                <w:sz w:val="21"/>
              </w:rPr>
              <w:t>0.0</w:t>
            </w:r>
            <w:r w:rsidR="006B63EF">
              <w:rPr>
                <w:rFonts w:eastAsia="宋体" w:hint="eastAsia"/>
                <w:sz w:val="21"/>
              </w:rPr>
              <w:t>7</w:t>
            </w:r>
            <w:r w:rsidRPr="00D25888">
              <w:rPr>
                <w:rFonts w:eastAsia="宋体" w:hint="eastAsia"/>
                <w:sz w:val="21"/>
              </w:rPr>
              <w:t xml:space="preserve"> </w:t>
            </w:r>
          </w:p>
        </w:tc>
        <w:tc>
          <w:tcPr>
            <w:tcW w:w="0" w:type="auto"/>
            <w:tcBorders>
              <w:top w:val="nil"/>
              <w:left w:val="nil"/>
              <w:bottom w:val="nil"/>
              <w:right w:val="nil"/>
            </w:tcBorders>
            <w:shd w:val="clear" w:color="auto" w:fill="auto"/>
            <w:noWrap/>
            <w:vAlign w:val="center"/>
            <w:hideMark/>
          </w:tcPr>
          <w:p w14:paraId="50B62E2D" w14:textId="73214F38" w:rsidR="00704280" w:rsidRPr="00D25888" w:rsidRDefault="006B63EF" w:rsidP="00704280">
            <w:pPr>
              <w:pStyle w:val="Table"/>
              <w:rPr>
                <w:rFonts w:eastAsia="宋体"/>
                <w:sz w:val="21"/>
              </w:rPr>
            </w:pPr>
            <w:r>
              <w:rPr>
                <w:rFonts w:eastAsia="宋体" w:hint="eastAsia"/>
                <w:sz w:val="21"/>
              </w:rPr>
              <w:t>-</w:t>
            </w:r>
            <w:r w:rsidR="00704280" w:rsidRPr="00D25888">
              <w:rPr>
                <w:rFonts w:eastAsia="宋体" w:hint="eastAsia"/>
                <w:sz w:val="21"/>
              </w:rPr>
              <w:t>0.00</w:t>
            </w:r>
            <w:r>
              <w:rPr>
                <w:rFonts w:eastAsia="宋体" w:hint="eastAsia"/>
                <w:sz w:val="21"/>
              </w:rPr>
              <w:t>0</w:t>
            </w:r>
            <w:r w:rsidR="00704280" w:rsidRPr="00D25888">
              <w:rPr>
                <w:rFonts w:eastAsia="宋体" w:hint="eastAsia"/>
                <w:sz w:val="21"/>
              </w:rPr>
              <w:t xml:space="preserve"> </w:t>
            </w:r>
          </w:p>
        </w:tc>
        <w:tc>
          <w:tcPr>
            <w:tcW w:w="0" w:type="auto"/>
            <w:tcBorders>
              <w:top w:val="nil"/>
              <w:left w:val="nil"/>
              <w:bottom w:val="nil"/>
              <w:right w:val="nil"/>
            </w:tcBorders>
            <w:shd w:val="clear" w:color="auto" w:fill="auto"/>
            <w:noWrap/>
            <w:vAlign w:val="center"/>
            <w:hideMark/>
          </w:tcPr>
          <w:p w14:paraId="78164651" w14:textId="3CDA9E04" w:rsidR="00704280" w:rsidRPr="00D25888" w:rsidRDefault="006B63EF" w:rsidP="00704280">
            <w:pPr>
              <w:pStyle w:val="Table"/>
              <w:rPr>
                <w:rFonts w:eastAsia="宋体"/>
                <w:sz w:val="21"/>
              </w:rPr>
            </w:pPr>
            <w:r>
              <w:rPr>
                <w:rFonts w:eastAsia="宋体" w:hint="eastAsia"/>
                <w:sz w:val="21"/>
              </w:rPr>
              <w:t>-</w:t>
            </w:r>
            <w:r w:rsidR="00704280" w:rsidRPr="00D25888">
              <w:rPr>
                <w:rFonts w:eastAsia="宋体" w:hint="eastAsia"/>
                <w:sz w:val="21"/>
              </w:rPr>
              <w:t>0.0</w:t>
            </w:r>
            <w:r>
              <w:rPr>
                <w:rFonts w:eastAsia="宋体" w:hint="eastAsia"/>
                <w:sz w:val="21"/>
              </w:rPr>
              <w:t>01</w:t>
            </w:r>
            <w:r w:rsidR="00704280" w:rsidRPr="00D25888">
              <w:rPr>
                <w:rFonts w:eastAsia="宋体" w:hint="eastAsia"/>
                <w:sz w:val="21"/>
              </w:rPr>
              <w:t xml:space="preserve"> </w:t>
            </w:r>
          </w:p>
        </w:tc>
        <w:tc>
          <w:tcPr>
            <w:tcW w:w="0" w:type="auto"/>
            <w:tcBorders>
              <w:top w:val="nil"/>
              <w:left w:val="nil"/>
              <w:bottom w:val="nil"/>
              <w:right w:val="nil"/>
            </w:tcBorders>
            <w:shd w:val="clear" w:color="auto" w:fill="auto"/>
            <w:noWrap/>
            <w:vAlign w:val="center"/>
            <w:hideMark/>
          </w:tcPr>
          <w:p w14:paraId="099486B1" w14:textId="77777777" w:rsidR="00704280" w:rsidRPr="00D25888" w:rsidRDefault="00704280" w:rsidP="00704280">
            <w:pPr>
              <w:pStyle w:val="Table"/>
              <w:rPr>
                <w:rFonts w:eastAsia="宋体"/>
                <w:sz w:val="21"/>
              </w:rPr>
            </w:pPr>
          </w:p>
        </w:tc>
        <w:tc>
          <w:tcPr>
            <w:tcW w:w="0" w:type="auto"/>
            <w:tcBorders>
              <w:top w:val="nil"/>
              <w:left w:val="nil"/>
              <w:bottom w:val="nil"/>
              <w:right w:val="nil"/>
            </w:tcBorders>
            <w:shd w:val="clear" w:color="auto" w:fill="auto"/>
            <w:noWrap/>
            <w:vAlign w:val="center"/>
            <w:hideMark/>
          </w:tcPr>
          <w:p w14:paraId="21FFF21E" w14:textId="77777777" w:rsidR="00704280" w:rsidRPr="00D25888" w:rsidRDefault="00704280" w:rsidP="00704280">
            <w:pPr>
              <w:pStyle w:val="Table"/>
              <w:rPr>
                <w:sz w:val="21"/>
              </w:rPr>
            </w:pPr>
          </w:p>
        </w:tc>
        <w:tc>
          <w:tcPr>
            <w:tcW w:w="0" w:type="auto"/>
            <w:tcBorders>
              <w:top w:val="nil"/>
              <w:left w:val="nil"/>
              <w:bottom w:val="nil"/>
              <w:right w:val="nil"/>
            </w:tcBorders>
            <w:shd w:val="clear" w:color="auto" w:fill="auto"/>
            <w:noWrap/>
            <w:vAlign w:val="center"/>
            <w:hideMark/>
          </w:tcPr>
          <w:p w14:paraId="72F83D1D" w14:textId="77777777" w:rsidR="00704280" w:rsidRPr="00D25888" w:rsidRDefault="00704280" w:rsidP="00704280">
            <w:pPr>
              <w:pStyle w:val="Table"/>
              <w:rPr>
                <w:sz w:val="21"/>
              </w:rPr>
            </w:pPr>
          </w:p>
        </w:tc>
        <w:tc>
          <w:tcPr>
            <w:tcW w:w="0" w:type="auto"/>
            <w:tcBorders>
              <w:top w:val="nil"/>
              <w:left w:val="nil"/>
              <w:bottom w:val="nil"/>
              <w:right w:val="nil"/>
            </w:tcBorders>
            <w:shd w:val="clear" w:color="auto" w:fill="auto"/>
            <w:noWrap/>
            <w:vAlign w:val="center"/>
            <w:hideMark/>
          </w:tcPr>
          <w:p w14:paraId="384D8808" w14:textId="77777777" w:rsidR="00704280" w:rsidRPr="00D25888" w:rsidRDefault="00704280" w:rsidP="00704280">
            <w:pPr>
              <w:pStyle w:val="Table"/>
              <w:rPr>
                <w:sz w:val="21"/>
              </w:rPr>
            </w:pPr>
          </w:p>
        </w:tc>
      </w:tr>
      <w:tr w:rsidR="00D25888" w:rsidRPr="00D25888" w14:paraId="1ABD7D21" w14:textId="77777777" w:rsidTr="000D4CE4">
        <w:trPr>
          <w:trHeight w:val="397"/>
        </w:trPr>
        <w:tc>
          <w:tcPr>
            <w:tcW w:w="0" w:type="auto"/>
            <w:tcBorders>
              <w:top w:val="nil"/>
              <w:left w:val="nil"/>
              <w:bottom w:val="nil"/>
              <w:right w:val="nil"/>
            </w:tcBorders>
            <w:shd w:val="clear" w:color="auto" w:fill="auto"/>
            <w:noWrap/>
            <w:vAlign w:val="center"/>
            <w:hideMark/>
          </w:tcPr>
          <w:p w14:paraId="6F9891F4" w14:textId="77777777" w:rsidR="00704280" w:rsidRPr="00D25888" w:rsidRDefault="00704280" w:rsidP="00704280">
            <w:pPr>
              <w:pStyle w:val="Table"/>
              <w:rPr>
                <w:rFonts w:eastAsia="宋体"/>
                <w:sz w:val="21"/>
              </w:rPr>
            </w:pPr>
            <w:r w:rsidRPr="00D25888">
              <w:rPr>
                <w:rFonts w:eastAsia="宋体" w:hint="eastAsia"/>
                <w:sz w:val="21"/>
              </w:rPr>
              <w:t>m1pre</w:t>
            </w:r>
          </w:p>
        </w:tc>
        <w:tc>
          <w:tcPr>
            <w:tcW w:w="0" w:type="auto"/>
            <w:tcBorders>
              <w:top w:val="nil"/>
              <w:left w:val="nil"/>
              <w:bottom w:val="nil"/>
              <w:right w:val="nil"/>
            </w:tcBorders>
            <w:shd w:val="clear" w:color="auto" w:fill="auto"/>
            <w:noWrap/>
            <w:vAlign w:val="center"/>
            <w:hideMark/>
          </w:tcPr>
          <w:p w14:paraId="4B242737" w14:textId="42E8B86C" w:rsidR="00704280" w:rsidRPr="00D25888" w:rsidRDefault="00704280" w:rsidP="00704280">
            <w:pPr>
              <w:pStyle w:val="Table"/>
              <w:rPr>
                <w:rFonts w:eastAsia="宋体"/>
                <w:sz w:val="21"/>
              </w:rPr>
            </w:pPr>
            <w:r w:rsidRPr="00D25888">
              <w:rPr>
                <w:rFonts w:eastAsia="宋体" w:hint="eastAsia"/>
                <w:sz w:val="21"/>
              </w:rPr>
              <w:t>-0.0</w:t>
            </w:r>
            <w:r w:rsidR="0026259D">
              <w:rPr>
                <w:rFonts w:eastAsia="宋体" w:hint="eastAsia"/>
                <w:sz w:val="21"/>
              </w:rPr>
              <w:t>4</w:t>
            </w:r>
            <w:r w:rsidRPr="00D25888">
              <w:rPr>
                <w:rFonts w:eastAsia="宋体" w:hint="eastAsia"/>
                <w:sz w:val="21"/>
              </w:rPr>
              <w:t xml:space="preserve"> </w:t>
            </w:r>
          </w:p>
        </w:tc>
        <w:tc>
          <w:tcPr>
            <w:tcW w:w="0" w:type="auto"/>
            <w:tcBorders>
              <w:top w:val="nil"/>
              <w:left w:val="nil"/>
              <w:bottom w:val="nil"/>
              <w:right w:val="nil"/>
            </w:tcBorders>
            <w:shd w:val="clear" w:color="auto" w:fill="auto"/>
            <w:noWrap/>
            <w:vAlign w:val="center"/>
            <w:hideMark/>
          </w:tcPr>
          <w:p w14:paraId="45014046" w14:textId="77777777" w:rsidR="00704280" w:rsidRPr="00D25888" w:rsidRDefault="00704280" w:rsidP="00704280">
            <w:pPr>
              <w:pStyle w:val="Table"/>
              <w:rPr>
                <w:rFonts w:eastAsia="宋体"/>
                <w:sz w:val="21"/>
              </w:rPr>
            </w:pPr>
            <w:r w:rsidRPr="00D25888">
              <w:rPr>
                <w:rFonts w:eastAsia="宋体" w:hint="eastAsia"/>
                <w:sz w:val="21"/>
              </w:rPr>
              <w:t xml:space="preserve">0.02 </w:t>
            </w:r>
          </w:p>
        </w:tc>
        <w:tc>
          <w:tcPr>
            <w:tcW w:w="0" w:type="auto"/>
            <w:tcBorders>
              <w:top w:val="nil"/>
              <w:left w:val="nil"/>
              <w:bottom w:val="nil"/>
              <w:right w:val="nil"/>
            </w:tcBorders>
            <w:shd w:val="clear" w:color="auto" w:fill="auto"/>
            <w:noWrap/>
            <w:vAlign w:val="center"/>
            <w:hideMark/>
          </w:tcPr>
          <w:p w14:paraId="5C0B885B" w14:textId="6545DEC7" w:rsidR="00704280" w:rsidRPr="00D25888" w:rsidRDefault="00704280" w:rsidP="00704280">
            <w:pPr>
              <w:pStyle w:val="Table"/>
              <w:rPr>
                <w:rFonts w:eastAsia="宋体"/>
                <w:sz w:val="21"/>
              </w:rPr>
            </w:pPr>
            <w:r w:rsidRPr="00D25888">
              <w:rPr>
                <w:rFonts w:eastAsia="宋体" w:hint="eastAsia"/>
                <w:sz w:val="21"/>
              </w:rPr>
              <w:t>-1.7</w:t>
            </w:r>
            <w:r w:rsidR="0026259D">
              <w:rPr>
                <w:rFonts w:eastAsia="宋体" w:hint="eastAsia"/>
                <w:sz w:val="21"/>
              </w:rPr>
              <w:t>6</w:t>
            </w:r>
            <w:r w:rsidRPr="00D25888">
              <w:rPr>
                <w:rFonts w:eastAsia="宋体" w:hint="eastAsia"/>
                <w:sz w:val="21"/>
              </w:rPr>
              <w:t xml:space="preserve"> </w:t>
            </w:r>
          </w:p>
        </w:tc>
        <w:tc>
          <w:tcPr>
            <w:tcW w:w="0" w:type="auto"/>
            <w:tcBorders>
              <w:top w:val="nil"/>
              <w:left w:val="nil"/>
              <w:bottom w:val="nil"/>
              <w:right w:val="nil"/>
            </w:tcBorders>
            <w:shd w:val="clear" w:color="auto" w:fill="auto"/>
            <w:noWrap/>
            <w:vAlign w:val="center"/>
            <w:hideMark/>
          </w:tcPr>
          <w:p w14:paraId="417AFD79" w14:textId="77777777" w:rsidR="00704280" w:rsidRPr="00D25888" w:rsidRDefault="00704280" w:rsidP="00704280">
            <w:pPr>
              <w:pStyle w:val="Table"/>
              <w:rPr>
                <w:rFonts w:eastAsia="宋体"/>
                <w:sz w:val="21"/>
              </w:rPr>
            </w:pPr>
            <w:r w:rsidRPr="00D25888">
              <w:rPr>
                <w:rFonts w:eastAsia="宋体" w:hint="eastAsia"/>
                <w:sz w:val="21"/>
              </w:rPr>
              <w:t xml:space="preserve">0.10 </w:t>
            </w:r>
          </w:p>
        </w:tc>
        <w:tc>
          <w:tcPr>
            <w:tcW w:w="0" w:type="auto"/>
            <w:tcBorders>
              <w:top w:val="nil"/>
              <w:left w:val="nil"/>
              <w:bottom w:val="nil"/>
              <w:right w:val="nil"/>
            </w:tcBorders>
            <w:shd w:val="clear" w:color="auto" w:fill="auto"/>
            <w:noWrap/>
            <w:vAlign w:val="center"/>
            <w:hideMark/>
          </w:tcPr>
          <w:p w14:paraId="265AF2CF" w14:textId="6D67BD15" w:rsidR="00704280" w:rsidRPr="00D25888" w:rsidRDefault="00704280" w:rsidP="00704280">
            <w:pPr>
              <w:pStyle w:val="Table"/>
              <w:rPr>
                <w:rFonts w:eastAsia="宋体"/>
                <w:sz w:val="21"/>
              </w:rPr>
            </w:pPr>
            <w:r w:rsidRPr="00D25888">
              <w:rPr>
                <w:rFonts w:eastAsia="宋体" w:hint="eastAsia"/>
                <w:sz w:val="21"/>
              </w:rPr>
              <w:t>-0.0</w:t>
            </w:r>
            <w:r w:rsidR="0026259D">
              <w:rPr>
                <w:rFonts w:eastAsia="宋体" w:hint="eastAsia"/>
                <w:sz w:val="21"/>
              </w:rPr>
              <w:t>08</w:t>
            </w:r>
            <w:r w:rsidRPr="00D25888">
              <w:rPr>
                <w:rFonts w:eastAsia="宋体" w:hint="eastAsia"/>
                <w:sz w:val="21"/>
              </w:rPr>
              <w:t xml:space="preserve"> </w:t>
            </w:r>
          </w:p>
        </w:tc>
        <w:tc>
          <w:tcPr>
            <w:tcW w:w="0" w:type="auto"/>
            <w:tcBorders>
              <w:top w:val="nil"/>
              <w:left w:val="nil"/>
              <w:bottom w:val="nil"/>
              <w:right w:val="nil"/>
            </w:tcBorders>
            <w:shd w:val="clear" w:color="auto" w:fill="auto"/>
            <w:noWrap/>
            <w:vAlign w:val="center"/>
            <w:hideMark/>
          </w:tcPr>
          <w:p w14:paraId="0A21BF9A" w14:textId="508B2C57" w:rsidR="00704280" w:rsidRPr="00D25888" w:rsidRDefault="00704280" w:rsidP="00704280">
            <w:pPr>
              <w:pStyle w:val="Table"/>
              <w:rPr>
                <w:rFonts w:eastAsia="宋体"/>
                <w:sz w:val="21"/>
              </w:rPr>
            </w:pPr>
            <w:r w:rsidRPr="00D25888">
              <w:rPr>
                <w:rFonts w:eastAsia="宋体" w:hint="eastAsia"/>
                <w:sz w:val="21"/>
              </w:rPr>
              <w:t>0.00</w:t>
            </w:r>
            <w:r w:rsidR="0026259D">
              <w:rPr>
                <w:rFonts w:eastAsia="宋体" w:hint="eastAsia"/>
                <w:sz w:val="21"/>
              </w:rPr>
              <w:t>8</w:t>
            </w:r>
            <w:r w:rsidRPr="00D25888">
              <w:rPr>
                <w:rFonts w:eastAsia="宋体" w:hint="eastAsia"/>
                <w:sz w:val="21"/>
              </w:rPr>
              <w:t xml:space="preserve"> </w:t>
            </w:r>
          </w:p>
        </w:tc>
        <w:tc>
          <w:tcPr>
            <w:tcW w:w="0" w:type="auto"/>
            <w:tcBorders>
              <w:top w:val="nil"/>
              <w:left w:val="nil"/>
              <w:bottom w:val="nil"/>
              <w:right w:val="nil"/>
            </w:tcBorders>
            <w:shd w:val="clear" w:color="auto" w:fill="auto"/>
            <w:noWrap/>
            <w:vAlign w:val="center"/>
            <w:hideMark/>
          </w:tcPr>
          <w:p w14:paraId="4BC02699" w14:textId="77777777" w:rsidR="00704280" w:rsidRPr="00D25888" w:rsidRDefault="00704280" w:rsidP="00704280">
            <w:pPr>
              <w:pStyle w:val="Table"/>
              <w:rPr>
                <w:rFonts w:eastAsia="宋体"/>
                <w:sz w:val="21"/>
              </w:rPr>
            </w:pPr>
          </w:p>
        </w:tc>
        <w:tc>
          <w:tcPr>
            <w:tcW w:w="0" w:type="auto"/>
            <w:tcBorders>
              <w:top w:val="nil"/>
              <w:left w:val="nil"/>
              <w:bottom w:val="nil"/>
              <w:right w:val="nil"/>
            </w:tcBorders>
            <w:shd w:val="clear" w:color="auto" w:fill="auto"/>
            <w:noWrap/>
            <w:vAlign w:val="center"/>
            <w:hideMark/>
          </w:tcPr>
          <w:p w14:paraId="2595A981" w14:textId="77777777" w:rsidR="00704280" w:rsidRPr="00D25888" w:rsidRDefault="00704280" w:rsidP="00704280">
            <w:pPr>
              <w:pStyle w:val="Table"/>
              <w:rPr>
                <w:sz w:val="21"/>
              </w:rPr>
            </w:pPr>
          </w:p>
        </w:tc>
        <w:tc>
          <w:tcPr>
            <w:tcW w:w="0" w:type="auto"/>
            <w:tcBorders>
              <w:top w:val="nil"/>
              <w:left w:val="nil"/>
              <w:bottom w:val="nil"/>
              <w:right w:val="nil"/>
            </w:tcBorders>
            <w:shd w:val="clear" w:color="auto" w:fill="auto"/>
            <w:noWrap/>
            <w:vAlign w:val="center"/>
            <w:hideMark/>
          </w:tcPr>
          <w:p w14:paraId="79947F3E" w14:textId="77777777" w:rsidR="00704280" w:rsidRPr="00D25888" w:rsidRDefault="00704280" w:rsidP="00704280">
            <w:pPr>
              <w:pStyle w:val="Table"/>
              <w:rPr>
                <w:sz w:val="21"/>
              </w:rPr>
            </w:pPr>
          </w:p>
        </w:tc>
        <w:tc>
          <w:tcPr>
            <w:tcW w:w="0" w:type="auto"/>
            <w:tcBorders>
              <w:top w:val="nil"/>
              <w:left w:val="nil"/>
              <w:bottom w:val="nil"/>
              <w:right w:val="nil"/>
            </w:tcBorders>
            <w:shd w:val="clear" w:color="auto" w:fill="auto"/>
            <w:noWrap/>
            <w:vAlign w:val="center"/>
            <w:hideMark/>
          </w:tcPr>
          <w:p w14:paraId="50E2755E" w14:textId="77777777" w:rsidR="00704280" w:rsidRPr="00D25888" w:rsidRDefault="00704280" w:rsidP="00704280">
            <w:pPr>
              <w:pStyle w:val="Table"/>
              <w:rPr>
                <w:sz w:val="21"/>
              </w:rPr>
            </w:pPr>
          </w:p>
        </w:tc>
      </w:tr>
      <w:tr w:rsidR="000D4CE4" w:rsidRPr="00D25888" w14:paraId="2A7A01D5" w14:textId="77777777" w:rsidTr="00D82C4C">
        <w:trPr>
          <w:trHeight w:val="397"/>
        </w:trPr>
        <w:tc>
          <w:tcPr>
            <w:tcW w:w="0" w:type="auto"/>
            <w:tcBorders>
              <w:top w:val="nil"/>
              <w:left w:val="nil"/>
              <w:bottom w:val="single" w:sz="8" w:space="0" w:color="auto"/>
              <w:right w:val="nil"/>
            </w:tcBorders>
            <w:shd w:val="clear" w:color="auto" w:fill="auto"/>
            <w:noWrap/>
            <w:vAlign w:val="center"/>
          </w:tcPr>
          <w:p w14:paraId="4584F208" w14:textId="699912FC" w:rsidR="000D4CE4" w:rsidRPr="00D25888" w:rsidRDefault="000D4CE4" w:rsidP="00704280">
            <w:pPr>
              <w:pStyle w:val="Table"/>
              <w:rPr>
                <w:rFonts w:eastAsia="宋体"/>
                <w:sz w:val="21"/>
              </w:rPr>
            </w:pPr>
            <w:r>
              <w:rPr>
                <w:rFonts w:eastAsia="宋体" w:hint="eastAsia"/>
                <w:sz w:val="21"/>
              </w:rPr>
              <w:t>work</w:t>
            </w:r>
          </w:p>
        </w:tc>
        <w:tc>
          <w:tcPr>
            <w:tcW w:w="0" w:type="auto"/>
            <w:tcBorders>
              <w:top w:val="nil"/>
              <w:left w:val="nil"/>
              <w:bottom w:val="single" w:sz="8" w:space="0" w:color="auto"/>
              <w:right w:val="nil"/>
            </w:tcBorders>
            <w:shd w:val="clear" w:color="auto" w:fill="auto"/>
            <w:noWrap/>
            <w:vAlign w:val="center"/>
          </w:tcPr>
          <w:p w14:paraId="1845E97C" w14:textId="4A72BD75" w:rsidR="000D4CE4" w:rsidRPr="00D25888" w:rsidRDefault="0026259D" w:rsidP="00704280">
            <w:pPr>
              <w:pStyle w:val="Table"/>
              <w:rPr>
                <w:rFonts w:eastAsia="宋体"/>
                <w:sz w:val="21"/>
              </w:rPr>
            </w:pPr>
            <w:r>
              <w:rPr>
                <w:rFonts w:eastAsia="宋体" w:hint="eastAsia"/>
                <w:sz w:val="21"/>
              </w:rPr>
              <w:t>0.0</w:t>
            </w:r>
            <w:r w:rsidR="00A022AB">
              <w:rPr>
                <w:rFonts w:eastAsia="宋体" w:hint="eastAsia"/>
                <w:sz w:val="21"/>
              </w:rPr>
              <w:t>01</w:t>
            </w:r>
          </w:p>
        </w:tc>
        <w:tc>
          <w:tcPr>
            <w:tcW w:w="0" w:type="auto"/>
            <w:tcBorders>
              <w:top w:val="nil"/>
              <w:left w:val="nil"/>
              <w:bottom w:val="single" w:sz="8" w:space="0" w:color="auto"/>
              <w:right w:val="nil"/>
            </w:tcBorders>
            <w:shd w:val="clear" w:color="auto" w:fill="auto"/>
            <w:noWrap/>
            <w:vAlign w:val="center"/>
          </w:tcPr>
          <w:p w14:paraId="4D1B05F3" w14:textId="5E91B685" w:rsidR="000D4CE4" w:rsidRPr="00D25888" w:rsidRDefault="00A022AB" w:rsidP="00704280">
            <w:pPr>
              <w:pStyle w:val="Table"/>
              <w:rPr>
                <w:rFonts w:eastAsia="宋体"/>
                <w:sz w:val="21"/>
              </w:rPr>
            </w:pPr>
            <w:r>
              <w:rPr>
                <w:rFonts w:eastAsia="宋体" w:hint="eastAsia"/>
                <w:sz w:val="21"/>
              </w:rPr>
              <w:t>0.001</w:t>
            </w:r>
          </w:p>
        </w:tc>
        <w:tc>
          <w:tcPr>
            <w:tcW w:w="0" w:type="auto"/>
            <w:tcBorders>
              <w:top w:val="nil"/>
              <w:left w:val="nil"/>
              <w:bottom w:val="single" w:sz="8" w:space="0" w:color="auto"/>
              <w:right w:val="nil"/>
            </w:tcBorders>
            <w:shd w:val="clear" w:color="auto" w:fill="auto"/>
            <w:noWrap/>
            <w:vAlign w:val="center"/>
          </w:tcPr>
          <w:p w14:paraId="20C01532" w14:textId="1D25A68A" w:rsidR="000D4CE4" w:rsidRPr="00D25888" w:rsidRDefault="00C51BD9" w:rsidP="00704280">
            <w:pPr>
              <w:pStyle w:val="Table"/>
              <w:rPr>
                <w:rFonts w:eastAsia="宋体"/>
                <w:sz w:val="21"/>
              </w:rPr>
            </w:pPr>
            <w:r>
              <w:rPr>
                <w:rFonts w:eastAsia="宋体" w:hint="eastAsia"/>
                <w:sz w:val="21"/>
              </w:rPr>
              <w:t>0.07</w:t>
            </w:r>
          </w:p>
        </w:tc>
        <w:tc>
          <w:tcPr>
            <w:tcW w:w="0" w:type="auto"/>
            <w:tcBorders>
              <w:top w:val="nil"/>
              <w:left w:val="nil"/>
              <w:bottom w:val="single" w:sz="8" w:space="0" w:color="auto"/>
              <w:right w:val="nil"/>
            </w:tcBorders>
            <w:shd w:val="clear" w:color="auto" w:fill="auto"/>
            <w:noWrap/>
            <w:vAlign w:val="center"/>
          </w:tcPr>
          <w:p w14:paraId="03F9D172" w14:textId="59089FC0" w:rsidR="000D4CE4" w:rsidRPr="00D25888" w:rsidRDefault="00C51BD9" w:rsidP="00704280">
            <w:pPr>
              <w:pStyle w:val="Table"/>
              <w:rPr>
                <w:rFonts w:eastAsia="宋体"/>
                <w:sz w:val="21"/>
              </w:rPr>
            </w:pPr>
            <w:r>
              <w:rPr>
                <w:rFonts w:eastAsia="宋体" w:hint="eastAsia"/>
                <w:sz w:val="21"/>
              </w:rPr>
              <w:t>0.94</w:t>
            </w:r>
          </w:p>
        </w:tc>
        <w:tc>
          <w:tcPr>
            <w:tcW w:w="0" w:type="auto"/>
            <w:tcBorders>
              <w:top w:val="nil"/>
              <w:left w:val="nil"/>
              <w:bottom w:val="single" w:sz="8" w:space="0" w:color="auto"/>
              <w:right w:val="nil"/>
            </w:tcBorders>
            <w:shd w:val="clear" w:color="auto" w:fill="auto"/>
            <w:noWrap/>
            <w:vAlign w:val="center"/>
          </w:tcPr>
          <w:p w14:paraId="21E4B152" w14:textId="6C76C42C" w:rsidR="000D4CE4" w:rsidRPr="00D25888" w:rsidRDefault="00C51BD9" w:rsidP="00704280">
            <w:pPr>
              <w:pStyle w:val="Table"/>
              <w:rPr>
                <w:rFonts w:eastAsia="宋体"/>
                <w:sz w:val="21"/>
              </w:rPr>
            </w:pPr>
            <w:r>
              <w:rPr>
                <w:rFonts w:eastAsia="宋体" w:hint="eastAsia"/>
                <w:sz w:val="21"/>
              </w:rPr>
              <w:t>-0.007</w:t>
            </w:r>
          </w:p>
        </w:tc>
        <w:tc>
          <w:tcPr>
            <w:tcW w:w="0" w:type="auto"/>
            <w:tcBorders>
              <w:top w:val="nil"/>
              <w:left w:val="nil"/>
              <w:bottom w:val="single" w:sz="8" w:space="0" w:color="auto"/>
              <w:right w:val="nil"/>
            </w:tcBorders>
            <w:shd w:val="clear" w:color="auto" w:fill="auto"/>
            <w:noWrap/>
            <w:vAlign w:val="center"/>
          </w:tcPr>
          <w:p w14:paraId="5D736563" w14:textId="4E751FDF" w:rsidR="000D4CE4" w:rsidRPr="00D25888" w:rsidRDefault="00C51BD9" w:rsidP="00704280">
            <w:pPr>
              <w:pStyle w:val="Table"/>
              <w:rPr>
                <w:rFonts w:eastAsia="宋体"/>
                <w:sz w:val="21"/>
              </w:rPr>
            </w:pPr>
            <w:r>
              <w:rPr>
                <w:rFonts w:eastAsia="宋体" w:hint="eastAsia"/>
                <w:sz w:val="21"/>
              </w:rPr>
              <w:t>0.007</w:t>
            </w:r>
          </w:p>
        </w:tc>
        <w:tc>
          <w:tcPr>
            <w:tcW w:w="0" w:type="auto"/>
            <w:tcBorders>
              <w:top w:val="nil"/>
              <w:left w:val="nil"/>
              <w:bottom w:val="single" w:sz="8" w:space="0" w:color="auto"/>
              <w:right w:val="nil"/>
            </w:tcBorders>
            <w:shd w:val="clear" w:color="auto" w:fill="auto"/>
            <w:noWrap/>
            <w:vAlign w:val="center"/>
          </w:tcPr>
          <w:p w14:paraId="2F05758F" w14:textId="77777777" w:rsidR="000D4CE4" w:rsidRPr="00D25888" w:rsidRDefault="000D4CE4" w:rsidP="00704280">
            <w:pPr>
              <w:pStyle w:val="Table"/>
              <w:rPr>
                <w:rFonts w:eastAsia="宋体"/>
                <w:sz w:val="21"/>
              </w:rPr>
            </w:pPr>
          </w:p>
        </w:tc>
        <w:tc>
          <w:tcPr>
            <w:tcW w:w="0" w:type="auto"/>
            <w:tcBorders>
              <w:top w:val="nil"/>
              <w:left w:val="nil"/>
              <w:bottom w:val="single" w:sz="8" w:space="0" w:color="auto"/>
              <w:right w:val="nil"/>
            </w:tcBorders>
            <w:shd w:val="clear" w:color="auto" w:fill="auto"/>
            <w:noWrap/>
            <w:vAlign w:val="center"/>
          </w:tcPr>
          <w:p w14:paraId="7F7BCCAE" w14:textId="77777777" w:rsidR="000D4CE4" w:rsidRPr="00D25888" w:rsidRDefault="000D4CE4" w:rsidP="00704280">
            <w:pPr>
              <w:pStyle w:val="Table"/>
              <w:rPr>
                <w:sz w:val="21"/>
              </w:rPr>
            </w:pPr>
          </w:p>
        </w:tc>
        <w:tc>
          <w:tcPr>
            <w:tcW w:w="0" w:type="auto"/>
            <w:tcBorders>
              <w:top w:val="nil"/>
              <w:left w:val="nil"/>
              <w:bottom w:val="single" w:sz="8" w:space="0" w:color="auto"/>
              <w:right w:val="nil"/>
            </w:tcBorders>
            <w:shd w:val="clear" w:color="auto" w:fill="auto"/>
            <w:noWrap/>
            <w:vAlign w:val="center"/>
          </w:tcPr>
          <w:p w14:paraId="4B683854" w14:textId="77777777" w:rsidR="000D4CE4" w:rsidRPr="00D25888" w:rsidRDefault="000D4CE4" w:rsidP="00704280">
            <w:pPr>
              <w:pStyle w:val="Table"/>
              <w:rPr>
                <w:sz w:val="21"/>
              </w:rPr>
            </w:pPr>
          </w:p>
        </w:tc>
        <w:tc>
          <w:tcPr>
            <w:tcW w:w="0" w:type="auto"/>
            <w:tcBorders>
              <w:top w:val="nil"/>
              <w:left w:val="nil"/>
              <w:bottom w:val="single" w:sz="8" w:space="0" w:color="auto"/>
              <w:right w:val="nil"/>
            </w:tcBorders>
            <w:shd w:val="clear" w:color="auto" w:fill="auto"/>
            <w:noWrap/>
            <w:vAlign w:val="center"/>
          </w:tcPr>
          <w:p w14:paraId="7845D7F0" w14:textId="77777777" w:rsidR="000D4CE4" w:rsidRPr="00D25888" w:rsidRDefault="000D4CE4" w:rsidP="00704280">
            <w:pPr>
              <w:pStyle w:val="Table"/>
              <w:rPr>
                <w:sz w:val="21"/>
              </w:rPr>
            </w:pPr>
          </w:p>
        </w:tc>
      </w:tr>
    </w:tbl>
    <w:p w14:paraId="70DF3645" w14:textId="2AC2EED5" w:rsidR="00704280" w:rsidRPr="00D25888" w:rsidRDefault="00D25888" w:rsidP="0033326A">
      <w:pPr>
        <w:pStyle w:val="Tablenote"/>
        <w:rPr>
          <w:rFonts w:eastAsia="DengXian"/>
          <w:szCs w:val="21"/>
        </w:rPr>
      </w:pPr>
      <w:r w:rsidRPr="00D25888">
        <w:rPr>
          <w:rFonts w:eastAsiaTheme="minorEastAsia"/>
          <w:szCs w:val="21"/>
        </w:rPr>
        <w:t>N</w:t>
      </w:r>
      <w:r w:rsidRPr="00D25888">
        <w:rPr>
          <w:rFonts w:eastAsiaTheme="minorEastAsia" w:hint="eastAsia"/>
          <w:szCs w:val="21"/>
        </w:rPr>
        <w:t xml:space="preserve">ote: </w:t>
      </w:r>
      <w:r w:rsidRPr="00D25888">
        <w:rPr>
          <w:rStyle w:val="af2"/>
          <w:szCs w:val="21"/>
        </w:rPr>
        <w:t>estimate</w:t>
      </w:r>
      <w:r w:rsidRPr="00D25888">
        <w:rPr>
          <w:rStyle w:val="af2"/>
          <w:rFonts w:eastAsiaTheme="minorEastAsia" w:hint="eastAsia"/>
          <w:szCs w:val="21"/>
        </w:rPr>
        <w:t xml:space="preserve">, </w:t>
      </w:r>
      <w:r w:rsidRPr="00D25888">
        <w:rPr>
          <w:szCs w:val="21"/>
        </w:rPr>
        <w:t>estimated regression coefficients</w:t>
      </w:r>
      <w:r w:rsidRPr="00D25888">
        <w:rPr>
          <w:rFonts w:eastAsiaTheme="minorEastAsia" w:hint="eastAsia"/>
          <w:szCs w:val="21"/>
        </w:rPr>
        <w:t>;</w:t>
      </w:r>
      <w:r w:rsidRPr="00D25888">
        <w:rPr>
          <w:szCs w:val="21"/>
        </w:rPr>
        <w:t xml:space="preserve"> </w:t>
      </w:r>
      <w:r w:rsidRPr="00D25888">
        <w:rPr>
          <w:rFonts w:eastAsia="DengXian" w:hint="eastAsia"/>
          <w:i/>
          <w:iCs/>
          <w:szCs w:val="21"/>
        </w:rPr>
        <w:t>se</w:t>
      </w:r>
      <w:r w:rsidRPr="00D25888">
        <w:rPr>
          <w:rFonts w:eastAsia="DengXian" w:hint="eastAsia"/>
          <w:szCs w:val="21"/>
        </w:rPr>
        <w:t xml:space="preserve">, </w:t>
      </w:r>
      <w:r w:rsidRPr="00D25888">
        <w:rPr>
          <w:rFonts w:eastAsia="DengXian"/>
          <w:szCs w:val="21"/>
        </w:rPr>
        <w:t>standard errors</w:t>
      </w:r>
      <w:r w:rsidRPr="00D25888">
        <w:rPr>
          <w:rFonts w:eastAsia="DengXian" w:hint="eastAsia"/>
          <w:szCs w:val="21"/>
        </w:rPr>
        <w:t>;</w:t>
      </w:r>
      <w:r w:rsidRPr="00D25888">
        <w:rPr>
          <w:rFonts w:eastAsia="DengXian"/>
          <w:szCs w:val="21"/>
        </w:rPr>
        <w:t xml:space="preserve"> </w:t>
      </w:r>
      <w:r w:rsidRPr="00D25888">
        <w:rPr>
          <w:rFonts w:eastAsia="DengXian"/>
          <w:i/>
          <w:iCs/>
          <w:szCs w:val="21"/>
        </w:rPr>
        <w:t>AICc</w:t>
      </w:r>
      <w:r w:rsidRPr="00D25888">
        <w:rPr>
          <w:rFonts w:eastAsia="DengXian"/>
          <w:szCs w:val="21"/>
        </w:rPr>
        <w:t xml:space="preserve">, </w:t>
      </w:r>
      <w:r w:rsidRPr="00D25888">
        <w:rPr>
          <w:rFonts w:eastAsia="DengXian"/>
          <w:i/>
          <w:iCs/>
          <w:szCs w:val="21"/>
        </w:rPr>
        <w:t>AICc2</w:t>
      </w:r>
      <w:r w:rsidRPr="00D25888">
        <w:rPr>
          <w:rFonts w:eastAsia="DengXian"/>
          <w:szCs w:val="21"/>
        </w:rPr>
        <w:t xml:space="preserve">, </w:t>
      </w:r>
      <w:r w:rsidRPr="00D25888">
        <w:rPr>
          <w:rFonts w:eastAsia="DengXian"/>
          <w:i/>
          <w:iCs/>
          <w:szCs w:val="21"/>
        </w:rPr>
        <w:t>AICc3</w:t>
      </w:r>
      <w:r w:rsidRPr="00D25888">
        <w:rPr>
          <w:rFonts w:eastAsia="DengXian"/>
          <w:szCs w:val="21"/>
        </w:rPr>
        <w:t xml:space="preserve">, and </w:t>
      </w:r>
      <w:r w:rsidRPr="00D25888">
        <w:rPr>
          <w:rFonts w:eastAsia="DengXian"/>
          <w:i/>
          <w:iCs/>
          <w:szCs w:val="21"/>
        </w:rPr>
        <w:t>AICc4</w:t>
      </w:r>
      <w:r w:rsidRPr="00D25888">
        <w:rPr>
          <w:rFonts w:eastAsia="DengXian" w:hint="eastAsia"/>
          <w:szCs w:val="21"/>
        </w:rPr>
        <w:t xml:space="preserve">, </w:t>
      </w:r>
      <w:r w:rsidRPr="00D25888">
        <w:rPr>
          <w:rFonts w:eastAsia="DengXian"/>
          <w:szCs w:val="21"/>
        </w:rPr>
        <w:t xml:space="preserve">the corrected Akaike Information Criterion values for linear, quadratic, cubic, and restricted cubic spline models; </w:t>
      </w:r>
      <w:proofErr w:type="spellStart"/>
      <w:r w:rsidRPr="00D25888">
        <w:rPr>
          <w:rFonts w:eastAsia="DengXian"/>
          <w:i/>
          <w:iCs/>
          <w:szCs w:val="21"/>
        </w:rPr>
        <w:t>intrcpt</w:t>
      </w:r>
      <w:proofErr w:type="spellEnd"/>
      <w:r w:rsidRPr="00D25888">
        <w:rPr>
          <w:rFonts w:eastAsia="DengXian" w:hint="eastAsia"/>
          <w:szCs w:val="21"/>
        </w:rPr>
        <w:t>,</w:t>
      </w:r>
      <w:r w:rsidRPr="00D25888">
        <w:rPr>
          <w:rFonts w:eastAsia="DengXian"/>
          <w:szCs w:val="21"/>
        </w:rPr>
        <w:t xml:space="preserve"> the model intercept;</w:t>
      </w:r>
      <w:r w:rsidR="00CC5E19" w:rsidRPr="00D25888">
        <w:rPr>
          <w:szCs w:val="21"/>
        </w:rPr>
        <w:t xml:space="preserve"> </w:t>
      </w:r>
      <w:r w:rsidR="00CC5E19" w:rsidRPr="00D25888">
        <w:rPr>
          <w:rStyle w:val="af2"/>
          <w:szCs w:val="21"/>
        </w:rPr>
        <w:t>RCS(recovery,1)</w:t>
      </w:r>
      <w:r w:rsidR="00CC5E19" w:rsidRPr="00D25888">
        <w:rPr>
          <w:szCs w:val="21"/>
        </w:rPr>
        <w:t xml:space="preserve"> and </w:t>
      </w:r>
      <w:r w:rsidR="00CC5E19" w:rsidRPr="00D25888">
        <w:rPr>
          <w:rStyle w:val="af2"/>
          <w:szCs w:val="21"/>
        </w:rPr>
        <w:t>RCS(recovery,2)</w:t>
      </w:r>
      <w:r w:rsidR="00CC5E19" w:rsidRPr="00D25888">
        <w:rPr>
          <w:szCs w:val="21"/>
        </w:rPr>
        <w:t xml:space="preserve"> </w:t>
      </w:r>
      <w:r w:rsidRPr="00D25888">
        <w:rPr>
          <w:rFonts w:hint="eastAsia"/>
          <w:szCs w:val="21"/>
        </w:rPr>
        <w:t>,</w:t>
      </w:r>
      <w:r w:rsidR="00CC5E19" w:rsidRPr="00D25888">
        <w:rPr>
          <w:szCs w:val="21"/>
        </w:rPr>
        <w:t xml:space="preserve"> the first and second spline terms of the restricted cubic spline transformation of recovery duration; </w:t>
      </w:r>
      <w:r w:rsidR="00CC5E19" w:rsidRPr="00D25888">
        <w:rPr>
          <w:rStyle w:val="af2"/>
          <w:szCs w:val="21"/>
        </w:rPr>
        <w:t>m1pre</w:t>
      </w:r>
      <w:r w:rsidRPr="00D25888">
        <w:rPr>
          <w:rStyle w:val="af2"/>
          <w:rFonts w:hint="eastAsia"/>
          <w:szCs w:val="21"/>
        </w:rPr>
        <w:t>,</w:t>
      </w:r>
      <w:r w:rsidR="00CC5E19" w:rsidRPr="00D25888">
        <w:rPr>
          <w:szCs w:val="21"/>
        </w:rPr>
        <w:t xml:space="preserve"> pre-intervention VO₂max of the participants</w:t>
      </w:r>
      <w:r w:rsidR="00F73B51">
        <w:rPr>
          <w:rFonts w:eastAsiaTheme="minorEastAsia" w:hint="eastAsia"/>
          <w:szCs w:val="21"/>
        </w:rPr>
        <w:t>;</w:t>
      </w:r>
      <w:r w:rsidR="00C51BD9" w:rsidRPr="00C51BD9">
        <w:rPr>
          <w:rStyle w:val="af2"/>
        </w:rPr>
        <w:t xml:space="preserve"> </w:t>
      </w:r>
      <w:r w:rsidR="00C51BD9" w:rsidRPr="00D25888">
        <w:rPr>
          <w:rStyle w:val="af2"/>
        </w:rPr>
        <w:t>work</w:t>
      </w:r>
      <w:r w:rsidR="00C51BD9" w:rsidRPr="00D25888">
        <w:rPr>
          <w:rFonts w:eastAsiaTheme="minorEastAsia" w:hint="eastAsia"/>
        </w:rPr>
        <w:t>, work duration per interval</w:t>
      </w:r>
      <w:r w:rsidR="00C51BD9">
        <w:rPr>
          <w:rFonts w:eastAsiaTheme="minorEastAsia" w:hint="eastAsia"/>
        </w:rPr>
        <w:t>.</w:t>
      </w:r>
    </w:p>
    <w:p w14:paraId="14B8EF78" w14:textId="77777777" w:rsidR="005D5A0E" w:rsidRDefault="005D5A0E" w:rsidP="0033326A">
      <w:pPr>
        <w:pStyle w:val="Tablenote"/>
        <w:rPr>
          <w:rFonts w:eastAsia="DengXian"/>
        </w:rPr>
        <w:sectPr w:rsidR="005D5A0E" w:rsidSect="00256012">
          <w:pgSz w:w="16838" w:h="11906" w:orient="landscape"/>
          <w:pgMar w:top="1800" w:right="1440" w:bottom="1800" w:left="1440" w:header="851" w:footer="992" w:gutter="0"/>
          <w:lnNumType w:countBy="1"/>
          <w:cols w:space="425"/>
          <w:docGrid w:type="lines" w:linePitch="326"/>
        </w:sectPr>
      </w:pPr>
    </w:p>
    <w:p w14:paraId="5190304C" w14:textId="7B08C4EE" w:rsidR="005D5A0E" w:rsidRDefault="00C131E4" w:rsidP="005D5A0E">
      <w:pPr>
        <w:keepNext/>
      </w:pPr>
      <w:r>
        <w:rPr>
          <w:noProof/>
        </w:rPr>
        <w:lastRenderedPageBreak/>
        <w:drawing>
          <wp:inline distT="0" distB="0" distL="0" distR="0" wp14:anchorId="3ED4D4A4" wp14:editId="49DC08C5">
            <wp:extent cx="5274310" cy="3759200"/>
            <wp:effectExtent l="0" t="0" r="2540" b="0"/>
            <wp:docPr id="1587790528" name="图片 2" descr="图表, 雷达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790528" name="图片 2" descr="图表, 雷达图&#10;&#10;AI 生成的内容可能不正确。"/>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759200"/>
                    </a:xfrm>
                    <a:prstGeom prst="rect">
                      <a:avLst/>
                    </a:prstGeom>
                    <a:noFill/>
                    <a:ln>
                      <a:noFill/>
                    </a:ln>
                  </pic:spPr>
                </pic:pic>
              </a:graphicData>
            </a:graphic>
          </wp:inline>
        </w:drawing>
      </w:r>
    </w:p>
    <w:p w14:paraId="6CDE7803" w14:textId="40D5A802" w:rsidR="0033326A" w:rsidRPr="00D02AD2" w:rsidRDefault="005D5A0E" w:rsidP="00376DDA">
      <w:pPr>
        <w:pStyle w:val="2"/>
        <w:rPr>
          <w:rFonts w:eastAsiaTheme="minorEastAsia"/>
        </w:rPr>
      </w:pPr>
      <w:bookmarkStart w:id="17" w:name="_Ref196501235"/>
      <w:bookmarkStart w:id="18" w:name="_Ref196501217"/>
      <w:r w:rsidRPr="00376DDA">
        <w:rPr>
          <w:b/>
        </w:rPr>
        <w:t xml:space="preserve">Fig. </w:t>
      </w:r>
      <w:r w:rsidR="00376DDA">
        <w:rPr>
          <w:rFonts w:eastAsiaTheme="minorEastAsia" w:hint="eastAsia"/>
          <w:b/>
        </w:rPr>
        <w:t>S</w:t>
      </w:r>
      <w:r w:rsidRPr="00376DDA">
        <w:rPr>
          <w:b/>
        </w:rPr>
        <w:fldChar w:fldCharType="begin"/>
      </w:r>
      <w:r w:rsidRPr="00376DDA">
        <w:rPr>
          <w:b/>
        </w:rPr>
        <w:instrText xml:space="preserve"> SEQ Fig. \* ARABIC </w:instrText>
      </w:r>
      <w:r w:rsidRPr="00376DDA">
        <w:rPr>
          <w:b/>
        </w:rPr>
        <w:fldChar w:fldCharType="separate"/>
      </w:r>
      <w:r w:rsidR="00CB32D3">
        <w:rPr>
          <w:b/>
          <w:noProof/>
        </w:rPr>
        <w:t>1</w:t>
      </w:r>
      <w:r w:rsidRPr="00376DDA">
        <w:rPr>
          <w:b/>
        </w:rPr>
        <w:fldChar w:fldCharType="end"/>
      </w:r>
      <w:bookmarkEnd w:id="17"/>
      <w:r w:rsidRPr="00376DDA">
        <w:rPr>
          <w:rFonts w:hint="eastAsia"/>
          <w:b/>
        </w:rPr>
        <w:t xml:space="preserve"> </w:t>
      </w:r>
      <w:r w:rsidRPr="009A5B9C">
        <w:rPr>
          <w:rFonts w:hint="eastAsia"/>
        </w:rPr>
        <w:t>Funnel plot of pairwise meta-analysis</w:t>
      </w:r>
      <w:bookmarkEnd w:id="18"/>
      <w:r w:rsidR="00D02AD2">
        <w:rPr>
          <w:rFonts w:eastAsiaTheme="minorEastAsia" w:hint="eastAsia"/>
        </w:rPr>
        <w:t xml:space="preserve">. </w:t>
      </w:r>
      <w:r w:rsidR="00D02AD2" w:rsidRPr="000E2AFA">
        <w:rPr>
          <w:rFonts w:eastAsiaTheme="minorEastAsia" w:hint="eastAsia"/>
          <w:b/>
          <w:bCs w:val="0"/>
        </w:rPr>
        <w:t>A</w:t>
      </w:r>
      <w:r w:rsidR="00D02AD2">
        <w:rPr>
          <w:rFonts w:eastAsiaTheme="minorEastAsia" w:hint="eastAsia"/>
        </w:rPr>
        <w:t xml:space="preserve"> </w:t>
      </w:r>
      <w:r w:rsidR="00B77449">
        <w:rPr>
          <w:rFonts w:eastAsiaTheme="minorEastAsia" w:hint="eastAsia"/>
        </w:rPr>
        <w:t xml:space="preserve">HIIT verse CON. </w:t>
      </w:r>
      <w:r w:rsidR="00B77449" w:rsidRPr="000E2AFA">
        <w:rPr>
          <w:rFonts w:eastAsiaTheme="minorEastAsia" w:hint="eastAsia"/>
          <w:b/>
          <w:bCs w:val="0"/>
        </w:rPr>
        <w:t>B</w:t>
      </w:r>
      <w:r w:rsidR="00B77449">
        <w:rPr>
          <w:rFonts w:eastAsiaTheme="minorEastAsia" w:hint="eastAsia"/>
        </w:rPr>
        <w:t xml:space="preserve"> </w:t>
      </w:r>
      <w:r w:rsidR="004305BD">
        <w:rPr>
          <w:rFonts w:eastAsiaTheme="minorEastAsia" w:hint="eastAsia"/>
        </w:rPr>
        <w:t xml:space="preserve">RST verse CON. </w:t>
      </w:r>
      <w:r w:rsidR="004305BD" w:rsidRPr="000E2AFA">
        <w:rPr>
          <w:rFonts w:eastAsiaTheme="minorEastAsia" w:hint="eastAsia"/>
          <w:b/>
          <w:bCs w:val="0"/>
        </w:rPr>
        <w:t>C</w:t>
      </w:r>
      <w:r w:rsidR="004305BD">
        <w:rPr>
          <w:rFonts w:eastAsiaTheme="minorEastAsia" w:hint="eastAsia"/>
        </w:rPr>
        <w:t xml:space="preserve"> SIT verse CON. </w:t>
      </w:r>
      <w:r w:rsidR="004305BD" w:rsidRPr="000E2AFA">
        <w:rPr>
          <w:rFonts w:eastAsiaTheme="minorEastAsia" w:hint="eastAsia"/>
          <w:b/>
          <w:bCs w:val="0"/>
        </w:rPr>
        <w:t>D</w:t>
      </w:r>
      <w:r w:rsidR="004305BD">
        <w:rPr>
          <w:rFonts w:eastAsiaTheme="minorEastAsia" w:hint="eastAsia"/>
        </w:rPr>
        <w:t xml:space="preserve"> HIIT verse CT</w:t>
      </w:r>
      <w:r w:rsidR="001660F0">
        <w:rPr>
          <w:rFonts w:eastAsiaTheme="minorEastAsia" w:hint="eastAsia"/>
        </w:rPr>
        <w:t xml:space="preserve">. </w:t>
      </w:r>
      <w:proofErr w:type="spellStart"/>
      <w:r w:rsidR="001660F0" w:rsidRPr="000E2AFA">
        <w:rPr>
          <w:rFonts w:eastAsiaTheme="minorEastAsia" w:hint="eastAsia"/>
          <w:b/>
          <w:bCs w:val="0"/>
        </w:rPr>
        <w:t>E</w:t>
      </w:r>
      <w:proofErr w:type="spellEnd"/>
      <w:r w:rsidR="001660F0">
        <w:rPr>
          <w:rFonts w:eastAsiaTheme="minorEastAsia" w:hint="eastAsia"/>
        </w:rPr>
        <w:t xml:space="preserve"> SIT verse CT. </w:t>
      </w:r>
      <w:r w:rsidR="001660F0" w:rsidRPr="000E2AFA">
        <w:rPr>
          <w:rFonts w:eastAsiaTheme="minorEastAsia" w:hint="eastAsia"/>
          <w:b/>
          <w:bCs w:val="0"/>
        </w:rPr>
        <w:t>F</w:t>
      </w:r>
      <w:r w:rsidR="001660F0">
        <w:rPr>
          <w:rFonts w:eastAsiaTheme="minorEastAsia" w:hint="eastAsia"/>
        </w:rPr>
        <w:t xml:space="preserve"> </w:t>
      </w:r>
      <w:r w:rsidR="000E2AFA">
        <w:rPr>
          <w:rFonts w:eastAsiaTheme="minorEastAsia" w:hint="eastAsia"/>
        </w:rPr>
        <w:t xml:space="preserve">HIIT verse RST. </w:t>
      </w:r>
      <w:r w:rsidR="000E2AFA" w:rsidRPr="000E2AFA">
        <w:rPr>
          <w:rFonts w:eastAsiaTheme="minorEastAsia" w:hint="eastAsia"/>
          <w:b/>
          <w:bCs w:val="0"/>
        </w:rPr>
        <w:t>G</w:t>
      </w:r>
      <w:r w:rsidR="000E2AFA">
        <w:rPr>
          <w:rFonts w:eastAsiaTheme="minorEastAsia" w:hint="eastAsia"/>
        </w:rPr>
        <w:t xml:space="preserve"> HIIT verse SIT.</w:t>
      </w:r>
    </w:p>
    <w:p w14:paraId="45B6E0B9" w14:textId="01563F3C" w:rsidR="00520E31" w:rsidRDefault="00520E31">
      <w:r>
        <w:rPr>
          <w:rFonts w:hint="eastAsia"/>
        </w:rPr>
        <w:br w:type="page"/>
      </w:r>
    </w:p>
    <w:p w14:paraId="225B7B83" w14:textId="155C6A8E" w:rsidR="00C80340" w:rsidRDefault="00C80340" w:rsidP="00C80340">
      <w:pPr>
        <w:pStyle w:val="Paragraph"/>
        <w:rPr>
          <w:rFonts w:eastAsiaTheme="minorEastAsia"/>
          <w:b/>
          <w:bCs/>
        </w:rPr>
      </w:pPr>
      <w:r w:rsidRPr="00C80340">
        <w:rPr>
          <w:rFonts w:hint="eastAsia"/>
          <w:b/>
          <w:bCs/>
        </w:rPr>
        <w:lastRenderedPageBreak/>
        <w:t>Reference</w:t>
      </w:r>
    </w:p>
    <w:p w14:paraId="36D8B22C" w14:textId="77777777" w:rsidR="00C80340" w:rsidRPr="00C80340" w:rsidRDefault="00C80340" w:rsidP="00C80340">
      <w:pPr>
        <w:pStyle w:val="Paragraph"/>
        <w:rPr>
          <w:rFonts w:eastAsiaTheme="minorEastAsia"/>
          <w:b/>
          <w:bCs/>
        </w:rPr>
      </w:pPr>
    </w:p>
    <w:sdt>
      <w:sdtPr>
        <w:rPr>
          <w:rFonts w:ascii="Times New Roman" w:eastAsia="Times New Roman" w:hAnsi="Times New Roman" w:cs="Times New Roman"/>
          <w:kern w:val="0"/>
          <w:sz w:val="24"/>
          <w:szCs w:val="24"/>
        </w:rPr>
        <w:tag w:val="MENDELEY_BIBLIOGRAPHY"/>
        <w:id w:val="1718628607"/>
        <w:placeholder>
          <w:docPart w:val="DefaultPlaceholder_-1854013440"/>
        </w:placeholder>
      </w:sdtPr>
      <w:sdtContent>
        <w:p w14:paraId="2107A228" w14:textId="77777777" w:rsidR="004D19FC" w:rsidRDefault="004D19FC">
          <w:pPr>
            <w:divId w:val="2008291602"/>
            <w:rPr>
              <w:kern w:val="0"/>
              <w:sz w:val="24"/>
              <w:szCs w:val="24"/>
            </w:rPr>
          </w:pPr>
          <w:r>
            <w:t xml:space="preserve">1. </w:t>
          </w:r>
          <w:proofErr w:type="spellStart"/>
          <w:r>
            <w:t>Arslanoglu</w:t>
          </w:r>
          <w:proofErr w:type="spellEnd"/>
          <w:r>
            <w:t xml:space="preserve"> C, </w:t>
          </w:r>
          <w:proofErr w:type="spellStart"/>
          <w:r>
            <w:t>Celgin</w:t>
          </w:r>
          <w:proofErr w:type="spellEnd"/>
          <w:r>
            <w:t xml:space="preserve"> GS, </w:t>
          </w:r>
          <w:proofErr w:type="spellStart"/>
          <w:r>
            <w:t>Arslanoglu</w:t>
          </w:r>
          <w:proofErr w:type="spellEnd"/>
          <w:r>
            <w:t xml:space="preserve"> E, Demirci N, Karakas F, Dogan E, et al. An Effective Method of Aerobic Capacity Development: Combined Training with Maximal Aerobic Speed and Small-Sided Games for Amateur Football Players. Applied Sciences. </w:t>
          </w:r>
          <w:proofErr w:type="gramStart"/>
          <w:r>
            <w:t>2024;14:9134</w:t>
          </w:r>
          <w:proofErr w:type="gramEnd"/>
          <w:r>
            <w:t>.</w:t>
          </w:r>
        </w:p>
        <w:p w14:paraId="3CE49F57" w14:textId="77777777" w:rsidR="004D19FC" w:rsidRDefault="004D19FC">
          <w:pPr>
            <w:divId w:val="1065763445"/>
          </w:pPr>
          <w:r>
            <w:t xml:space="preserve">2. Boer PH, Van Aswegen M. Effect of combined versus repeated sprint training on physical parameters in sub-elite football players in South Africa. Journal of Physical Education and Sport. </w:t>
          </w:r>
          <w:proofErr w:type="gramStart"/>
          <w:r>
            <w:t>2016;16:964</w:t>
          </w:r>
          <w:proofErr w:type="gramEnd"/>
          <w:r>
            <w:t>–71.</w:t>
          </w:r>
        </w:p>
        <w:p w14:paraId="29C19909" w14:textId="77777777" w:rsidR="004D19FC" w:rsidRDefault="004D19FC">
          <w:pPr>
            <w:divId w:val="285551228"/>
          </w:pPr>
          <w:r>
            <w:t xml:space="preserve">3. Bravo D, Impellizzeri F, </w:t>
          </w:r>
          <w:proofErr w:type="spellStart"/>
          <w:r>
            <w:t>Rampinini</w:t>
          </w:r>
          <w:proofErr w:type="spellEnd"/>
          <w:r>
            <w:t xml:space="preserve"> E, </w:t>
          </w:r>
          <w:proofErr w:type="spellStart"/>
          <w:r>
            <w:t>Castagna</w:t>
          </w:r>
          <w:proofErr w:type="spellEnd"/>
          <w:r>
            <w:t xml:space="preserve"> C, Bishop D, </w:t>
          </w:r>
          <w:proofErr w:type="spellStart"/>
          <w:r>
            <w:t>Wisloff</w:t>
          </w:r>
          <w:proofErr w:type="spellEnd"/>
          <w:r>
            <w:t xml:space="preserve"> U. Sprint vs. Interval Training in Football. Int J Sports Med. </w:t>
          </w:r>
          <w:proofErr w:type="gramStart"/>
          <w:r>
            <w:t>2008;29:668</w:t>
          </w:r>
          <w:proofErr w:type="gramEnd"/>
          <w:r>
            <w:t>–74.</w:t>
          </w:r>
        </w:p>
        <w:p w14:paraId="0318AC3D" w14:textId="77777777" w:rsidR="004D19FC" w:rsidRDefault="004D19FC">
          <w:pPr>
            <w:divId w:val="856385122"/>
          </w:pPr>
          <w:r>
            <w:t xml:space="preserve">4. Breil FA, Weber SN, Koller S, </w:t>
          </w:r>
          <w:proofErr w:type="spellStart"/>
          <w:r>
            <w:t>Hoppeler</w:t>
          </w:r>
          <w:proofErr w:type="spellEnd"/>
          <w:r>
            <w:t xml:space="preserve"> H, Vogt M. Block training periodization in alpine skiing: effects of 11-day HIT on VO2max and performance. </w:t>
          </w:r>
          <w:proofErr w:type="spellStart"/>
          <w:r>
            <w:t>Eur</w:t>
          </w:r>
          <w:proofErr w:type="spellEnd"/>
          <w:r>
            <w:t xml:space="preserve"> J Appl Physiol. </w:t>
          </w:r>
          <w:proofErr w:type="gramStart"/>
          <w:r>
            <w:t>2010;109:1077</w:t>
          </w:r>
          <w:proofErr w:type="gramEnd"/>
          <w:r>
            <w:t>–86.</w:t>
          </w:r>
        </w:p>
        <w:p w14:paraId="64945BF3" w14:textId="77777777" w:rsidR="004D19FC" w:rsidRDefault="004D19FC">
          <w:pPr>
            <w:divId w:val="1006008903"/>
          </w:pPr>
          <w:r>
            <w:t xml:space="preserve">5. Clark B, Costa VP, O’Brien BJ, Guglielmo LG, Paton CD. Effects of a Seven Day Overload-Period of High-Intensity Training on Performance and Physiology of Competitive Cyclists. </w:t>
          </w:r>
          <w:proofErr w:type="spellStart"/>
          <w:r>
            <w:t>PLoS</w:t>
          </w:r>
          <w:proofErr w:type="spellEnd"/>
          <w:r>
            <w:t xml:space="preserve"> One. 2014;</w:t>
          </w:r>
          <w:proofErr w:type="gramStart"/>
          <w:r>
            <w:t>9:e</w:t>
          </w:r>
          <w:proofErr w:type="gramEnd"/>
          <w:r>
            <w:t>115308.</w:t>
          </w:r>
        </w:p>
        <w:p w14:paraId="2A987789" w14:textId="77777777" w:rsidR="004D19FC" w:rsidRDefault="004D19FC">
          <w:pPr>
            <w:divId w:val="43606661"/>
          </w:pPr>
          <w:r>
            <w:t xml:space="preserve">6. </w:t>
          </w:r>
          <w:proofErr w:type="spellStart"/>
          <w:r>
            <w:t>Diker</w:t>
          </w:r>
          <w:proofErr w:type="spellEnd"/>
          <w:r>
            <w:t xml:space="preserve"> G, </w:t>
          </w:r>
          <w:proofErr w:type="spellStart"/>
          <w:r>
            <w:t>Darendeli</w:t>
          </w:r>
          <w:proofErr w:type="spellEnd"/>
          <w:r>
            <w:t xml:space="preserve"> A, </w:t>
          </w:r>
          <w:proofErr w:type="spellStart"/>
          <w:r>
            <w:t>Chamari</w:t>
          </w:r>
          <w:proofErr w:type="spellEnd"/>
          <w:r>
            <w:t xml:space="preserve"> K, Dellal A, </w:t>
          </w:r>
          <w:proofErr w:type="spellStart"/>
          <w:r>
            <w:t>Müniro</w:t>
          </w:r>
          <w:r>
            <w:rPr>
              <w:rFonts w:ascii="Cambria" w:hAnsi="Cambria" w:cs="Cambria"/>
            </w:rPr>
            <w:t>ğ</w:t>
          </w:r>
          <w:r>
            <w:t>lu</w:t>
          </w:r>
          <w:proofErr w:type="spellEnd"/>
          <w:r>
            <w:t xml:space="preserve"> S, </w:t>
          </w:r>
          <w:proofErr w:type="spellStart"/>
          <w:r>
            <w:rPr>
              <w:rFonts w:ascii="DengXian" w:eastAsia="DengXian" w:hAnsi="DengXian" w:cs="DengXian" w:hint="eastAsia"/>
            </w:rPr>
            <w:t>Ö</w:t>
          </w:r>
          <w:r>
            <w:t>n</w:t>
          </w:r>
          <w:proofErr w:type="spellEnd"/>
          <w:r>
            <w:t xml:space="preserve"> S, et al. Recovery time variation during sprint interval training impacts amateur soccer players adaptations </w:t>
          </w:r>
          <w:r>
            <w:rPr>
              <w:rFonts w:ascii="DengXian" w:eastAsia="DengXian" w:hAnsi="DengXian" w:cs="DengXian" w:hint="eastAsia"/>
            </w:rPr>
            <w:t>–</w:t>
          </w:r>
          <w:r>
            <w:t xml:space="preserve"> a pilot study. Biol Sport. 2023;40:417</w:t>
          </w:r>
          <w:r>
            <w:rPr>
              <w:rFonts w:ascii="DengXian" w:eastAsia="DengXian" w:hAnsi="DengXian" w:cs="DengXian" w:hint="eastAsia"/>
            </w:rPr>
            <w:t>–</w:t>
          </w:r>
          <w:r>
            <w:t>24.</w:t>
          </w:r>
        </w:p>
        <w:p w14:paraId="362E8FB9" w14:textId="77777777" w:rsidR="004D19FC" w:rsidRDefault="004D19FC">
          <w:pPr>
            <w:divId w:val="710888460"/>
          </w:pPr>
          <w:r>
            <w:t xml:space="preserve">7. Driller MW, Fell JW, Gregory JR, Shing CM, Williams AD. The Effects of High-Intensity Interval Training in Well-Trained Rowers. Int J Sports </w:t>
          </w:r>
          <w:proofErr w:type="spellStart"/>
          <w:r>
            <w:t>Physiol</w:t>
          </w:r>
          <w:proofErr w:type="spellEnd"/>
          <w:r>
            <w:t xml:space="preserve"> Perform. </w:t>
          </w:r>
          <w:proofErr w:type="gramStart"/>
          <w:r>
            <w:t>2009;4:110</w:t>
          </w:r>
          <w:proofErr w:type="gramEnd"/>
          <w:r>
            <w:t>–21.</w:t>
          </w:r>
        </w:p>
        <w:p w14:paraId="334C7497" w14:textId="77777777" w:rsidR="004D19FC" w:rsidRDefault="004D19FC">
          <w:pPr>
            <w:divId w:val="547452893"/>
          </w:pPr>
          <w:r>
            <w:t xml:space="preserve">8. </w:t>
          </w:r>
          <w:proofErr w:type="spellStart"/>
          <w:r>
            <w:t>Erylmaz</w:t>
          </w:r>
          <w:proofErr w:type="spellEnd"/>
          <w:r>
            <w:t xml:space="preserve"> SK, Kaynak K, Polat M, Aydo</w:t>
          </w:r>
          <w:r>
            <w:rPr>
              <w:rFonts w:ascii="Cambria" w:hAnsi="Cambria" w:cs="Cambria"/>
            </w:rPr>
            <w:t>ğ</w:t>
          </w:r>
          <w:r>
            <w:t xml:space="preserve">an S. EFFECTS OF REPEATED SPRINT TRAINING ON ISOCAPNIC BUFFERING PHASE IN VOLLEYBALL PLAYERS. </w:t>
          </w:r>
          <w:proofErr w:type="spellStart"/>
          <w:r>
            <w:t>Revista</w:t>
          </w:r>
          <w:proofErr w:type="spellEnd"/>
          <w:r>
            <w:t xml:space="preserve"> </w:t>
          </w:r>
          <w:proofErr w:type="spellStart"/>
          <w:r>
            <w:t>Brasileira</w:t>
          </w:r>
          <w:proofErr w:type="spellEnd"/>
          <w:r>
            <w:t xml:space="preserve"> de </w:t>
          </w:r>
          <w:proofErr w:type="spellStart"/>
          <w:r>
            <w:t>Medicina</w:t>
          </w:r>
          <w:proofErr w:type="spellEnd"/>
          <w:r>
            <w:t xml:space="preserve"> do </w:t>
          </w:r>
          <w:proofErr w:type="spellStart"/>
          <w:r>
            <w:t>Esporte</w:t>
          </w:r>
          <w:proofErr w:type="spellEnd"/>
          <w:r>
            <w:t>. 2018;24:286</w:t>
          </w:r>
          <w:r>
            <w:rPr>
              <w:rFonts w:ascii="DengXian" w:eastAsia="DengXian" w:hAnsi="DengXian" w:cs="DengXian" w:hint="eastAsia"/>
            </w:rPr>
            <w:t>–</w:t>
          </w:r>
          <w:r>
            <w:t>90.</w:t>
          </w:r>
        </w:p>
        <w:p w14:paraId="17218A2B" w14:textId="77777777" w:rsidR="004D19FC" w:rsidRDefault="004D19FC">
          <w:pPr>
            <w:divId w:val="1940066681"/>
          </w:pPr>
          <w:r>
            <w:t xml:space="preserve">9. Fang B, Kim Y, Choi M. Effect of Cycle-Based High-Intensity Interval Training and Moderate to Moderate-Intensity Continuous Training in Adolescent Soccer Players. Healthcare. </w:t>
          </w:r>
          <w:proofErr w:type="gramStart"/>
          <w:r>
            <w:t>2021;9:1628</w:t>
          </w:r>
          <w:proofErr w:type="gramEnd"/>
          <w:r>
            <w:t>.</w:t>
          </w:r>
        </w:p>
        <w:p w14:paraId="7CBE47C5" w14:textId="77777777" w:rsidR="004D19FC" w:rsidRDefault="004D19FC">
          <w:pPr>
            <w:divId w:val="868756720"/>
          </w:pPr>
          <w:r>
            <w:t xml:space="preserve">10. Fang K, Jiang H. Gender-Specific Effects of Short Sprint Interval Training on Aerobic and Anaerobic Capacities in Basketball Players: A Randomized Controlled Trial. J Sports Sci Med. </w:t>
          </w:r>
          <w:proofErr w:type="gramStart"/>
          <w:r>
            <w:t>2023;23:8</w:t>
          </w:r>
          <w:proofErr w:type="gramEnd"/>
          <w:r>
            <w:t>–16.</w:t>
          </w:r>
        </w:p>
        <w:p w14:paraId="2AD43A97" w14:textId="77777777" w:rsidR="004D19FC" w:rsidRDefault="004D19FC">
          <w:pPr>
            <w:divId w:val="1464350734"/>
          </w:pPr>
          <w:r>
            <w:t xml:space="preserve">11. Fernandez-Fernandez J, </w:t>
          </w:r>
          <w:proofErr w:type="spellStart"/>
          <w:r>
            <w:t>Zimek</w:t>
          </w:r>
          <w:proofErr w:type="spellEnd"/>
          <w:r>
            <w:t xml:space="preserve"> R, </w:t>
          </w:r>
          <w:proofErr w:type="spellStart"/>
          <w:r>
            <w:t>Wiewelhove</w:t>
          </w:r>
          <w:proofErr w:type="spellEnd"/>
          <w:r>
            <w:t xml:space="preserve"> T, </w:t>
          </w:r>
          <w:proofErr w:type="spellStart"/>
          <w:r>
            <w:t>Ferrauti</w:t>
          </w:r>
          <w:proofErr w:type="spellEnd"/>
          <w:r>
            <w:t xml:space="preserve"> A. High-Intensity Interval Training vs. Repeated-Sprint Training in Tennis. J Strength Cond Res. </w:t>
          </w:r>
          <w:proofErr w:type="gramStart"/>
          <w:r>
            <w:t>2012;26:53</w:t>
          </w:r>
          <w:proofErr w:type="gramEnd"/>
          <w:r>
            <w:t>–62.</w:t>
          </w:r>
        </w:p>
        <w:p w14:paraId="2AD88D98" w14:textId="77777777" w:rsidR="004D19FC" w:rsidRDefault="004D19FC">
          <w:pPr>
            <w:divId w:val="2030062910"/>
          </w:pPr>
          <w:r>
            <w:t xml:space="preserve">12. P G, GR B, M D, L de SF, DG da SM, AL M, et al. Short-Term Effects of Repeated-Sprint Training on Vertical Jump Ability and Aerobic Fitness in Collegiate Volleyball Players During Pre-Season. Int J </w:t>
          </w:r>
          <w:proofErr w:type="spellStart"/>
          <w:r>
            <w:t>Exerc</w:t>
          </w:r>
          <w:proofErr w:type="spellEnd"/>
          <w:r>
            <w:t xml:space="preserve"> Sci. 2022;15.</w:t>
          </w:r>
        </w:p>
        <w:p w14:paraId="50BCD8C9" w14:textId="77777777" w:rsidR="004D19FC" w:rsidRDefault="004D19FC">
          <w:pPr>
            <w:divId w:val="1969897306"/>
          </w:pPr>
          <w:r>
            <w:t xml:space="preserve">13. </w:t>
          </w:r>
          <w:proofErr w:type="spellStart"/>
          <w:r>
            <w:t>Gantois</w:t>
          </w:r>
          <w:proofErr w:type="spellEnd"/>
          <w:r>
            <w:t xml:space="preserve"> P, Batista GR, Aidar FJ, Nakamura FY, de Lima-Júnior D, Cirilo-Sousa MS, et al. Repeated sprint training improves both anaerobic and aerobic fitness in basketball players. </w:t>
          </w:r>
          <w:proofErr w:type="spellStart"/>
          <w:r>
            <w:t>Isokinet</w:t>
          </w:r>
          <w:proofErr w:type="spellEnd"/>
          <w:r>
            <w:t xml:space="preserve"> </w:t>
          </w:r>
          <w:proofErr w:type="spellStart"/>
          <w:r>
            <w:t>Exerc</w:t>
          </w:r>
          <w:proofErr w:type="spellEnd"/>
          <w:r>
            <w:t xml:space="preserve"> Sci. </w:t>
          </w:r>
          <w:proofErr w:type="gramStart"/>
          <w:r>
            <w:t>2019;27:97</w:t>
          </w:r>
          <w:proofErr w:type="gramEnd"/>
          <w:r>
            <w:t>–105.</w:t>
          </w:r>
        </w:p>
        <w:p w14:paraId="77D56551" w14:textId="77777777" w:rsidR="004D19FC" w:rsidRDefault="004D19FC">
          <w:pPr>
            <w:divId w:val="183053272"/>
          </w:pPr>
          <w:r>
            <w:t xml:space="preserve">14. HELGERUD J, ENGEN LC, WISLOFF U, HOFF J. Aerobic endurance training improves soccer performance. Med Sci Sports </w:t>
          </w:r>
          <w:proofErr w:type="spellStart"/>
          <w:r>
            <w:t>Exerc</w:t>
          </w:r>
          <w:proofErr w:type="spellEnd"/>
          <w:r>
            <w:t xml:space="preserve">. </w:t>
          </w:r>
          <w:proofErr w:type="gramStart"/>
          <w:r>
            <w:t>2001;33:1925</w:t>
          </w:r>
          <w:proofErr w:type="gramEnd"/>
          <w:r>
            <w:t>–31.</w:t>
          </w:r>
        </w:p>
        <w:p w14:paraId="509CCD82" w14:textId="77777777" w:rsidR="004D19FC" w:rsidRDefault="004D19FC">
          <w:pPr>
            <w:divId w:val="622613683"/>
          </w:pPr>
          <w:r>
            <w:lastRenderedPageBreak/>
            <w:t xml:space="preserve">15. Impellizzeri FM, </w:t>
          </w:r>
          <w:proofErr w:type="spellStart"/>
          <w:r>
            <w:t>Rampinini</w:t>
          </w:r>
          <w:proofErr w:type="spellEnd"/>
          <w:r>
            <w:t xml:space="preserve"> E, </w:t>
          </w:r>
          <w:proofErr w:type="spellStart"/>
          <w:r>
            <w:t>Maffiuletti</w:t>
          </w:r>
          <w:proofErr w:type="spellEnd"/>
          <w:r>
            <w:t xml:space="preserve"> NA, </w:t>
          </w:r>
          <w:proofErr w:type="spellStart"/>
          <w:r>
            <w:t>Castagna</w:t>
          </w:r>
          <w:proofErr w:type="spellEnd"/>
          <w:r>
            <w:t xml:space="preserve"> C, </w:t>
          </w:r>
          <w:proofErr w:type="spellStart"/>
          <w:r>
            <w:t>Bizzini</w:t>
          </w:r>
          <w:proofErr w:type="spellEnd"/>
          <w:r>
            <w:t xml:space="preserve"> M, </w:t>
          </w:r>
          <w:proofErr w:type="spellStart"/>
          <w:r>
            <w:t>Wisløff</w:t>
          </w:r>
          <w:proofErr w:type="spellEnd"/>
          <w:r>
            <w:t xml:space="preserve"> U. Effects of aerobic training on the exercise-induced decline in short-passing ability in junior soccer players. Applied Physiology, Nutrition, and Metabolism. </w:t>
          </w:r>
          <w:proofErr w:type="gramStart"/>
          <w:r>
            <w:t>2008;33:1192</w:t>
          </w:r>
          <w:proofErr w:type="gramEnd"/>
          <w:r>
            <w:t>–8.</w:t>
          </w:r>
        </w:p>
        <w:p w14:paraId="2A84E273" w14:textId="77777777" w:rsidR="004D19FC" w:rsidRDefault="004D19FC">
          <w:pPr>
            <w:divId w:val="1825511874"/>
          </w:pPr>
          <w:r>
            <w:t>16. Kaynak K, Eryılmaz SK, Aydo</w:t>
          </w:r>
          <w:r>
            <w:rPr>
              <w:rFonts w:ascii="Cambria" w:hAnsi="Cambria" w:cs="Cambria"/>
            </w:rPr>
            <w:t>ğ</w:t>
          </w:r>
          <w:r>
            <w:t>an S, Mihailov D. The effects of 20-m repeated sprint training on aerobic capacity in college volleyball players. Biomed Hum Kinet. 2017;9:43</w:t>
          </w:r>
          <w:r>
            <w:rPr>
              <w:rFonts w:ascii="DengXian" w:eastAsia="DengXian" w:hAnsi="DengXian" w:cs="DengXian" w:hint="eastAsia"/>
            </w:rPr>
            <w:t>–</w:t>
          </w:r>
          <w:r>
            <w:t>50.</w:t>
          </w:r>
        </w:p>
        <w:p w14:paraId="46F010AC" w14:textId="77777777" w:rsidR="004D19FC" w:rsidRDefault="004D19FC">
          <w:pPr>
            <w:divId w:val="1376807737"/>
          </w:pPr>
          <w:r>
            <w:t xml:space="preserve">17. Kilen A, Larsson TH, Jørgensen M, Johansen L, Jørgensen S, Nordsborg NB. Effects of 12 Weeks High-Intensity &amp;amp; Reduced-Volume Training in Elite Athletes. </w:t>
          </w:r>
          <w:proofErr w:type="spellStart"/>
          <w:r>
            <w:t>PLoS</w:t>
          </w:r>
          <w:proofErr w:type="spellEnd"/>
          <w:r>
            <w:t xml:space="preserve"> One. 2014;</w:t>
          </w:r>
          <w:proofErr w:type="gramStart"/>
          <w:r>
            <w:t>9:e</w:t>
          </w:r>
          <w:proofErr w:type="gramEnd"/>
          <w:r>
            <w:t>95025.</w:t>
          </w:r>
        </w:p>
        <w:p w14:paraId="02BC677C" w14:textId="77777777" w:rsidR="004D19FC" w:rsidRDefault="004D19FC">
          <w:pPr>
            <w:divId w:val="49035154"/>
          </w:pPr>
          <w:r>
            <w:t>18. Liu H, Leng B, Li Q, Liu Y, Bao D, Cui Y. The Effect of Eight-Week Sprint Interval Training on Aerobic Performance of Elite Badminton Players. 2021. https://doi.org/10.3390/ijerph.</w:t>
          </w:r>
        </w:p>
        <w:p w14:paraId="10DAC116" w14:textId="77777777" w:rsidR="004D19FC" w:rsidRDefault="004D19FC">
          <w:pPr>
            <w:divId w:val="1478645009"/>
          </w:pPr>
          <w:r>
            <w:t xml:space="preserve">19. Liu H, Wang J. The Effects of Incorporating Dry-land Short Intervals to Long Aerobic-dominant In-Water Swimming Training on Physiological Parameters, Hormonal Factors, and Performance: A Randomized-Controlled Intervention Study. J Sports Sci Med. </w:t>
          </w:r>
          <w:proofErr w:type="gramStart"/>
          <w:r>
            <w:t>2023;22:329</w:t>
          </w:r>
          <w:proofErr w:type="gramEnd"/>
          <w:r>
            <w:t>–37.</w:t>
          </w:r>
        </w:p>
        <w:p w14:paraId="332E35F2" w14:textId="77777777" w:rsidR="004D19FC" w:rsidRDefault="004D19FC">
          <w:pPr>
            <w:divId w:val="342629730"/>
          </w:pPr>
          <w:r>
            <w:t xml:space="preserve">20. Macpherson TW, Weston M. The Effect of Low-Volume Sprint Interval Training on the Development and Subsequent Maintenance of Aerobic Fitness in Soccer Players. Int J Sports </w:t>
          </w:r>
          <w:proofErr w:type="spellStart"/>
          <w:r>
            <w:t>Physiol</w:t>
          </w:r>
          <w:proofErr w:type="spellEnd"/>
          <w:r>
            <w:t xml:space="preserve"> Perform. </w:t>
          </w:r>
          <w:proofErr w:type="gramStart"/>
          <w:r>
            <w:t>2015;10:332</w:t>
          </w:r>
          <w:proofErr w:type="gramEnd"/>
          <w:r>
            <w:t>–8.</w:t>
          </w:r>
        </w:p>
        <w:p w14:paraId="0ED8644D" w14:textId="77777777" w:rsidR="004D19FC" w:rsidRDefault="004D19FC">
          <w:pPr>
            <w:divId w:val="2000497033"/>
          </w:pPr>
          <w:r>
            <w:t xml:space="preserve">21. Maggioni MA, Bonato M, Stahn A, La Torre A, </w:t>
          </w:r>
          <w:proofErr w:type="spellStart"/>
          <w:r>
            <w:t>Agnello</w:t>
          </w:r>
          <w:proofErr w:type="spellEnd"/>
          <w:r>
            <w:t xml:space="preserve"> L, </w:t>
          </w:r>
          <w:proofErr w:type="spellStart"/>
          <w:r>
            <w:t>Vernillo</w:t>
          </w:r>
          <w:proofErr w:type="spellEnd"/>
          <w:r>
            <w:t xml:space="preserve"> G, et al. Effects of Ball Drills and Repeated-Sprint-Ability Training in Basketball Players. Int J Sports </w:t>
          </w:r>
          <w:proofErr w:type="spellStart"/>
          <w:r>
            <w:t>Physiol</w:t>
          </w:r>
          <w:proofErr w:type="spellEnd"/>
          <w:r>
            <w:t xml:space="preserve"> Perform. </w:t>
          </w:r>
          <w:proofErr w:type="gramStart"/>
          <w:r>
            <w:t>2019;14:757</w:t>
          </w:r>
          <w:proofErr w:type="gramEnd"/>
          <w:r>
            <w:t>–64.</w:t>
          </w:r>
        </w:p>
        <w:p w14:paraId="1E8C9A38" w14:textId="77777777" w:rsidR="004D19FC" w:rsidRDefault="004D19FC">
          <w:pPr>
            <w:divId w:val="968316314"/>
          </w:pPr>
          <w:r>
            <w:t xml:space="preserve">22. Meckel Y, Gefen Y, Nemet D, Eliakim A. Influence of Short vs. Long Repetition Sprint Training on Selected Fitness Components in Young Soccer Players. J Strength Cond Res. </w:t>
          </w:r>
          <w:proofErr w:type="gramStart"/>
          <w:r>
            <w:t>2012;26:1845</w:t>
          </w:r>
          <w:proofErr w:type="gramEnd"/>
          <w:r>
            <w:t>–51.</w:t>
          </w:r>
        </w:p>
        <w:p w14:paraId="13050B52" w14:textId="77777777" w:rsidR="004D19FC" w:rsidRDefault="004D19FC">
          <w:pPr>
            <w:divId w:val="1892882118"/>
          </w:pPr>
          <w:r>
            <w:t xml:space="preserve">23. Menz V, Strobl J, </w:t>
          </w:r>
          <w:proofErr w:type="spellStart"/>
          <w:r>
            <w:t>Faulhaber</w:t>
          </w:r>
          <w:proofErr w:type="spellEnd"/>
          <w:r>
            <w:t xml:space="preserve"> M, </w:t>
          </w:r>
          <w:proofErr w:type="spellStart"/>
          <w:r>
            <w:t>Gatterer</w:t>
          </w:r>
          <w:proofErr w:type="spellEnd"/>
          <w:r>
            <w:t xml:space="preserve"> H, </w:t>
          </w:r>
          <w:proofErr w:type="spellStart"/>
          <w:r>
            <w:t>Burtscher</w:t>
          </w:r>
          <w:proofErr w:type="spellEnd"/>
          <w:r>
            <w:t xml:space="preserve"> M. Effect of 3-week high-intensity interval training on VO2max, total </w:t>
          </w:r>
          <w:proofErr w:type="spellStart"/>
          <w:r>
            <w:t>haemoglobin</w:t>
          </w:r>
          <w:proofErr w:type="spellEnd"/>
          <w:r>
            <w:t xml:space="preserve"> mass, plasma and blood volume in well-trained athletes. </w:t>
          </w:r>
          <w:proofErr w:type="spellStart"/>
          <w:r>
            <w:t>Eur</w:t>
          </w:r>
          <w:proofErr w:type="spellEnd"/>
          <w:r>
            <w:t xml:space="preserve"> J Appl Physiol. </w:t>
          </w:r>
          <w:proofErr w:type="gramStart"/>
          <w:r>
            <w:t>2015;115:2349</w:t>
          </w:r>
          <w:proofErr w:type="gramEnd"/>
          <w:r>
            <w:t>–56.</w:t>
          </w:r>
        </w:p>
        <w:p w14:paraId="43900C60" w14:textId="77777777" w:rsidR="004D19FC" w:rsidRDefault="004D19FC">
          <w:pPr>
            <w:divId w:val="719324430"/>
          </w:pPr>
          <w:r>
            <w:t xml:space="preserve">24. </w:t>
          </w:r>
          <w:proofErr w:type="spellStart"/>
          <w:r>
            <w:t>Mitranun</w:t>
          </w:r>
          <w:proofErr w:type="spellEnd"/>
          <w:r>
            <w:t xml:space="preserve"> W. Supramaximal vs Functional High-Intensity Interval Training Effects on Macrovascular Reactivity in Young Male Athletes. </w:t>
          </w:r>
          <w:proofErr w:type="spellStart"/>
          <w:r>
            <w:t>Songklanakarin</w:t>
          </w:r>
          <w:proofErr w:type="spellEnd"/>
          <w:r>
            <w:t xml:space="preserve"> Journal of Science and Technology. </w:t>
          </w:r>
          <w:proofErr w:type="gramStart"/>
          <w:r>
            <w:t>2018;40:710</w:t>
          </w:r>
          <w:proofErr w:type="gramEnd"/>
          <w:r>
            <w:t>–7.</w:t>
          </w:r>
        </w:p>
        <w:p w14:paraId="08379293" w14:textId="77777777" w:rsidR="004D19FC" w:rsidRDefault="004D19FC">
          <w:pPr>
            <w:divId w:val="1036735011"/>
          </w:pPr>
          <w:r>
            <w:t xml:space="preserve">25. Morais J, Kilit B, Arslan E, Bragada J, Soylu Y, Marinho D. Effects of On-Court Tennis Training Combined with HIIT versus RST on Aerobic Capacity, Speed, Agility, Jumping Ability, and Internal Loads in Young Tennis Players. J Hum Kinet. </w:t>
          </w:r>
          <w:proofErr w:type="gramStart"/>
          <w:r>
            <w:t>2024;95:173</w:t>
          </w:r>
          <w:proofErr w:type="gramEnd"/>
          <w:r>
            <w:t>–85.</w:t>
          </w:r>
        </w:p>
        <w:p w14:paraId="56FEC0C2" w14:textId="77777777" w:rsidR="004D19FC" w:rsidRDefault="004D19FC">
          <w:pPr>
            <w:divId w:val="1049912527"/>
          </w:pPr>
          <w:r>
            <w:t xml:space="preserve">26. </w:t>
          </w:r>
          <w:proofErr w:type="spellStart"/>
          <w:r>
            <w:t>Ouerghi</w:t>
          </w:r>
          <w:proofErr w:type="spellEnd"/>
          <w:r>
            <w:t xml:space="preserve"> N, </w:t>
          </w:r>
          <w:proofErr w:type="spellStart"/>
          <w:r>
            <w:t>Feki</w:t>
          </w:r>
          <w:proofErr w:type="spellEnd"/>
          <w:r>
            <w:t xml:space="preserve"> M, </w:t>
          </w:r>
          <w:proofErr w:type="spellStart"/>
          <w:r>
            <w:t>Kaabachi</w:t>
          </w:r>
          <w:proofErr w:type="spellEnd"/>
          <w:r>
            <w:t xml:space="preserve"> N, </w:t>
          </w:r>
          <w:proofErr w:type="spellStart"/>
          <w:r>
            <w:t>Khammassi</w:t>
          </w:r>
          <w:proofErr w:type="spellEnd"/>
          <w:r>
            <w:t xml:space="preserve"> M, </w:t>
          </w:r>
          <w:proofErr w:type="spellStart"/>
          <w:r>
            <w:t>Boukorraa</w:t>
          </w:r>
          <w:proofErr w:type="spellEnd"/>
          <w:r>
            <w:t xml:space="preserve"> S, </w:t>
          </w:r>
          <w:proofErr w:type="spellStart"/>
          <w:r>
            <w:t>Bouassida</w:t>
          </w:r>
          <w:proofErr w:type="spellEnd"/>
          <w:r>
            <w:t xml:space="preserve"> A. Effects of a high-intensity intermittent training program on aerobic capacity and lipid profile in trained subjects. Open Access J Sports Med. </w:t>
          </w:r>
          <w:proofErr w:type="gramStart"/>
          <w:r>
            <w:t>2014;:</w:t>
          </w:r>
          <w:proofErr w:type="gramEnd"/>
          <w:r>
            <w:t>243.</w:t>
          </w:r>
        </w:p>
        <w:p w14:paraId="0635A487" w14:textId="77777777" w:rsidR="004D19FC" w:rsidRDefault="004D19FC">
          <w:pPr>
            <w:divId w:val="285042539"/>
          </w:pPr>
          <w:r>
            <w:t xml:space="preserve">27. </w:t>
          </w:r>
          <w:proofErr w:type="spellStart"/>
          <w:r>
            <w:t>Ouergui</w:t>
          </w:r>
          <w:proofErr w:type="spellEnd"/>
          <w:r>
            <w:t xml:space="preserve"> I, </w:t>
          </w:r>
          <w:proofErr w:type="spellStart"/>
          <w:r>
            <w:t>Messaoudi</w:t>
          </w:r>
          <w:proofErr w:type="spellEnd"/>
          <w:r>
            <w:t xml:space="preserve"> H, </w:t>
          </w:r>
          <w:proofErr w:type="spellStart"/>
          <w:r>
            <w:t>Chtourou</w:t>
          </w:r>
          <w:proofErr w:type="spellEnd"/>
          <w:r>
            <w:t xml:space="preserve"> H, Wagner MO, </w:t>
          </w:r>
          <w:proofErr w:type="spellStart"/>
          <w:r>
            <w:t>Bouassida</w:t>
          </w:r>
          <w:proofErr w:type="spellEnd"/>
          <w:r>
            <w:t xml:space="preserve"> A, </w:t>
          </w:r>
          <w:proofErr w:type="spellStart"/>
          <w:r>
            <w:t>Bouhlel</w:t>
          </w:r>
          <w:proofErr w:type="spellEnd"/>
          <w:r>
            <w:t xml:space="preserve"> E, et al. Repeated Sprint Training vs. Repeated High-Intensity Technique Training in Adolescent Taekwondo Athletes—A Randomized Controlled Trial. Int J Environ Res Public Health. </w:t>
          </w:r>
          <w:proofErr w:type="gramStart"/>
          <w:r>
            <w:t>2020;17:4506</w:t>
          </w:r>
          <w:proofErr w:type="gramEnd"/>
          <w:r>
            <w:t>.</w:t>
          </w:r>
        </w:p>
        <w:p w14:paraId="52F57E8C" w14:textId="77777777" w:rsidR="004D19FC" w:rsidRDefault="004D19FC">
          <w:pPr>
            <w:divId w:val="897862753"/>
          </w:pPr>
          <w:r>
            <w:t>28. Øvretveit K. Aerobic interval training improves maximal oxygen uptake and reduces body fat in grapplers. J Sports Med Phys Fitness. 2020;59.</w:t>
          </w:r>
        </w:p>
        <w:p w14:paraId="2F04A0D8" w14:textId="77777777" w:rsidR="004D19FC" w:rsidRDefault="004D19FC">
          <w:pPr>
            <w:divId w:val="674265148"/>
          </w:pPr>
          <w:r>
            <w:lastRenderedPageBreak/>
            <w:t xml:space="preserve">29. Papandreou A, </w:t>
          </w:r>
          <w:proofErr w:type="spellStart"/>
          <w:r>
            <w:t>Philippou</w:t>
          </w:r>
          <w:proofErr w:type="spellEnd"/>
          <w:r>
            <w:t xml:space="preserve"> A, </w:t>
          </w:r>
          <w:proofErr w:type="spellStart"/>
          <w:r>
            <w:t>Zacharogiannis</w:t>
          </w:r>
          <w:proofErr w:type="spellEnd"/>
          <w:r>
            <w:t xml:space="preserve"> E, </w:t>
          </w:r>
          <w:proofErr w:type="spellStart"/>
          <w:r>
            <w:t>Maridaki</w:t>
          </w:r>
          <w:proofErr w:type="spellEnd"/>
          <w:r>
            <w:t xml:space="preserve"> M. Physiological Adaptations to High-Intensity Interval and Continuous Training in Kayak Athletes. J Strength Cond Res. </w:t>
          </w:r>
          <w:proofErr w:type="gramStart"/>
          <w:r>
            <w:t>2020;34:2258</w:t>
          </w:r>
          <w:proofErr w:type="gramEnd"/>
          <w:r>
            <w:t>–66.</w:t>
          </w:r>
        </w:p>
        <w:p w14:paraId="5F9B4C18" w14:textId="77777777" w:rsidR="004D19FC" w:rsidRDefault="004D19FC">
          <w:pPr>
            <w:divId w:val="1206794031"/>
          </w:pPr>
          <w:r>
            <w:t xml:space="preserve">30. Paquette M, </w:t>
          </w:r>
          <w:proofErr w:type="spellStart"/>
          <w:r>
            <w:t>Bieuzen</w:t>
          </w:r>
          <w:proofErr w:type="spellEnd"/>
          <w:r>
            <w:t xml:space="preserve"> F, </w:t>
          </w:r>
          <w:proofErr w:type="spellStart"/>
          <w:r>
            <w:t>Billaut</w:t>
          </w:r>
          <w:proofErr w:type="spellEnd"/>
          <w:r>
            <w:t xml:space="preserve"> F. The effect of HIIT vs. SIT on muscle oxygenation in trained sprint kayakers. </w:t>
          </w:r>
          <w:proofErr w:type="spellStart"/>
          <w:r>
            <w:t>Eur</w:t>
          </w:r>
          <w:proofErr w:type="spellEnd"/>
          <w:r>
            <w:t xml:space="preserve"> J Appl Physiol. </w:t>
          </w:r>
          <w:proofErr w:type="gramStart"/>
          <w:r>
            <w:t>2021;121:2743</w:t>
          </w:r>
          <w:proofErr w:type="gramEnd"/>
          <w:r>
            <w:t>–59.</w:t>
          </w:r>
        </w:p>
        <w:p w14:paraId="63C31573" w14:textId="77777777" w:rsidR="004D19FC" w:rsidRDefault="004D19FC">
          <w:pPr>
            <w:divId w:val="1819876355"/>
          </w:pPr>
          <w:r>
            <w:t xml:space="preserve">31. </w:t>
          </w:r>
          <w:proofErr w:type="spellStart"/>
          <w:r>
            <w:t>Pierros</w:t>
          </w:r>
          <w:proofErr w:type="spellEnd"/>
          <w:r>
            <w:t xml:space="preserve"> T, </w:t>
          </w:r>
          <w:proofErr w:type="spellStart"/>
          <w:r>
            <w:t>Spyrou</w:t>
          </w:r>
          <w:proofErr w:type="spellEnd"/>
          <w:r>
            <w:t xml:space="preserve"> K. Effects of high-intensity interval training versus sprint interval training during the second wave of COVID-19 lockdown on soccer players. </w:t>
          </w:r>
          <w:proofErr w:type="spellStart"/>
          <w:r>
            <w:t>Apunts</w:t>
          </w:r>
          <w:proofErr w:type="spellEnd"/>
          <w:r>
            <w:t xml:space="preserve"> Sports Medicine. </w:t>
          </w:r>
          <w:proofErr w:type="gramStart"/>
          <w:r>
            <w:t>2023;58:100414</w:t>
          </w:r>
          <w:proofErr w:type="gramEnd"/>
          <w:r>
            <w:t>.</w:t>
          </w:r>
        </w:p>
        <w:p w14:paraId="4E1AC9B9" w14:textId="77777777" w:rsidR="004D19FC" w:rsidRDefault="004D19FC">
          <w:pPr>
            <w:divId w:val="1759012122"/>
          </w:pPr>
          <w:r>
            <w:t xml:space="preserve">32. Quezada-Muñoz Y, Rodríguez-Artigas P, </w:t>
          </w:r>
          <w:proofErr w:type="spellStart"/>
          <w:r>
            <w:t>Aravena-Sagardia</w:t>
          </w:r>
          <w:proofErr w:type="spellEnd"/>
          <w:r>
            <w:t xml:space="preserve"> P, </w:t>
          </w:r>
          <w:proofErr w:type="spellStart"/>
          <w:r>
            <w:t>Barramuño</w:t>
          </w:r>
          <w:proofErr w:type="spellEnd"/>
          <w:r>
            <w:t xml:space="preserve"> M, Herrera-Valenzuela T, Guzmán-Muñoz E, et al. Effects of a High-Intensity Interval Training Program on Body Composition and Physical Fitness in Female Field Hockey Players. International Journal of Morphology. </w:t>
          </w:r>
          <w:proofErr w:type="gramStart"/>
          <w:r>
            <w:t>2021;39:1323</w:t>
          </w:r>
          <w:proofErr w:type="gramEnd"/>
          <w:r>
            <w:t>–30.</w:t>
          </w:r>
        </w:p>
        <w:p w14:paraId="74B99C17" w14:textId="77777777" w:rsidR="004D19FC" w:rsidRDefault="004D19FC">
          <w:pPr>
            <w:divId w:val="991904201"/>
          </w:pPr>
          <w:r>
            <w:t xml:space="preserve">33. Rago V, Krustrup P, Mohr M. Performance and Submaximal Adaptations to Additional Speed-Endurance Training vs. Continuous Moderate-Intensity Aerobic Training in Male Endurance Athletes. J Hum Kinet. </w:t>
          </w:r>
          <w:proofErr w:type="gramStart"/>
          <w:r>
            <w:t>2022;83:277</w:t>
          </w:r>
          <w:proofErr w:type="gramEnd"/>
          <w:r>
            <w:t>–85.</w:t>
          </w:r>
        </w:p>
        <w:p w14:paraId="0FA60F0D" w14:textId="77777777" w:rsidR="004D19FC" w:rsidRDefault="004D19FC">
          <w:pPr>
            <w:divId w:val="122773186"/>
          </w:pPr>
          <w:r>
            <w:t xml:space="preserve">34. Rezaei M, Parnow A, Mohr M. Additional high intensity intermittent training improves aerobic and anaerobic performance in elite karate athletes. Sport Sci Health. </w:t>
          </w:r>
          <w:proofErr w:type="gramStart"/>
          <w:r>
            <w:t>2024;20:779</w:t>
          </w:r>
          <w:proofErr w:type="gramEnd"/>
          <w:r>
            <w:t>–88.</w:t>
          </w:r>
        </w:p>
        <w:p w14:paraId="709C2064" w14:textId="77777777" w:rsidR="004D19FC" w:rsidRDefault="004D19FC">
          <w:pPr>
            <w:divId w:val="1874461198"/>
          </w:pPr>
          <w:r>
            <w:t xml:space="preserve">35. Rønnestad BR, Haugen OC, </w:t>
          </w:r>
          <w:proofErr w:type="spellStart"/>
          <w:r>
            <w:t>Dæhlin</w:t>
          </w:r>
          <w:proofErr w:type="spellEnd"/>
          <w:r>
            <w:t xml:space="preserve"> TE. Superior On-Ice Performance After Short-Interval vs. Long-Interval Training in Well-Trained Adolescent Ice Hockey Players. J Strength Cond Res. 2021;</w:t>
          </w:r>
          <w:proofErr w:type="gramStart"/>
          <w:r>
            <w:t>35:S</w:t>
          </w:r>
          <w:proofErr w:type="gramEnd"/>
          <w:r>
            <w:t>76–80.</w:t>
          </w:r>
        </w:p>
        <w:p w14:paraId="30937EC9" w14:textId="77777777" w:rsidR="004D19FC" w:rsidRDefault="004D19FC">
          <w:pPr>
            <w:divId w:val="100419088"/>
          </w:pPr>
          <w:r>
            <w:t xml:space="preserve">36. Salazar-Martínez E, Santalla A, Orellana JN, Strobl J, Burtscher M, Menz V. Influence of high-intensity interval training on ventilatory efficiency in trained athletes. Respir </w:t>
          </w:r>
          <w:proofErr w:type="spellStart"/>
          <w:r>
            <w:t>Physiol</w:t>
          </w:r>
          <w:proofErr w:type="spellEnd"/>
          <w:r>
            <w:t xml:space="preserve"> </w:t>
          </w:r>
          <w:proofErr w:type="spellStart"/>
          <w:r>
            <w:t>Neurobiol</w:t>
          </w:r>
          <w:proofErr w:type="spellEnd"/>
          <w:r>
            <w:t xml:space="preserve">. </w:t>
          </w:r>
          <w:proofErr w:type="gramStart"/>
          <w:r>
            <w:t>2018;250:19</w:t>
          </w:r>
          <w:proofErr w:type="gramEnd"/>
          <w:r>
            <w:t>–23.</w:t>
          </w:r>
        </w:p>
        <w:p w14:paraId="2573B292" w14:textId="77777777" w:rsidR="004D19FC" w:rsidRDefault="004D19FC">
          <w:pPr>
            <w:divId w:val="459692363"/>
          </w:pPr>
          <w:r>
            <w:t xml:space="preserve">37. Sarkar S, Debnath M, Das M, Bandyopadhyay A, Dey SK, Datta G. Effect of high intensity interval training on antioxidant status, inflammatory response and muscle damage indices in endurance team male players. </w:t>
          </w:r>
          <w:proofErr w:type="spellStart"/>
          <w:r>
            <w:t>Apunts</w:t>
          </w:r>
          <w:proofErr w:type="spellEnd"/>
          <w:r>
            <w:t xml:space="preserve"> Sports Medicine. </w:t>
          </w:r>
          <w:proofErr w:type="gramStart"/>
          <w:r>
            <w:t>2021;56:100352</w:t>
          </w:r>
          <w:proofErr w:type="gramEnd"/>
          <w:r>
            <w:t>.</w:t>
          </w:r>
        </w:p>
        <w:p w14:paraId="629664CD" w14:textId="77777777" w:rsidR="004D19FC" w:rsidRDefault="004D19FC">
          <w:pPr>
            <w:divId w:val="592206036"/>
          </w:pPr>
          <w:r>
            <w:t xml:space="preserve">38. Sarkar S, Bandyopadhyay A, Datta G, Dey SK. The effect of high-intensity interval training on hematological variables and lipid profiles in team game athletes. Trends Sport Sci. </w:t>
          </w:r>
          <w:proofErr w:type="gramStart"/>
          <w:r>
            <w:t>2023;30:157</w:t>
          </w:r>
          <w:proofErr w:type="gramEnd"/>
          <w:r>
            <w:t>–66.</w:t>
          </w:r>
        </w:p>
        <w:p w14:paraId="3EA5FD8A" w14:textId="77777777" w:rsidR="004D19FC" w:rsidRDefault="004D19FC">
          <w:pPr>
            <w:divId w:val="1622959076"/>
          </w:pPr>
          <w:r>
            <w:t xml:space="preserve">39. Seo M-W, Lee J-M, Jung HC, Jung SW, Song JK. Effects of Various Work-to-rest Ratios during High-intensity Interval Training on Athletic Performance in Adolescents. Int J Sports Med. </w:t>
          </w:r>
          <w:proofErr w:type="gramStart"/>
          <w:r>
            <w:t>2019;40:503</w:t>
          </w:r>
          <w:proofErr w:type="gramEnd"/>
          <w:r>
            <w:t>–10.</w:t>
          </w:r>
        </w:p>
        <w:p w14:paraId="00FC74A6" w14:textId="77777777" w:rsidR="004D19FC" w:rsidRDefault="004D19FC">
          <w:pPr>
            <w:divId w:val="1282760432"/>
          </w:pPr>
          <w:r>
            <w:t xml:space="preserve">40. </w:t>
          </w:r>
          <w:proofErr w:type="spellStart"/>
          <w:r>
            <w:t>Sheykhlouvand</w:t>
          </w:r>
          <w:proofErr w:type="spellEnd"/>
          <w:r>
            <w:t xml:space="preserve"> M, </w:t>
          </w:r>
          <w:proofErr w:type="spellStart"/>
          <w:r>
            <w:t>Gharaat</w:t>
          </w:r>
          <w:proofErr w:type="spellEnd"/>
          <w:r>
            <w:t xml:space="preserve"> M, Khalili E, Agha-Alinejad H. The effect of high-intensity interval training on ventilatory threshold and aerobic power in well-trained canoe polo athletes. Sci Sports. </w:t>
          </w:r>
          <w:proofErr w:type="gramStart"/>
          <w:r>
            <w:t>2016;31:283</w:t>
          </w:r>
          <w:proofErr w:type="gramEnd"/>
          <w:r>
            <w:t>–9.</w:t>
          </w:r>
        </w:p>
        <w:p w14:paraId="7013ABCA" w14:textId="77777777" w:rsidR="004D19FC" w:rsidRDefault="004D19FC">
          <w:pPr>
            <w:divId w:val="1907689299"/>
          </w:pPr>
          <w:r>
            <w:t xml:space="preserve">41. </w:t>
          </w:r>
          <w:proofErr w:type="spellStart"/>
          <w:r>
            <w:t>Sheykhlouvand</w:t>
          </w:r>
          <w:proofErr w:type="spellEnd"/>
          <w:r>
            <w:t xml:space="preserve"> M, </w:t>
          </w:r>
          <w:proofErr w:type="spellStart"/>
          <w:r>
            <w:t>Gharaat</w:t>
          </w:r>
          <w:proofErr w:type="spellEnd"/>
          <w:r>
            <w:t xml:space="preserve"> M, Khalili E, Agha-Alinejad H, </w:t>
          </w:r>
          <w:proofErr w:type="spellStart"/>
          <w:r>
            <w:t>Rahmaninia</w:t>
          </w:r>
          <w:proofErr w:type="spellEnd"/>
          <w:r>
            <w:t xml:space="preserve"> F, </w:t>
          </w:r>
          <w:proofErr w:type="spellStart"/>
          <w:r>
            <w:t>Arazi</w:t>
          </w:r>
          <w:proofErr w:type="spellEnd"/>
          <w:r>
            <w:t xml:space="preserve"> H. Low-Volume High-Intensity Interval Versus Continuous Endurance Training: Effects on Hematological and Cardiorespiratory System Adaptations in Professional Canoe Polo Athletes. J Strength Cond Res. </w:t>
          </w:r>
          <w:proofErr w:type="gramStart"/>
          <w:r>
            <w:t>2018;32:1852</w:t>
          </w:r>
          <w:proofErr w:type="gramEnd"/>
          <w:r>
            <w:t>–60.</w:t>
          </w:r>
        </w:p>
        <w:p w14:paraId="3DB25A06" w14:textId="77777777" w:rsidR="004D19FC" w:rsidRDefault="004D19FC">
          <w:pPr>
            <w:divId w:val="1595431336"/>
          </w:pPr>
          <w:r>
            <w:t xml:space="preserve">42. </w:t>
          </w:r>
          <w:proofErr w:type="spellStart"/>
          <w:r>
            <w:t>Sheykhlouvand</w:t>
          </w:r>
          <w:proofErr w:type="spellEnd"/>
          <w:r>
            <w:t xml:space="preserve"> M, </w:t>
          </w:r>
          <w:proofErr w:type="spellStart"/>
          <w:r>
            <w:t>Arazi</w:t>
          </w:r>
          <w:proofErr w:type="spellEnd"/>
          <w:r>
            <w:t xml:space="preserve"> H, Astorino TA, Suzuki K. Effects of a New Form of Resistance-Type High-Intensity Interval Training on Cardiac Structure, Hemodynamics, and </w:t>
          </w:r>
          <w:r>
            <w:lastRenderedPageBreak/>
            <w:t>Physiological and Performance Adaptations in Well-Trained Kayak Sprint Athletes. Front Physiol. 2022;13.</w:t>
          </w:r>
        </w:p>
        <w:p w14:paraId="7E345DEF" w14:textId="77777777" w:rsidR="004D19FC" w:rsidRDefault="004D19FC">
          <w:pPr>
            <w:divId w:val="990871215"/>
          </w:pPr>
          <w:r>
            <w:t xml:space="preserve">43. Song Y, </w:t>
          </w:r>
          <w:proofErr w:type="spellStart"/>
          <w:r>
            <w:t>Sheykhlouvand</w:t>
          </w:r>
          <w:proofErr w:type="spellEnd"/>
          <w:r>
            <w:t xml:space="preserve"> M. A Comparative Analysis of High-Intensity Technique-Specific Intervals and Short Sprint Interval Training in Taekwondo Athletes: Effects on Cardiorespiratory Fitness and Anaerobic Power. J Sports Sci Med. </w:t>
          </w:r>
          <w:proofErr w:type="gramStart"/>
          <w:r>
            <w:t>2024;23:672</w:t>
          </w:r>
          <w:proofErr w:type="gramEnd"/>
          <w:r>
            <w:t>–83.</w:t>
          </w:r>
        </w:p>
        <w:p w14:paraId="3A049E26" w14:textId="77777777" w:rsidR="004D19FC" w:rsidRDefault="004D19FC">
          <w:pPr>
            <w:divId w:val="2003704581"/>
          </w:pPr>
          <w:r>
            <w:t xml:space="preserve">44. Song T, </w:t>
          </w:r>
          <w:proofErr w:type="spellStart"/>
          <w:r>
            <w:t>Jilikeha</w:t>
          </w:r>
          <w:proofErr w:type="spellEnd"/>
          <w:r>
            <w:t xml:space="preserve"> J, Deng Y. Physiological and Biochemical Adaptations to a Sport-Specific Sprint Interval Training in Male Basketball Athletes. J Sports Sci Med. </w:t>
          </w:r>
          <w:proofErr w:type="gramStart"/>
          <w:r>
            <w:t>2023;22:605</w:t>
          </w:r>
          <w:proofErr w:type="gramEnd"/>
          <w:r>
            <w:t>–13.</w:t>
          </w:r>
        </w:p>
        <w:p w14:paraId="5E33E940" w14:textId="77777777" w:rsidR="004D19FC" w:rsidRDefault="004D19FC">
          <w:pPr>
            <w:divId w:val="550270207"/>
          </w:pPr>
          <w:r>
            <w:t xml:space="preserve">45. Sperlich B, De Marées M, Koehler K, Linville J, Holmberg H-C, Mester J. Effects of 5 Weeks of High-Intensity Interval Training vs. Volume Training in 14-Year-Old Soccer Players. J Strength Cond Res. </w:t>
          </w:r>
          <w:proofErr w:type="gramStart"/>
          <w:r>
            <w:t>2011;25:1271</w:t>
          </w:r>
          <w:proofErr w:type="gramEnd"/>
          <w:r>
            <w:t>–8.</w:t>
          </w:r>
        </w:p>
        <w:p w14:paraId="0888271A" w14:textId="77777777" w:rsidR="004D19FC" w:rsidRDefault="004D19FC">
          <w:pPr>
            <w:divId w:val="1504971065"/>
          </w:pPr>
          <w:r>
            <w:t xml:space="preserve">46. STREPP T, BLUMKAITIS JC, HALLER N, STÖGGL TL. Adding LIT to HIIT: Is Low-Intensity Training Vital for Endurance-Trained Athletes during a 7-day HIIT Shock </w:t>
          </w:r>
          <w:proofErr w:type="spellStart"/>
          <w:r>
            <w:t>Microcycle</w:t>
          </w:r>
          <w:proofErr w:type="spellEnd"/>
          <w:r>
            <w:t xml:space="preserve">? Med Sci Sports </w:t>
          </w:r>
          <w:proofErr w:type="spellStart"/>
          <w:r>
            <w:t>Exerc</w:t>
          </w:r>
          <w:proofErr w:type="spellEnd"/>
          <w:r>
            <w:t xml:space="preserve">. </w:t>
          </w:r>
          <w:proofErr w:type="gramStart"/>
          <w:r>
            <w:t>2024;56:1408</w:t>
          </w:r>
          <w:proofErr w:type="gramEnd"/>
          <w:r>
            <w:t>–21.</w:t>
          </w:r>
        </w:p>
        <w:p w14:paraId="6A50C4AB" w14:textId="77777777" w:rsidR="004D19FC" w:rsidRDefault="004D19FC">
          <w:pPr>
            <w:divId w:val="1160736687"/>
          </w:pPr>
          <w:r>
            <w:t xml:space="preserve">47. </w:t>
          </w:r>
          <w:proofErr w:type="spellStart"/>
          <w:r>
            <w:t>Tanisho</w:t>
          </w:r>
          <w:proofErr w:type="spellEnd"/>
          <w:r>
            <w:t xml:space="preserve"> K, </w:t>
          </w:r>
          <w:proofErr w:type="spellStart"/>
          <w:r>
            <w:t>Hirakawa</w:t>
          </w:r>
          <w:proofErr w:type="spellEnd"/>
          <w:r>
            <w:t xml:space="preserve"> K. Training Effects on Endurance Capacity in Maximal Intermittent Exercise: Comparison Between Continuous and Interval Training. J Strength Cond Res. </w:t>
          </w:r>
          <w:proofErr w:type="gramStart"/>
          <w:r>
            <w:t>2009;23:2405</w:t>
          </w:r>
          <w:proofErr w:type="gramEnd"/>
          <w:r>
            <w:t>–10.</w:t>
          </w:r>
        </w:p>
        <w:p w14:paraId="3795C51D" w14:textId="77777777" w:rsidR="004D19FC" w:rsidRDefault="004D19FC">
          <w:pPr>
            <w:divId w:val="773940831"/>
          </w:pPr>
          <w:r>
            <w:t xml:space="preserve">48. Xu H, Song J, Li G, Wang H. Optimal Prescription for Superior Outcomes: A Comparative Analysis of Inter-Individual Variability in Adaptations to Small-Sided Games and Short Sprint Interval Training in Young Basketball Players. J Sports Sci Med. </w:t>
          </w:r>
          <w:proofErr w:type="gramStart"/>
          <w:r>
            <w:t>2024;23:305</w:t>
          </w:r>
          <w:proofErr w:type="gramEnd"/>
          <w:r>
            <w:t>–16.</w:t>
          </w:r>
        </w:p>
        <w:p w14:paraId="07B7C015" w14:textId="77777777" w:rsidR="004D19FC" w:rsidRDefault="004D19FC">
          <w:pPr>
            <w:divId w:val="358357665"/>
          </w:pPr>
          <w:r>
            <w:t xml:space="preserve">49. Yang M, Lee M, Hsu S, Chan K. Effects of high‐intensity interval training on canoeing performance. </w:t>
          </w:r>
          <w:proofErr w:type="spellStart"/>
          <w:r>
            <w:t>Eur</w:t>
          </w:r>
          <w:proofErr w:type="spellEnd"/>
          <w:r>
            <w:t xml:space="preserve"> J Sport Sci. </w:t>
          </w:r>
          <w:proofErr w:type="gramStart"/>
          <w:r>
            <w:t>2017;17:814</w:t>
          </w:r>
          <w:proofErr w:type="gramEnd"/>
          <w:r>
            <w:t>–20.</w:t>
          </w:r>
        </w:p>
        <w:p w14:paraId="2F50913D" w14:textId="77777777" w:rsidR="004D19FC" w:rsidRDefault="004D19FC">
          <w:pPr>
            <w:divId w:val="734163930"/>
          </w:pPr>
          <w:r>
            <w:t>50. Yang W, Yin L, Poon ET-C, Kit Ho IM, Liu H, Qi B, et al. Effects of low-volume court-based sprint interval training on aerobic capacity and sport-specific endurance performance in competitive tennis players. Biol Sport. 2025. https://doi.org/10.5114/biolsport.2025.139088.</w:t>
          </w:r>
        </w:p>
        <w:p w14:paraId="40E0A00F" w14:textId="77777777" w:rsidR="004D19FC" w:rsidRDefault="004D19FC">
          <w:pPr>
            <w:divId w:val="640040449"/>
          </w:pPr>
          <w:r>
            <w:t xml:space="preserve">51. Yang G, Chen W, Qi D, Zhang J, Men Z. The Effects of a 6-Week Plyometric and Sprint Interval Training Intervention on Soccer Player’s Physical Performance. J Sports Sci Med. </w:t>
          </w:r>
          <w:proofErr w:type="gramStart"/>
          <w:r>
            <w:t>2024;23:526</w:t>
          </w:r>
          <w:proofErr w:type="gramEnd"/>
          <w:r>
            <w:t>–36.</w:t>
          </w:r>
        </w:p>
        <w:p w14:paraId="64C49039" w14:textId="0469438F" w:rsidR="00402976" w:rsidRPr="0033326A" w:rsidRDefault="004D19FC" w:rsidP="00C80340">
          <w:pPr>
            <w:pStyle w:val="Paragraph"/>
          </w:pPr>
          <w:r>
            <w:t> </w:t>
          </w:r>
        </w:p>
      </w:sdtContent>
    </w:sdt>
    <w:sectPr w:rsidR="00402976" w:rsidRPr="0033326A" w:rsidSect="005D5A0E">
      <w:pgSz w:w="11906" w:h="16838"/>
      <w:pgMar w:top="1440" w:right="1800" w:bottom="1440" w:left="1800" w:header="851" w:footer="992" w:gutter="0"/>
      <w:lnNumType w:countBy="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A59633" w14:textId="77777777" w:rsidR="00E67903" w:rsidRDefault="00E67903">
      <w:r>
        <w:separator/>
      </w:r>
    </w:p>
  </w:endnote>
  <w:endnote w:type="continuationSeparator" w:id="0">
    <w:p w14:paraId="0E0AECFC" w14:textId="77777777" w:rsidR="00E67903" w:rsidRDefault="00E67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苹方_常规">
    <w:altName w:val="微软雅黑"/>
    <w:panose1 w:val="020B0604020202020204"/>
    <w:charset w:val="86"/>
    <w:family w:val="swiss"/>
    <w:pitch w:val="variable"/>
    <w:sig w:usb0="A00002FF" w:usb1="7ACFFCFB" w:usb2="00000016" w:usb3="00000000" w:csb0="00040001" w:csb1="00000000"/>
  </w:font>
  <w:font w:name="STIXTwoText-Italic">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1588618"/>
      <w:docPartObj>
        <w:docPartGallery w:val="Page Numbers (Bottom of Page)"/>
        <w:docPartUnique/>
      </w:docPartObj>
    </w:sdtPr>
    <w:sdtEndPr>
      <w:rPr>
        <w:sz w:val="24"/>
        <w:szCs w:val="24"/>
      </w:rPr>
    </w:sdtEndPr>
    <w:sdtContent>
      <w:p w14:paraId="0C77F535" w14:textId="77777777" w:rsidR="0033326A" w:rsidRPr="00827C19" w:rsidRDefault="0033326A">
        <w:pPr>
          <w:pStyle w:val="a8"/>
          <w:jc w:val="right"/>
          <w:rPr>
            <w:sz w:val="24"/>
            <w:szCs w:val="24"/>
          </w:rPr>
        </w:pPr>
        <w:r w:rsidRPr="00827C19">
          <w:rPr>
            <w:sz w:val="24"/>
            <w:szCs w:val="24"/>
          </w:rPr>
          <w:fldChar w:fldCharType="begin"/>
        </w:r>
        <w:r w:rsidRPr="00827C19">
          <w:rPr>
            <w:sz w:val="24"/>
            <w:szCs w:val="24"/>
          </w:rPr>
          <w:instrText>PAGE   \* MERGEFORMAT</w:instrText>
        </w:r>
        <w:r w:rsidRPr="00827C19">
          <w:rPr>
            <w:sz w:val="24"/>
            <w:szCs w:val="24"/>
          </w:rPr>
          <w:fldChar w:fldCharType="separate"/>
        </w:r>
        <w:r w:rsidRPr="00827C19">
          <w:rPr>
            <w:sz w:val="24"/>
            <w:szCs w:val="24"/>
            <w:lang w:val="zh-CN"/>
          </w:rPr>
          <w:t>2</w:t>
        </w:r>
        <w:r w:rsidRPr="00827C19">
          <w:rPr>
            <w:sz w:val="24"/>
            <w:szCs w:val="24"/>
          </w:rPr>
          <w:fldChar w:fldCharType="end"/>
        </w:r>
      </w:p>
    </w:sdtContent>
  </w:sdt>
  <w:p w14:paraId="7106A102" w14:textId="77777777" w:rsidR="0033326A" w:rsidRDefault="0033326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AC053F" w14:textId="77777777" w:rsidR="00E67903" w:rsidRDefault="00E67903">
      <w:r>
        <w:separator/>
      </w:r>
    </w:p>
  </w:footnote>
  <w:footnote w:type="continuationSeparator" w:id="0">
    <w:p w14:paraId="0C3854AE" w14:textId="77777777" w:rsidR="00E67903" w:rsidRDefault="00E679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887FCE"/>
    <w:multiLevelType w:val="multilevel"/>
    <w:tmpl w:val="B9F46C10"/>
    <w:lvl w:ilvl="0">
      <w:start w:val="1"/>
      <w:numFmt w:val="decimal"/>
      <w:isLgl/>
      <w:suff w:val="space"/>
      <w:lvlText w:val="%1"/>
      <w:lvlJc w:val="left"/>
      <w:pPr>
        <w:tabs>
          <w:tab w:val="num" w:pos="420"/>
        </w:tabs>
        <w:ind w:left="0" w:firstLine="0"/>
      </w:pPr>
      <w:rPr>
        <w:rFonts w:ascii="宋体" w:eastAsia="宋体" w:hAnsi="宋体" w:hint="eastAsia"/>
      </w:rPr>
    </w:lvl>
    <w:lvl w:ilvl="1">
      <w:start w:val="1"/>
      <w:numFmt w:val="decimal"/>
      <w:suff w:val="space"/>
      <w:lvlText w:val="%1.%2"/>
      <w:lvlJc w:val="left"/>
      <w:pPr>
        <w:tabs>
          <w:tab w:val="num" w:pos="420"/>
        </w:tabs>
        <w:ind w:left="0" w:firstLine="0"/>
      </w:pPr>
      <w:rPr>
        <w:rFonts w:ascii="宋体" w:eastAsia="宋体" w:hAnsi="宋体" w:hint="eastAsia"/>
      </w:rPr>
    </w:lvl>
    <w:lvl w:ilvl="2">
      <w:start w:val="1"/>
      <w:numFmt w:val="decimal"/>
      <w:suff w:val="space"/>
      <w:lvlText w:val="%1.%2.%3."/>
      <w:lvlJc w:val="left"/>
      <w:pPr>
        <w:tabs>
          <w:tab w:val="num" w:pos="420"/>
        </w:tabs>
        <w:ind w:left="0" w:firstLine="0"/>
      </w:pPr>
      <w:rPr>
        <w:rFonts w:ascii="宋体" w:eastAsia="宋体" w:hAnsi="宋体" w:hint="eastAsia"/>
      </w:rPr>
    </w:lvl>
    <w:lvl w:ilvl="3">
      <w:start w:val="1"/>
      <w:numFmt w:val="decimal"/>
      <w:lvlText w:val="%1.%2.%3.%4."/>
      <w:lvlJc w:val="left"/>
      <w:pPr>
        <w:ind w:left="864" w:hanging="864"/>
      </w:pPr>
      <w:rPr>
        <w:rFonts w:ascii="Times New Roman" w:hAnsi="Times New Roman" w:cs="Times New Roman" w:hint="default"/>
      </w:rPr>
    </w:lvl>
    <w:lvl w:ilvl="4">
      <w:start w:val="1"/>
      <w:numFmt w:val="decimal"/>
      <w:lvlText w:val="%1.%2.%3.%4.%5."/>
      <w:lvlJc w:val="left"/>
      <w:pPr>
        <w:ind w:left="1008" w:hanging="1008"/>
      </w:pPr>
      <w:rPr>
        <w:rFonts w:ascii="Times New Roman" w:hAnsi="Times New Roman" w:cs="Times New Roman" w:hint="default"/>
      </w:rPr>
    </w:lvl>
    <w:lvl w:ilvl="5">
      <w:start w:val="1"/>
      <w:numFmt w:val="decimal"/>
      <w:lvlText w:val="%1.%2.%3.%4.%5.%6."/>
      <w:lvlJc w:val="left"/>
      <w:pPr>
        <w:ind w:left="1151" w:hanging="1151"/>
      </w:pPr>
      <w:rPr>
        <w:rFonts w:ascii="Times New Roman" w:hAnsi="Times New Roman" w:cs="Times New Roman" w:hint="default"/>
      </w:rPr>
    </w:lvl>
    <w:lvl w:ilvl="6">
      <w:start w:val="1"/>
      <w:numFmt w:val="decimal"/>
      <w:lvlText w:val="%1.%2.%3.%4.%5.%6.%7."/>
      <w:lvlJc w:val="left"/>
      <w:pPr>
        <w:ind w:left="1296" w:hanging="1296"/>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583" w:hanging="1583"/>
      </w:pPr>
      <w:rPr>
        <w:rFonts w:ascii="Times New Roman" w:hAnsi="Times New Roman" w:cs="Times New Roman" w:hint="default"/>
      </w:rPr>
    </w:lvl>
  </w:abstractNum>
  <w:abstractNum w:abstractNumId="1" w15:restartNumberingAfterBreak="0">
    <w:nsid w:val="46432CCA"/>
    <w:multiLevelType w:val="hybridMultilevel"/>
    <w:tmpl w:val="F0D2690E"/>
    <w:lvl w:ilvl="0" w:tplc="1248B0B4">
      <w:start w:val="1"/>
      <w:numFmt w:val="decimal"/>
      <w:pStyle w:val="supplement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10F4C8A"/>
    <w:multiLevelType w:val="multilevel"/>
    <w:tmpl w:val="82627626"/>
    <w:lvl w:ilvl="0">
      <w:start w:val="3"/>
      <w:numFmt w:val="decimal"/>
      <w:isLgl/>
      <w:suff w:val="space"/>
      <w:lvlText w:val="%1"/>
      <w:lvlJc w:val="left"/>
      <w:pPr>
        <w:ind w:left="0" w:firstLine="0"/>
      </w:pPr>
      <w:rPr>
        <w:rFonts w:ascii="宋体" w:eastAsia="宋体" w:hAnsi="宋体" w:hint="eastAsia"/>
      </w:rPr>
    </w:lvl>
    <w:lvl w:ilvl="1">
      <w:start w:val="1"/>
      <w:numFmt w:val="decimal"/>
      <w:suff w:val="space"/>
      <w:lvlText w:val="%1.%2"/>
      <w:lvlJc w:val="left"/>
      <w:pPr>
        <w:ind w:left="0" w:firstLine="0"/>
      </w:pPr>
      <w:rPr>
        <w:rFonts w:ascii="宋体" w:eastAsia="宋体" w:hAnsi="宋体" w:hint="eastAsia"/>
      </w:rPr>
    </w:lvl>
    <w:lvl w:ilvl="2">
      <w:start w:val="1"/>
      <w:numFmt w:val="decimal"/>
      <w:suff w:val="space"/>
      <w:lvlText w:val="%1.%2.%3."/>
      <w:lvlJc w:val="left"/>
      <w:pPr>
        <w:ind w:left="0" w:firstLine="0"/>
      </w:pPr>
      <w:rPr>
        <w:rFonts w:ascii="宋体" w:eastAsia="宋体" w:hAnsi="宋体" w:hint="eastAsia"/>
      </w:rPr>
    </w:lvl>
    <w:lvl w:ilvl="3">
      <w:start w:val="1"/>
      <w:numFmt w:val="decimal"/>
      <w:suff w:val="space"/>
      <w:lvlText w:val="%1.%2.%3.%4"/>
      <w:lvlJc w:val="left"/>
      <w:pPr>
        <w:ind w:left="864" w:hanging="864"/>
      </w:pPr>
      <w:rPr>
        <w:rFonts w:ascii="宋体" w:eastAsia="宋体" w:hAnsi="宋体" w:hint="eastAsia"/>
      </w:rPr>
    </w:lvl>
    <w:lvl w:ilvl="4">
      <w:start w:val="1"/>
      <w:numFmt w:val="decimal"/>
      <w:lvlText w:val="%1.%2.%3.%4.%5."/>
      <w:lvlJc w:val="left"/>
      <w:pPr>
        <w:ind w:left="1008" w:hanging="1008"/>
      </w:pPr>
      <w:rPr>
        <w:rFonts w:ascii="Times New Roman" w:hAnsi="Times New Roman" w:cs="Times New Roman" w:hint="default"/>
      </w:rPr>
    </w:lvl>
    <w:lvl w:ilvl="5">
      <w:start w:val="1"/>
      <w:numFmt w:val="decimal"/>
      <w:lvlText w:val="%1.%2.%3.%4.%5.%6."/>
      <w:lvlJc w:val="left"/>
      <w:pPr>
        <w:ind w:left="1151" w:hanging="1151"/>
      </w:pPr>
      <w:rPr>
        <w:rFonts w:ascii="Times New Roman" w:hAnsi="Times New Roman" w:cs="Times New Roman" w:hint="default"/>
      </w:rPr>
    </w:lvl>
    <w:lvl w:ilvl="6">
      <w:start w:val="1"/>
      <w:numFmt w:val="decimal"/>
      <w:lvlText w:val="%1.%2.%3.%4.%5.%6.%7."/>
      <w:lvlJc w:val="left"/>
      <w:pPr>
        <w:ind w:left="1296" w:hanging="1296"/>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583" w:hanging="1583"/>
      </w:pPr>
      <w:rPr>
        <w:rFonts w:ascii="Times New Roman" w:hAnsi="Times New Roman" w:cs="Times New Roman" w:hint="default"/>
      </w:rPr>
    </w:lvl>
  </w:abstractNum>
  <w:abstractNum w:abstractNumId="3" w15:restartNumberingAfterBreak="0">
    <w:nsid w:val="6D232601"/>
    <w:multiLevelType w:val="hybridMultilevel"/>
    <w:tmpl w:val="E91EA15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286276728">
    <w:abstractNumId w:val="2"/>
  </w:num>
  <w:num w:numId="2" w16cid:durableId="941035314">
    <w:abstractNumId w:val="1"/>
  </w:num>
  <w:num w:numId="3" w16cid:durableId="387266361">
    <w:abstractNumId w:val="3"/>
  </w:num>
  <w:num w:numId="4" w16cid:durableId="9894065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LQ0MzcyMjQyNTIyMzVT0lEKTi0uzszPAykwrAUAKlUMASwAAAA="/>
  </w:docVars>
  <w:rsids>
    <w:rsidRoot w:val="0033326A"/>
    <w:rsid w:val="00004A73"/>
    <w:rsid w:val="00020168"/>
    <w:rsid w:val="000236A8"/>
    <w:rsid w:val="000275C5"/>
    <w:rsid w:val="00032C69"/>
    <w:rsid w:val="00041BB5"/>
    <w:rsid w:val="00051A5E"/>
    <w:rsid w:val="00055314"/>
    <w:rsid w:val="000566D5"/>
    <w:rsid w:val="0006199E"/>
    <w:rsid w:val="00070489"/>
    <w:rsid w:val="00074C96"/>
    <w:rsid w:val="00075585"/>
    <w:rsid w:val="00081B14"/>
    <w:rsid w:val="00086F42"/>
    <w:rsid w:val="000B1570"/>
    <w:rsid w:val="000B3188"/>
    <w:rsid w:val="000B4938"/>
    <w:rsid w:val="000C1F72"/>
    <w:rsid w:val="000C2801"/>
    <w:rsid w:val="000C47A7"/>
    <w:rsid w:val="000C715F"/>
    <w:rsid w:val="000D0BCE"/>
    <w:rsid w:val="000D2A35"/>
    <w:rsid w:val="000D4CE4"/>
    <w:rsid w:val="000E1E43"/>
    <w:rsid w:val="000E2AFA"/>
    <w:rsid w:val="000E527B"/>
    <w:rsid w:val="000E6E67"/>
    <w:rsid w:val="000F28B7"/>
    <w:rsid w:val="000F5205"/>
    <w:rsid w:val="000F6295"/>
    <w:rsid w:val="000F6D79"/>
    <w:rsid w:val="00103643"/>
    <w:rsid w:val="00104E27"/>
    <w:rsid w:val="00110F54"/>
    <w:rsid w:val="00111EC8"/>
    <w:rsid w:val="00112294"/>
    <w:rsid w:val="001154A0"/>
    <w:rsid w:val="0014266E"/>
    <w:rsid w:val="00143379"/>
    <w:rsid w:val="00145842"/>
    <w:rsid w:val="00146819"/>
    <w:rsid w:val="00152B93"/>
    <w:rsid w:val="0016040F"/>
    <w:rsid w:val="00161CAD"/>
    <w:rsid w:val="00163F7A"/>
    <w:rsid w:val="00163FFE"/>
    <w:rsid w:val="001660F0"/>
    <w:rsid w:val="00167216"/>
    <w:rsid w:val="0017026F"/>
    <w:rsid w:val="001748BF"/>
    <w:rsid w:val="001756EF"/>
    <w:rsid w:val="00184599"/>
    <w:rsid w:val="001918AD"/>
    <w:rsid w:val="001939BB"/>
    <w:rsid w:val="001A69FA"/>
    <w:rsid w:val="001B4CDD"/>
    <w:rsid w:val="001C4943"/>
    <w:rsid w:val="001C5680"/>
    <w:rsid w:val="001E27FD"/>
    <w:rsid w:val="001E36A9"/>
    <w:rsid w:val="001F679D"/>
    <w:rsid w:val="0020336C"/>
    <w:rsid w:val="0021203F"/>
    <w:rsid w:val="00223066"/>
    <w:rsid w:val="00224C47"/>
    <w:rsid w:val="00240030"/>
    <w:rsid w:val="00245C62"/>
    <w:rsid w:val="00245DC9"/>
    <w:rsid w:val="002523BA"/>
    <w:rsid w:val="00256012"/>
    <w:rsid w:val="0026259D"/>
    <w:rsid w:val="00276CBB"/>
    <w:rsid w:val="00277FB1"/>
    <w:rsid w:val="00281014"/>
    <w:rsid w:val="0028282F"/>
    <w:rsid w:val="002879D9"/>
    <w:rsid w:val="00290DEA"/>
    <w:rsid w:val="002919C4"/>
    <w:rsid w:val="00297FD2"/>
    <w:rsid w:val="002B2D56"/>
    <w:rsid w:val="002B559E"/>
    <w:rsid w:val="002C73F8"/>
    <w:rsid w:val="002D4DA0"/>
    <w:rsid w:val="002D71EE"/>
    <w:rsid w:val="002E429B"/>
    <w:rsid w:val="002F1CF5"/>
    <w:rsid w:val="002F2BDA"/>
    <w:rsid w:val="002F40F0"/>
    <w:rsid w:val="002F49FD"/>
    <w:rsid w:val="002F674E"/>
    <w:rsid w:val="002F7D9E"/>
    <w:rsid w:val="00304A6B"/>
    <w:rsid w:val="00307908"/>
    <w:rsid w:val="00320598"/>
    <w:rsid w:val="00322C7C"/>
    <w:rsid w:val="0033326A"/>
    <w:rsid w:val="00337E39"/>
    <w:rsid w:val="00340A35"/>
    <w:rsid w:val="003453EC"/>
    <w:rsid w:val="00345D70"/>
    <w:rsid w:val="00347BC0"/>
    <w:rsid w:val="0035499C"/>
    <w:rsid w:val="00356447"/>
    <w:rsid w:val="00365F9E"/>
    <w:rsid w:val="00370EC0"/>
    <w:rsid w:val="00374297"/>
    <w:rsid w:val="00376DDA"/>
    <w:rsid w:val="003823CE"/>
    <w:rsid w:val="00385388"/>
    <w:rsid w:val="00393DDE"/>
    <w:rsid w:val="003A0DDA"/>
    <w:rsid w:val="003A2233"/>
    <w:rsid w:val="003A3560"/>
    <w:rsid w:val="003F015C"/>
    <w:rsid w:val="003F3327"/>
    <w:rsid w:val="003F3DED"/>
    <w:rsid w:val="00402976"/>
    <w:rsid w:val="0041431C"/>
    <w:rsid w:val="00415827"/>
    <w:rsid w:val="004305BD"/>
    <w:rsid w:val="004362D1"/>
    <w:rsid w:val="00440041"/>
    <w:rsid w:val="00440DE8"/>
    <w:rsid w:val="00441E28"/>
    <w:rsid w:val="0045240B"/>
    <w:rsid w:val="00467620"/>
    <w:rsid w:val="004806FB"/>
    <w:rsid w:val="0048451E"/>
    <w:rsid w:val="00485EE5"/>
    <w:rsid w:val="00491FC7"/>
    <w:rsid w:val="004924C0"/>
    <w:rsid w:val="004A745E"/>
    <w:rsid w:val="004B0876"/>
    <w:rsid w:val="004B6F60"/>
    <w:rsid w:val="004C5339"/>
    <w:rsid w:val="004C7485"/>
    <w:rsid w:val="004D19FC"/>
    <w:rsid w:val="004D68F9"/>
    <w:rsid w:val="004D6AE1"/>
    <w:rsid w:val="004E168D"/>
    <w:rsid w:val="004F1B92"/>
    <w:rsid w:val="004F73EC"/>
    <w:rsid w:val="004F75A4"/>
    <w:rsid w:val="005073FD"/>
    <w:rsid w:val="005103F5"/>
    <w:rsid w:val="005150CC"/>
    <w:rsid w:val="00516922"/>
    <w:rsid w:val="00517AC6"/>
    <w:rsid w:val="00520E31"/>
    <w:rsid w:val="005237D2"/>
    <w:rsid w:val="00524ABA"/>
    <w:rsid w:val="005333C1"/>
    <w:rsid w:val="00535EAB"/>
    <w:rsid w:val="0053733D"/>
    <w:rsid w:val="0054182A"/>
    <w:rsid w:val="00541B4C"/>
    <w:rsid w:val="0054356D"/>
    <w:rsid w:val="0055012E"/>
    <w:rsid w:val="005506BE"/>
    <w:rsid w:val="00562A1A"/>
    <w:rsid w:val="005717E8"/>
    <w:rsid w:val="00581190"/>
    <w:rsid w:val="00590F3D"/>
    <w:rsid w:val="00593A41"/>
    <w:rsid w:val="00595488"/>
    <w:rsid w:val="00595DC7"/>
    <w:rsid w:val="00596A5B"/>
    <w:rsid w:val="005A65F2"/>
    <w:rsid w:val="005C1DF8"/>
    <w:rsid w:val="005C2F37"/>
    <w:rsid w:val="005C56A8"/>
    <w:rsid w:val="005D243C"/>
    <w:rsid w:val="005D5A0E"/>
    <w:rsid w:val="005E64CF"/>
    <w:rsid w:val="005F3210"/>
    <w:rsid w:val="005F7F1E"/>
    <w:rsid w:val="00602807"/>
    <w:rsid w:val="006119D2"/>
    <w:rsid w:val="006134A8"/>
    <w:rsid w:val="00622219"/>
    <w:rsid w:val="00623949"/>
    <w:rsid w:val="00624E68"/>
    <w:rsid w:val="00625866"/>
    <w:rsid w:val="00636CF1"/>
    <w:rsid w:val="00642991"/>
    <w:rsid w:val="0065045A"/>
    <w:rsid w:val="0065344C"/>
    <w:rsid w:val="006608EE"/>
    <w:rsid w:val="006620A9"/>
    <w:rsid w:val="00663B29"/>
    <w:rsid w:val="00667144"/>
    <w:rsid w:val="006920EA"/>
    <w:rsid w:val="00696888"/>
    <w:rsid w:val="006A1C12"/>
    <w:rsid w:val="006A2764"/>
    <w:rsid w:val="006B0235"/>
    <w:rsid w:val="006B5F11"/>
    <w:rsid w:val="006B63EF"/>
    <w:rsid w:val="006C286B"/>
    <w:rsid w:val="006C60E6"/>
    <w:rsid w:val="006D4CA5"/>
    <w:rsid w:val="006D7319"/>
    <w:rsid w:val="006D7A5D"/>
    <w:rsid w:val="006E781D"/>
    <w:rsid w:val="006E7E03"/>
    <w:rsid w:val="006F60A7"/>
    <w:rsid w:val="006F7F4E"/>
    <w:rsid w:val="007007C5"/>
    <w:rsid w:val="00704280"/>
    <w:rsid w:val="00704514"/>
    <w:rsid w:val="00710471"/>
    <w:rsid w:val="007215C5"/>
    <w:rsid w:val="00737E9B"/>
    <w:rsid w:val="00745C05"/>
    <w:rsid w:val="00745DCC"/>
    <w:rsid w:val="007608EF"/>
    <w:rsid w:val="00763C37"/>
    <w:rsid w:val="00765CBF"/>
    <w:rsid w:val="00773E50"/>
    <w:rsid w:val="007832A1"/>
    <w:rsid w:val="0078632D"/>
    <w:rsid w:val="00786D71"/>
    <w:rsid w:val="00793B0C"/>
    <w:rsid w:val="007A0142"/>
    <w:rsid w:val="007B3441"/>
    <w:rsid w:val="007C09BD"/>
    <w:rsid w:val="007C4F70"/>
    <w:rsid w:val="007C6AA9"/>
    <w:rsid w:val="007D3277"/>
    <w:rsid w:val="007D7513"/>
    <w:rsid w:val="007E1EBE"/>
    <w:rsid w:val="007F05CC"/>
    <w:rsid w:val="007F1EF4"/>
    <w:rsid w:val="007F483C"/>
    <w:rsid w:val="007F5C23"/>
    <w:rsid w:val="007F798C"/>
    <w:rsid w:val="0080223B"/>
    <w:rsid w:val="0080677D"/>
    <w:rsid w:val="00813D4A"/>
    <w:rsid w:val="008174C9"/>
    <w:rsid w:val="00825428"/>
    <w:rsid w:val="00831362"/>
    <w:rsid w:val="008363D7"/>
    <w:rsid w:val="00846AE3"/>
    <w:rsid w:val="00871EB2"/>
    <w:rsid w:val="00872D57"/>
    <w:rsid w:val="008977CE"/>
    <w:rsid w:val="008A1429"/>
    <w:rsid w:val="008A317C"/>
    <w:rsid w:val="008A4DF6"/>
    <w:rsid w:val="008A6AA1"/>
    <w:rsid w:val="008B6A95"/>
    <w:rsid w:val="008B6B19"/>
    <w:rsid w:val="008B71DD"/>
    <w:rsid w:val="008C6CF8"/>
    <w:rsid w:val="008D0415"/>
    <w:rsid w:val="008D38E5"/>
    <w:rsid w:val="008D651E"/>
    <w:rsid w:val="008E0F7B"/>
    <w:rsid w:val="008E1724"/>
    <w:rsid w:val="008E236A"/>
    <w:rsid w:val="008F387D"/>
    <w:rsid w:val="009055FE"/>
    <w:rsid w:val="00912846"/>
    <w:rsid w:val="00914105"/>
    <w:rsid w:val="00923314"/>
    <w:rsid w:val="00941D87"/>
    <w:rsid w:val="0094248E"/>
    <w:rsid w:val="00942F9C"/>
    <w:rsid w:val="00945F78"/>
    <w:rsid w:val="009463B7"/>
    <w:rsid w:val="009560DF"/>
    <w:rsid w:val="0096003A"/>
    <w:rsid w:val="009772E1"/>
    <w:rsid w:val="009845AD"/>
    <w:rsid w:val="00991DF6"/>
    <w:rsid w:val="009A210C"/>
    <w:rsid w:val="009B4607"/>
    <w:rsid w:val="009B6F74"/>
    <w:rsid w:val="009B7F16"/>
    <w:rsid w:val="009C53CE"/>
    <w:rsid w:val="009C5C95"/>
    <w:rsid w:val="009C762F"/>
    <w:rsid w:val="009D636A"/>
    <w:rsid w:val="009E084B"/>
    <w:rsid w:val="009E1656"/>
    <w:rsid w:val="009F3077"/>
    <w:rsid w:val="00A00F8C"/>
    <w:rsid w:val="00A022AB"/>
    <w:rsid w:val="00A128BD"/>
    <w:rsid w:val="00A13596"/>
    <w:rsid w:val="00A20AC0"/>
    <w:rsid w:val="00A23F90"/>
    <w:rsid w:val="00A268A6"/>
    <w:rsid w:val="00A30F8C"/>
    <w:rsid w:val="00A33023"/>
    <w:rsid w:val="00A357F6"/>
    <w:rsid w:val="00A429F5"/>
    <w:rsid w:val="00A51BB5"/>
    <w:rsid w:val="00A52B2E"/>
    <w:rsid w:val="00A540FB"/>
    <w:rsid w:val="00A61031"/>
    <w:rsid w:val="00A7291C"/>
    <w:rsid w:val="00A81DBA"/>
    <w:rsid w:val="00A81EBC"/>
    <w:rsid w:val="00A83879"/>
    <w:rsid w:val="00A9113F"/>
    <w:rsid w:val="00A9467F"/>
    <w:rsid w:val="00AA27FD"/>
    <w:rsid w:val="00AA644E"/>
    <w:rsid w:val="00AB31F8"/>
    <w:rsid w:val="00AB32B9"/>
    <w:rsid w:val="00AC4793"/>
    <w:rsid w:val="00AD2E49"/>
    <w:rsid w:val="00AE6D92"/>
    <w:rsid w:val="00AF1A12"/>
    <w:rsid w:val="00AF5217"/>
    <w:rsid w:val="00AF670C"/>
    <w:rsid w:val="00B02A61"/>
    <w:rsid w:val="00B0429F"/>
    <w:rsid w:val="00B0583A"/>
    <w:rsid w:val="00B06E2C"/>
    <w:rsid w:val="00B1166E"/>
    <w:rsid w:val="00B13A53"/>
    <w:rsid w:val="00B13E52"/>
    <w:rsid w:val="00B220F0"/>
    <w:rsid w:val="00B2230E"/>
    <w:rsid w:val="00B2330C"/>
    <w:rsid w:val="00B35004"/>
    <w:rsid w:val="00B54ABE"/>
    <w:rsid w:val="00B55AD4"/>
    <w:rsid w:val="00B608ED"/>
    <w:rsid w:val="00B62C3B"/>
    <w:rsid w:val="00B6349C"/>
    <w:rsid w:val="00B64D09"/>
    <w:rsid w:val="00B77449"/>
    <w:rsid w:val="00B82274"/>
    <w:rsid w:val="00B86C8F"/>
    <w:rsid w:val="00BA0F93"/>
    <w:rsid w:val="00BA3C43"/>
    <w:rsid w:val="00BA4055"/>
    <w:rsid w:val="00BB0A3F"/>
    <w:rsid w:val="00BC158F"/>
    <w:rsid w:val="00BC766F"/>
    <w:rsid w:val="00BE23C6"/>
    <w:rsid w:val="00BE3720"/>
    <w:rsid w:val="00BE461B"/>
    <w:rsid w:val="00BF3A8B"/>
    <w:rsid w:val="00BF436D"/>
    <w:rsid w:val="00BF4C6F"/>
    <w:rsid w:val="00C00EC7"/>
    <w:rsid w:val="00C127E7"/>
    <w:rsid w:val="00C131E4"/>
    <w:rsid w:val="00C44099"/>
    <w:rsid w:val="00C50E17"/>
    <w:rsid w:val="00C51AF6"/>
    <w:rsid w:val="00C51BD9"/>
    <w:rsid w:val="00C5277A"/>
    <w:rsid w:val="00C535D5"/>
    <w:rsid w:val="00C544FC"/>
    <w:rsid w:val="00C5623F"/>
    <w:rsid w:val="00C615F6"/>
    <w:rsid w:val="00C63D8A"/>
    <w:rsid w:val="00C736CF"/>
    <w:rsid w:val="00C80340"/>
    <w:rsid w:val="00C851EE"/>
    <w:rsid w:val="00C93C28"/>
    <w:rsid w:val="00CA797A"/>
    <w:rsid w:val="00CA7D52"/>
    <w:rsid w:val="00CB32D3"/>
    <w:rsid w:val="00CB58FC"/>
    <w:rsid w:val="00CB7A3C"/>
    <w:rsid w:val="00CC5E19"/>
    <w:rsid w:val="00CC6388"/>
    <w:rsid w:val="00CC6F65"/>
    <w:rsid w:val="00CC7A80"/>
    <w:rsid w:val="00CD2E90"/>
    <w:rsid w:val="00CD58A7"/>
    <w:rsid w:val="00CE0C8C"/>
    <w:rsid w:val="00CE2568"/>
    <w:rsid w:val="00CE5DF7"/>
    <w:rsid w:val="00CF5069"/>
    <w:rsid w:val="00CF5764"/>
    <w:rsid w:val="00CF712D"/>
    <w:rsid w:val="00D007A3"/>
    <w:rsid w:val="00D02AD2"/>
    <w:rsid w:val="00D03A6B"/>
    <w:rsid w:val="00D06CF5"/>
    <w:rsid w:val="00D13728"/>
    <w:rsid w:val="00D22237"/>
    <w:rsid w:val="00D25888"/>
    <w:rsid w:val="00D261B1"/>
    <w:rsid w:val="00D43FE5"/>
    <w:rsid w:val="00D53DD1"/>
    <w:rsid w:val="00D56FC5"/>
    <w:rsid w:val="00D71438"/>
    <w:rsid w:val="00D75219"/>
    <w:rsid w:val="00D778E0"/>
    <w:rsid w:val="00D77A7D"/>
    <w:rsid w:val="00D82C4C"/>
    <w:rsid w:val="00D97D80"/>
    <w:rsid w:val="00DA0BFF"/>
    <w:rsid w:val="00DA186E"/>
    <w:rsid w:val="00DB5EBB"/>
    <w:rsid w:val="00DB7BC0"/>
    <w:rsid w:val="00DC1ADD"/>
    <w:rsid w:val="00DD181A"/>
    <w:rsid w:val="00DD4B05"/>
    <w:rsid w:val="00DF3B93"/>
    <w:rsid w:val="00DF49AA"/>
    <w:rsid w:val="00DF4E85"/>
    <w:rsid w:val="00E0068C"/>
    <w:rsid w:val="00E01190"/>
    <w:rsid w:val="00E01981"/>
    <w:rsid w:val="00E047FC"/>
    <w:rsid w:val="00E2075F"/>
    <w:rsid w:val="00E21369"/>
    <w:rsid w:val="00E21585"/>
    <w:rsid w:val="00E217D6"/>
    <w:rsid w:val="00E239B8"/>
    <w:rsid w:val="00E378B1"/>
    <w:rsid w:val="00E4162D"/>
    <w:rsid w:val="00E44EB0"/>
    <w:rsid w:val="00E55492"/>
    <w:rsid w:val="00E560B7"/>
    <w:rsid w:val="00E62EE4"/>
    <w:rsid w:val="00E65E6C"/>
    <w:rsid w:val="00E6743F"/>
    <w:rsid w:val="00E67903"/>
    <w:rsid w:val="00E8713F"/>
    <w:rsid w:val="00E932E8"/>
    <w:rsid w:val="00EB71CD"/>
    <w:rsid w:val="00EC26F0"/>
    <w:rsid w:val="00EC3CCF"/>
    <w:rsid w:val="00ED13CE"/>
    <w:rsid w:val="00ED14B8"/>
    <w:rsid w:val="00ED45B6"/>
    <w:rsid w:val="00EE3AF9"/>
    <w:rsid w:val="00EE728B"/>
    <w:rsid w:val="00EE762B"/>
    <w:rsid w:val="00EF125B"/>
    <w:rsid w:val="00EF160E"/>
    <w:rsid w:val="00EF76AB"/>
    <w:rsid w:val="00EF7D18"/>
    <w:rsid w:val="00F034CC"/>
    <w:rsid w:val="00F05716"/>
    <w:rsid w:val="00F1595B"/>
    <w:rsid w:val="00F16269"/>
    <w:rsid w:val="00F17FDF"/>
    <w:rsid w:val="00F23BA1"/>
    <w:rsid w:val="00F25CE6"/>
    <w:rsid w:val="00F432AA"/>
    <w:rsid w:val="00F43C01"/>
    <w:rsid w:val="00F43C0E"/>
    <w:rsid w:val="00F46EBA"/>
    <w:rsid w:val="00F47FA7"/>
    <w:rsid w:val="00F60D74"/>
    <w:rsid w:val="00F61BEB"/>
    <w:rsid w:val="00F73B51"/>
    <w:rsid w:val="00F75BF0"/>
    <w:rsid w:val="00F8205D"/>
    <w:rsid w:val="00F85720"/>
    <w:rsid w:val="00F86040"/>
    <w:rsid w:val="00F867CF"/>
    <w:rsid w:val="00F9226E"/>
    <w:rsid w:val="00FB26E8"/>
    <w:rsid w:val="00FB5F8D"/>
    <w:rsid w:val="00FD0529"/>
    <w:rsid w:val="00FD14B9"/>
    <w:rsid w:val="00FD7CE5"/>
    <w:rsid w:val="00FE0227"/>
    <w:rsid w:val="00FE2BEC"/>
    <w:rsid w:val="00FE5AB6"/>
    <w:rsid w:val="00FF20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D6B28"/>
  <w15:chartTrackingRefBased/>
  <w15:docId w15:val="{34526F40-AA69-CB41-8880-F0B2CA350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6DDA"/>
  </w:style>
  <w:style w:type="paragraph" w:styleId="1">
    <w:name w:val="heading 1"/>
    <w:basedOn w:val="Paragraph"/>
    <w:next w:val="a"/>
    <w:link w:val="10"/>
    <w:autoRedefine/>
    <w:uiPriority w:val="9"/>
    <w:qFormat/>
    <w:rsid w:val="0033326A"/>
    <w:pPr>
      <w:keepNext/>
      <w:keepLines/>
      <w:jc w:val="center"/>
      <w:outlineLvl w:val="0"/>
    </w:pPr>
    <w:rPr>
      <w:b/>
      <w:bCs/>
      <w:kern w:val="44"/>
      <w:szCs w:val="44"/>
    </w:rPr>
  </w:style>
  <w:style w:type="paragraph" w:styleId="2">
    <w:name w:val="heading 2"/>
    <w:basedOn w:val="Paragraph"/>
    <w:next w:val="a"/>
    <w:link w:val="20"/>
    <w:uiPriority w:val="9"/>
    <w:unhideWhenUsed/>
    <w:qFormat/>
    <w:rsid w:val="00376DDA"/>
    <w:pPr>
      <w:keepNext/>
      <w:keepLines/>
      <w:outlineLvl w:val="1"/>
    </w:pPr>
    <w:rPr>
      <w:rFonts w:cstheme="majorBidi"/>
      <w:bCs/>
      <w:szCs w:val="32"/>
    </w:rPr>
  </w:style>
  <w:style w:type="paragraph" w:styleId="3">
    <w:name w:val="heading 3"/>
    <w:basedOn w:val="Paragraph"/>
    <w:next w:val="a"/>
    <w:link w:val="30"/>
    <w:uiPriority w:val="9"/>
    <w:unhideWhenUsed/>
    <w:qFormat/>
    <w:rsid w:val="0033326A"/>
    <w:pPr>
      <w:keepNext/>
      <w:keepLines/>
      <w:outlineLvl w:val="2"/>
    </w:pPr>
    <w:rPr>
      <w:b/>
      <w:bCs/>
      <w:i/>
      <w:szCs w:val="32"/>
    </w:rPr>
  </w:style>
  <w:style w:type="paragraph" w:styleId="4">
    <w:name w:val="heading 4"/>
    <w:basedOn w:val="a"/>
    <w:next w:val="a"/>
    <w:link w:val="40"/>
    <w:autoRedefine/>
    <w:uiPriority w:val="9"/>
    <w:unhideWhenUsed/>
    <w:qFormat/>
    <w:rsid w:val="0033326A"/>
    <w:pPr>
      <w:keepNext/>
      <w:keepLines/>
      <w:spacing w:before="280" w:after="290" w:line="376" w:lineRule="atLeast"/>
      <w:outlineLvl w:val="3"/>
    </w:pPr>
    <w:rPr>
      <w:rFonts w:asciiTheme="majorHAnsi" w:eastAsia="Times New Roman" w:hAnsiTheme="majorHAnsi" w:cstheme="majorBidi"/>
      <w:b/>
      <w:bCs/>
      <w:sz w:val="2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
    <w:name w:val="Table"/>
    <w:basedOn w:val="a"/>
    <w:qFormat/>
    <w:rsid w:val="00277FB1"/>
    <w:rPr>
      <w:rFonts w:ascii="Times New Roman" w:eastAsia="Times New Roman" w:hAnsi="Times New Roman" w:cs="宋体"/>
      <w:kern w:val="0"/>
      <w:sz w:val="16"/>
    </w:rPr>
  </w:style>
  <w:style w:type="character" w:customStyle="1" w:styleId="10">
    <w:name w:val="标题 1 字符"/>
    <w:basedOn w:val="a0"/>
    <w:link w:val="1"/>
    <w:uiPriority w:val="9"/>
    <w:rsid w:val="0033326A"/>
    <w:rPr>
      <w:rFonts w:ascii="Times New Roman" w:eastAsia="Times New Roman" w:hAnsi="Times New Roman" w:cs="Times New Roman"/>
      <w:b/>
      <w:bCs/>
      <w:kern w:val="44"/>
      <w:sz w:val="24"/>
      <w:szCs w:val="44"/>
    </w:rPr>
  </w:style>
  <w:style w:type="character" w:customStyle="1" w:styleId="20">
    <w:name w:val="标题 2 字符"/>
    <w:basedOn w:val="a0"/>
    <w:link w:val="2"/>
    <w:uiPriority w:val="9"/>
    <w:rsid w:val="00376DDA"/>
    <w:rPr>
      <w:rFonts w:ascii="Times New Roman" w:eastAsia="Times New Roman" w:hAnsi="Times New Roman" w:cstheme="majorBidi"/>
      <w:bCs/>
      <w:kern w:val="0"/>
      <w:sz w:val="24"/>
      <w:szCs w:val="32"/>
    </w:rPr>
  </w:style>
  <w:style w:type="character" w:customStyle="1" w:styleId="30">
    <w:name w:val="标题 3 字符"/>
    <w:basedOn w:val="a0"/>
    <w:link w:val="3"/>
    <w:uiPriority w:val="9"/>
    <w:rsid w:val="0033326A"/>
    <w:rPr>
      <w:rFonts w:ascii="Times New Roman" w:eastAsia="Times New Roman" w:hAnsi="Times New Roman" w:cs="Times New Roman"/>
      <w:b/>
      <w:bCs/>
      <w:i/>
      <w:kern w:val="0"/>
      <w:sz w:val="24"/>
      <w:szCs w:val="32"/>
    </w:rPr>
  </w:style>
  <w:style w:type="character" w:customStyle="1" w:styleId="40">
    <w:name w:val="标题 4 字符"/>
    <w:basedOn w:val="a0"/>
    <w:link w:val="4"/>
    <w:uiPriority w:val="9"/>
    <w:rsid w:val="0033326A"/>
    <w:rPr>
      <w:rFonts w:asciiTheme="majorHAnsi" w:eastAsia="Times New Roman" w:hAnsiTheme="majorHAnsi" w:cstheme="majorBidi"/>
      <w:b/>
      <w:bCs/>
      <w:sz w:val="22"/>
      <w:szCs w:val="32"/>
    </w:rPr>
  </w:style>
  <w:style w:type="table" w:customStyle="1" w:styleId="a3">
    <w:name w:val="三线表"/>
    <w:basedOn w:val="a1"/>
    <w:uiPriority w:val="99"/>
    <w:rsid w:val="0033326A"/>
    <w:pPr>
      <w:spacing w:line="240" w:lineRule="atLeast"/>
      <w:jc w:val="center"/>
    </w:pPr>
    <w:rPr>
      <w:rFonts w:ascii="Times New Roman" w:eastAsia="宋体" w:hAnsi="Times New Roman"/>
      <w:sz w:val="20"/>
    </w:rPr>
    <w:tblPr>
      <w:jc w:val="center"/>
      <w:tblBorders>
        <w:top w:val="single" w:sz="12" w:space="0" w:color="auto"/>
        <w:bottom w:val="single" w:sz="12" w:space="0" w:color="auto"/>
      </w:tblBorders>
    </w:tblPr>
    <w:trPr>
      <w:jc w:val="center"/>
    </w:trPr>
    <w:tcPr>
      <w:vAlign w:val="center"/>
    </w:tcPr>
    <w:tblStylePr w:type="firstRow">
      <w:tblPr/>
      <w:tcPr>
        <w:tcBorders>
          <w:top w:val="single" w:sz="12" w:space="0" w:color="auto"/>
          <w:left w:val="nil"/>
          <w:bottom w:val="single" w:sz="6" w:space="0" w:color="auto"/>
          <w:right w:val="nil"/>
          <w:insideH w:val="nil"/>
          <w:insideV w:val="nil"/>
          <w:tl2br w:val="nil"/>
          <w:tr2bl w:val="nil"/>
        </w:tcBorders>
      </w:tcPr>
    </w:tblStylePr>
  </w:style>
  <w:style w:type="table" w:customStyle="1" w:styleId="a4">
    <w:name w:val="方差模版"/>
    <w:basedOn w:val="a1"/>
    <w:uiPriority w:val="99"/>
    <w:rsid w:val="0033326A"/>
    <w:rPr>
      <w:rFonts w:ascii="Times New Roman" w:eastAsia="宋体" w:hAnsi="Times New Roman"/>
      <w:sz w:val="20"/>
    </w:rPr>
    <w:tblPr>
      <w:jc w:val="center"/>
      <w:tblBorders>
        <w:top w:val="single" w:sz="12" w:space="0" w:color="auto"/>
        <w:bottom w:val="single" w:sz="12" w:space="0" w:color="auto"/>
      </w:tblBorders>
    </w:tblPr>
    <w:trPr>
      <w:jc w:val="center"/>
    </w:trPr>
    <w:tcPr>
      <w:vAlign w:val="center"/>
    </w:tcPr>
    <w:tblStylePr w:type="firstRow">
      <w:rPr>
        <w:rFonts w:eastAsia="宋体"/>
      </w:rPr>
      <w:tblPr/>
      <w:tcPr>
        <w:tcBorders>
          <w:top w:val="single" w:sz="6" w:space="0" w:color="auto"/>
          <w:left w:val="nil"/>
          <w:bottom w:val="single" w:sz="6" w:space="0" w:color="auto"/>
          <w:right w:val="nil"/>
          <w:insideH w:val="nil"/>
          <w:insideV w:val="nil"/>
          <w:tl2br w:val="nil"/>
          <w:tr2bl w:val="nil"/>
        </w:tcBorders>
      </w:tcPr>
    </w:tblStylePr>
  </w:style>
  <w:style w:type="character" w:styleId="a5">
    <w:name w:val="line number"/>
    <w:basedOn w:val="a0"/>
    <w:uiPriority w:val="99"/>
    <w:semiHidden/>
    <w:unhideWhenUsed/>
    <w:rsid w:val="0033326A"/>
  </w:style>
  <w:style w:type="character" w:customStyle="1" w:styleId="font11">
    <w:name w:val="font11"/>
    <w:basedOn w:val="a0"/>
    <w:rsid w:val="0033326A"/>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31">
    <w:name w:val="font31"/>
    <w:basedOn w:val="a0"/>
    <w:rsid w:val="0033326A"/>
    <w:rPr>
      <w:rFonts w:ascii="Times New Roman" w:hAnsi="Times New Roman" w:cs="Times New Roman" w:hint="default"/>
      <w:b w:val="0"/>
      <w:bCs w:val="0"/>
      <w:i w:val="0"/>
      <w:iCs w:val="0"/>
      <w:strike w:val="0"/>
      <w:dstrike w:val="0"/>
      <w:color w:val="000000"/>
      <w:sz w:val="24"/>
      <w:szCs w:val="24"/>
      <w:u w:val="none"/>
      <w:effect w:val="none"/>
      <w:vertAlign w:val="superscript"/>
    </w:rPr>
  </w:style>
  <w:style w:type="character" w:customStyle="1" w:styleId="font41">
    <w:name w:val="font41"/>
    <w:basedOn w:val="a0"/>
    <w:rsid w:val="0033326A"/>
    <w:rPr>
      <w:rFonts w:ascii="Times New Roman" w:hAnsi="Times New Roman" w:cs="Times New Roman" w:hint="default"/>
      <w:b w:val="0"/>
      <w:bCs w:val="0"/>
      <w:i w:val="0"/>
      <w:iCs w:val="0"/>
      <w:strike w:val="0"/>
      <w:dstrike w:val="0"/>
      <w:color w:val="000000"/>
      <w:sz w:val="20"/>
      <w:szCs w:val="20"/>
      <w:u w:val="none"/>
      <w:effect w:val="none"/>
      <w:vertAlign w:val="subscript"/>
    </w:rPr>
  </w:style>
  <w:style w:type="character" w:customStyle="1" w:styleId="font51">
    <w:name w:val="font51"/>
    <w:basedOn w:val="a0"/>
    <w:rsid w:val="0033326A"/>
    <w:rPr>
      <w:rFonts w:ascii="Times New Roman" w:hAnsi="Times New Roman" w:cs="Times New Roman" w:hint="default"/>
      <w:b w:val="0"/>
      <w:bCs w:val="0"/>
      <w:i w:val="0"/>
      <w:iCs w:val="0"/>
      <w:strike w:val="0"/>
      <w:dstrike w:val="0"/>
      <w:color w:val="000000"/>
      <w:sz w:val="20"/>
      <w:szCs w:val="20"/>
      <w:u w:val="none"/>
      <w:effect w:val="none"/>
      <w:vertAlign w:val="superscript"/>
    </w:rPr>
  </w:style>
  <w:style w:type="paragraph" w:styleId="a6">
    <w:name w:val="header"/>
    <w:basedOn w:val="a"/>
    <w:link w:val="a7"/>
    <w:uiPriority w:val="99"/>
    <w:unhideWhenUsed/>
    <w:rsid w:val="0033326A"/>
    <w:pPr>
      <w:tabs>
        <w:tab w:val="center" w:pos="4153"/>
        <w:tab w:val="right" w:pos="8306"/>
      </w:tabs>
      <w:snapToGrid w:val="0"/>
      <w:jc w:val="center"/>
    </w:pPr>
    <w:rPr>
      <w:rFonts w:eastAsia="Times New Roman"/>
      <w:sz w:val="18"/>
      <w:szCs w:val="18"/>
    </w:rPr>
  </w:style>
  <w:style w:type="character" w:customStyle="1" w:styleId="a7">
    <w:name w:val="页眉 字符"/>
    <w:basedOn w:val="a0"/>
    <w:link w:val="a6"/>
    <w:uiPriority w:val="99"/>
    <w:rsid w:val="0033326A"/>
    <w:rPr>
      <w:rFonts w:ascii="Times New Roman" w:eastAsia="Times New Roman" w:hAnsi="Times New Roman"/>
      <w:sz w:val="18"/>
      <w:szCs w:val="18"/>
    </w:rPr>
  </w:style>
  <w:style w:type="paragraph" w:styleId="a8">
    <w:name w:val="footer"/>
    <w:basedOn w:val="a"/>
    <w:link w:val="a9"/>
    <w:uiPriority w:val="99"/>
    <w:unhideWhenUsed/>
    <w:rsid w:val="0033326A"/>
    <w:pPr>
      <w:tabs>
        <w:tab w:val="center" w:pos="4153"/>
        <w:tab w:val="right" w:pos="8306"/>
      </w:tabs>
      <w:snapToGrid w:val="0"/>
    </w:pPr>
    <w:rPr>
      <w:rFonts w:eastAsia="Times New Roman"/>
      <w:sz w:val="18"/>
      <w:szCs w:val="18"/>
    </w:rPr>
  </w:style>
  <w:style w:type="character" w:customStyle="1" w:styleId="a9">
    <w:name w:val="页脚 字符"/>
    <w:basedOn w:val="a0"/>
    <w:link w:val="a8"/>
    <w:uiPriority w:val="99"/>
    <w:rsid w:val="0033326A"/>
    <w:rPr>
      <w:rFonts w:ascii="Times New Roman" w:eastAsia="Times New Roman" w:hAnsi="Times New Roman"/>
      <w:sz w:val="18"/>
      <w:szCs w:val="18"/>
    </w:rPr>
  </w:style>
  <w:style w:type="character" w:customStyle="1" w:styleId="font61">
    <w:name w:val="font61"/>
    <w:basedOn w:val="a0"/>
    <w:rsid w:val="0033326A"/>
    <w:rPr>
      <w:rFonts w:ascii="Times New Roman" w:hAnsi="Times New Roman" w:cs="Times New Roman" w:hint="default"/>
      <w:b w:val="0"/>
      <w:bCs w:val="0"/>
      <w:i w:val="0"/>
      <w:iCs w:val="0"/>
      <w:strike w:val="0"/>
      <w:dstrike w:val="0"/>
      <w:color w:val="000000"/>
      <w:sz w:val="20"/>
      <w:szCs w:val="20"/>
      <w:u w:val="none"/>
      <w:effect w:val="none"/>
      <w:vertAlign w:val="superscript"/>
    </w:rPr>
  </w:style>
  <w:style w:type="paragraph" w:customStyle="1" w:styleId="Newparagraph">
    <w:name w:val="New paragraph"/>
    <w:basedOn w:val="a"/>
    <w:qFormat/>
    <w:rsid w:val="0033326A"/>
    <w:pPr>
      <w:spacing w:line="480" w:lineRule="auto"/>
      <w:ind w:firstLine="720"/>
    </w:pPr>
    <w:rPr>
      <w:rFonts w:cs="Times New Roman"/>
      <w:sz w:val="24"/>
    </w:rPr>
  </w:style>
  <w:style w:type="character" w:styleId="aa">
    <w:name w:val="Hyperlink"/>
    <w:basedOn w:val="a0"/>
    <w:uiPriority w:val="99"/>
    <w:unhideWhenUsed/>
    <w:rsid w:val="0033326A"/>
    <w:rPr>
      <w:color w:val="0000FF"/>
      <w:u w:val="single"/>
    </w:rPr>
  </w:style>
  <w:style w:type="character" w:styleId="ab">
    <w:name w:val="Placeholder Text"/>
    <w:basedOn w:val="a0"/>
    <w:uiPriority w:val="99"/>
    <w:semiHidden/>
    <w:rsid w:val="0033326A"/>
    <w:rPr>
      <w:color w:val="666666"/>
    </w:rPr>
  </w:style>
  <w:style w:type="paragraph" w:styleId="ac">
    <w:name w:val="Normal (Web)"/>
    <w:basedOn w:val="a"/>
    <w:uiPriority w:val="99"/>
    <w:unhideWhenUsed/>
    <w:rsid w:val="0033326A"/>
    <w:pPr>
      <w:spacing w:before="100" w:beforeAutospacing="1" w:after="100" w:afterAutospacing="1"/>
    </w:pPr>
  </w:style>
  <w:style w:type="paragraph" w:customStyle="1" w:styleId="Tablenote">
    <w:name w:val="Table note"/>
    <w:basedOn w:val="a"/>
    <w:qFormat/>
    <w:rsid w:val="00277FB1"/>
    <w:rPr>
      <w:rFonts w:ascii="Times New Roman" w:eastAsia="Times New Roman" w:hAnsi="Times New Roman" w:cs="宋体"/>
      <w:kern w:val="0"/>
      <w:szCs w:val="24"/>
    </w:rPr>
  </w:style>
  <w:style w:type="paragraph" w:customStyle="1" w:styleId="Paragraph">
    <w:name w:val="Paragraph"/>
    <w:basedOn w:val="Newparagraph"/>
    <w:qFormat/>
    <w:rsid w:val="002919C4"/>
    <w:pPr>
      <w:spacing w:line="240" w:lineRule="auto"/>
      <w:ind w:firstLine="0"/>
    </w:pPr>
    <w:rPr>
      <w:rFonts w:ascii="Times New Roman" w:eastAsia="Times New Roman" w:hAnsi="Times New Roman"/>
      <w:kern w:val="0"/>
      <w:szCs w:val="24"/>
    </w:rPr>
  </w:style>
  <w:style w:type="paragraph" w:customStyle="1" w:styleId="supplemental">
    <w:name w:val="supplemental"/>
    <w:basedOn w:val="Paragraph"/>
    <w:qFormat/>
    <w:rsid w:val="0033326A"/>
    <w:pPr>
      <w:numPr>
        <w:numId w:val="2"/>
      </w:numPr>
    </w:pPr>
  </w:style>
  <w:style w:type="character" w:customStyle="1" w:styleId="ts-alignment-element">
    <w:name w:val="ts-alignment-element"/>
    <w:basedOn w:val="a0"/>
    <w:rsid w:val="0033326A"/>
  </w:style>
  <w:style w:type="character" w:customStyle="1" w:styleId="ts-alignment-element-highlighted">
    <w:name w:val="ts-alignment-element-highlighted"/>
    <w:basedOn w:val="a0"/>
    <w:rsid w:val="0033326A"/>
  </w:style>
  <w:style w:type="paragraph" w:styleId="TOC1">
    <w:name w:val="toc 1"/>
    <w:basedOn w:val="a"/>
    <w:next w:val="a"/>
    <w:autoRedefine/>
    <w:uiPriority w:val="39"/>
    <w:unhideWhenUsed/>
    <w:rsid w:val="0033326A"/>
  </w:style>
  <w:style w:type="paragraph" w:styleId="TOC2">
    <w:name w:val="toc 2"/>
    <w:basedOn w:val="a"/>
    <w:next w:val="a"/>
    <w:autoRedefine/>
    <w:uiPriority w:val="39"/>
    <w:unhideWhenUsed/>
    <w:rsid w:val="0033326A"/>
    <w:pPr>
      <w:ind w:leftChars="200" w:left="420"/>
    </w:pPr>
  </w:style>
  <w:style w:type="table" w:styleId="ad">
    <w:name w:val="Table Grid"/>
    <w:basedOn w:val="a1"/>
    <w:uiPriority w:val="99"/>
    <w:rsid w:val="0033326A"/>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33326A"/>
    <w:pPr>
      <w:ind w:firstLineChars="200" w:firstLine="420"/>
    </w:pPr>
  </w:style>
  <w:style w:type="character" w:customStyle="1" w:styleId="font21">
    <w:name w:val="font21"/>
    <w:basedOn w:val="a0"/>
    <w:rsid w:val="00BE3720"/>
    <w:rPr>
      <w:rFonts w:ascii="DengXian" w:eastAsia="DengXian" w:hAnsi="DengXian" w:hint="eastAsia"/>
      <w:b w:val="0"/>
      <w:bCs w:val="0"/>
      <w:i w:val="0"/>
      <w:iCs w:val="0"/>
      <w:strike w:val="0"/>
      <w:dstrike w:val="0"/>
      <w:color w:val="000000"/>
      <w:sz w:val="16"/>
      <w:szCs w:val="16"/>
      <w:u w:val="none"/>
      <w:effect w:val="none"/>
      <w:vertAlign w:val="superscript"/>
    </w:rPr>
  </w:style>
  <w:style w:type="paragraph" w:customStyle="1" w:styleId="msonormal0">
    <w:name w:val="msonormal"/>
    <w:basedOn w:val="a"/>
    <w:rsid w:val="004C5339"/>
    <w:pPr>
      <w:spacing w:before="100" w:beforeAutospacing="1" w:after="100" w:afterAutospacing="1"/>
    </w:pPr>
    <w:rPr>
      <w:rFonts w:ascii="宋体" w:eastAsia="宋体" w:hAnsi="宋体" w:cs="宋体"/>
      <w:kern w:val="0"/>
      <w:sz w:val="24"/>
      <w:szCs w:val="24"/>
    </w:rPr>
  </w:style>
  <w:style w:type="paragraph" w:customStyle="1" w:styleId="font0">
    <w:name w:val="font0"/>
    <w:basedOn w:val="a"/>
    <w:rsid w:val="004C5339"/>
    <w:pPr>
      <w:spacing w:before="100" w:beforeAutospacing="1" w:after="100" w:afterAutospacing="1"/>
    </w:pPr>
    <w:rPr>
      <w:rFonts w:ascii="宋体" w:eastAsia="宋体" w:hAnsi="宋体" w:cs="宋体"/>
      <w:color w:val="000000"/>
      <w:kern w:val="0"/>
      <w:sz w:val="22"/>
      <w:szCs w:val="22"/>
    </w:rPr>
  </w:style>
  <w:style w:type="paragraph" w:customStyle="1" w:styleId="font1">
    <w:name w:val="font1"/>
    <w:basedOn w:val="a"/>
    <w:rsid w:val="004C5339"/>
    <w:pPr>
      <w:spacing w:before="100" w:beforeAutospacing="1" w:after="100" w:afterAutospacing="1"/>
    </w:pPr>
    <w:rPr>
      <w:rFonts w:eastAsia="宋体" w:cs="Times New Roman"/>
      <w:b/>
      <w:bCs/>
      <w:color w:val="000000"/>
      <w:kern w:val="0"/>
      <w:sz w:val="16"/>
      <w:szCs w:val="16"/>
    </w:rPr>
  </w:style>
  <w:style w:type="paragraph" w:customStyle="1" w:styleId="et2">
    <w:name w:val="et2"/>
    <w:basedOn w:val="a"/>
    <w:rsid w:val="004C5339"/>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eastAsia="宋体" w:cs="Times New Roman"/>
      <w:b/>
      <w:bCs/>
      <w:color w:val="000000"/>
      <w:kern w:val="0"/>
      <w:sz w:val="16"/>
      <w:szCs w:val="16"/>
    </w:rPr>
  </w:style>
  <w:style w:type="paragraph" w:customStyle="1" w:styleId="et3">
    <w:name w:val="et3"/>
    <w:basedOn w:val="a"/>
    <w:rsid w:val="004C5339"/>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eastAsia="宋体" w:cs="Times New Roman"/>
      <w:b/>
      <w:bCs/>
      <w:color w:val="000000"/>
      <w:kern w:val="0"/>
      <w:sz w:val="16"/>
      <w:szCs w:val="16"/>
    </w:rPr>
  </w:style>
  <w:style w:type="paragraph" w:customStyle="1" w:styleId="et4">
    <w:name w:val="et4"/>
    <w:basedOn w:val="a"/>
    <w:rsid w:val="004C5339"/>
    <w:pPr>
      <w:pBdr>
        <w:top w:val="single" w:sz="8" w:space="0" w:color="000000"/>
        <w:right w:val="single" w:sz="8" w:space="0" w:color="000000"/>
      </w:pBdr>
      <w:spacing w:before="100" w:beforeAutospacing="1" w:after="100" w:afterAutospacing="1"/>
      <w:jc w:val="center"/>
    </w:pPr>
    <w:rPr>
      <w:rFonts w:eastAsia="宋体" w:cs="Times New Roman"/>
      <w:b/>
      <w:bCs/>
      <w:color w:val="000000"/>
      <w:kern w:val="0"/>
      <w:sz w:val="16"/>
      <w:szCs w:val="16"/>
    </w:rPr>
  </w:style>
  <w:style w:type="paragraph" w:customStyle="1" w:styleId="et5">
    <w:name w:val="et5"/>
    <w:basedOn w:val="a"/>
    <w:rsid w:val="004C5339"/>
    <w:pPr>
      <w:pBdr>
        <w:bottom w:val="single" w:sz="8" w:space="0" w:color="000000"/>
        <w:right w:val="single" w:sz="8" w:space="0" w:color="000000"/>
      </w:pBdr>
      <w:spacing w:before="100" w:beforeAutospacing="1" w:after="100" w:afterAutospacing="1"/>
      <w:jc w:val="center"/>
    </w:pPr>
    <w:rPr>
      <w:rFonts w:eastAsia="宋体" w:cs="Times New Roman"/>
      <w:b/>
      <w:bCs/>
      <w:color w:val="000000"/>
      <w:kern w:val="0"/>
      <w:sz w:val="16"/>
      <w:szCs w:val="16"/>
    </w:rPr>
  </w:style>
  <w:style w:type="character" w:styleId="af">
    <w:name w:val="FollowedHyperlink"/>
    <w:basedOn w:val="a0"/>
    <w:uiPriority w:val="99"/>
    <w:semiHidden/>
    <w:unhideWhenUsed/>
    <w:rsid w:val="00BE23C6"/>
    <w:rPr>
      <w:color w:val="954F72"/>
      <w:u w:val="single"/>
    </w:rPr>
  </w:style>
  <w:style w:type="paragraph" w:customStyle="1" w:styleId="font5">
    <w:name w:val="font5"/>
    <w:basedOn w:val="a"/>
    <w:rsid w:val="00BE23C6"/>
    <w:pPr>
      <w:spacing w:before="100" w:beforeAutospacing="1" w:after="100" w:afterAutospacing="1"/>
    </w:pPr>
    <w:rPr>
      <w:rFonts w:ascii="DengXian" w:eastAsia="DengXian" w:hAnsi="DengXian" w:cs="宋体"/>
      <w:kern w:val="0"/>
      <w:sz w:val="18"/>
      <w:szCs w:val="18"/>
    </w:rPr>
  </w:style>
  <w:style w:type="paragraph" w:customStyle="1" w:styleId="xl65">
    <w:name w:val="xl65"/>
    <w:basedOn w:val="a"/>
    <w:rsid w:val="00BE23C6"/>
    <w:pPr>
      <w:spacing w:before="100" w:beforeAutospacing="1" w:after="100" w:afterAutospacing="1"/>
    </w:pPr>
    <w:rPr>
      <w:rFonts w:ascii="苹方_常规" w:eastAsia="苹方_常规" w:hAnsi="苹方_常规" w:cs="宋体"/>
      <w:kern w:val="0"/>
      <w:sz w:val="20"/>
      <w:szCs w:val="20"/>
    </w:rPr>
  </w:style>
  <w:style w:type="paragraph" w:customStyle="1" w:styleId="xl66">
    <w:name w:val="xl66"/>
    <w:basedOn w:val="a"/>
    <w:rsid w:val="00BE23C6"/>
    <w:pPr>
      <w:spacing w:before="100" w:beforeAutospacing="1" w:after="100" w:afterAutospacing="1"/>
    </w:pPr>
    <w:rPr>
      <w:rFonts w:ascii="苹方_常规" w:eastAsia="苹方_常规" w:hAnsi="苹方_常规" w:cs="宋体"/>
      <w:b/>
      <w:bCs/>
      <w:kern w:val="0"/>
      <w:sz w:val="20"/>
      <w:szCs w:val="20"/>
    </w:rPr>
  </w:style>
  <w:style w:type="paragraph" w:customStyle="1" w:styleId="xl67">
    <w:name w:val="xl67"/>
    <w:basedOn w:val="a"/>
    <w:rsid w:val="00BE23C6"/>
    <w:pPr>
      <w:pBdr>
        <w:top w:val="single" w:sz="8" w:space="0" w:color="auto"/>
      </w:pBdr>
      <w:spacing w:before="100" w:beforeAutospacing="1" w:after="100" w:afterAutospacing="1"/>
    </w:pPr>
    <w:rPr>
      <w:rFonts w:ascii="苹方_常规" w:eastAsia="苹方_常规" w:hAnsi="苹方_常规" w:cs="宋体"/>
      <w:b/>
      <w:bCs/>
      <w:kern w:val="0"/>
      <w:sz w:val="20"/>
      <w:szCs w:val="20"/>
    </w:rPr>
  </w:style>
  <w:style w:type="paragraph" w:customStyle="1" w:styleId="xl68">
    <w:name w:val="xl68"/>
    <w:basedOn w:val="a"/>
    <w:rsid w:val="00BE23C6"/>
    <w:pPr>
      <w:pBdr>
        <w:bottom w:val="single" w:sz="8" w:space="0" w:color="auto"/>
      </w:pBdr>
      <w:spacing w:before="100" w:beforeAutospacing="1" w:after="100" w:afterAutospacing="1"/>
    </w:pPr>
    <w:rPr>
      <w:rFonts w:ascii="苹方_常规" w:eastAsia="苹方_常规" w:hAnsi="苹方_常规" w:cs="宋体"/>
      <w:b/>
      <w:bCs/>
      <w:kern w:val="0"/>
      <w:sz w:val="20"/>
      <w:szCs w:val="20"/>
    </w:rPr>
  </w:style>
  <w:style w:type="paragraph" w:customStyle="1" w:styleId="xl69">
    <w:name w:val="xl69"/>
    <w:basedOn w:val="a"/>
    <w:rsid w:val="00BE23C6"/>
    <w:pPr>
      <w:spacing w:before="100" w:beforeAutospacing="1" w:after="100" w:afterAutospacing="1"/>
    </w:pPr>
    <w:rPr>
      <w:rFonts w:ascii="苹方_常规" w:eastAsia="苹方_常规" w:hAnsi="苹方_常规" w:cs="宋体"/>
      <w:kern w:val="0"/>
      <w:sz w:val="20"/>
      <w:szCs w:val="20"/>
    </w:rPr>
  </w:style>
  <w:style w:type="paragraph" w:customStyle="1" w:styleId="xl70">
    <w:name w:val="xl70"/>
    <w:basedOn w:val="a"/>
    <w:rsid w:val="00BE23C6"/>
    <w:pPr>
      <w:pBdr>
        <w:bottom w:val="single" w:sz="8" w:space="0" w:color="A6A6A6"/>
      </w:pBdr>
      <w:spacing w:before="100" w:beforeAutospacing="1" w:after="100" w:afterAutospacing="1"/>
    </w:pPr>
    <w:rPr>
      <w:rFonts w:ascii="苹方_常规" w:eastAsia="苹方_常规" w:hAnsi="苹方_常规" w:cs="宋体"/>
      <w:kern w:val="0"/>
      <w:sz w:val="20"/>
      <w:szCs w:val="20"/>
    </w:rPr>
  </w:style>
  <w:style w:type="paragraph" w:customStyle="1" w:styleId="xl71">
    <w:name w:val="xl71"/>
    <w:basedOn w:val="a"/>
    <w:rsid w:val="00BE23C6"/>
    <w:pPr>
      <w:pBdr>
        <w:bottom w:val="single" w:sz="8" w:space="0" w:color="A6A6A6"/>
      </w:pBdr>
      <w:spacing w:before="100" w:beforeAutospacing="1" w:after="100" w:afterAutospacing="1"/>
    </w:pPr>
    <w:rPr>
      <w:rFonts w:ascii="苹方_常规" w:eastAsia="苹方_常规" w:hAnsi="苹方_常规" w:cs="宋体"/>
      <w:kern w:val="0"/>
      <w:sz w:val="20"/>
      <w:szCs w:val="20"/>
    </w:rPr>
  </w:style>
  <w:style w:type="paragraph" w:customStyle="1" w:styleId="xl72">
    <w:name w:val="xl72"/>
    <w:basedOn w:val="a"/>
    <w:rsid w:val="00BE23C6"/>
    <w:pPr>
      <w:pBdr>
        <w:bottom w:val="single" w:sz="8" w:space="0" w:color="auto"/>
      </w:pBdr>
      <w:spacing w:before="100" w:beforeAutospacing="1" w:after="100" w:afterAutospacing="1"/>
    </w:pPr>
    <w:rPr>
      <w:rFonts w:ascii="苹方_常规" w:eastAsia="苹方_常规" w:hAnsi="苹方_常规" w:cs="宋体"/>
      <w:kern w:val="0"/>
      <w:sz w:val="20"/>
      <w:szCs w:val="20"/>
    </w:rPr>
  </w:style>
  <w:style w:type="paragraph" w:customStyle="1" w:styleId="xl73">
    <w:name w:val="xl73"/>
    <w:basedOn w:val="a"/>
    <w:rsid w:val="00BE23C6"/>
    <w:pPr>
      <w:pBdr>
        <w:top w:val="single" w:sz="8" w:space="0" w:color="auto"/>
        <w:bottom w:val="single" w:sz="8" w:space="0" w:color="auto"/>
      </w:pBdr>
      <w:spacing w:before="100" w:beforeAutospacing="1" w:after="100" w:afterAutospacing="1"/>
    </w:pPr>
    <w:rPr>
      <w:rFonts w:ascii="苹方_常规" w:eastAsia="苹方_常规" w:hAnsi="苹方_常规" w:cs="宋体"/>
      <w:b/>
      <w:bCs/>
      <w:kern w:val="0"/>
      <w:sz w:val="20"/>
      <w:szCs w:val="20"/>
    </w:rPr>
  </w:style>
  <w:style w:type="paragraph" w:customStyle="1" w:styleId="xl74">
    <w:name w:val="xl74"/>
    <w:basedOn w:val="a"/>
    <w:rsid w:val="00BE23C6"/>
    <w:pPr>
      <w:shd w:val="clear" w:color="000000" w:fill="FFFF00"/>
      <w:spacing w:before="100" w:beforeAutospacing="1" w:after="100" w:afterAutospacing="1"/>
    </w:pPr>
    <w:rPr>
      <w:rFonts w:ascii="苹方_常规" w:eastAsia="苹方_常规" w:hAnsi="苹方_常规" w:cs="宋体"/>
      <w:kern w:val="0"/>
      <w:sz w:val="20"/>
      <w:szCs w:val="20"/>
    </w:rPr>
  </w:style>
  <w:style w:type="paragraph" w:customStyle="1" w:styleId="xl75">
    <w:name w:val="xl75"/>
    <w:basedOn w:val="a"/>
    <w:rsid w:val="00BE23C6"/>
    <w:pPr>
      <w:pBdr>
        <w:bottom w:val="single" w:sz="8" w:space="0" w:color="A6A6A6"/>
      </w:pBdr>
      <w:shd w:val="clear" w:color="000000" w:fill="FFFF00"/>
      <w:spacing w:before="100" w:beforeAutospacing="1" w:after="100" w:afterAutospacing="1"/>
    </w:pPr>
    <w:rPr>
      <w:rFonts w:ascii="苹方_常规" w:eastAsia="苹方_常规" w:hAnsi="苹方_常规" w:cs="宋体"/>
      <w:kern w:val="0"/>
      <w:sz w:val="20"/>
      <w:szCs w:val="20"/>
    </w:rPr>
  </w:style>
  <w:style w:type="paragraph" w:customStyle="1" w:styleId="xl76">
    <w:name w:val="xl76"/>
    <w:basedOn w:val="a"/>
    <w:rsid w:val="00BE23C6"/>
    <w:pPr>
      <w:pBdr>
        <w:top w:val="single" w:sz="8" w:space="0" w:color="A6A6A6"/>
      </w:pBdr>
      <w:spacing w:before="100" w:beforeAutospacing="1" w:after="100" w:afterAutospacing="1"/>
    </w:pPr>
    <w:rPr>
      <w:rFonts w:ascii="苹方_常规" w:eastAsia="苹方_常规" w:hAnsi="苹方_常规" w:cs="宋体"/>
      <w:kern w:val="0"/>
      <w:sz w:val="20"/>
      <w:szCs w:val="20"/>
    </w:rPr>
  </w:style>
  <w:style w:type="paragraph" w:customStyle="1" w:styleId="xl77">
    <w:name w:val="xl77"/>
    <w:basedOn w:val="a"/>
    <w:rsid w:val="00BE23C6"/>
    <w:pPr>
      <w:pBdr>
        <w:bottom w:val="single" w:sz="8" w:space="0" w:color="auto"/>
      </w:pBdr>
      <w:spacing w:before="100" w:beforeAutospacing="1" w:after="100" w:afterAutospacing="1"/>
    </w:pPr>
    <w:rPr>
      <w:rFonts w:ascii="苹方_常规" w:eastAsia="苹方_常规" w:hAnsi="苹方_常规" w:cs="宋体"/>
      <w:kern w:val="0"/>
      <w:sz w:val="20"/>
      <w:szCs w:val="20"/>
    </w:rPr>
  </w:style>
  <w:style w:type="paragraph" w:customStyle="1" w:styleId="xl78">
    <w:name w:val="xl78"/>
    <w:basedOn w:val="a"/>
    <w:rsid w:val="00BE23C6"/>
    <w:pPr>
      <w:pBdr>
        <w:top w:val="single" w:sz="8" w:space="0" w:color="A6A6A6"/>
      </w:pBdr>
      <w:spacing w:before="100" w:beforeAutospacing="1" w:after="100" w:afterAutospacing="1"/>
    </w:pPr>
    <w:rPr>
      <w:rFonts w:ascii="苹方_常规" w:eastAsia="苹方_常规" w:hAnsi="苹方_常规" w:cs="宋体"/>
      <w:kern w:val="0"/>
      <w:sz w:val="20"/>
      <w:szCs w:val="20"/>
    </w:rPr>
  </w:style>
  <w:style w:type="paragraph" w:customStyle="1" w:styleId="xl79">
    <w:name w:val="xl79"/>
    <w:basedOn w:val="a"/>
    <w:rsid w:val="00BE23C6"/>
    <w:pPr>
      <w:pBdr>
        <w:top w:val="single" w:sz="8" w:space="0" w:color="auto"/>
      </w:pBdr>
      <w:spacing w:before="100" w:beforeAutospacing="1" w:after="100" w:afterAutospacing="1"/>
      <w:jc w:val="center"/>
    </w:pPr>
    <w:rPr>
      <w:rFonts w:ascii="苹方_常规" w:eastAsia="苹方_常规" w:hAnsi="苹方_常规" w:cs="宋体"/>
      <w:kern w:val="0"/>
      <w:sz w:val="20"/>
      <w:szCs w:val="20"/>
    </w:rPr>
  </w:style>
  <w:style w:type="paragraph" w:customStyle="1" w:styleId="xl80">
    <w:name w:val="xl80"/>
    <w:basedOn w:val="a"/>
    <w:rsid w:val="00BE23C6"/>
    <w:pPr>
      <w:pBdr>
        <w:bottom w:val="single" w:sz="8" w:space="0" w:color="auto"/>
      </w:pBdr>
      <w:spacing w:before="100" w:beforeAutospacing="1" w:after="100" w:afterAutospacing="1"/>
      <w:jc w:val="center"/>
    </w:pPr>
    <w:rPr>
      <w:rFonts w:ascii="苹方_常规" w:eastAsia="苹方_常规" w:hAnsi="苹方_常规" w:cs="宋体"/>
      <w:kern w:val="0"/>
      <w:sz w:val="20"/>
      <w:szCs w:val="20"/>
    </w:rPr>
  </w:style>
  <w:style w:type="paragraph" w:customStyle="1" w:styleId="xl81">
    <w:name w:val="xl81"/>
    <w:basedOn w:val="a"/>
    <w:rsid w:val="00BE23C6"/>
    <w:pPr>
      <w:pBdr>
        <w:top w:val="single" w:sz="8" w:space="0" w:color="A6A6A6"/>
      </w:pBdr>
      <w:shd w:val="clear" w:color="000000" w:fill="FFFF00"/>
      <w:spacing w:before="100" w:beforeAutospacing="1" w:after="100" w:afterAutospacing="1"/>
    </w:pPr>
    <w:rPr>
      <w:rFonts w:ascii="苹方_常规" w:eastAsia="苹方_常规" w:hAnsi="苹方_常规" w:cs="宋体"/>
      <w:kern w:val="0"/>
      <w:sz w:val="20"/>
      <w:szCs w:val="20"/>
    </w:rPr>
  </w:style>
  <w:style w:type="paragraph" w:customStyle="1" w:styleId="xl82">
    <w:name w:val="xl82"/>
    <w:basedOn w:val="a"/>
    <w:rsid w:val="00BE23C6"/>
    <w:pPr>
      <w:shd w:val="clear" w:color="000000" w:fill="FFFF00"/>
      <w:spacing w:before="100" w:beforeAutospacing="1" w:after="100" w:afterAutospacing="1"/>
    </w:pPr>
    <w:rPr>
      <w:rFonts w:ascii="苹方_常规" w:eastAsia="苹方_常规" w:hAnsi="苹方_常规" w:cs="宋体"/>
      <w:kern w:val="0"/>
      <w:sz w:val="20"/>
      <w:szCs w:val="20"/>
    </w:rPr>
  </w:style>
  <w:style w:type="paragraph" w:customStyle="1" w:styleId="xl83">
    <w:name w:val="xl83"/>
    <w:basedOn w:val="a"/>
    <w:rsid w:val="00BE23C6"/>
    <w:pPr>
      <w:pBdr>
        <w:bottom w:val="single" w:sz="8" w:space="0" w:color="A6A6A6"/>
      </w:pBdr>
      <w:shd w:val="clear" w:color="000000" w:fill="FFFF00"/>
      <w:spacing w:before="100" w:beforeAutospacing="1" w:after="100" w:afterAutospacing="1"/>
    </w:pPr>
    <w:rPr>
      <w:rFonts w:ascii="苹方_常规" w:eastAsia="苹方_常规" w:hAnsi="苹方_常规" w:cs="宋体"/>
      <w:kern w:val="0"/>
      <w:sz w:val="20"/>
      <w:szCs w:val="20"/>
    </w:rPr>
  </w:style>
  <w:style w:type="paragraph" w:customStyle="1" w:styleId="xl84">
    <w:name w:val="xl84"/>
    <w:basedOn w:val="a"/>
    <w:rsid w:val="00BE23C6"/>
    <w:pPr>
      <w:pBdr>
        <w:top w:val="single" w:sz="8" w:space="0" w:color="auto"/>
      </w:pBdr>
      <w:spacing w:before="100" w:beforeAutospacing="1" w:after="100" w:afterAutospacing="1"/>
    </w:pPr>
    <w:rPr>
      <w:rFonts w:ascii="苹方_常规" w:eastAsia="苹方_常规" w:hAnsi="苹方_常规" w:cs="宋体"/>
      <w:b/>
      <w:bCs/>
      <w:kern w:val="0"/>
      <w:sz w:val="20"/>
      <w:szCs w:val="20"/>
    </w:rPr>
  </w:style>
  <w:style w:type="paragraph" w:customStyle="1" w:styleId="xl85">
    <w:name w:val="xl85"/>
    <w:basedOn w:val="a"/>
    <w:rsid w:val="00BE23C6"/>
    <w:pPr>
      <w:pBdr>
        <w:bottom w:val="single" w:sz="8" w:space="0" w:color="auto"/>
      </w:pBdr>
      <w:spacing w:before="100" w:beforeAutospacing="1" w:after="100" w:afterAutospacing="1"/>
    </w:pPr>
    <w:rPr>
      <w:rFonts w:ascii="苹方_常规" w:eastAsia="苹方_常规" w:hAnsi="苹方_常规" w:cs="宋体"/>
      <w:b/>
      <w:bCs/>
      <w:kern w:val="0"/>
      <w:sz w:val="20"/>
      <w:szCs w:val="20"/>
    </w:rPr>
  </w:style>
  <w:style w:type="paragraph" w:customStyle="1" w:styleId="xl86">
    <w:name w:val="xl86"/>
    <w:basedOn w:val="a"/>
    <w:rsid w:val="00BE23C6"/>
    <w:pPr>
      <w:pBdr>
        <w:top w:val="single" w:sz="8" w:space="0" w:color="auto"/>
      </w:pBdr>
      <w:spacing w:before="100" w:beforeAutospacing="1" w:after="100" w:afterAutospacing="1"/>
    </w:pPr>
    <w:rPr>
      <w:rFonts w:ascii="苹方_常规" w:eastAsia="苹方_常规" w:hAnsi="苹方_常规" w:cs="宋体"/>
      <w:kern w:val="0"/>
      <w:sz w:val="20"/>
      <w:szCs w:val="20"/>
    </w:rPr>
  </w:style>
  <w:style w:type="paragraph" w:customStyle="1" w:styleId="xl87">
    <w:name w:val="xl87"/>
    <w:basedOn w:val="a"/>
    <w:rsid w:val="00BE23C6"/>
    <w:pPr>
      <w:pBdr>
        <w:top w:val="single" w:sz="8" w:space="0" w:color="auto"/>
      </w:pBdr>
      <w:spacing w:before="100" w:beforeAutospacing="1" w:after="100" w:afterAutospacing="1"/>
    </w:pPr>
    <w:rPr>
      <w:rFonts w:ascii="苹方_常规" w:eastAsia="苹方_常规" w:hAnsi="苹方_常规" w:cs="宋体"/>
      <w:kern w:val="0"/>
      <w:sz w:val="20"/>
      <w:szCs w:val="20"/>
    </w:rPr>
  </w:style>
  <w:style w:type="paragraph" w:customStyle="1" w:styleId="xl88">
    <w:name w:val="xl88"/>
    <w:basedOn w:val="a"/>
    <w:rsid w:val="00BE23C6"/>
    <w:pPr>
      <w:spacing w:before="100" w:beforeAutospacing="1" w:after="100" w:afterAutospacing="1"/>
    </w:pPr>
    <w:rPr>
      <w:rFonts w:ascii="苹方_常规" w:eastAsia="苹方_常规" w:hAnsi="苹方_常规" w:cs="宋体"/>
      <w:b/>
      <w:bCs/>
      <w:kern w:val="0"/>
      <w:sz w:val="20"/>
      <w:szCs w:val="20"/>
    </w:rPr>
  </w:style>
  <w:style w:type="paragraph" w:customStyle="1" w:styleId="xl89">
    <w:name w:val="xl89"/>
    <w:basedOn w:val="a"/>
    <w:rsid w:val="00BE23C6"/>
    <w:pPr>
      <w:pBdr>
        <w:top w:val="single" w:sz="8" w:space="0" w:color="auto"/>
        <w:bottom w:val="single" w:sz="8" w:space="0" w:color="auto"/>
      </w:pBdr>
      <w:spacing w:before="100" w:beforeAutospacing="1" w:after="100" w:afterAutospacing="1"/>
    </w:pPr>
    <w:rPr>
      <w:rFonts w:ascii="苹方_常规" w:eastAsia="苹方_常规" w:hAnsi="苹方_常规" w:cs="宋体"/>
      <w:b/>
      <w:bCs/>
      <w:kern w:val="0"/>
      <w:sz w:val="20"/>
      <w:szCs w:val="20"/>
    </w:rPr>
  </w:style>
  <w:style w:type="paragraph" w:customStyle="1" w:styleId="font2">
    <w:name w:val="font2"/>
    <w:basedOn w:val="a"/>
    <w:rsid w:val="00440041"/>
    <w:pPr>
      <w:spacing w:before="100" w:beforeAutospacing="1" w:after="100" w:afterAutospacing="1"/>
    </w:pPr>
    <w:rPr>
      <w:rFonts w:ascii="苹方_常规" w:eastAsia="苹方_常规" w:hAnsi="苹方_常规" w:cs="宋体"/>
      <w:color w:val="000000"/>
      <w:kern w:val="0"/>
      <w:sz w:val="20"/>
      <w:szCs w:val="20"/>
    </w:rPr>
  </w:style>
  <w:style w:type="paragraph" w:customStyle="1" w:styleId="font3">
    <w:name w:val="font3"/>
    <w:basedOn w:val="a"/>
    <w:rsid w:val="00440041"/>
    <w:pPr>
      <w:spacing w:before="100" w:beforeAutospacing="1" w:after="100" w:afterAutospacing="1"/>
    </w:pPr>
    <w:rPr>
      <w:rFonts w:ascii="DengXian" w:eastAsia="DengXian" w:hAnsi="DengXian" w:cs="宋体"/>
      <w:color w:val="000000"/>
      <w:kern w:val="0"/>
      <w:sz w:val="24"/>
      <w:szCs w:val="24"/>
    </w:rPr>
  </w:style>
  <w:style w:type="paragraph" w:customStyle="1" w:styleId="font4">
    <w:name w:val="font4"/>
    <w:basedOn w:val="a"/>
    <w:rsid w:val="00440041"/>
    <w:pPr>
      <w:spacing w:before="100" w:beforeAutospacing="1" w:after="100" w:afterAutospacing="1"/>
    </w:pPr>
    <w:rPr>
      <w:rFonts w:ascii="苹方_常规" w:eastAsia="苹方_常规" w:hAnsi="苹方_常规" w:cs="宋体"/>
      <w:color w:val="231F20"/>
      <w:kern w:val="0"/>
      <w:sz w:val="20"/>
      <w:szCs w:val="20"/>
    </w:rPr>
  </w:style>
  <w:style w:type="paragraph" w:customStyle="1" w:styleId="font6">
    <w:name w:val="font6"/>
    <w:basedOn w:val="a"/>
    <w:rsid w:val="00440041"/>
    <w:pPr>
      <w:spacing w:before="100" w:beforeAutospacing="1" w:after="100" w:afterAutospacing="1"/>
    </w:pPr>
    <w:rPr>
      <w:rFonts w:ascii="苹方_常规" w:eastAsia="苹方_常规" w:hAnsi="苹方_常规" w:cs="宋体"/>
      <w:b/>
      <w:bCs/>
      <w:color w:val="000000"/>
      <w:kern w:val="0"/>
      <w:sz w:val="20"/>
      <w:szCs w:val="20"/>
    </w:rPr>
  </w:style>
  <w:style w:type="paragraph" w:customStyle="1" w:styleId="et6">
    <w:name w:val="et6"/>
    <w:basedOn w:val="a"/>
    <w:rsid w:val="00440041"/>
    <w:pPr>
      <w:spacing w:before="100" w:beforeAutospacing="1" w:after="100" w:afterAutospacing="1"/>
    </w:pPr>
    <w:rPr>
      <w:rFonts w:ascii="苹方_常规" w:eastAsia="苹方_常规" w:hAnsi="苹方_常规" w:cs="宋体"/>
      <w:color w:val="000000"/>
      <w:kern w:val="0"/>
      <w:sz w:val="20"/>
      <w:szCs w:val="20"/>
    </w:rPr>
  </w:style>
  <w:style w:type="paragraph" w:customStyle="1" w:styleId="et7">
    <w:name w:val="et7"/>
    <w:basedOn w:val="a"/>
    <w:rsid w:val="00440041"/>
    <w:pPr>
      <w:spacing w:before="100" w:beforeAutospacing="1" w:after="100" w:afterAutospacing="1"/>
    </w:pPr>
    <w:rPr>
      <w:rFonts w:ascii="苹方_常规" w:eastAsia="苹方_常规" w:hAnsi="苹方_常规" w:cs="宋体"/>
      <w:color w:val="000000"/>
      <w:kern w:val="0"/>
      <w:sz w:val="20"/>
      <w:szCs w:val="20"/>
    </w:rPr>
  </w:style>
  <w:style w:type="paragraph" w:customStyle="1" w:styleId="et10">
    <w:name w:val="et10"/>
    <w:basedOn w:val="a"/>
    <w:rsid w:val="00440041"/>
    <w:pPr>
      <w:pBdr>
        <w:bottom w:val="single" w:sz="8" w:space="0" w:color="808080"/>
      </w:pBdr>
      <w:spacing w:before="100" w:beforeAutospacing="1" w:after="100" w:afterAutospacing="1"/>
    </w:pPr>
    <w:rPr>
      <w:rFonts w:ascii="苹方_常规" w:eastAsia="苹方_常规" w:hAnsi="苹方_常规" w:cs="宋体"/>
      <w:color w:val="000000"/>
      <w:kern w:val="0"/>
      <w:sz w:val="20"/>
      <w:szCs w:val="20"/>
    </w:rPr>
  </w:style>
  <w:style w:type="paragraph" w:customStyle="1" w:styleId="et11">
    <w:name w:val="et11"/>
    <w:basedOn w:val="a"/>
    <w:rsid w:val="00440041"/>
    <w:pPr>
      <w:pBdr>
        <w:bottom w:val="single" w:sz="8" w:space="0" w:color="808080"/>
      </w:pBdr>
      <w:shd w:val="clear" w:color="000000" w:fill="FFFF00"/>
      <w:spacing w:before="100" w:beforeAutospacing="1" w:after="100" w:afterAutospacing="1"/>
    </w:pPr>
    <w:rPr>
      <w:rFonts w:ascii="苹方_常规" w:eastAsia="苹方_常规" w:hAnsi="苹方_常规" w:cs="宋体"/>
      <w:color w:val="000000"/>
      <w:kern w:val="0"/>
      <w:sz w:val="20"/>
      <w:szCs w:val="20"/>
    </w:rPr>
  </w:style>
  <w:style w:type="paragraph" w:customStyle="1" w:styleId="et12">
    <w:name w:val="et12"/>
    <w:basedOn w:val="a"/>
    <w:rsid w:val="00440041"/>
    <w:pPr>
      <w:pBdr>
        <w:bottom w:val="single" w:sz="8" w:space="0" w:color="808080"/>
      </w:pBdr>
      <w:shd w:val="clear" w:color="000000" w:fill="FFFF00"/>
      <w:spacing w:before="100" w:beforeAutospacing="1" w:after="100" w:afterAutospacing="1"/>
    </w:pPr>
    <w:rPr>
      <w:rFonts w:ascii="苹方_常规" w:eastAsia="苹方_常规" w:hAnsi="苹方_常规" w:cs="宋体"/>
      <w:color w:val="000000"/>
      <w:kern w:val="0"/>
      <w:sz w:val="20"/>
      <w:szCs w:val="20"/>
    </w:rPr>
  </w:style>
  <w:style w:type="paragraph" w:customStyle="1" w:styleId="et13">
    <w:name w:val="et13"/>
    <w:basedOn w:val="a"/>
    <w:rsid w:val="00440041"/>
    <w:pPr>
      <w:pBdr>
        <w:bottom w:val="single" w:sz="8" w:space="0" w:color="808080"/>
      </w:pBdr>
      <w:shd w:val="clear" w:color="000000" w:fill="FFFF00"/>
      <w:spacing w:before="100" w:beforeAutospacing="1" w:after="100" w:afterAutospacing="1"/>
    </w:pPr>
    <w:rPr>
      <w:rFonts w:ascii="苹方_常规" w:eastAsia="苹方_常规" w:hAnsi="苹方_常规" w:cs="宋体"/>
      <w:color w:val="000000"/>
      <w:kern w:val="0"/>
      <w:sz w:val="20"/>
      <w:szCs w:val="20"/>
    </w:rPr>
  </w:style>
  <w:style w:type="paragraph" w:customStyle="1" w:styleId="et15">
    <w:name w:val="et15"/>
    <w:basedOn w:val="a"/>
    <w:rsid w:val="00440041"/>
    <w:pPr>
      <w:spacing w:before="100" w:beforeAutospacing="1" w:after="100" w:afterAutospacing="1"/>
    </w:pPr>
    <w:rPr>
      <w:rFonts w:ascii="苹方_常规" w:eastAsia="苹方_常规" w:hAnsi="苹方_常规" w:cs="宋体"/>
      <w:color w:val="000000"/>
      <w:kern w:val="0"/>
      <w:sz w:val="20"/>
      <w:szCs w:val="20"/>
    </w:rPr>
  </w:style>
  <w:style w:type="paragraph" w:customStyle="1" w:styleId="et17">
    <w:name w:val="et17"/>
    <w:basedOn w:val="a"/>
    <w:rsid w:val="00440041"/>
    <w:pPr>
      <w:pBdr>
        <w:bottom w:val="single" w:sz="8" w:space="0" w:color="808080"/>
      </w:pBdr>
      <w:shd w:val="clear" w:color="000000" w:fill="92D050"/>
      <w:spacing w:before="100" w:beforeAutospacing="1" w:after="100" w:afterAutospacing="1"/>
    </w:pPr>
    <w:rPr>
      <w:rFonts w:ascii="苹方_常规" w:eastAsia="苹方_常规" w:hAnsi="苹方_常规" w:cs="宋体"/>
      <w:color w:val="000000"/>
      <w:kern w:val="0"/>
      <w:sz w:val="20"/>
      <w:szCs w:val="20"/>
    </w:rPr>
  </w:style>
  <w:style w:type="paragraph" w:customStyle="1" w:styleId="et18">
    <w:name w:val="et18"/>
    <w:basedOn w:val="a"/>
    <w:rsid w:val="00440041"/>
    <w:pPr>
      <w:pBdr>
        <w:bottom w:val="single" w:sz="8" w:space="0" w:color="808080"/>
      </w:pBdr>
      <w:shd w:val="clear" w:color="000000" w:fill="92D050"/>
      <w:spacing w:before="100" w:beforeAutospacing="1" w:after="100" w:afterAutospacing="1"/>
    </w:pPr>
    <w:rPr>
      <w:rFonts w:ascii="苹方_常规" w:eastAsia="苹方_常规" w:hAnsi="苹方_常规" w:cs="宋体"/>
      <w:color w:val="000000"/>
      <w:kern w:val="0"/>
      <w:sz w:val="20"/>
      <w:szCs w:val="20"/>
    </w:rPr>
  </w:style>
  <w:style w:type="paragraph" w:customStyle="1" w:styleId="et19">
    <w:name w:val="et19"/>
    <w:basedOn w:val="a"/>
    <w:rsid w:val="00440041"/>
    <w:pPr>
      <w:shd w:val="clear" w:color="000000" w:fill="92D050"/>
      <w:spacing w:before="100" w:beforeAutospacing="1" w:after="100" w:afterAutospacing="1"/>
    </w:pPr>
    <w:rPr>
      <w:rFonts w:ascii="苹方_常规" w:eastAsia="苹方_常规" w:hAnsi="苹方_常规" w:cs="宋体"/>
      <w:color w:val="000000"/>
      <w:kern w:val="0"/>
      <w:sz w:val="20"/>
      <w:szCs w:val="20"/>
    </w:rPr>
  </w:style>
  <w:style w:type="paragraph" w:customStyle="1" w:styleId="et20">
    <w:name w:val="et20"/>
    <w:basedOn w:val="a"/>
    <w:rsid w:val="00440041"/>
    <w:pPr>
      <w:pBdr>
        <w:bottom w:val="single" w:sz="8" w:space="0" w:color="000000"/>
      </w:pBdr>
      <w:spacing w:before="100" w:beforeAutospacing="1" w:after="100" w:afterAutospacing="1"/>
    </w:pPr>
    <w:rPr>
      <w:rFonts w:ascii="苹方_常规" w:eastAsia="苹方_常规" w:hAnsi="苹方_常规" w:cs="宋体"/>
      <w:color w:val="000000"/>
      <w:kern w:val="0"/>
      <w:sz w:val="20"/>
      <w:szCs w:val="20"/>
    </w:rPr>
  </w:style>
  <w:style w:type="paragraph" w:customStyle="1" w:styleId="et21">
    <w:name w:val="et21"/>
    <w:basedOn w:val="a"/>
    <w:rsid w:val="00440041"/>
    <w:pPr>
      <w:pBdr>
        <w:bottom w:val="single" w:sz="8" w:space="0" w:color="000000"/>
      </w:pBdr>
      <w:spacing w:before="100" w:beforeAutospacing="1" w:after="100" w:afterAutospacing="1"/>
    </w:pPr>
    <w:rPr>
      <w:rFonts w:ascii="苹方_常规" w:eastAsia="苹方_常规" w:hAnsi="苹方_常规" w:cs="宋体"/>
      <w:color w:val="000000"/>
      <w:kern w:val="0"/>
      <w:sz w:val="20"/>
      <w:szCs w:val="20"/>
    </w:rPr>
  </w:style>
  <w:style w:type="paragraph" w:customStyle="1" w:styleId="et23">
    <w:name w:val="et23"/>
    <w:basedOn w:val="a"/>
    <w:rsid w:val="00440041"/>
    <w:pPr>
      <w:pBdr>
        <w:top w:val="single" w:sz="8" w:space="0" w:color="808080"/>
      </w:pBdr>
      <w:spacing w:before="100" w:beforeAutospacing="1" w:after="100" w:afterAutospacing="1"/>
    </w:pPr>
    <w:rPr>
      <w:rFonts w:ascii="苹方_常规" w:eastAsia="苹方_常规" w:hAnsi="苹方_常规" w:cs="宋体"/>
      <w:color w:val="000000"/>
      <w:kern w:val="0"/>
      <w:sz w:val="20"/>
      <w:szCs w:val="20"/>
    </w:rPr>
  </w:style>
  <w:style w:type="paragraph" w:customStyle="1" w:styleId="et24">
    <w:name w:val="et24"/>
    <w:basedOn w:val="a"/>
    <w:rsid w:val="00440041"/>
    <w:pPr>
      <w:pBdr>
        <w:top w:val="single" w:sz="8" w:space="0" w:color="808080"/>
      </w:pBdr>
      <w:spacing w:before="100" w:beforeAutospacing="1" w:after="100" w:afterAutospacing="1"/>
    </w:pPr>
    <w:rPr>
      <w:rFonts w:ascii="苹方_常规" w:eastAsia="苹方_常规" w:hAnsi="苹方_常规" w:cs="宋体"/>
      <w:color w:val="000000"/>
      <w:kern w:val="0"/>
      <w:sz w:val="20"/>
      <w:szCs w:val="20"/>
    </w:rPr>
  </w:style>
  <w:style w:type="paragraph" w:customStyle="1" w:styleId="et26">
    <w:name w:val="et26"/>
    <w:basedOn w:val="a"/>
    <w:rsid w:val="00440041"/>
    <w:pPr>
      <w:pBdr>
        <w:top w:val="single" w:sz="8" w:space="0" w:color="A6A6A6"/>
        <w:bottom w:val="single" w:sz="8" w:space="0" w:color="A6A6A6"/>
      </w:pBdr>
      <w:spacing w:before="100" w:beforeAutospacing="1" w:after="100" w:afterAutospacing="1"/>
    </w:pPr>
    <w:rPr>
      <w:rFonts w:ascii="苹方_常规" w:eastAsia="苹方_常规" w:hAnsi="苹方_常规" w:cs="宋体"/>
      <w:color w:val="000000"/>
      <w:kern w:val="0"/>
      <w:sz w:val="20"/>
      <w:szCs w:val="20"/>
    </w:rPr>
  </w:style>
  <w:style w:type="paragraph" w:customStyle="1" w:styleId="et27">
    <w:name w:val="et27"/>
    <w:basedOn w:val="a"/>
    <w:rsid w:val="00440041"/>
    <w:pPr>
      <w:pBdr>
        <w:top w:val="single" w:sz="8" w:space="0" w:color="808080"/>
        <w:bottom w:val="single" w:sz="8" w:space="0" w:color="808080"/>
      </w:pBdr>
      <w:spacing w:before="100" w:beforeAutospacing="1" w:after="100" w:afterAutospacing="1"/>
    </w:pPr>
    <w:rPr>
      <w:rFonts w:ascii="苹方_常规" w:eastAsia="苹方_常规" w:hAnsi="苹方_常规" w:cs="宋体"/>
      <w:color w:val="000000"/>
      <w:kern w:val="0"/>
      <w:sz w:val="20"/>
      <w:szCs w:val="20"/>
    </w:rPr>
  </w:style>
  <w:style w:type="paragraph" w:customStyle="1" w:styleId="et28">
    <w:name w:val="et28"/>
    <w:basedOn w:val="a"/>
    <w:rsid w:val="00440041"/>
    <w:pPr>
      <w:pBdr>
        <w:top w:val="single" w:sz="8" w:space="0" w:color="808080"/>
        <w:bottom w:val="single" w:sz="8" w:space="0" w:color="808080"/>
      </w:pBdr>
      <w:spacing w:before="100" w:beforeAutospacing="1" w:after="100" w:afterAutospacing="1"/>
    </w:pPr>
    <w:rPr>
      <w:rFonts w:ascii="苹方_常规" w:eastAsia="苹方_常规" w:hAnsi="苹方_常规" w:cs="宋体"/>
      <w:color w:val="000000"/>
      <w:kern w:val="0"/>
      <w:sz w:val="20"/>
      <w:szCs w:val="20"/>
    </w:rPr>
  </w:style>
  <w:style w:type="paragraph" w:customStyle="1" w:styleId="et29">
    <w:name w:val="et29"/>
    <w:basedOn w:val="a"/>
    <w:rsid w:val="00440041"/>
    <w:pPr>
      <w:pBdr>
        <w:bottom w:val="single" w:sz="8" w:space="0" w:color="A6A6A6"/>
      </w:pBdr>
      <w:spacing w:before="100" w:beforeAutospacing="1" w:after="100" w:afterAutospacing="1"/>
    </w:pPr>
    <w:rPr>
      <w:rFonts w:ascii="苹方_常规" w:eastAsia="苹方_常规" w:hAnsi="苹方_常规" w:cs="宋体"/>
      <w:color w:val="000000"/>
      <w:kern w:val="0"/>
      <w:sz w:val="20"/>
      <w:szCs w:val="20"/>
    </w:rPr>
  </w:style>
  <w:style w:type="paragraph" w:customStyle="1" w:styleId="et30">
    <w:name w:val="et30"/>
    <w:basedOn w:val="a"/>
    <w:rsid w:val="00440041"/>
    <w:pPr>
      <w:pBdr>
        <w:bottom w:val="single" w:sz="8" w:space="0" w:color="000000"/>
      </w:pBdr>
      <w:spacing w:before="100" w:beforeAutospacing="1" w:after="100" w:afterAutospacing="1"/>
    </w:pPr>
    <w:rPr>
      <w:rFonts w:ascii="苹方_常规" w:eastAsia="苹方_常规" w:hAnsi="苹方_常规" w:cs="宋体"/>
      <w:color w:val="000000"/>
      <w:kern w:val="0"/>
      <w:sz w:val="20"/>
      <w:szCs w:val="20"/>
    </w:rPr>
  </w:style>
  <w:style w:type="paragraph" w:customStyle="1" w:styleId="et31">
    <w:name w:val="et31"/>
    <w:basedOn w:val="a"/>
    <w:rsid w:val="00440041"/>
    <w:pPr>
      <w:pBdr>
        <w:top w:val="single" w:sz="8" w:space="0" w:color="808080"/>
        <w:bottom w:val="single" w:sz="8" w:space="0" w:color="000000"/>
      </w:pBdr>
      <w:spacing w:before="100" w:beforeAutospacing="1" w:after="100" w:afterAutospacing="1"/>
    </w:pPr>
    <w:rPr>
      <w:rFonts w:ascii="苹方_常规" w:eastAsia="苹方_常规" w:hAnsi="苹方_常规" w:cs="宋体"/>
      <w:color w:val="000000"/>
      <w:kern w:val="0"/>
      <w:sz w:val="20"/>
      <w:szCs w:val="20"/>
    </w:rPr>
  </w:style>
  <w:style w:type="paragraph" w:customStyle="1" w:styleId="et32">
    <w:name w:val="et32"/>
    <w:basedOn w:val="a"/>
    <w:rsid w:val="00440041"/>
    <w:pPr>
      <w:pBdr>
        <w:top w:val="single" w:sz="8" w:space="0" w:color="A6A6A6"/>
        <w:bottom w:val="single" w:sz="8" w:space="0" w:color="000000"/>
      </w:pBdr>
      <w:spacing w:before="100" w:beforeAutospacing="1" w:after="100" w:afterAutospacing="1"/>
    </w:pPr>
    <w:rPr>
      <w:rFonts w:ascii="苹方_常规" w:eastAsia="苹方_常规" w:hAnsi="苹方_常规" w:cs="宋体"/>
      <w:color w:val="000000"/>
      <w:kern w:val="0"/>
      <w:sz w:val="20"/>
      <w:szCs w:val="20"/>
    </w:rPr>
  </w:style>
  <w:style w:type="paragraph" w:customStyle="1" w:styleId="et33">
    <w:name w:val="et33"/>
    <w:basedOn w:val="a"/>
    <w:rsid w:val="00440041"/>
    <w:pPr>
      <w:spacing w:before="100" w:beforeAutospacing="1" w:after="100" w:afterAutospacing="1"/>
    </w:pPr>
    <w:rPr>
      <w:rFonts w:ascii="苹方_常规" w:eastAsia="苹方_常规" w:hAnsi="苹方_常规" w:cs="宋体"/>
      <w:color w:val="000000"/>
      <w:kern w:val="0"/>
      <w:sz w:val="20"/>
      <w:szCs w:val="20"/>
    </w:rPr>
  </w:style>
  <w:style w:type="paragraph" w:customStyle="1" w:styleId="et38">
    <w:name w:val="et38"/>
    <w:basedOn w:val="a"/>
    <w:rsid w:val="00440041"/>
    <w:pPr>
      <w:pBdr>
        <w:top w:val="single" w:sz="8" w:space="0" w:color="A6A6A6"/>
        <w:bottom w:val="single" w:sz="8" w:space="0" w:color="000000"/>
      </w:pBdr>
      <w:spacing w:before="100" w:beforeAutospacing="1" w:after="100" w:afterAutospacing="1"/>
    </w:pPr>
    <w:rPr>
      <w:rFonts w:ascii="苹方_常规" w:eastAsia="苹方_常规" w:hAnsi="苹方_常规" w:cs="宋体"/>
      <w:color w:val="000000"/>
      <w:kern w:val="0"/>
      <w:sz w:val="20"/>
      <w:szCs w:val="20"/>
    </w:rPr>
  </w:style>
  <w:style w:type="paragraph" w:customStyle="1" w:styleId="et39">
    <w:name w:val="et39"/>
    <w:basedOn w:val="a"/>
    <w:rsid w:val="00440041"/>
    <w:pPr>
      <w:pBdr>
        <w:top w:val="single" w:sz="8" w:space="0" w:color="A6A6A6"/>
        <w:bottom w:val="single" w:sz="8" w:space="0" w:color="000000"/>
      </w:pBdr>
      <w:spacing w:before="100" w:beforeAutospacing="1" w:after="100" w:afterAutospacing="1"/>
    </w:pPr>
    <w:rPr>
      <w:rFonts w:ascii="苹方_常规" w:eastAsia="苹方_常规" w:hAnsi="苹方_常规" w:cs="宋体"/>
      <w:color w:val="000000"/>
      <w:kern w:val="0"/>
      <w:sz w:val="20"/>
      <w:szCs w:val="20"/>
    </w:rPr>
  </w:style>
  <w:style w:type="paragraph" w:customStyle="1" w:styleId="et41">
    <w:name w:val="et41"/>
    <w:basedOn w:val="a"/>
    <w:rsid w:val="00440041"/>
    <w:pPr>
      <w:spacing w:before="100" w:beforeAutospacing="1" w:after="100" w:afterAutospacing="1"/>
    </w:pPr>
    <w:rPr>
      <w:rFonts w:ascii="DengXian" w:eastAsia="DengXian" w:hAnsi="DengXian" w:cs="宋体"/>
      <w:color w:val="000000"/>
      <w:kern w:val="0"/>
      <w:sz w:val="24"/>
      <w:szCs w:val="24"/>
    </w:rPr>
  </w:style>
  <w:style w:type="paragraph" w:customStyle="1" w:styleId="et42">
    <w:name w:val="et42"/>
    <w:basedOn w:val="a"/>
    <w:rsid w:val="00440041"/>
    <w:pPr>
      <w:spacing w:before="100" w:beforeAutospacing="1" w:after="100" w:afterAutospacing="1"/>
    </w:pPr>
    <w:rPr>
      <w:rFonts w:ascii="苹方_常规" w:eastAsia="苹方_常规" w:hAnsi="苹方_常规" w:cs="宋体"/>
      <w:color w:val="000000"/>
      <w:kern w:val="0"/>
      <w:sz w:val="20"/>
      <w:szCs w:val="20"/>
    </w:rPr>
  </w:style>
  <w:style w:type="paragraph" w:customStyle="1" w:styleId="et43">
    <w:name w:val="et43"/>
    <w:basedOn w:val="a"/>
    <w:rsid w:val="00440041"/>
    <w:pPr>
      <w:shd w:val="clear" w:color="000000" w:fill="FFFF00"/>
      <w:spacing w:before="100" w:beforeAutospacing="1" w:after="100" w:afterAutospacing="1"/>
    </w:pPr>
    <w:rPr>
      <w:rFonts w:ascii="苹方_常规" w:eastAsia="苹方_常规" w:hAnsi="苹方_常规" w:cs="宋体"/>
      <w:color w:val="000000"/>
      <w:kern w:val="0"/>
      <w:sz w:val="20"/>
      <w:szCs w:val="20"/>
    </w:rPr>
  </w:style>
  <w:style w:type="paragraph" w:customStyle="1" w:styleId="et44">
    <w:name w:val="et44"/>
    <w:basedOn w:val="a"/>
    <w:rsid w:val="00440041"/>
    <w:pPr>
      <w:shd w:val="clear" w:color="000000" w:fill="FFFF00"/>
      <w:spacing w:before="100" w:beforeAutospacing="1" w:after="100" w:afterAutospacing="1"/>
    </w:pPr>
    <w:rPr>
      <w:rFonts w:ascii="苹方_常规" w:eastAsia="苹方_常规" w:hAnsi="苹方_常规" w:cs="宋体"/>
      <w:color w:val="000000"/>
      <w:kern w:val="0"/>
      <w:sz w:val="20"/>
      <w:szCs w:val="20"/>
    </w:rPr>
  </w:style>
  <w:style w:type="paragraph" w:customStyle="1" w:styleId="et45">
    <w:name w:val="et45"/>
    <w:basedOn w:val="a"/>
    <w:rsid w:val="00440041"/>
    <w:pPr>
      <w:shd w:val="clear" w:color="000000" w:fill="FFFF00"/>
      <w:spacing w:before="100" w:beforeAutospacing="1" w:after="100" w:afterAutospacing="1"/>
    </w:pPr>
    <w:rPr>
      <w:rFonts w:ascii="苹方_常规" w:eastAsia="苹方_常规" w:hAnsi="苹方_常规" w:cs="宋体"/>
      <w:color w:val="000000"/>
      <w:kern w:val="0"/>
      <w:sz w:val="20"/>
      <w:szCs w:val="20"/>
    </w:rPr>
  </w:style>
  <w:style w:type="paragraph" w:customStyle="1" w:styleId="et47">
    <w:name w:val="et47"/>
    <w:basedOn w:val="a"/>
    <w:rsid w:val="00440041"/>
    <w:pPr>
      <w:pBdr>
        <w:bottom w:val="single" w:sz="8" w:space="0" w:color="808080"/>
      </w:pBdr>
      <w:spacing w:before="100" w:beforeAutospacing="1" w:after="100" w:afterAutospacing="1"/>
    </w:pPr>
    <w:rPr>
      <w:rFonts w:ascii="苹方_常规" w:eastAsia="苹方_常规" w:hAnsi="苹方_常规" w:cs="宋体"/>
      <w:color w:val="000000"/>
      <w:kern w:val="0"/>
      <w:sz w:val="20"/>
      <w:szCs w:val="20"/>
    </w:rPr>
  </w:style>
  <w:style w:type="paragraph" w:customStyle="1" w:styleId="et48">
    <w:name w:val="et48"/>
    <w:basedOn w:val="a"/>
    <w:rsid w:val="00440041"/>
    <w:pPr>
      <w:shd w:val="clear" w:color="000000" w:fill="92D050"/>
      <w:spacing w:before="100" w:beforeAutospacing="1" w:after="100" w:afterAutospacing="1"/>
    </w:pPr>
    <w:rPr>
      <w:rFonts w:ascii="苹方_常规" w:eastAsia="苹方_常规" w:hAnsi="苹方_常规" w:cs="宋体"/>
      <w:color w:val="000000"/>
      <w:kern w:val="0"/>
      <w:sz w:val="20"/>
      <w:szCs w:val="20"/>
    </w:rPr>
  </w:style>
  <w:style w:type="paragraph" w:customStyle="1" w:styleId="et49">
    <w:name w:val="et49"/>
    <w:basedOn w:val="a"/>
    <w:rsid w:val="00440041"/>
    <w:pPr>
      <w:shd w:val="clear" w:color="000000" w:fill="92D050"/>
      <w:spacing w:before="100" w:beforeAutospacing="1" w:after="100" w:afterAutospacing="1"/>
    </w:pPr>
    <w:rPr>
      <w:rFonts w:ascii="苹方_常规" w:eastAsia="苹方_常规" w:hAnsi="苹方_常规" w:cs="宋体"/>
      <w:color w:val="000000"/>
      <w:kern w:val="0"/>
      <w:sz w:val="20"/>
      <w:szCs w:val="20"/>
    </w:rPr>
  </w:style>
  <w:style w:type="paragraph" w:customStyle="1" w:styleId="et50">
    <w:name w:val="et50"/>
    <w:basedOn w:val="a"/>
    <w:rsid w:val="00440041"/>
    <w:pPr>
      <w:pBdr>
        <w:bottom w:val="single" w:sz="8" w:space="0" w:color="000000"/>
      </w:pBdr>
      <w:spacing w:before="100" w:beforeAutospacing="1" w:after="100" w:afterAutospacing="1"/>
    </w:pPr>
    <w:rPr>
      <w:rFonts w:ascii="DengXian" w:eastAsia="DengXian" w:hAnsi="DengXian" w:cs="宋体"/>
      <w:color w:val="000000"/>
      <w:kern w:val="0"/>
      <w:sz w:val="24"/>
      <w:szCs w:val="24"/>
    </w:rPr>
  </w:style>
  <w:style w:type="paragraph" w:customStyle="1" w:styleId="et51">
    <w:name w:val="et51"/>
    <w:basedOn w:val="a"/>
    <w:rsid w:val="00440041"/>
    <w:pPr>
      <w:pBdr>
        <w:top w:val="single" w:sz="8" w:space="0" w:color="808080"/>
      </w:pBdr>
      <w:spacing w:before="100" w:beforeAutospacing="1" w:after="100" w:afterAutospacing="1"/>
    </w:pPr>
    <w:rPr>
      <w:rFonts w:ascii="DengXian" w:eastAsia="DengXian" w:hAnsi="DengXian" w:cs="宋体"/>
      <w:color w:val="000000"/>
      <w:kern w:val="0"/>
      <w:sz w:val="24"/>
      <w:szCs w:val="24"/>
    </w:rPr>
  </w:style>
  <w:style w:type="paragraph" w:customStyle="1" w:styleId="et52">
    <w:name w:val="et52"/>
    <w:basedOn w:val="a"/>
    <w:rsid w:val="00440041"/>
    <w:pPr>
      <w:shd w:val="clear" w:color="000000" w:fill="F9FAFB"/>
      <w:spacing w:before="100" w:beforeAutospacing="1" w:after="100" w:afterAutospacing="1"/>
    </w:pPr>
    <w:rPr>
      <w:rFonts w:ascii="苹方_常规" w:eastAsia="苹方_常规" w:hAnsi="苹方_常规" w:cs="宋体"/>
      <w:color w:val="000000"/>
      <w:kern w:val="0"/>
      <w:sz w:val="20"/>
      <w:szCs w:val="20"/>
    </w:rPr>
  </w:style>
  <w:style w:type="paragraph" w:customStyle="1" w:styleId="et53">
    <w:name w:val="et53"/>
    <w:basedOn w:val="a"/>
    <w:rsid w:val="00440041"/>
    <w:pPr>
      <w:pBdr>
        <w:top w:val="single" w:sz="8" w:space="0" w:color="808080"/>
        <w:bottom w:val="single" w:sz="8" w:space="0" w:color="000000"/>
      </w:pBdr>
      <w:spacing w:before="100" w:beforeAutospacing="1" w:after="100" w:afterAutospacing="1"/>
    </w:pPr>
    <w:rPr>
      <w:rFonts w:ascii="苹方_常规" w:eastAsia="苹方_常规" w:hAnsi="苹方_常规" w:cs="宋体"/>
      <w:color w:val="000000"/>
      <w:kern w:val="0"/>
      <w:sz w:val="20"/>
      <w:szCs w:val="20"/>
    </w:rPr>
  </w:style>
  <w:style w:type="paragraph" w:customStyle="1" w:styleId="et54">
    <w:name w:val="et54"/>
    <w:basedOn w:val="a"/>
    <w:rsid w:val="00440041"/>
    <w:pPr>
      <w:spacing w:before="100" w:beforeAutospacing="1" w:after="100" w:afterAutospacing="1"/>
    </w:pPr>
    <w:rPr>
      <w:rFonts w:ascii="苹方_常规" w:eastAsia="苹方_常规" w:hAnsi="苹方_常规" w:cs="宋体"/>
      <w:color w:val="231F20"/>
      <w:kern w:val="0"/>
      <w:sz w:val="20"/>
      <w:szCs w:val="20"/>
    </w:rPr>
  </w:style>
  <w:style w:type="paragraph" w:customStyle="1" w:styleId="et55">
    <w:name w:val="et55"/>
    <w:basedOn w:val="a"/>
    <w:rsid w:val="00440041"/>
    <w:pPr>
      <w:pBdr>
        <w:top w:val="single" w:sz="8" w:space="0" w:color="808080"/>
        <w:bottom w:val="single" w:sz="8" w:space="0" w:color="000000"/>
      </w:pBdr>
      <w:shd w:val="clear" w:color="000000" w:fill="92D050"/>
      <w:spacing w:before="100" w:beforeAutospacing="1" w:after="100" w:afterAutospacing="1"/>
    </w:pPr>
    <w:rPr>
      <w:rFonts w:ascii="苹方_常规" w:eastAsia="苹方_常规" w:hAnsi="苹方_常规" w:cs="宋体"/>
      <w:color w:val="000000"/>
      <w:kern w:val="0"/>
      <w:sz w:val="20"/>
      <w:szCs w:val="20"/>
    </w:rPr>
  </w:style>
  <w:style w:type="paragraph" w:customStyle="1" w:styleId="et56">
    <w:name w:val="et56"/>
    <w:basedOn w:val="a"/>
    <w:rsid w:val="00440041"/>
    <w:pPr>
      <w:pBdr>
        <w:bottom w:val="single" w:sz="8" w:space="0" w:color="000000"/>
      </w:pBdr>
      <w:spacing w:before="100" w:beforeAutospacing="1" w:after="100" w:afterAutospacing="1"/>
    </w:pPr>
    <w:rPr>
      <w:rFonts w:ascii="苹方_常规" w:eastAsia="苹方_常规" w:hAnsi="苹方_常规" w:cs="宋体"/>
      <w:color w:val="000000"/>
      <w:kern w:val="0"/>
      <w:sz w:val="20"/>
      <w:szCs w:val="20"/>
    </w:rPr>
  </w:style>
  <w:style w:type="character" w:styleId="af0">
    <w:name w:val="Strong"/>
    <w:basedOn w:val="a0"/>
    <w:uiPriority w:val="22"/>
    <w:qFormat/>
    <w:rsid w:val="00DF4E85"/>
    <w:rPr>
      <w:b/>
      <w:bCs/>
    </w:rPr>
  </w:style>
  <w:style w:type="paragraph" w:styleId="af1">
    <w:name w:val="caption"/>
    <w:basedOn w:val="a"/>
    <w:next w:val="a"/>
    <w:uiPriority w:val="35"/>
    <w:unhideWhenUsed/>
    <w:qFormat/>
    <w:rsid w:val="00277FB1"/>
    <w:rPr>
      <w:rFonts w:ascii="Times New Roman" w:eastAsia="Times New Roman" w:hAnsi="Times New Roman" w:cstheme="majorBidi"/>
      <w:sz w:val="20"/>
      <w:szCs w:val="20"/>
    </w:rPr>
  </w:style>
  <w:style w:type="character" w:styleId="af2">
    <w:name w:val="Emphasis"/>
    <w:basedOn w:val="a0"/>
    <w:uiPriority w:val="20"/>
    <w:qFormat/>
    <w:rsid w:val="00ED45B6"/>
    <w:rPr>
      <w:i/>
      <w:iCs/>
    </w:rPr>
  </w:style>
  <w:style w:type="character" w:styleId="af3">
    <w:name w:val="Unresolved Mention"/>
    <w:basedOn w:val="a0"/>
    <w:uiPriority w:val="99"/>
    <w:semiHidden/>
    <w:unhideWhenUsed/>
    <w:rsid w:val="00C803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164251">
      <w:bodyDiv w:val="1"/>
      <w:marLeft w:val="0"/>
      <w:marRight w:val="0"/>
      <w:marTop w:val="0"/>
      <w:marBottom w:val="0"/>
      <w:divBdr>
        <w:top w:val="none" w:sz="0" w:space="0" w:color="auto"/>
        <w:left w:val="none" w:sz="0" w:space="0" w:color="auto"/>
        <w:bottom w:val="none" w:sz="0" w:space="0" w:color="auto"/>
        <w:right w:val="none" w:sz="0" w:space="0" w:color="auto"/>
      </w:divBdr>
    </w:div>
    <w:div w:id="108548162">
      <w:bodyDiv w:val="1"/>
      <w:marLeft w:val="0"/>
      <w:marRight w:val="0"/>
      <w:marTop w:val="0"/>
      <w:marBottom w:val="0"/>
      <w:divBdr>
        <w:top w:val="none" w:sz="0" w:space="0" w:color="auto"/>
        <w:left w:val="none" w:sz="0" w:space="0" w:color="auto"/>
        <w:bottom w:val="none" w:sz="0" w:space="0" w:color="auto"/>
        <w:right w:val="none" w:sz="0" w:space="0" w:color="auto"/>
      </w:divBdr>
      <w:divsChild>
        <w:div w:id="795948729">
          <w:marLeft w:val="0"/>
          <w:marRight w:val="0"/>
          <w:marTop w:val="0"/>
          <w:marBottom w:val="0"/>
          <w:divBdr>
            <w:top w:val="none" w:sz="0" w:space="0" w:color="auto"/>
            <w:left w:val="none" w:sz="0" w:space="0" w:color="auto"/>
            <w:bottom w:val="none" w:sz="0" w:space="0" w:color="auto"/>
            <w:right w:val="none" w:sz="0" w:space="0" w:color="auto"/>
          </w:divBdr>
        </w:div>
        <w:div w:id="1242713174">
          <w:marLeft w:val="0"/>
          <w:marRight w:val="0"/>
          <w:marTop w:val="0"/>
          <w:marBottom w:val="0"/>
          <w:divBdr>
            <w:top w:val="none" w:sz="0" w:space="0" w:color="auto"/>
            <w:left w:val="none" w:sz="0" w:space="0" w:color="auto"/>
            <w:bottom w:val="none" w:sz="0" w:space="0" w:color="auto"/>
            <w:right w:val="none" w:sz="0" w:space="0" w:color="auto"/>
          </w:divBdr>
        </w:div>
        <w:div w:id="1157381332">
          <w:marLeft w:val="0"/>
          <w:marRight w:val="0"/>
          <w:marTop w:val="0"/>
          <w:marBottom w:val="0"/>
          <w:divBdr>
            <w:top w:val="none" w:sz="0" w:space="0" w:color="auto"/>
            <w:left w:val="none" w:sz="0" w:space="0" w:color="auto"/>
            <w:bottom w:val="none" w:sz="0" w:space="0" w:color="auto"/>
            <w:right w:val="none" w:sz="0" w:space="0" w:color="auto"/>
          </w:divBdr>
        </w:div>
        <w:div w:id="1872646153">
          <w:marLeft w:val="0"/>
          <w:marRight w:val="0"/>
          <w:marTop w:val="0"/>
          <w:marBottom w:val="0"/>
          <w:divBdr>
            <w:top w:val="none" w:sz="0" w:space="0" w:color="auto"/>
            <w:left w:val="none" w:sz="0" w:space="0" w:color="auto"/>
            <w:bottom w:val="none" w:sz="0" w:space="0" w:color="auto"/>
            <w:right w:val="none" w:sz="0" w:space="0" w:color="auto"/>
          </w:divBdr>
        </w:div>
        <w:div w:id="273026787">
          <w:marLeft w:val="0"/>
          <w:marRight w:val="0"/>
          <w:marTop w:val="0"/>
          <w:marBottom w:val="0"/>
          <w:divBdr>
            <w:top w:val="none" w:sz="0" w:space="0" w:color="auto"/>
            <w:left w:val="none" w:sz="0" w:space="0" w:color="auto"/>
            <w:bottom w:val="none" w:sz="0" w:space="0" w:color="auto"/>
            <w:right w:val="none" w:sz="0" w:space="0" w:color="auto"/>
          </w:divBdr>
        </w:div>
        <w:div w:id="457115861">
          <w:marLeft w:val="0"/>
          <w:marRight w:val="0"/>
          <w:marTop w:val="0"/>
          <w:marBottom w:val="0"/>
          <w:divBdr>
            <w:top w:val="none" w:sz="0" w:space="0" w:color="auto"/>
            <w:left w:val="none" w:sz="0" w:space="0" w:color="auto"/>
            <w:bottom w:val="none" w:sz="0" w:space="0" w:color="auto"/>
            <w:right w:val="none" w:sz="0" w:space="0" w:color="auto"/>
          </w:divBdr>
        </w:div>
        <w:div w:id="1034845477">
          <w:marLeft w:val="0"/>
          <w:marRight w:val="0"/>
          <w:marTop w:val="0"/>
          <w:marBottom w:val="0"/>
          <w:divBdr>
            <w:top w:val="none" w:sz="0" w:space="0" w:color="auto"/>
            <w:left w:val="none" w:sz="0" w:space="0" w:color="auto"/>
            <w:bottom w:val="none" w:sz="0" w:space="0" w:color="auto"/>
            <w:right w:val="none" w:sz="0" w:space="0" w:color="auto"/>
          </w:divBdr>
        </w:div>
        <w:div w:id="1729717364">
          <w:marLeft w:val="0"/>
          <w:marRight w:val="0"/>
          <w:marTop w:val="0"/>
          <w:marBottom w:val="0"/>
          <w:divBdr>
            <w:top w:val="none" w:sz="0" w:space="0" w:color="auto"/>
            <w:left w:val="none" w:sz="0" w:space="0" w:color="auto"/>
            <w:bottom w:val="none" w:sz="0" w:space="0" w:color="auto"/>
            <w:right w:val="none" w:sz="0" w:space="0" w:color="auto"/>
          </w:divBdr>
        </w:div>
        <w:div w:id="234240488">
          <w:marLeft w:val="0"/>
          <w:marRight w:val="0"/>
          <w:marTop w:val="0"/>
          <w:marBottom w:val="0"/>
          <w:divBdr>
            <w:top w:val="none" w:sz="0" w:space="0" w:color="auto"/>
            <w:left w:val="none" w:sz="0" w:space="0" w:color="auto"/>
            <w:bottom w:val="none" w:sz="0" w:space="0" w:color="auto"/>
            <w:right w:val="none" w:sz="0" w:space="0" w:color="auto"/>
          </w:divBdr>
        </w:div>
        <w:div w:id="721906459">
          <w:marLeft w:val="0"/>
          <w:marRight w:val="0"/>
          <w:marTop w:val="0"/>
          <w:marBottom w:val="0"/>
          <w:divBdr>
            <w:top w:val="none" w:sz="0" w:space="0" w:color="auto"/>
            <w:left w:val="none" w:sz="0" w:space="0" w:color="auto"/>
            <w:bottom w:val="none" w:sz="0" w:space="0" w:color="auto"/>
            <w:right w:val="none" w:sz="0" w:space="0" w:color="auto"/>
          </w:divBdr>
        </w:div>
        <w:div w:id="1393118438">
          <w:marLeft w:val="0"/>
          <w:marRight w:val="0"/>
          <w:marTop w:val="0"/>
          <w:marBottom w:val="0"/>
          <w:divBdr>
            <w:top w:val="none" w:sz="0" w:space="0" w:color="auto"/>
            <w:left w:val="none" w:sz="0" w:space="0" w:color="auto"/>
            <w:bottom w:val="none" w:sz="0" w:space="0" w:color="auto"/>
            <w:right w:val="none" w:sz="0" w:space="0" w:color="auto"/>
          </w:divBdr>
        </w:div>
        <w:div w:id="1885091532">
          <w:marLeft w:val="0"/>
          <w:marRight w:val="0"/>
          <w:marTop w:val="0"/>
          <w:marBottom w:val="0"/>
          <w:divBdr>
            <w:top w:val="none" w:sz="0" w:space="0" w:color="auto"/>
            <w:left w:val="none" w:sz="0" w:space="0" w:color="auto"/>
            <w:bottom w:val="none" w:sz="0" w:space="0" w:color="auto"/>
            <w:right w:val="none" w:sz="0" w:space="0" w:color="auto"/>
          </w:divBdr>
        </w:div>
        <w:div w:id="40566797">
          <w:marLeft w:val="0"/>
          <w:marRight w:val="0"/>
          <w:marTop w:val="0"/>
          <w:marBottom w:val="0"/>
          <w:divBdr>
            <w:top w:val="none" w:sz="0" w:space="0" w:color="auto"/>
            <w:left w:val="none" w:sz="0" w:space="0" w:color="auto"/>
            <w:bottom w:val="none" w:sz="0" w:space="0" w:color="auto"/>
            <w:right w:val="none" w:sz="0" w:space="0" w:color="auto"/>
          </w:divBdr>
        </w:div>
        <w:div w:id="1721397614">
          <w:marLeft w:val="0"/>
          <w:marRight w:val="0"/>
          <w:marTop w:val="0"/>
          <w:marBottom w:val="0"/>
          <w:divBdr>
            <w:top w:val="none" w:sz="0" w:space="0" w:color="auto"/>
            <w:left w:val="none" w:sz="0" w:space="0" w:color="auto"/>
            <w:bottom w:val="none" w:sz="0" w:space="0" w:color="auto"/>
            <w:right w:val="none" w:sz="0" w:space="0" w:color="auto"/>
          </w:divBdr>
        </w:div>
        <w:div w:id="1285383723">
          <w:marLeft w:val="0"/>
          <w:marRight w:val="0"/>
          <w:marTop w:val="0"/>
          <w:marBottom w:val="0"/>
          <w:divBdr>
            <w:top w:val="none" w:sz="0" w:space="0" w:color="auto"/>
            <w:left w:val="none" w:sz="0" w:space="0" w:color="auto"/>
            <w:bottom w:val="none" w:sz="0" w:space="0" w:color="auto"/>
            <w:right w:val="none" w:sz="0" w:space="0" w:color="auto"/>
          </w:divBdr>
        </w:div>
        <w:div w:id="67075481">
          <w:marLeft w:val="0"/>
          <w:marRight w:val="0"/>
          <w:marTop w:val="0"/>
          <w:marBottom w:val="0"/>
          <w:divBdr>
            <w:top w:val="none" w:sz="0" w:space="0" w:color="auto"/>
            <w:left w:val="none" w:sz="0" w:space="0" w:color="auto"/>
            <w:bottom w:val="none" w:sz="0" w:space="0" w:color="auto"/>
            <w:right w:val="none" w:sz="0" w:space="0" w:color="auto"/>
          </w:divBdr>
        </w:div>
        <w:div w:id="1640453107">
          <w:marLeft w:val="0"/>
          <w:marRight w:val="0"/>
          <w:marTop w:val="0"/>
          <w:marBottom w:val="0"/>
          <w:divBdr>
            <w:top w:val="none" w:sz="0" w:space="0" w:color="auto"/>
            <w:left w:val="none" w:sz="0" w:space="0" w:color="auto"/>
            <w:bottom w:val="none" w:sz="0" w:space="0" w:color="auto"/>
            <w:right w:val="none" w:sz="0" w:space="0" w:color="auto"/>
          </w:divBdr>
        </w:div>
        <w:div w:id="874734413">
          <w:marLeft w:val="0"/>
          <w:marRight w:val="0"/>
          <w:marTop w:val="0"/>
          <w:marBottom w:val="0"/>
          <w:divBdr>
            <w:top w:val="none" w:sz="0" w:space="0" w:color="auto"/>
            <w:left w:val="none" w:sz="0" w:space="0" w:color="auto"/>
            <w:bottom w:val="none" w:sz="0" w:space="0" w:color="auto"/>
            <w:right w:val="none" w:sz="0" w:space="0" w:color="auto"/>
          </w:divBdr>
        </w:div>
        <w:div w:id="26689378">
          <w:marLeft w:val="0"/>
          <w:marRight w:val="0"/>
          <w:marTop w:val="0"/>
          <w:marBottom w:val="0"/>
          <w:divBdr>
            <w:top w:val="none" w:sz="0" w:space="0" w:color="auto"/>
            <w:left w:val="none" w:sz="0" w:space="0" w:color="auto"/>
            <w:bottom w:val="none" w:sz="0" w:space="0" w:color="auto"/>
            <w:right w:val="none" w:sz="0" w:space="0" w:color="auto"/>
          </w:divBdr>
        </w:div>
        <w:div w:id="1797405601">
          <w:marLeft w:val="0"/>
          <w:marRight w:val="0"/>
          <w:marTop w:val="0"/>
          <w:marBottom w:val="0"/>
          <w:divBdr>
            <w:top w:val="none" w:sz="0" w:space="0" w:color="auto"/>
            <w:left w:val="none" w:sz="0" w:space="0" w:color="auto"/>
            <w:bottom w:val="none" w:sz="0" w:space="0" w:color="auto"/>
            <w:right w:val="none" w:sz="0" w:space="0" w:color="auto"/>
          </w:divBdr>
        </w:div>
        <w:div w:id="331374754">
          <w:marLeft w:val="0"/>
          <w:marRight w:val="0"/>
          <w:marTop w:val="0"/>
          <w:marBottom w:val="0"/>
          <w:divBdr>
            <w:top w:val="none" w:sz="0" w:space="0" w:color="auto"/>
            <w:left w:val="none" w:sz="0" w:space="0" w:color="auto"/>
            <w:bottom w:val="none" w:sz="0" w:space="0" w:color="auto"/>
            <w:right w:val="none" w:sz="0" w:space="0" w:color="auto"/>
          </w:divBdr>
        </w:div>
        <w:div w:id="12345435">
          <w:marLeft w:val="0"/>
          <w:marRight w:val="0"/>
          <w:marTop w:val="0"/>
          <w:marBottom w:val="0"/>
          <w:divBdr>
            <w:top w:val="none" w:sz="0" w:space="0" w:color="auto"/>
            <w:left w:val="none" w:sz="0" w:space="0" w:color="auto"/>
            <w:bottom w:val="none" w:sz="0" w:space="0" w:color="auto"/>
            <w:right w:val="none" w:sz="0" w:space="0" w:color="auto"/>
          </w:divBdr>
        </w:div>
        <w:div w:id="1417701865">
          <w:marLeft w:val="0"/>
          <w:marRight w:val="0"/>
          <w:marTop w:val="0"/>
          <w:marBottom w:val="0"/>
          <w:divBdr>
            <w:top w:val="none" w:sz="0" w:space="0" w:color="auto"/>
            <w:left w:val="none" w:sz="0" w:space="0" w:color="auto"/>
            <w:bottom w:val="none" w:sz="0" w:space="0" w:color="auto"/>
            <w:right w:val="none" w:sz="0" w:space="0" w:color="auto"/>
          </w:divBdr>
        </w:div>
        <w:div w:id="1754542869">
          <w:marLeft w:val="0"/>
          <w:marRight w:val="0"/>
          <w:marTop w:val="0"/>
          <w:marBottom w:val="0"/>
          <w:divBdr>
            <w:top w:val="none" w:sz="0" w:space="0" w:color="auto"/>
            <w:left w:val="none" w:sz="0" w:space="0" w:color="auto"/>
            <w:bottom w:val="none" w:sz="0" w:space="0" w:color="auto"/>
            <w:right w:val="none" w:sz="0" w:space="0" w:color="auto"/>
          </w:divBdr>
        </w:div>
        <w:div w:id="2082940777">
          <w:marLeft w:val="0"/>
          <w:marRight w:val="0"/>
          <w:marTop w:val="0"/>
          <w:marBottom w:val="0"/>
          <w:divBdr>
            <w:top w:val="none" w:sz="0" w:space="0" w:color="auto"/>
            <w:left w:val="none" w:sz="0" w:space="0" w:color="auto"/>
            <w:bottom w:val="none" w:sz="0" w:space="0" w:color="auto"/>
            <w:right w:val="none" w:sz="0" w:space="0" w:color="auto"/>
          </w:divBdr>
        </w:div>
        <w:div w:id="959842287">
          <w:marLeft w:val="0"/>
          <w:marRight w:val="0"/>
          <w:marTop w:val="0"/>
          <w:marBottom w:val="0"/>
          <w:divBdr>
            <w:top w:val="none" w:sz="0" w:space="0" w:color="auto"/>
            <w:left w:val="none" w:sz="0" w:space="0" w:color="auto"/>
            <w:bottom w:val="none" w:sz="0" w:space="0" w:color="auto"/>
            <w:right w:val="none" w:sz="0" w:space="0" w:color="auto"/>
          </w:divBdr>
        </w:div>
        <w:div w:id="1809470736">
          <w:marLeft w:val="0"/>
          <w:marRight w:val="0"/>
          <w:marTop w:val="0"/>
          <w:marBottom w:val="0"/>
          <w:divBdr>
            <w:top w:val="none" w:sz="0" w:space="0" w:color="auto"/>
            <w:left w:val="none" w:sz="0" w:space="0" w:color="auto"/>
            <w:bottom w:val="none" w:sz="0" w:space="0" w:color="auto"/>
            <w:right w:val="none" w:sz="0" w:space="0" w:color="auto"/>
          </w:divBdr>
        </w:div>
        <w:div w:id="94250905">
          <w:marLeft w:val="0"/>
          <w:marRight w:val="0"/>
          <w:marTop w:val="0"/>
          <w:marBottom w:val="0"/>
          <w:divBdr>
            <w:top w:val="none" w:sz="0" w:space="0" w:color="auto"/>
            <w:left w:val="none" w:sz="0" w:space="0" w:color="auto"/>
            <w:bottom w:val="none" w:sz="0" w:space="0" w:color="auto"/>
            <w:right w:val="none" w:sz="0" w:space="0" w:color="auto"/>
          </w:divBdr>
        </w:div>
        <w:div w:id="2055082679">
          <w:marLeft w:val="0"/>
          <w:marRight w:val="0"/>
          <w:marTop w:val="0"/>
          <w:marBottom w:val="0"/>
          <w:divBdr>
            <w:top w:val="none" w:sz="0" w:space="0" w:color="auto"/>
            <w:left w:val="none" w:sz="0" w:space="0" w:color="auto"/>
            <w:bottom w:val="none" w:sz="0" w:space="0" w:color="auto"/>
            <w:right w:val="none" w:sz="0" w:space="0" w:color="auto"/>
          </w:divBdr>
        </w:div>
        <w:div w:id="1875338894">
          <w:marLeft w:val="0"/>
          <w:marRight w:val="0"/>
          <w:marTop w:val="0"/>
          <w:marBottom w:val="0"/>
          <w:divBdr>
            <w:top w:val="none" w:sz="0" w:space="0" w:color="auto"/>
            <w:left w:val="none" w:sz="0" w:space="0" w:color="auto"/>
            <w:bottom w:val="none" w:sz="0" w:space="0" w:color="auto"/>
            <w:right w:val="none" w:sz="0" w:space="0" w:color="auto"/>
          </w:divBdr>
        </w:div>
        <w:div w:id="1117796761">
          <w:marLeft w:val="0"/>
          <w:marRight w:val="0"/>
          <w:marTop w:val="0"/>
          <w:marBottom w:val="0"/>
          <w:divBdr>
            <w:top w:val="none" w:sz="0" w:space="0" w:color="auto"/>
            <w:left w:val="none" w:sz="0" w:space="0" w:color="auto"/>
            <w:bottom w:val="none" w:sz="0" w:space="0" w:color="auto"/>
            <w:right w:val="none" w:sz="0" w:space="0" w:color="auto"/>
          </w:divBdr>
        </w:div>
        <w:div w:id="2083133981">
          <w:marLeft w:val="0"/>
          <w:marRight w:val="0"/>
          <w:marTop w:val="0"/>
          <w:marBottom w:val="0"/>
          <w:divBdr>
            <w:top w:val="none" w:sz="0" w:space="0" w:color="auto"/>
            <w:left w:val="none" w:sz="0" w:space="0" w:color="auto"/>
            <w:bottom w:val="none" w:sz="0" w:space="0" w:color="auto"/>
            <w:right w:val="none" w:sz="0" w:space="0" w:color="auto"/>
          </w:divBdr>
        </w:div>
        <w:div w:id="990907025">
          <w:marLeft w:val="0"/>
          <w:marRight w:val="0"/>
          <w:marTop w:val="0"/>
          <w:marBottom w:val="0"/>
          <w:divBdr>
            <w:top w:val="none" w:sz="0" w:space="0" w:color="auto"/>
            <w:left w:val="none" w:sz="0" w:space="0" w:color="auto"/>
            <w:bottom w:val="none" w:sz="0" w:space="0" w:color="auto"/>
            <w:right w:val="none" w:sz="0" w:space="0" w:color="auto"/>
          </w:divBdr>
        </w:div>
        <w:div w:id="2085058029">
          <w:marLeft w:val="0"/>
          <w:marRight w:val="0"/>
          <w:marTop w:val="0"/>
          <w:marBottom w:val="0"/>
          <w:divBdr>
            <w:top w:val="none" w:sz="0" w:space="0" w:color="auto"/>
            <w:left w:val="none" w:sz="0" w:space="0" w:color="auto"/>
            <w:bottom w:val="none" w:sz="0" w:space="0" w:color="auto"/>
            <w:right w:val="none" w:sz="0" w:space="0" w:color="auto"/>
          </w:divBdr>
        </w:div>
        <w:div w:id="1732390545">
          <w:marLeft w:val="0"/>
          <w:marRight w:val="0"/>
          <w:marTop w:val="0"/>
          <w:marBottom w:val="0"/>
          <w:divBdr>
            <w:top w:val="none" w:sz="0" w:space="0" w:color="auto"/>
            <w:left w:val="none" w:sz="0" w:space="0" w:color="auto"/>
            <w:bottom w:val="none" w:sz="0" w:space="0" w:color="auto"/>
            <w:right w:val="none" w:sz="0" w:space="0" w:color="auto"/>
          </w:divBdr>
        </w:div>
        <w:div w:id="886336188">
          <w:marLeft w:val="0"/>
          <w:marRight w:val="0"/>
          <w:marTop w:val="0"/>
          <w:marBottom w:val="0"/>
          <w:divBdr>
            <w:top w:val="none" w:sz="0" w:space="0" w:color="auto"/>
            <w:left w:val="none" w:sz="0" w:space="0" w:color="auto"/>
            <w:bottom w:val="none" w:sz="0" w:space="0" w:color="auto"/>
            <w:right w:val="none" w:sz="0" w:space="0" w:color="auto"/>
          </w:divBdr>
        </w:div>
        <w:div w:id="1550150426">
          <w:marLeft w:val="0"/>
          <w:marRight w:val="0"/>
          <w:marTop w:val="0"/>
          <w:marBottom w:val="0"/>
          <w:divBdr>
            <w:top w:val="none" w:sz="0" w:space="0" w:color="auto"/>
            <w:left w:val="none" w:sz="0" w:space="0" w:color="auto"/>
            <w:bottom w:val="none" w:sz="0" w:space="0" w:color="auto"/>
            <w:right w:val="none" w:sz="0" w:space="0" w:color="auto"/>
          </w:divBdr>
        </w:div>
        <w:div w:id="559363885">
          <w:marLeft w:val="0"/>
          <w:marRight w:val="0"/>
          <w:marTop w:val="0"/>
          <w:marBottom w:val="0"/>
          <w:divBdr>
            <w:top w:val="none" w:sz="0" w:space="0" w:color="auto"/>
            <w:left w:val="none" w:sz="0" w:space="0" w:color="auto"/>
            <w:bottom w:val="none" w:sz="0" w:space="0" w:color="auto"/>
            <w:right w:val="none" w:sz="0" w:space="0" w:color="auto"/>
          </w:divBdr>
        </w:div>
        <w:div w:id="852962835">
          <w:marLeft w:val="0"/>
          <w:marRight w:val="0"/>
          <w:marTop w:val="0"/>
          <w:marBottom w:val="0"/>
          <w:divBdr>
            <w:top w:val="none" w:sz="0" w:space="0" w:color="auto"/>
            <w:left w:val="none" w:sz="0" w:space="0" w:color="auto"/>
            <w:bottom w:val="none" w:sz="0" w:space="0" w:color="auto"/>
            <w:right w:val="none" w:sz="0" w:space="0" w:color="auto"/>
          </w:divBdr>
        </w:div>
        <w:div w:id="136578467">
          <w:marLeft w:val="0"/>
          <w:marRight w:val="0"/>
          <w:marTop w:val="0"/>
          <w:marBottom w:val="0"/>
          <w:divBdr>
            <w:top w:val="none" w:sz="0" w:space="0" w:color="auto"/>
            <w:left w:val="none" w:sz="0" w:space="0" w:color="auto"/>
            <w:bottom w:val="none" w:sz="0" w:space="0" w:color="auto"/>
            <w:right w:val="none" w:sz="0" w:space="0" w:color="auto"/>
          </w:divBdr>
        </w:div>
        <w:div w:id="644428228">
          <w:marLeft w:val="0"/>
          <w:marRight w:val="0"/>
          <w:marTop w:val="0"/>
          <w:marBottom w:val="0"/>
          <w:divBdr>
            <w:top w:val="none" w:sz="0" w:space="0" w:color="auto"/>
            <w:left w:val="none" w:sz="0" w:space="0" w:color="auto"/>
            <w:bottom w:val="none" w:sz="0" w:space="0" w:color="auto"/>
            <w:right w:val="none" w:sz="0" w:space="0" w:color="auto"/>
          </w:divBdr>
        </w:div>
        <w:div w:id="1264145067">
          <w:marLeft w:val="0"/>
          <w:marRight w:val="0"/>
          <w:marTop w:val="0"/>
          <w:marBottom w:val="0"/>
          <w:divBdr>
            <w:top w:val="none" w:sz="0" w:space="0" w:color="auto"/>
            <w:left w:val="none" w:sz="0" w:space="0" w:color="auto"/>
            <w:bottom w:val="none" w:sz="0" w:space="0" w:color="auto"/>
            <w:right w:val="none" w:sz="0" w:space="0" w:color="auto"/>
          </w:divBdr>
        </w:div>
        <w:div w:id="1413626555">
          <w:marLeft w:val="0"/>
          <w:marRight w:val="0"/>
          <w:marTop w:val="0"/>
          <w:marBottom w:val="0"/>
          <w:divBdr>
            <w:top w:val="none" w:sz="0" w:space="0" w:color="auto"/>
            <w:left w:val="none" w:sz="0" w:space="0" w:color="auto"/>
            <w:bottom w:val="none" w:sz="0" w:space="0" w:color="auto"/>
            <w:right w:val="none" w:sz="0" w:space="0" w:color="auto"/>
          </w:divBdr>
        </w:div>
        <w:div w:id="564803986">
          <w:marLeft w:val="0"/>
          <w:marRight w:val="0"/>
          <w:marTop w:val="0"/>
          <w:marBottom w:val="0"/>
          <w:divBdr>
            <w:top w:val="none" w:sz="0" w:space="0" w:color="auto"/>
            <w:left w:val="none" w:sz="0" w:space="0" w:color="auto"/>
            <w:bottom w:val="none" w:sz="0" w:space="0" w:color="auto"/>
            <w:right w:val="none" w:sz="0" w:space="0" w:color="auto"/>
          </w:divBdr>
        </w:div>
        <w:div w:id="636254135">
          <w:marLeft w:val="0"/>
          <w:marRight w:val="0"/>
          <w:marTop w:val="0"/>
          <w:marBottom w:val="0"/>
          <w:divBdr>
            <w:top w:val="none" w:sz="0" w:space="0" w:color="auto"/>
            <w:left w:val="none" w:sz="0" w:space="0" w:color="auto"/>
            <w:bottom w:val="none" w:sz="0" w:space="0" w:color="auto"/>
            <w:right w:val="none" w:sz="0" w:space="0" w:color="auto"/>
          </w:divBdr>
        </w:div>
        <w:div w:id="1743746814">
          <w:marLeft w:val="0"/>
          <w:marRight w:val="0"/>
          <w:marTop w:val="0"/>
          <w:marBottom w:val="0"/>
          <w:divBdr>
            <w:top w:val="none" w:sz="0" w:space="0" w:color="auto"/>
            <w:left w:val="none" w:sz="0" w:space="0" w:color="auto"/>
            <w:bottom w:val="none" w:sz="0" w:space="0" w:color="auto"/>
            <w:right w:val="none" w:sz="0" w:space="0" w:color="auto"/>
          </w:divBdr>
        </w:div>
        <w:div w:id="1884095376">
          <w:marLeft w:val="0"/>
          <w:marRight w:val="0"/>
          <w:marTop w:val="0"/>
          <w:marBottom w:val="0"/>
          <w:divBdr>
            <w:top w:val="none" w:sz="0" w:space="0" w:color="auto"/>
            <w:left w:val="none" w:sz="0" w:space="0" w:color="auto"/>
            <w:bottom w:val="none" w:sz="0" w:space="0" w:color="auto"/>
            <w:right w:val="none" w:sz="0" w:space="0" w:color="auto"/>
          </w:divBdr>
        </w:div>
        <w:div w:id="1550654843">
          <w:marLeft w:val="0"/>
          <w:marRight w:val="0"/>
          <w:marTop w:val="0"/>
          <w:marBottom w:val="0"/>
          <w:divBdr>
            <w:top w:val="none" w:sz="0" w:space="0" w:color="auto"/>
            <w:left w:val="none" w:sz="0" w:space="0" w:color="auto"/>
            <w:bottom w:val="none" w:sz="0" w:space="0" w:color="auto"/>
            <w:right w:val="none" w:sz="0" w:space="0" w:color="auto"/>
          </w:divBdr>
        </w:div>
        <w:div w:id="1267884402">
          <w:marLeft w:val="0"/>
          <w:marRight w:val="0"/>
          <w:marTop w:val="0"/>
          <w:marBottom w:val="0"/>
          <w:divBdr>
            <w:top w:val="none" w:sz="0" w:space="0" w:color="auto"/>
            <w:left w:val="none" w:sz="0" w:space="0" w:color="auto"/>
            <w:bottom w:val="none" w:sz="0" w:space="0" w:color="auto"/>
            <w:right w:val="none" w:sz="0" w:space="0" w:color="auto"/>
          </w:divBdr>
        </w:div>
        <w:div w:id="601454216">
          <w:marLeft w:val="0"/>
          <w:marRight w:val="0"/>
          <w:marTop w:val="0"/>
          <w:marBottom w:val="0"/>
          <w:divBdr>
            <w:top w:val="none" w:sz="0" w:space="0" w:color="auto"/>
            <w:left w:val="none" w:sz="0" w:space="0" w:color="auto"/>
            <w:bottom w:val="none" w:sz="0" w:space="0" w:color="auto"/>
            <w:right w:val="none" w:sz="0" w:space="0" w:color="auto"/>
          </w:divBdr>
        </w:div>
        <w:div w:id="1186792707">
          <w:marLeft w:val="0"/>
          <w:marRight w:val="0"/>
          <w:marTop w:val="0"/>
          <w:marBottom w:val="0"/>
          <w:divBdr>
            <w:top w:val="none" w:sz="0" w:space="0" w:color="auto"/>
            <w:left w:val="none" w:sz="0" w:space="0" w:color="auto"/>
            <w:bottom w:val="none" w:sz="0" w:space="0" w:color="auto"/>
            <w:right w:val="none" w:sz="0" w:space="0" w:color="auto"/>
          </w:divBdr>
        </w:div>
      </w:divsChild>
    </w:div>
    <w:div w:id="146019945">
      <w:bodyDiv w:val="1"/>
      <w:marLeft w:val="0"/>
      <w:marRight w:val="0"/>
      <w:marTop w:val="0"/>
      <w:marBottom w:val="0"/>
      <w:divBdr>
        <w:top w:val="none" w:sz="0" w:space="0" w:color="auto"/>
        <w:left w:val="none" w:sz="0" w:space="0" w:color="auto"/>
        <w:bottom w:val="none" w:sz="0" w:space="0" w:color="auto"/>
        <w:right w:val="none" w:sz="0" w:space="0" w:color="auto"/>
      </w:divBdr>
    </w:div>
    <w:div w:id="175922929">
      <w:bodyDiv w:val="1"/>
      <w:marLeft w:val="0"/>
      <w:marRight w:val="0"/>
      <w:marTop w:val="0"/>
      <w:marBottom w:val="0"/>
      <w:divBdr>
        <w:top w:val="none" w:sz="0" w:space="0" w:color="auto"/>
        <w:left w:val="none" w:sz="0" w:space="0" w:color="auto"/>
        <w:bottom w:val="none" w:sz="0" w:space="0" w:color="auto"/>
        <w:right w:val="none" w:sz="0" w:space="0" w:color="auto"/>
      </w:divBdr>
    </w:div>
    <w:div w:id="260837683">
      <w:bodyDiv w:val="1"/>
      <w:marLeft w:val="0"/>
      <w:marRight w:val="0"/>
      <w:marTop w:val="0"/>
      <w:marBottom w:val="0"/>
      <w:divBdr>
        <w:top w:val="none" w:sz="0" w:space="0" w:color="auto"/>
        <w:left w:val="none" w:sz="0" w:space="0" w:color="auto"/>
        <w:bottom w:val="none" w:sz="0" w:space="0" w:color="auto"/>
        <w:right w:val="none" w:sz="0" w:space="0" w:color="auto"/>
      </w:divBdr>
    </w:div>
    <w:div w:id="284777749">
      <w:bodyDiv w:val="1"/>
      <w:marLeft w:val="0"/>
      <w:marRight w:val="0"/>
      <w:marTop w:val="0"/>
      <w:marBottom w:val="0"/>
      <w:divBdr>
        <w:top w:val="none" w:sz="0" w:space="0" w:color="auto"/>
        <w:left w:val="none" w:sz="0" w:space="0" w:color="auto"/>
        <w:bottom w:val="none" w:sz="0" w:space="0" w:color="auto"/>
        <w:right w:val="none" w:sz="0" w:space="0" w:color="auto"/>
      </w:divBdr>
    </w:div>
    <w:div w:id="287514061">
      <w:bodyDiv w:val="1"/>
      <w:marLeft w:val="0"/>
      <w:marRight w:val="0"/>
      <w:marTop w:val="0"/>
      <w:marBottom w:val="0"/>
      <w:divBdr>
        <w:top w:val="none" w:sz="0" w:space="0" w:color="auto"/>
        <w:left w:val="none" w:sz="0" w:space="0" w:color="auto"/>
        <w:bottom w:val="none" w:sz="0" w:space="0" w:color="auto"/>
        <w:right w:val="none" w:sz="0" w:space="0" w:color="auto"/>
      </w:divBdr>
    </w:div>
    <w:div w:id="297299195">
      <w:bodyDiv w:val="1"/>
      <w:marLeft w:val="0"/>
      <w:marRight w:val="0"/>
      <w:marTop w:val="0"/>
      <w:marBottom w:val="0"/>
      <w:divBdr>
        <w:top w:val="none" w:sz="0" w:space="0" w:color="auto"/>
        <w:left w:val="none" w:sz="0" w:space="0" w:color="auto"/>
        <w:bottom w:val="none" w:sz="0" w:space="0" w:color="auto"/>
        <w:right w:val="none" w:sz="0" w:space="0" w:color="auto"/>
      </w:divBdr>
    </w:div>
    <w:div w:id="359745239">
      <w:bodyDiv w:val="1"/>
      <w:marLeft w:val="0"/>
      <w:marRight w:val="0"/>
      <w:marTop w:val="0"/>
      <w:marBottom w:val="0"/>
      <w:divBdr>
        <w:top w:val="none" w:sz="0" w:space="0" w:color="auto"/>
        <w:left w:val="none" w:sz="0" w:space="0" w:color="auto"/>
        <w:bottom w:val="none" w:sz="0" w:space="0" w:color="auto"/>
        <w:right w:val="none" w:sz="0" w:space="0" w:color="auto"/>
      </w:divBdr>
    </w:div>
    <w:div w:id="376469485">
      <w:bodyDiv w:val="1"/>
      <w:marLeft w:val="0"/>
      <w:marRight w:val="0"/>
      <w:marTop w:val="0"/>
      <w:marBottom w:val="0"/>
      <w:divBdr>
        <w:top w:val="none" w:sz="0" w:space="0" w:color="auto"/>
        <w:left w:val="none" w:sz="0" w:space="0" w:color="auto"/>
        <w:bottom w:val="none" w:sz="0" w:space="0" w:color="auto"/>
        <w:right w:val="none" w:sz="0" w:space="0" w:color="auto"/>
      </w:divBdr>
    </w:div>
    <w:div w:id="411314353">
      <w:bodyDiv w:val="1"/>
      <w:marLeft w:val="0"/>
      <w:marRight w:val="0"/>
      <w:marTop w:val="0"/>
      <w:marBottom w:val="0"/>
      <w:divBdr>
        <w:top w:val="none" w:sz="0" w:space="0" w:color="auto"/>
        <w:left w:val="none" w:sz="0" w:space="0" w:color="auto"/>
        <w:bottom w:val="none" w:sz="0" w:space="0" w:color="auto"/>
        <w:right w:val="none" w:sz="0" w:space="0" w:color="auto"/>
      </w:divBdr>
    </w:div>
    <w:div w:id="427770543">
      <w:bodyDiv w:val="1"/>
      <w:marLeft w:val="0"/>
      <w:marRight w:val="0"/>
      <w:marTop w:val="0"/>
      <w:marBottom w:val="0"/>
      <w:divBdr>
        <w:top w:val="none" w:sz="0" w:space="0" w:color="auto"/>
        <w:left w:val="none" w:sz="0" w:space="0" w:color="auto"/>
        <w:bottom w:val="none" w:sz="0" w:space="0" w:color="auto"/>
        <w:right w:val="none" w:sz="0" w:space="0" w:color="auto"/>
      </w:divBdr>
    </w:div>
    <w:div w:id="437792730">
      <w:bodyDiv w:val="1"/>
      <w:marLeft w:val="0"/>
      <w:marRight w:val="0"/>
      <w:marTop w:val="0"/>
      <w:marBottom w:val="0"/>
      <w:divBdr>
        <w:top w:val="none" w:sz="0" w:space="0" w:color="auto"/>
        <w:left w:val="none" w:sz="0" w:space="0" w:color="auto"/>
        <w:bottom w:val="none" w:sz="0" w:space="0" w:color="auto"/>
        <w:right w:val="none" w:sz="0" w:space="0" w:color="auto"/>
      </w:divBdr>
      <w:divsChild>
        <w:div w:id="1365597226">
          <w:marLeft w:val="0"/>
          <w:marRight w:val="0"/>
          <w:marTop w:val="0"/>
          <w:marBottom w:val="0"/>
          <w:divBdr>
            <w:top w:val="none" w:sz="0" w:space="0" w:color="auto"/>
            <w:left w:val="none" w:sz="0" w:space="0" w:color="auto"/>
            <w:bottom w:val="none" w:sz="0" w:space="0" w:color="auto"/>
            <w:right w:val="none" w:sz="0" w:space="0" w:color="auto"/>
          </w:divBdr>
        </w:div>
        <w:div w:id="2144150323">
          <w:marLeft w:val="0"/>
          <w:marRight w:val="0"/>
          <w:marTop w:val="0"/>
          <w:marBottom w:val="0"/>
          <w:divBdr>
            <w:top w:val="none" w:sz="0" w:space="0" w:color="auto"/>
            <w:left w:val="none" w:sz="0" w:space="0" w:color="auto"/>
            <w:bottom w:val="none" w:sz="0" w:space="0" w:color="auto"/>
            <w:right w:val="none" w:sz="0" w:space="0" w:color="auto"/>
          </w:divBdr>
        </w:div>
        <w:div w:id="1459493557">
          <w:marLeft w:val="0"/>
          <w:marRight w:val="0"/>
          <w:marTop w:val="0"/>
          <w:marBottom w:val="0"/>
          <w:divBdr>
            <w:top w:val="none" w:sz="0" w:space="0" w:color="auto"/>
            <w:left w:val="none" w:sz="0" w:space="0" w:color="auto"/>
            <w:bottom w:val="none" w:sz="0" w:space="0" w:color="auto"/>
            <w:right w:val="none" w:sz="0" w:space="0" w:color="auto"/>
          </w:divBdr>
        </w:div>
        <w:div w:id="232013427">
          <w:marLeft w:val="0"/>
          <w:marRight w:val="0"/>
          <w:marTop w:val="0"/>
          <w:marBottom w:val="0"/>
          <w:divBdr>
            <w:top w:val="none" w:sz="0" w:space="0" w:color="auto"/>
            <w:left w:val="none" w:sz="0" w:space="0" w:color="auto"/>
            <w:bottom w:val="none" w:sz="0" w:space="0" w:color="auto"/>
            <w:right w:val="none" w:sz="0" w:space="0" w:color="auto"/>
          </w:divBdr>
        </w:div>
        <w:div w:id="1915436763">
          <w:marLeft w:val="0"/>
          <w:marRight w:val="0"/>
          <w:marTop w:val="0"/>
          <w:marBottom w:val="0"/>
          <w:divBdr>
            <w:top w:val="none" w:sz="0" w:space="0" w:color="auto"/>
            <w:left w:val="none" w:sz="0" w:space="0" w:color="auto"/>
            <w:bottom w:val="none" w:sz="0" w:space="0" w:color="auto"/>
            <w:right w:val="none" w:sz="0" w:space="0" w:color="auto"/>
          </w:divBdr>
        </w:div>
        <w:div w:id="1495485104">
          <w:marLeft w:val="0"/>
          <w:marRight w:val="0"/>
          <w:marTop w:val="0"/>
          <w:marBottom w:val="0"/>
          <w:divBdr>
            <w:top w:val="none" w:sz="0" w:space="0" w:color="auto"/>
            <w:left w:val="none" w:sz="0" w:space="0" w:color="auto"/>
            <w:bottom w:val="none" w:sz="0" w:space="0" w:color="auto"/>
            <w:right w:val="none" w:sz="0" w:space="0" w:color="auto"/>
          </w:divBdr>
        </w:div>
        <w:div w:id="691879621">
          <w:marLeft w:val="0"/>
          <w:marRight w:val="0"/>
          <w:marTop w:val="0"/>
          <w:marBottom w:val="0"/>
          <w:divBdr>
            <w:top w:val="none" w:sz="0" w:space="0" w:color="auto"/>
            <w:left w:val="none" w:sz="0" w:space="0" w:color="auto"/>
            <w:bottom w:val="none" w:sz="0" w:space="0" w:color="auto"/>
            <w:right w:val="none" w:sz="0" w:space="0" w:color="auto"/>
          </w:divBdr>
        </w:div>
        <w:div w:id="47457270">
          <w:marLeft w:val="0"/>
          <w:marRight w:val="0"/>
          <w:marTop w:val="0"/>
          <w:marBottom w:val="0"/>
          <w:divBdr>
            <w:top w:val="none" w:sz="0" w:space="0" w:color="auto"/>
            <w:left w:val="none" w:sz="0" w:space="0" w:color="auto"/>
            <w:bottom w:val="none" w:sz="0" w:space="0" w:color="auto"/>
            <w:right w:val="none" w:sz="0" w:space="0" w:color="auto"/>
          </w:divBdr>
        </w:div>
        <w:div w:id="1887907447">
          <w:marLeft w:val="0"/>
          <w:marRight w:val="0"/>
          <w:marTop w:val="0"/>
          <w:marBottom w:val="0"/>
          <w:divBdr>
            <w:top w:val="none" w:sz="0" w:space="0" w:color="auto"/>
            <w:left w:val="none" w:sz="0" w:space="0" w:color="auto"/>
            <w:bottom w:val="none" w:sz="0" w:space="0" w:color="auto"/>
            <w:right w:val="none" w:sz="0" w:space="0" w:color="auto"/>
          </w:divBdr>
        </w:div>
        <w:div w:id="1639842086">
          <w:marLeft w:val="0"/>
          <w:marRight w:val="0"/>
          <w:marTop w:val="0"/>
          <w:marBottom w:val="0"/>
          <w:divBdr>
            <w:top w:val="none" w:sz="0" w:space="0" w:color="auto"/>
            <w:left w:val="none" w:sz="0" w:space="0" w:color="auto"/>
            <w:bottom w:val="none" w:sz="0" w:space="0" w:color="auto"/>
            <w:right w:val="none" w:sz="0" w:space="0" w:color="auto"/>
          </w:divBdr>
        </w:div>
        <w:div w:id="1950551037">
          <w:marLeft w:val="0"/>
          <w:marRight w:val="0"/>
          <w:marTop w:val="0"/>
          <w:marBottom w:val="0"/>
          <w:divBdr>
            <w:top w:val="none" w:sz="0" w:space="0" w:color="auto"/>
            <w:left w:val="none" w:sz="0" w:space="0" w:color="auto"/>
            <w:bottom w:val="none" w:sz="0" w:space="0" w:color="auto"/>
            <w:right w:val="none" w:sz="0" w:space="0" w:color="auto"/>
          </w:divBdr>
        </w:div>
        <w:div w:id="823351163">
          <w:marLeft w:val="0"/>
          <w:marRight w:val="0"/>
          <w:marTop w:val="0"/>
          <w:marBottom w:val="0"/>
          <w:divBdr>
            <w:top w:val="none" w:sz="0" w:space="0" w:color="auto"/>
            <w:left w:val="none" w:sz="0" w:space="0" w:color="auto"/>
            <w:bottom w:val="none" w:sz="0" w:space="0" w:color="auto"/>
            <w:right w:val="none" w:sz="0" w:space="0" w:color="auto"/>
          </w:divBdr>
        </w:div>
        <w:div w:id="1586105585">
          <w:marLeft w:val="0"/>
          <w:marRight w:val="0"/>
          <w:marTop w:val="0"/>
          <w:marBottom w:val="0"/>
          <w:divBdr>
            <w:top w:val="none" w:sz="0" w:space="0" w:color="auto"/>
            <w:left w:val="none" w:sz="0" w:space="0" w:color="auto"/>
            <w:bottom w:val="none" w:sz="0" w:space="0" w:color="auto"/>
            <w:right w:val="none" w:sz="0" w:space="0" w:color="auto"/>
          </w:divBdr>
        </w:div>
        <w:div w:id="704133227">
          <w:marLeft w:val="0"/>
          <w:marRight w:val="0"/>
          <w:marTop w:val="0"/>
          <w:marBottom w:val="0"/>
          <w:divBdr>
            <w:top w:val="none" w:sz="0" w:space="0" w:color="auto"/>
            <w:left w:val="none" w:sz="0" w:space="0" w:color="auto"/>
            <w:bottom w:val="none" w:sz="0" w:space="0" w:color="auto"/>
            <w:right w:val="none" w:sz="0" w:space="0" w:color="auto"/>
          </w:divBdr>
        </w:div>
        <w:div w:id="833378114">
          <w:marLeft w:val="0"/>
          <w:marRight w:val="0"/>
          <w:marTop w:val="0"/>
          <w:marBottom w:val="0"/>
          <w:divBdr>
            <w:top w:val="none" w:sz="0" w:space="0" w:color="auto"/>
            <w:left w:val="none" w:sz="0" w:space="0" w:color="auto"/>
            <w:bottom w:val="none" w:sz="0" w:space="0" w:color="auto"/>
            <w:right w:val="none" w:sz="0" w:space="0" w:color="auto"/>
          </w:divBdr>
        </w:div>
        <w:div w:id="1328628213">
          <w:marLeft w:val="0"/>
          <w:marRight w:val="0"/>
          <w:marTop w:val="0"/>
          <w:marBottom w:val="0"/>
          <w:divBdr>
            <w:top w:val="none" w:sz="0" w:space="0" w:color="auto"/>
            <w:left w:val="none" w:sz="0" w:space="0" w:color="auto"/>
            <w:bottom w:val="none" w:sz="0" w:space="0" w:color="auto"/>
            <w:right w:val="none" w:sz="0" w:space="0" w:color="auto"/>
          </w:divBdr>
        </w:div>
        <w:div w:id="1751583005">
          <w:marLeft w:val="0"/>
          <w:marRight w:val="0"/>
          <w:marTop w:val="0"/>
          <w:marBottom w:val="0"/>
          <w:divBdr>
            <w:top w:val="none" w:sz="0" w:space="0" w:color="auto"/>
            <w:left w:val="none" w:sz="0" w:space="0" w:color="auto"/>
            <w:bottom w:val="none" w:sz="0" w:space="0" w:color="auto"/>
            <w:right w:val="none" w:sz="0" w:space="0" w:color="auto"/>
          </w:divBdr>
        </w:div>
        <w:div w:id="1943873996">
          <w:marLeft w:val="0"/>
          <w:marRight w:val="0"/>
          <w:marTop w:val="0"/>
          <w:marBottom w:val="0"/>
          <w:divBdr>
            <w:top w:val="none" w:sz="0" w:space="0" w:color="auto"/>
            <w:left w:val="none" w:sz="0" w:space="0" w:color="auto"/>
            <w:bottom w:val="none" w:sz="0" w:space="0" w:color="auto"/>
            <w:right w:val="none" w:sz="0" w:space="0" w:color="auto"/>
          </w:divBdr>
        </w:div>
        <w:div w:id="731318217">
          <w:marLeft w:val="0"/>
          <w:marRight w:val="0"/>
          <w:marTop w:val="0"/>
          <w:marBottom w:val="0"/>
          <w:divBdr>
            <w:top w:val="none" w:sz="0" w:space="0" w:color="auto"/>
            <w:left w:val="none" w:sz="0" w:space="0" w:color="auto"/>
            <w:bottom w:val="none" w:sz="0" w:space="0" w:color="auto"/>
            <w:right w:val="none" w:sz="0" w:space="0" w:color="auto"/>
          </w:divBdr>
        </w:div>
        <w:div w:id="594360257">
          <w:marLeft w:val="0"/>
          <w:marRight w:val="0"/>
          <w:marTop w:val="0"/>
          <w:marBottom w:val="0"/>
          <w:divBdr>
            <w:top w:val="none" w:sz="0" w:space="0" w:color="auto"/>
            <w:left w:val="none" w:sz="0" w:space="0" w:color="auto"/>
            <w:bottom w:val="none" w:sz="0" w:space="0" w:color="auto"/>
            <w:right w:val="none" w:sz="0" w:space="0" w:color="auto"/>
          </w:divBdr>
        </w:div>
        <w:div w:id="99572938">
          <w:marLeft w:val="0"/>
          <w:marRight w:val="0"/>
          <w:marTop w:val="0"/>
          <w:marBottom w:val="0"/>
          <w:divBdr>
            <w:top w:val="none" w:sz="0" w:space="0" w:color="auto"/>
            <w:left w:val="none" w:sz="0" w:space="0" w:color="auto"/>
            <w:bottom w:val="none" w:sz="0" w:space="0" w:color="auto"/>
            <w:right w:val="none" w:sz="0" w:space="0" w:color="auto"/>
          </w:divBdr>
        </w:div>
        <w:div w:id="52118013">
          <w:marLeft w:val="0"/>
          <w:marRight w:val="0"/>
          <w:marTop w:val="0"/>
          <w:marBottom w:val="0"/>
          <w:divBdr>
            <w:top w:val="none" w:sz="0" w:space="0" w:color="auto"/>
            <w:left w:val="none" w:sz="0" w:space="0" w:color="auto"/>
            <w:bottom w:val="none" w:sz="0" w:space="0" w:color="auto"/>
            <w:right w:val="none" w:sz="0" w:space="0" w:color="auto"/>
          </w:divBdr>
        </w:div>
        <w:div w:id="776829954">
          <w:marLeft w:val="0"/>
          <w:marRight w:val="0"/>
          <w:marTop w:val="0"/>
          <w:marBottom w:val="0"/>
          <w:divBdr>
            <w:top w:val="none" w:sz="0" w:space="0" w:color="auto"/>
            <w:left w:val="none" w:sz="0" w:space="0" w:color="auto"/>
            <w:bottom w:val="none" w:sz="0" w:space="0" w:color="auto"/>
            <w:right w:val="none" w:sz="0" w:space="0" w:color="auto"/>
          </w:divBdr>
        </w:div>
        <w:div w:id="1570073958">
          <w:marLeft w:val="0"/>
          <w:marRight w:val="0"/>
          <w:marTop w:val="0"/>
          <w:marBottom w:val="0"/>
          <w:divBdr>
            <w:top w:val="none" w:sz="0" w:space="0" w:color="auto"/>
            <w:left w:val="none" w:sz="0" w:space="0" w:color="auto"/>
            <w:bottom w:val="none" w:sz="0" w:space="0" w:color="auto"/>
            <w:right w:val="none" w:sz="0" w:space="0" w:color="auto"/>
          </w:divBdr>
        </w:div>
        <w:div w:id="438070041">
          <w:marLeft w:val="0"/>
          <w:marRight w:val="0"/>
          <w:marTop w:val="0"/>
          <w:marBottom w:val="0"/>
          <w:divBdr>
            <w:top w:val="none" w:sz="0" w:space="0" w:color="auto"/>
            <w:left w:val="none" w:sz="0" w:space="0" w:color="auto"/>
            <w:bottom w:val="none" w:sz="0" w:space="0" w:color="auto"/>
            <w:right w:val="none" w:sz="0" w:space="0" w:color="auto"/>
          </w:divBdr>
        </w:div>
        <w:div w:id="1462072695">
          <w:marLeft w:val="0"/>
          <w:marRight w:val="0"/>
          <w:marTop w:val="0"/>
          <w:marBottom w:val="0"/>
          <w:divBdr>
            <w:top w:val="none" w:sz="0" w:space="0" w:color="auto"/>
            <w:left w:val="none" w:sz="0" w:space="0" w:color="auto"/>
            <w:bottom w:val="none" w:sz="0" w:space="0" w:color="auto"/>
            <w:right w:val="none" w:sz="0" w:space="0" w:color="auto"/>
          </w:divBdr>
        </w:div>
        <w:div w:id="379015490">
          <w:marLeft w:val="0"/>
          <w:marRight w:val="0"/>
          <w:marTop w:val="0"/>
          <w:marBottom w:val="0"/>
          <w:divBdr>
            <w:top w:val="none" w:sz="0" w:space="0" w:color="auto"/>
            <w:left w:val="none" w:sz="0" w:space="0" w:color="auto"/>
            <w:bottom w:val="none" w:sz="0" w:space="0" w:color="auto"/>
            <w:right w:val="none" w:sz="0" w:space="0" w:color="auto"/>
          </w:divBdr>
        </w:div>
        <w:div w:id="654996622">
          <w:marLeft w:val="0"/>
          <w:marRight w:val="0"/>
          <w:marTop w:val="0"/>
          <w:marBottom w:val="0"/>
          <w:divBdr>
            <w:top w:val="none" w:sz="0" w:space="0" w:color="auto"/>
            <w:left w:val="none" w:sz="0" w:space="0" w:color="auto"/>
            <w:bottom w:val="none" w:sz="0" w:space="0" w:color="auto"/>
            <w:right w:val="none" w:sz="0" w:space="0" w:color="auto"/>
          </w:divBdr>
        </w:div>
        <w:div w:id="202520133">
          <w:marLeft w:val="0"/>
          <w:marRight w:val="0"/>
          <w:marTop w:val="0"/>
          <w:marBottom w:val="0"/>
          <w:divBdr>
            <w:top w:val="none" w:sz="0" w:space="0" w:color="auto"/>
            <w:left w:val="none" w:sz="0" w:space="0" w:color="auto"/>
            <w:bottom w:val="none" w:sz="0" w:space="0" w:color="auto"/>
            <w:right w:val="none" w:sz="0" w:space="0" w:color="auto"/>
          </w:divBdr>
        </w:div>
        <w:div w:id="647516001">
          <w:marLeft w:val="0"/>
          <w:marRight w:val="0"/>
          <w:marTop w:val="0"/>
          <w:marBottom w:val="0"/>
          <w:divBdr>
            <w:top w:val="none" w:sz="0" w:space="0" w:color="auto"/>
            <w:left w:val="none" w:sz="0" w:space="0" w:color="auto"/>
            <w:bottom w:val="none" w:sz="0" w:space="0" w:color="auto"/>
            <w:right w:val="none" w:sz="0" w:space="0" w:color="auto"/>
          </w:divBdr>
        </w:div>
        <w:div w:id="339238155">
          <w:marLeft w:val="0"/>
          <w:marRight w:val="0"/>
          <w:marTop w:val="0"/>
          <w:marBottom w:val="0"/>
          <w:divBdr>
            <w:top w:val="none" w:sz="0" w:space="0" w:color="auto"/>
            <w:left w:val="none" w:sz="0" w:space="0" w:color="auto"/>
            <w:bottom w:val="none" w:sz="0" w:space="0" w:color="auto"/>
            <w:right w:val="none" w:sz="0" w:space="0" w:color="auto"/>
          </w:divBdr>
        </w:div>
        <w:div w:id="810748733">
          <w:marLeft w:val="0"/>
          <w:marRight w:val="0"/>
          <w:marTop w:val="0"/>
          <w:marBottom w:val="0"/>
          <w:divBdr>
            <w:top w:val="none" w:sz="0" w:space="0" w:color="auto"/>
            <w:left w:val="none" w:sz="0" w:space="0" w:color="auto"/>
            <w:bottom w:val="none" w:sz="0" w:space="0" w:color="auto"/>
            <w:right w:val="none" w:sz="0" w:space="0" w:color="auto"/>
          </w:divBdr>
        </w:div>
        <w:div w:id="1186671106">
          <w:marLeft w:val="0"/>
          <w:marRight w:val="0"/>
          <w:marTop w:val="0"/>
          <w:marBottom w:val="0"/>
          <w:divBdr>
            <w:top w:val="none" w:sz="0" w:space="0" w:color="auto"/>
            <w:left w:val="none" w:sz="0" w:space="0" w:color="auto"/>
            <w:bottom w:val="none" w:sz="0" w:space="0" w:color="auto"/>
            <w:right w:val="none" w:sz="0" w:space="0" w:color="auto"/>
          </w:divBdr>
        </w:div>
        <w:div w:id="2015834519">
          <w:marLeft w:val="0"/>
          <w:marRight w:val="0"/>
          <w:marTop w:val="0"/>
          <w:marBottom w:val="0"/>
          <w:divBdr>
            <w:top w:val="none" w:sz="0" w:space="0" w:color="auto"/>
            <w:left w:val="none" w:sz="0" w:space="0" w:color="auto"/>
            <w:bottom w:val="none" w:sz="0" w:space="0" w:color="auto"/>
            <w:right w:val="none" w:sz="0" w:space="0" w:color="auto"/>
          </w:divBdr>
        </w:div>
        <w:div w:id="374474713">
          <w:marLeft w:val="0"/>
          <w:marRight w:val="0"/>
          <w:marTop w:val="0"/>
          <w:marBottom w:val="0"/>
          <w:divBdr>
            <w:top w:val="none" w:sz="0" w:space="0" w:color="auto"/>
            <w:left w:val="none" w:sz="0" w:space="0" w:color="auto"/>
            <w:bottom w:val="none" w:sz="0" w:space="0" w:color="auto"/>
            <w:right w:val="none" w:sz="0" w:space="0" w:color="auto"/>
          </w:divBdr>
        </w:div>
        <w:div w:id="900360159">
          <w:marLeft w:val="0"/>
          <w:marRight w:val="0"/>
          <w:marTop w:val="0"/>
          <w:marBottom w:val="0"/>
          <w:divBdr>
            <w:top w:val="none" w:sz="0" w:space="0" w:color="auto"/>
            <w:left w:val="none" w:sz="0" w:space="0" w:color="auto"/>
            <w:bottom w:val="none" w:sz="0" w:space="0" w:color="auto"/>
            <w:right w:val="none" w:sz="0" w:space="0" w:color="auto"/>
          </w:divBdr>
        </w:div>
        <w:div w:id="359361573">
          <w:marLeft w:val="0"/>
          <w:marRight w:val="0"/>
          <w:marTop w:val="0"/>
          <w:marBottom w:val="0"/>
          <w:divBdr>
            <w:top w:val="none" w:sz="0" w:space="0" w:color="auto"/>
            <w:left w:val="none" w:sz="0" w:space="0" w:color="auto"/>
            <w:bottom w:val="none" w:sz="0" w:space="0" w:color="auto"/>
            <w:right w:val="none" w:sz="0" w:space="0" w:color="auto"/>
          </w:divBdr>
        </w:div>
        <w:div w:id="1594704615">
          <w:marLeft w:val="0"/>
          <w:marRight w:val="0"/>
          <w:marTop w:val="0"/>
          <w:marBottom w:val="0"/>
          <w:divBdr>
            <w:top w:val="none" w:sz="0" w:space="0" w:color="auto"/>
            <w:left w:val="none" w:sz="0" w:space="0" w:color="auto"/>
            <w:bottom w:val="none" w:sz="0" w:space="0" w:color="auto"/>
            <w:right w:val="none" w:sz="0" w:space="0" w:color="auto"/>
          </w:divBdr>
        </w:div>
        <w:div w:id="443424651">
          <w:marLeft w:val="0"/>
          <w:marRight w:val="0"/>
          <w:marTop w:val="0"/>
          <w:marBottom w:val="0"/>
          <w:divBdr>
            <w:top w:val="none" w:sz="0" w:space="0" w:color="auto"/>
            <w:left w:val="none" w:sz="0" w:space="0" w:color="auto"/>
            <w:bottom w:val="none" w:sz="0" w:space="0" w:color="auto"/>
            <w:right w:val="none" w:sz="0" w:space="0" w:color="auto"/>
          </w:divBdr>
        </w:div>
        <w:div w:id="826091178">
          <w:marLeft w:val="0"/>
          <w:marRight w:val="0"/>
          <w:marTop w:val="0"/>
          <w:marBottom w:val="0"/>
          <w:divBdr>
            <w:top w:val="none" w:sz="0" w:space="0" w:color="auto"/>
            <w:left w:val="none" w:sz="0" w:space="0" w:color="auto"/>
            <w:bottom w:val="none" w:sz="0" w:space="0" w:color="auto"/>
            <w:right w:val="none" w:sz="0" w:space="0" w:color="auto"/>
          </w:divBdr>
        </w:div>
        <w:div w:id="1065103678">
          <w:marLeft w:val="0"/>
          <w:marRight w:val="0"/>
          <w:marTop w:val="0"/>
          <w:marBottom w:val="0"/>
          <w:divBdr>
            <w:top w:val="none" w:sz="0" w:space="0" w:color="auto"/>
            <w:left w:val="none" w:sz="0" w:space="0" w:color="auto"/>
            <w:bottom w:val="none" w:sz="0" w:space="0" w:color="auto"/>
            <w:right w:val="none" w:sz="0" w:space="0" w:color="auto"/>
          </w:divBdr>
        </w:div>
        <w:div w:id="455023724">
          <w:marLeft w:val="0"/>
          <w:marRight w:val="0"/>
          <w:marTop w:val="0"/>
          <w:marBottom w:val="0"/>
          <w:divBdr>
            <w:top w:val="none" w:sz="0" w:space="0" w:color="auto"/>
            <w:left w:val="none" w:sz="0" w:space="0" w:color="auto"/>
            <w:bottom w:val="none" w:sz="0" w:space="0" w:color="auto"/>
            <w:right w:val="none" w:sz="0" w:space="0" w:color="auto"/>
          </w:divBdr>
        </w:div>
        <w:div w:id="1495337363">
          <w:marLeft w:val="0"/>
          <w:marRight w:val="0"/>
          <w:marTop w:val="0"/>
          <w:marBottom w:val="0"/>
          <w:divBdr>
            <w:top w:val="none" w:sz="0" w:space="0" w:color="auto"/>
            <w:left w:val="none" w:sz="0" w:space="0" w:color="auto"/>
            <w:bottom w:val="none" w:sz="0" w:space="0" w:color="auto"/>
            <w:right w:val="none" w:sz="0" w:space="0" w:color="auto"/>
          </w:divBdr>
        </w:div>
        <w:div w:id="1835299933">
          <w:marLeft w:val="0"/>
          <w:marRight w:val="0"/>
          <w:marTop w:val="0"/>
          <w:marBottom w:val="0"/>
          <w:divBdr>
            <w:top w:val="none" w:sz="0" w:space="0" w:color="auto"/>
            <w:left w:val="none" w:sz="0" w:space="0" w:color="auto"/>
            <w:bottom w:val="none" w:sz="0" w:space="0" w:color="auto"/>
            <w:right w:val="none" w:sz="0" w:space="0" w:color="auto"/>
          </w:divBdr>
        </w:div>
        <w:div w:id="227231269">
          <w:marLeft w:val="0"/>
          <w:marRight w:val="0"/>
          <w:marTop w:val="0"/>
          <w:marBottom w:val="0"/>
          <w:divBdr>
            <w:top w:val="none" w:sz="0" w:space="0" w:color="auto"/>
            <w:left w:val="none" w:sz="0" w:space="0" w:color="auto"/>
            <w:bottom w:val="none" w:sz="0" w:space="0" w:color="auto"/>
            <w:right w:val="none" w:sz="0" w:space="0" w:color="auto"/>
          </w:divBdr>
        </w:div>
        <w:div w:id="1283339149">
          <w:marLeft w:val="0"/>
          <w:marRight w:val="0"/>
          <w:marTop w:val="0"/>
          <w:marBottom w:val="0"/>
          <w:divBdr>
            <w:top w:val="none" w:sz="0" w:space="0" w:color="auto"/>
            <w:left w:val="none" w:sz="0" w:space="0" w:color="auto"/>
            <w:bottom w:val="none" w:sz="0" w:space="0" w:color="auto"/>
            <w:right w:val="none" w:sz="0" w:space="0" w:color="auto"/>
          </w:divBdr>
        </w:div>
        <w:div w:id="1416515077">
          <w:marLeft w:val="0"/>
          <w:marRight w:val="0"/>
          <w:marTop w:val="0"/>
          <w:marBottom w:val="0"/>
          <w:divBdr>
            <w:top w:val="none" w:sz="0" w:space="0" w:color="auto"/>
            <w:left w:val="none" w:sz="0" w:space="0" w:color="auto"/>
            <w:bottom w:val="none" w:sz="0" w:space="0" w:color="auto"/>
            <w:right w:val="none" w:sz="0" w:space="0" w:color="auto"/>
          </w:divBdr>
        </w:div>
        <w:div w:id="701397393">
          <w:marLeft w:val="0"/>
          <w:marRight w:val="0"/>
          <w:marTop w:val="0"/>
          <w:marBottom w:val="0"/>
          <w:divBdr>
            <w:top w:val="none" w:sz="0" w:space="0" w:color="auto"/>
            <w:left w:val="none" w:sz="0" w:space="0" w:color="auto"/>
            <w:bottom w:val="none" w:sz="0" w:space="0" w:color="auto"/>
            <w:right w:val="none" w:sz="0" w:space="0" w:color="auto"/>
          </w:divBdr>
        </w:div>
        <w:div w:id="330566688">
          <w:marLeft w:val="0"/>
          <w:marRight w:val="0"/>
          <w:marTop w:val="0"/>
          <w:marBottom w:val="0"/>
          <w:divBdr>
            <w:top w:val="none" w:sz="0" w:space="0" w:color="auto"/>
            <w:left w:val="none" w:sz="0" w:space="0" w:color="auto"/>
            <w:bottom w:val="none" w:sz="0" w:space="0" w:color="auto"/>
            <w:right w:val="none" w:sz="0" w:space="0" w:color="auto"/>
          </w:divBdr>
        </w:div>
        <w:div w:id="1353264736">
          <w:marLeft w:val="0"/>
          <w:marRight w:val="0"/>
          <w:marTop w:val="0"/>
          <w:marBottom w:val="0"/>
          <w:divBdr>
            <w:top w:val="none" w:sz="0" w:space="0" w:color="auto"/>
            <w:left w:val="none" w:sz="0" w:space="0" w:color="auto"/>
            <w:bottom w:val="none" w:sz="0" w:space="0" w:color="auto"/>
            <w:right w:val="none" w:sz="0" w:space="0" w:color="auto"/>
          </w:divBdr>
        </w:div>
        <w:div w:id="1268850645">
          <w:marLeft w:val="0"/>
          <w:marRight w:val="0"/>
          <w:marTop w:val="0"/>
          <w:marBottom w:val="0"/>
          <w:divBdr>
            <w:top w:val="none" w:sz="0" w:space="0" w:color="auto"/>
            <w:left w:val="none" w:sz="0" w:space="0" w:color="auto"/>
            <w:bottom w:val="none" w:sz="0" w:space="0" w:color="auto"/>
            <w:right w:val="none" w:sz="0" w:space="0" w:color="auto"/>
          </w:divBdr>
        </w:div>
      </w:divsChild>
    </w:div>
    <w:div w:id="551426784">
      <w:bodyDiv w:val="1"/>
      <w:marLeft w:val="0"/>
      <w:marRight w:val="0"/>
      <w:marTop w:val="0"/>
      <w:marBottom w:val="0"/>
      <w:divBdr>
        <w:top w:val="none" w:sz="0" w:space="0" w:color="auto"/>
        <w:left w:val="none" w:sz="0" w:space="0" w:color="auto"/>
        <w:bottom w:val="none" w:sz="0" w:space="0" w:color="auto"/>
        <w:right w:val="none" w:sz="0" w:space="0" w:color="auto"/>
      </w:divBdr>
    </w:div>
    <w:div w:id="551766369">
      <w:bodyDiv w:val="1"/>
      <w:marLeft w:val="0"/>
      <w:marRight w:val="0"/>
      <w:marTop w:val="0"/>
      <w:marBottom w:val="0"/>
      <w:divBdr>
        <w:top w:val="none" w:sz="0" w:space="0" w:color="auto"/>
        <w:left w:val="none" w:sz="0" w:space="0" w:color="auto"/>
        <w:bottom w:val="none" w:sz="0" w:space="0" w:color="auto"/>
        <w:right w:val="none" w:sz="0" w:space="0" w:color="auto"/>
      </w:divBdr>
    </w:div>
    <w:div w:id="607659792">
      <w:bodyDiv w:val="1"/>
      <w:marLeft w:val="0"/>
      <w:marRight w:val="0"/>
      <w:marTop w:val="0"/>
      <w:marBottom w:val="0"/>
      <w:divBdr>
        <w:top w:val="none" w:sz="0" w:space="0" w:color="auto"/>
        <w:left w:val="none" w:sz="0" w:space="0" w:color="auto"/>
        <w:bottom w:val="none" w:sz="0" w:space="0" w:color="auto"/>
        <w:right w:val="none" w:sz="0" w:space="0" w:color="auto"/>
      </w:divBdr>
    </w:div>
    <w:div w:id="614597853">
      <w:bodyDiv w:val="1"/>
      <w:marLeft w:val="0"/>
      <w:marRight w:val="0"/>
      <w:marTop w:val="0"/>
      <w:marBottom w:val="0"/>
      <w:divBdr>
        <w:top w:val="none" w:sz="0" w:space="0" w:color="auto"/>
        <w:left w:val="none" w:sz="0" w:space="0" w:color="auto"/>
        <w:bottom w:val="none" w:sz="0" w:space="0" w:color="auto"/>
        <w:right w:val="none" w:sz="0" w:space="0" w:color="auto"/>
      </w:divBdr>
    </w:div>
    <w:div w:id="632172811">
      <w:bodyDiv w:val="1"/>
      <w:marLeft w:val="0"/>
      <w:marRight w:val="0"/>
      <w:marTop w:val="0"/>
      <w:marBottom w:val="0"/>
      <w:divBdr>
        <w:top w:val="none" w:sz="0" w:space="0" w:color="auto"/>
        <w:left w:val="none" w:sz="0" w:space="0" w:color="auto"/>
        <w:bottom w:val="none" w:sz="0" w:space="0" w:color="auto"/>
        <w:right w:val="none" w:sz="0" w:space="0" w:color="auto"/>
      </w:divBdr>
    </w:div>
    <w:div w:id="656760567">
      <w:bodyDiv w:val="1"/>
      <w:marLeft w:val="0"/>
      <w:marRight w:val="0"/>
      <w:marTop w:val="0"/>
      <w:marBottom w:val="0"/>
      <w:divBdr>
        <w:top w:val="none" w:sz="0" w:space="0" w:color="auto"/>
        <w:left w:val="none" w:sz="0" w:space="0" w:color="auto"/>
        <w:bottom w:val="none" w:sz="0" w:space="0" w:color="auto"/>
        <w:right w:val="none" w:sz="0" w:space="0" w:color="auto"/>
      </w:divBdr>
      <w:divsChild>
        <w:div w:id="570699287">
          <w:marLeft w:val="0"/>
          <w:marRight w:val="0"/>
          <w:marTop w:val="0"/>
          <w:marBottom w:val="0"/>
          <w:divBdr>
            <w:top w:val="none" w:sz="0" w:space="0" w:color="auto"/>
            <w:left w:val="none" w:sz="0" w:space="0" w:color="auto"/>
            <w:bottom w:val="none" w:sz="0" w:space="0" w:color="auto"/>
            <w:right w:val="none" w:sz="0" w:space="0" w:color="auto"/>
          </w:divBdr>
        </w:div>
        <w:div w:id="1830096489">
          <w:marLeft w:val="0"/>
          <w:marRight w:val="0"/>
          <w:marTop w:val="0"/>
          <w:marBottom w:val="0"/>
          <w:divBdr>
            <w:top w:val="none" w:sz="0" w:space="0" w:color="auto"/>
            <w:left w:val="none" w:sz="0" w:space="0" w:color="auto"/>
            <w:bottom w:val="none" w:sz="0" w:space="0" w:color="auto"/>
            <w:right w:val="none" w:sz="0" w:space="0" w:color="auto"/>
          </w:divBdr>
        </w:div>
        <w:div w:id="929699012">
          <w:marLeft w:val="0"/>
          <w:marRight w:val="0"/>
          <w:marTop w:val="0"/>
          <w:marBottom w:val="0"/>
          <w:divBdr>
            <w:top w:val="none" w:sz="0" w:space="0" w:color="auto"/>
            <w:left w:val="none" w:sz="0" w:space="0" w:color="auto"/>
            <w:bottom w:val="none" w:sz="0" w:space="0" w:color="auto"/>
            <w:right w:val="none" w:sz="0" w:space="0" w:color="auto"/>
          </w:divBdr>
        </w:div>
        <w:div w:id="522405295">
          <w:marLeft w:val="0"/>
          <w:marRight w:val="0"/>
          <w:marTop w:val="0"/>
          <w:marBottom w:val="0"/>
          <w:divBdr>
            <w:top w:val="none" w:sz="0" w:space="0" w:color="auto"/>
            <w:left w:val="none" w:sz="0" w:space="0" w:color="auto"/>
            <w:bottom w:val="none" w:sz="0" w:space="0" w:color="auto"/>
            <w:right w:val="none" w:sz="0" w:space="0" w:color="auto"/>
          </w:divBdr>
        </w:div>
        <w:div w:id="465852701">
          <w:marLeft w:val="0"/>
          <w:marRight w:val="0"/>
          <w:marTop w:val="0"/>
          <w:marBottom w:val="0"/>
          <w:divBdr>
            <w:top w:val="none" w:sz="0" w:space="0" w:color="auto"/>
            <w:left w:val="none" w:sz="0" w:space="0" w:color="auto"/>
            <w:bottom w:val="none" w:sz="0" w:space="0" w:color="auto"/>
            <w:right w:val="none" w:sz="0" w:space="0" w:color="auto"/>
          </w:divBdr>
        </w:div>
        <w:div w:id="259607926">
          <w:marLeft w:val="0"/>
          <w:marRight w:val="0"/>
          <w:marTop w:val="0"/>
          <w:marBottom w:val="0"/>
          <w:divBdr>
            <w:top w:val="none" w:sz="0" w:space="0" w:color="auto"/>
            <w:left w:val="none" w:sz="0" w:space="0" w:color="auto"/>
            <w:bottom w:val="none" w:sz="0" w:space="0" w:color="auto"/>
            <w:right w:val="none" w:sz="0" w:space="0" w:color="auto"/>
          </w:divBdr>
        </w:div>
        <w:div w:id="47384611">
          <w:marLeft w:val="0"/>
          <w:marRight w:val="0"/>
          <w:marTop w:val="0"/>
          <w:marBottom w:val="0"/>
          <w:divBdr>
            <w:top w:val="none" w:sz="0" w:space="0" w:color="auto"/>
            <w:left w:val="none" w:sz="0" w:space="0" w:color="auto"/>
            <w:bottom w:val="none" w:sz="0" w:space="0" w:color="auto"/>
            <w:right w:val="none" w:sz="0" w:space="0" w:color="auto"/>
          </w:divBdr>
        </w:div>
        <w:div w:id="17048700">
          <w:marLeft w:val="0"/>
          <w:marRight w:val="0"/>
          <w:marTop w:val="0"/>
          <w:marBottom w:val="0"/>
          <w:divBdr>
            <w:top w:val="none" w:sz="0" w:space="0" w:color="auto"/>
            <w:left w:val="none" w:sz="0" w:space="0" w:color="auto"/>
            <w:bottom w:val="none" w:sz="0" w:space="0" w:color="auto"/>
            <w:right w:val="none" w:sz="0" w:space="0" w:color="auto"/>
          </w:divBdr>
        </w:div>
        <w:div w:id="1203665598">
          <w:marLeft w:val="0"/>
          <w:marRight w:val="0"/>
          <w:marTop w:val="0"/>
          <w:marBottom w:val="0"/>
          <w:divBdr>
            <w:top w:val="none" w:sz="0" w:space="0" w:color="auto"/>
            <w:left w:val="none" w:sz="0" w:space="0" w:color="auto"/>
            <w:bottom w:val="none" w:sz="0" w:space="0" w:color="auto"/>
            <w:right w:val="none" w:sz="0" w:space="0" w:color="auto"/>
          </w:divBdr>
        </w:div>
        <w:div w:id="1441143748">
          <w:marLeft w:val="0"/>
          <w:marRight w:val="0"/>
          <w:marTop w:val="0"/>
          <w:marBottom w:val="0"/>
          <w:divBdr>
            <w:top w:val="none" w:sz="0" w:space="0" w:color="auto"/>
            <w:left w:val="none" w:sz="0" w:space="0" w:color="auto"/>
            <w:bottom w:val="none" w:sz="0" w:space="0" w:color="auto"/>
            <w:right w:val="none" w:sz="0" w:space="0" w:color="auto"/>
          </w:divBdr>
        </w:div>
        <w:div w:id="440760199">
          <w:marLeft w:val="0"/>
          <w:marRight w:val="0"/>
          <w:marTop w:val="0"/>
          <w:marBottom w:val="0"/>
          <w:divBdr>
            <w:top w:val="none" w:sz="0" w:space="0" w:color="auto"/>
            <w:left w:val="none" w:sz="0" w:space="0" w:color="auto"/>
            <w:bottom w:val="none" w:sz="0" w:space="0" w:color="auto"/>
            <w:right w:val="none" w:sz="0" w:space="0" w:color="auto"/>
          </w:divBdr>
        </w:div>
        <w:div w:id="1270360096">
          <w:marLeft w:val="0"/>
          <w:marRight w:val="0"/>
          <w:marTop w:val="0"/>
          <w:marBottom w:val="0"/>
          <w:divBdr>
            <w:top w:val="none" w:sz="0" w:space="0" w:color="auto"/>
            <w:left w:val="none" w:sz="0" w:space="0" w:color="auto"/>
            <w:bottom w:val="none" w:sz="0" w:space="0" w:color="auto"/>
            <w:right w:val="none" w:sz="0" w:space="0" w:color="auto"/>
          </w:divBdr>
        </w:div>
        <w:div w:id="599140202">
          <w:marLeft w:val="0"/>
          <w:marRight w:val="0"/>
          <w:marTop w:val="0"/>
          <w:marBottom w:val="0"/>
          <w:divBdr>
            <w:top w:val="none" w:sz="0" w:space="0" w:color="auto"/>
            <w:left w:val="none" w:sz="0" w:space="0" w:color="auto"/>
            <w:bottom w:val="none" w:sz="0" w:space="0" w:color="auto"/>
            <w:right w:val="none" w:sz="0" w:space="0" w:color="auto"/>
          </w:divBdr>
        </w:div>
        <w:div w:id="479227809">
          <w:marLeft w:val="0"/>
          <w:marRight w:val="0"/>
          <w:marTop w:val="0"/>
          <w:marBottom w:val="0"/>
          <w:divBdr>
            <w:top w:val="none" w:sz="0" w:space="0" w:color="auto"/>
            <w:left w:val="none" w:sz="0" w:space="0" w:color="auto"/>
            <w:bottom w:val="none" w:sz="0" w:space="0" w:color="auto"/>
            <w:right w:val="none" w:sz="0" w:space="0" w:color="auto"/>
          </w:divBdr>
        </w:div>
        <w:div w:id="272596695">
          <w:marLeft w:val="0"/>
          <w:marRight w:val="0"/>
          <w:marTop w:val="0"/>
          <w:marBottom w:val="0"/>
          <w:divBdr>
            <w:top w:val="none" w:sz="0" w:space="0" w:color="auto"/>
            <w:left w:val="none" w:sz="0" w:space="0" w:color="auto"/>
            <w:bottom w:val="none" w:sz="0" w:space="0" w:color="auto"/>
            <w:right w:val="none" w:sz="0" w:space="0" w:color="auto"/>
          </w:divBdr>
        </w:div>
        <w:div w:id="620721901">
          <w:marLeft w:val="0"/>
          <w:marRight w:val="0"/>
          <w:marTop w:val="0"/>
          <w:marBottom w:val="0"/>
          <w:divBdr>
            <w:top w:val="none" w:sz="0" w:space="0" w:color="auto"/>
            <w:left w:val="none" w:sz="0" w:space="0" w:color="auto"/>
            <w:bottom w:val="none" w:sz="0" w:space="0" w:color="auto"/>
            <w:right w:val="none" w:sz="0" w:space="0" w:color="auto"/>
          </w:divBdr>
        </w:div>
        <w:div w:id="562329091">
          <w:marLeft w:val="0"/>
          <w:marRight w:val="0"/>
          <w:marTop w:val="0"/>
          <w:marBottom w:val="0"/>
          <w:divBdr>
            <w:top w:val="none" w:sz="0" w:space="0" w:color="auto"/>
            <w:left w:val="none" w:sz="0" w:space="0" w:color="auto"/>
            <w:bottom w:val="none" w:sz="0" w:space="0" w:color="auto"/>
            <w:right w:val="none" w:sz="0" w:space="0" w:color="auto"/>
          </w:divBdr>
        </w:div>
        <w:div w:id="1618367045">
          <w:marLeft w:val="0"/>
          <w:marRight w:val="0"/>
          <w:marTop w:val="0"/>
          <w:marBottom w:val="0"/>
          <w:divBdr>
            <w:top w:val="none" w:sz="0" w:space="0" w:color="auto"/>
            <w:left w:val="none" w:sz="0" w:space="0" w:color="auto"/>
            <w:bottom w:val="none" w:sz="0" w:space="0" w:color="auto"/>
            <w:right w:val="none" w:sz="0" w:space="0" w:color="auto"/>
          </w:divBdr>
        </w:div>
        <w:div w:id="958922756">
          <w:marLeft w:val="0"/>
          <w:marRight w:val="0"/>
          <w:marTop w:val="0"/>
          <w:marBottom w:val="0"/>
          <w:divBdr>
            <w:top w:val="none" w:sz="0" w:space="0" w:color="auto"/>
            <w:left w:val="none" w:sz="0" w:space="0" w:color="auto"/>
            <w:bottom w:val="none" w:sz="0" w:space="0" w:color="auto"/>
            <w:right w:val="none" w:sz="0" w:space="0" w:color="auto"/>
          </w:divBdr>
        </w:div>
        <w:div w:id="574634144">
          <w:marLeft w:val="0"/>
          <w:marRight w:val="0"/>
          <w:marTop w:val="0"/>
          <w:marBottom w:val="0"/>
          <w:divBdr>
            <w:top w:val="none" w:sz="0" w:space="0" w:color="auto"/>
            <w:left w:val="none" w:sz="0" w:space="0" w:color="auto"/>
            <w:bottom w:val="none" w:sz="0" w:space="0" w:color="auto"/>
            <w:right w:val="none" w:sz="0" w:space="0" w:color="auto"/>
          </w:divBdr>
        </w:div>
        <w:div w:id="585531082">
          <w:marLeft w:val="0"/>
          <w:marRight w:val="0"/>
          <w:marTop w:val="0"/>
          <w:marBottom w:val="0"/>
          <w:divBdr>
            <w:top w:val="none" w:sz="0" w:space="0" w:color="auto"/>
            <w:left w:val="none" w:sz="0" w:space="0" w:color="auto"/>
            <w:bottom w:val="none" w:sz="0" w:space="0" w:color="auto"/>
            <w:right w:val="none" w:sz="0" w:space="0" w:color="auto"/>
          </w:divBdr>
        </w:div>
        <w:div w:id="2144884823">
          <w:marLeft w:val="0"/>
          <w:marRight w:val="0"/>
          <w:marTop w:val="0"/>
          <w:marBottom w:val="0"/>
          <w:divBdr>
            <w:top w:val="none" w:sz="0" w:space="0" w:color="auto"/>
            <w:left w:val="none" w:sz="0" w:space="0" w:color="auto"/>
            <w:bottom w:val="none" w:sz="0" w:space="0" w:color="auto"/>
            <w:right w:val="none" w:sz="0" w:space="0" w:color="auto"/>
          </w:divBdr>
        </w:div>
        <w:div w:id="827330643">
          <w:marLeft w:val="0"/>
          <w:marRight w:val="0"/>
          <w:marTop w:val="0"/>
          <w:marBottom w:val="0"/>
          <w:divBdr>
            <w:top w:val="none" w:sz="0" w:space="0" w:color="auto"/>
            <w:left w:val="none" w:sz="0" w:space="0" w:color="auto"/>
            <w:bottom w:val="none" w:sz="0" w:space="0" w:color="auto"/>
            <w:right w:val="none" w:sz="0" w:space="0" w:color="auto"/>
          </w:divBdr>
        </w:div>
        <w:div w:id="1435704927">
          <w:marLeft w:val="0"/>
          <w:marRight w:val="0"/>
          <w:marTop w:val="0"/>
          <w:marBottom w:val="0"/>
          <w:divBdr>
            <w:top w:val="none" w:sz="0" w:space="0" w:color="auto"/>
            <w:left w:val="none" w:sz="0" w:space="0" w:color="auto"/>
            <w:bottom w:val="none" w:sz="0" w:space="0" w:color="auto"/>
            <w:right w:val="none" w:sz="0" w:space="0" w:color="auto"/>
          </w:divBdr>
        </w:div>
        <w:div w:id="1246761333">
          <w:marLeft w:val="0"/>
          <w:marRight w:val="0"/>
          <w:marTop w:val="0"/>
          <w:marBottom w:val="0"/>
          <w:divBdr>
            <w:top w:val="none" w:sz="0" w:space="0" w:color="auto"/>
            <w:left w:val="none" w:sz="0" w:space="0" w:color="auto"/>
            <w:bottom w:val="none" w:sz="0" w:space="0" w:color="auto"/>
            <w:right w:val="none" w:sz="0" w:space="0" w:color="auto"/>
          </w:divBdr>
        </w:div>
        <w:div w:id="251939884">
          <w:marLeft w:val="0"/>
          <w:marRight w:val="0"/>
          <w:marTop w:val="0"/>
          <w:marBottom w:val="0"/>
          <w:divBdr>
            <w:top w:val="none" w:sz="0" w:space="0" w:color="auto"/>
            <w:left w:val="none" w:sz="0" w:space="0" w:color="auto"/>
            <w:bottom w:val="none" w:sz="0" w:space="0" w:color="auto"/>
            <w:right w:val="none" w:sz="0" w:space="0" w:color="auto"/>
          </w:divBdr>
        </w:div>
        <w:div w:id="1900943587">
          <w:marLeft w:val="0"/>
          <w:marRight w:val="0"/>
          <w:marTop w:val="0"/>
          <w:marBottom w:val="0"/>
          <w:divBdr>
            <w:top w:val="none" w:sz="0" w:space="0" w:color="auto"/>
            <w:left w:val="none" w:sz="0" w:space="0" w:color="auto"/>
            <w:bottom w:val="none" w:sz="0" w:space="0" w:color="auto"/>
            <w:right w:val="none" w:sz="0" w:space="0" w:color="auto"/>
          </w:divBdr>
        </w:div>
        <w:div w:id="357778281">
          <w:marLeft w:val="0"/>
          <w:marRight w:val="0"/>
          <w:marTop w:val="0"/>
          <w:marBottom w:val="0"/>
          <w:divBdr>
            <w:top w:val="none" w:sz="0" w:space="0" w:color="auto"/>
            <w:left w:val="none" w:sz="0" w:space="0" w:color="auto"/>
            <w:bottom w:val="none" w:sz="0" w:space="0" w:color="auto"/>
            <w:right w:val="none" w:sz="0" w:space="0" w:color="auto"/>
          </w:divBdr>
        </w:div>
        <w:div w:id="1888101669">
          <w:marLeft w:val="0"/>
          <w:marRight w:val="0"/>
          <w:marTop w:val="0"/>
          <w:marBottom w:val="0"/>
          <w:divBdr>
            <w:top w:val="none" w:sz="0" w:space="0" w:color="auto"/>
            <w:left w:val="none" w:sz="0" w:space="0" w:color="auto"/>
            <w:bottom w:val="none" w:sz="0" w:space="0" w:color="auto"/>
            <w:right w:val="none" w:sz="0" w:space="0" w:color="auto"/>
          </w:divBdr>
        </w:div>
        <w:div w:id="2088450974">
          <w:marLeft w:val="0"/>
          <w:marRight w:val="0"/>
          <w:marTop w:val="0"/>
          <w:marBottom w:val="0"/>
          <w:divBdr>
            <w:top w:val="none" w:sz="0" w:space="0" w:color="auto"/>
            <w:left w:val="none" w:sz="0" w:space="0" w:color="auto"/>
            <w:bottom w:val="none" w:sz="0" w:space="0" w:color="auto"/>
            <w:right w:val="none" w:sz="0" w:space="0" w:color="auto"/>
          </w:divBdr>
        </w:div>
        <w:div w:id="2078623878">
          <w:marLeft w:val="0"/>
          <w:marRight w:val="0"/>
          <w:marTop w:val="0"/>
          <w:marBottom w:val="0"/>
          <w:divBdr>
            <w:top w:val="none" w:sz="0" w:space="0" w:color="auto"/>
            <w:left w:val="none" w:sz="0" w:space="0" w:color="auto"/>
            <w:bottom w:val="none" w:sz="0" w:space="0" w:color="auto"/>
            <w:right w:val="none" w:sz="0" w:space="0" w:color="auto"/>
          </w:divBdr>
        </w:div>
        <w:div w:id="1116288544">
          <w:marLeft w:val="0"/>
          <w:marRight w:val="0"/>
          <w:marTop w:val="0"/>
          <w:marBottom w:val="0"/>
          <w:divBdr>
            <w:top w:val="none" w:sz="0" w:space="0" w:color="auto"/>
            <w:left w:val="none" w:sz="0" w:space="0" w:color="auto"/>
            <w:bottom w:val="none" w:sz="0" w:space="0" w:color="auto"/>
            <w:right w:val="none" w:sz="0" w:space="0" w:color="auto"/>
          </w:divBdr>
        </w:div>
        <w:div w:id="1848903381">
          <w:marLeft w:val="0"/>
          <w:marRight w:val="0"/>
          <w:marTop w:val="0"/>
          <w:marBottom w:val="0"/>
          <w:divBdr>
            <w:top w:val="none" w:sz="0" w:space="0" w:color="auto"/>
            <w:left w:val="none" w:sz="0" w:space="0" w:color="auto"/>
            <w:bottom w:val="none" w:sz="0" w:space="0" w:color="auto"/>
            <w:right w:val="none" w:sz="0" w:space="0" w:color="auto"/>
          </w:divBdr>
        </w:div>
        <w:div w:id="1724791572">
          <w:marLeft w:val="0"/>
          <w:marRight w:val="0"/>
          <w:marTop w:val="0"/>
          <w:marBottom w:val="0"/>
          <w:divBdr>
            <w:top w:val="none" w:sz="0" w:space="0" w:color="auto"/>
            <w:left w:val="none" w:sz="0" w:space="0" w:color="auto"/>
            <w:bottom w:val="none" w:sz="0" w:space="0" w:color="auto"/>
            <w:right w:val="none" w:sz="0" w:space="0" w:color="auto"/>
          </w:divBdr>
        </w:div>
        <w:div w:id="331839273">
          <w:marLeft w:val="0"/>
          <w:marRight w:val="0"/>
          <w:marTop w:val="0"/>
          <w:marBottom w:val="0"/>
          <w:divBdr>
            <w:top w:val="none" w:sz="0" w:space="0" w:color="auto"/>
            <w:left w:val="none" w:sz="0" w:space="0" w:color="auto"/>
            <w:bottom w:val="none" w:sz="0" w:space="0" w:color="auto"/>
            <w:right w:val="none" w:sz="0" w:space="0" w:color="auto"/>
          </w:divBdr>
        </w:div>
        <w:div w:id="900990062">
          <w:marLeft w:val="0"/>
          <w:marRight w:val="0"/>
          <w:marTop w:val="0"/>
          <w:marBottom w:val="0"/>
          <w:divBdr>
            <w:top w:val="none" w:sz="0" w:space="0" w:color="auto"/>
            <w:left w:val="none" w:sz="0" w:space="0" w:color="auto"/>
            <w:bottom w:val="none" w:sz="0" w:space="0" w:color="auto"/>
            <w:right w:val="none" w:sz="0" w:space="0" w:color="auto"/>
          </w:divBdr>
        </w:div>
        <w:div w:id="929971638">
          <w:marLeft w:val="0"/>
          <w:marRight w:val="0"/>
          <w:marTop w:val="0"/>
          <w:marBottom w:val="0"/>
          <w:divBdr>
            <w:top w:val="none" w:sz="0" w:space="0" w:color="auto"/>
            <w:left w:val="none" w:sz="0" w:space="0" w:color="auto"/>
            <w:bottom w:val="none" w:sz="0" w:space="0" w:color="auto"/>
            <w:right w:val="none" w:sz="0" w:space="0" w:color="auto"/>
          </w:divBdr>
        </w:div>
        <w:div w:id="564992525">
          <w:marLeft w:val="0"/>
          <w:marRight w:val="0"/>
          <w:marTop w:val="0"/>
          <w:marBottom w:val="0"/>
          <w:divBdr>
            <w:top w:val="none" w:sz="0" w:space="0" w:color="auto"/>
            <w:left w:val="none" w:sz="0" w:space="0" w:color="auto"/>
            <w:bottom w:val="none" w:sz="0" w:space="0" w:color="auto"/>
            <w:right w:val="none" w:sz="0" w:space="0" w:color="auto"/>
          </w:divBdr>
        </w:div>
        <w:div w:id="965425111">
          <w:marLeft w:val="0"/>
          <w:marRight w:val="0"/>
          <w:marTop w:val="0"/>
          <w:marBottom w:val="0"/>
          <w:divBdr>
            <w:top w:val="none" w:sz="0" w:space="0" w:color="auto"/>
            <w:left w:val="none" w:sz="0" w:space="0" w:color="auto"/>
            <w:bottom w:val="none" w:sz="0" w:space="0" w:color="auto"/>
            <w:right w:val="none" w:sz="0" w:space="0" w:color="auto"/>
          </w:divBdr>
        </w:div>
        <w:div w:id="2001225748">
          <w:marLeft w:val="0"/>
          <w:marRight w:val="0"/>
          <w:marTop w:val="0"/>
          <w:marBottom w:val="0"/>
          <w:divBdr>
            <w:top w:val="none" w:sz="0" w:space="0" w:color="auto"/>
            <w:left w:val="none" w:sz="0" w:space="0" w:color="auto"/>
            <w:bottom w:val="none" w:sz="0" w:space="0" w:color="auto"/>
            <w:right w:val="none" w:sz="0" w:space="0" w:color="auto"/>
          </w:divBdr>
        </w:div>
        <w:div w:id="159857419">
          <w:marLeft w:val="0"/>
          <w:marRight w:val="0"/>
          <w:marTop w:val="0"/>
          <w:marBottom w:val="0"/>
          <w:divBdr>
            <w:top w:val="none" w:sz="0" w:space="0" w:color="auto"/>
            <w:left w:val="none" w:sz="0" w:space="0" w:color="auto"/>
            <w:bottom w:val="none" w:sz="0" w:space="0" w:color="auto"/>
            <w:right w:val="none" w:sz="0" w:space="0" w:color="auto"/>
          </w:divBdr>
        </w:div>
        <w:div w:id="270288121">
          <w:marLeft w:val="0"/>
          <w:marRight w:val="0"/>
          <w:marTop w:val="0"/>
          <w:marBottom w:val="0"/>
          <w:divBdr>
            <w:top w:val="none" w:sz="0" w:space="0" w:color="auto"/>
            <w:left w:val="none" w:sz="0" w:space="0" w:color="auto"/>
            <w:bottom w:val="none" w:sz="0" w:space="0" w:color="auto"/>
            <w:right w:val="none" w:sz="0" w:space="0" w:color="auto"/>
          </w:divBdr>
        </w:div>
        <w:div w:id="589509318">
          <w:marLeft w:val="0"/>
          <w:marRight w:val="0"/>
          <w:marTop w:val="0"/>
          <w:marBottom w:val="0"/>
          <w:divBdr>
            <w:top w:val="none" w:sz="0" w:space="0" w:color="auto"/>
            <w:left w:val="none" w:sz="0" w:space="0" w:color="auto"/>
            <w:bottom w:val="none" w:sz="0" w:space="0" w:color="auto"/>
            <w:right w:val="none" w:sz="0" w:space="0" w:color="auto"/>
          </w:divBdr>
        </w:div>
        <w:div w:id="1391225136">
          <w:marLeft w:val="0"/>
          <w:marRight w:val="0"/>
          <w:marTop w:val="0"/>
          <w:marBottom w:val="0"/>
          <w:divBdr>
            <w:top w:val="none" w:sz="0" w:space="0" w:color="auto"/>
            <w:left w:val="none" w:sz="0" w:space="0" w:color="auto"/>
            <w:bottom w:val="none" w:sz="0" w:space="0" w:color="auto"/>
            <w:right w:val="none" w:sz="0" w:space="0" w:color="auto"/>
          </w:divBdr>
        </w:div>
        <w:div w:id="27606734">
          <w:marLeft w:val="0"/>
          <w:marRight w:val="0"/>
          <w:marTop w:val="0"/>
          <w:marBottom w:val="0"/>
          <w:divBdr>
            <w:top w:val="none" w:sz="0" w:space="0" w:color="auto"/>
            <w:left w:val="none" w:sz="0" w:space="0" w:color="auto"/>
            <w:bottom w:val="none" w:sz="0" w:space="0" w:color="auto"/>
            <w:right w:val="none" w:sz="0" w:space="0" w:color="auto"/>
          </w:divBdr>
        </w:div>
        <w:div w:id="654916505">
          <w:marLeft w:val="0"/>
          <w:marRight w:val="0"/>
          <w:marTop w:val="0"/>
          <w:marBottom w:val="0"/>
          <w:divBdr>
            <w:top w:val="none" w:sz="0" w:space="0" w:color="auto"/>
            <w:left w:val="none" w:sz="0" w:space="0" w:color="auto"/>
            <w:bottom w:val="none" w:sz="0" w:space="0" w:color="auto"/>
            <w:right w:val="none" w:sz="0" w:space="0" w:color="auto"/>
          </w:divBdr>
        </w:div>
        <w:div w:id="712655657">
          <w:marLeft w:val="0"/>
          <w:marRight w:val="0"/>
          <w:marTop w:val="0"/>
          <w:marBottom w:val="0"/>
          <w:divBdr>
            <w:top w:val="none" w:sz="0" w:space="0" w:color="auto"/>
            <w:left w:val="none" w:sz="0" w:space="0" w:color="auto"/>
            <w:bottom w:val="none" w:sz="0" w:space="0" w:color="auto"/>
            <w:right w:val="none" w:sz="0" w:space="0" w:color="auto"/>
          </w:divBdr>
        </w:div>
        <w:div w:id="1375153393">
          <w:marLeft w:val="0"/>
          <w:marRight w:val="0"/>
          <w:marTop w:val="0"/>
          <w:marBottom w:val="0"/>
          <w:divBdr>
            <w:top w:val="none" w:sz="0" w:space="0" w:color="auto"/>
            <w:left w:val="none" w:sz="0" w:space="0" w:color="auto"/>
            <w:bottom w:val="none" w:sz="0" w:space="0" w:color="auto"/>
            <w:right w:val="none" w:sz="0" w:space="0" w:color="auto"/>
          </w:divBdr>
        </w:div>
        <w:div w:id="464085315">
          <w:marLeft w:val="0"/>
          <w:marRight w:val="0"/>
          <w:marTop w:val="0"/>
          <w:marBottom w:val="0"/>
          <w:divBdr>
            <w:top w:val="none" w:sz="0" w:space="0" w:color="auto"/>
            <w:left w:val="none" w:sz="0" w:space="0" w:color="auto"/>
            <w:bottom w:val="none" w:sz="0" w:space="0" w:color="auto"/>
            <w:right w:val="none" w:sz="0" w:space="0" w:color="auto"/>
          </w:divBdr>
        </w:div>
        <w:div w:id="2086107920">
          <w:marLeft w:val="0"/>
          <w:marRight w:val="0"/>
          <w:marTop w:val="0"/>
          <w:marBottom w:val="0"/>
          <w:divBdr>
            <w:top w:val="none" w:sz="0" w:space="0" w:color="auto"/>
            <w:left w:val="none" w:sz="0" w:space="0" w:color="auto"/>
            <w:bottom w:val="none" w:sz="0" w:space="0" w:color="auto"/>
            <w:right w:val="none" w:sz="0" w:space="0" w:color="auto"/>
          </w:divBdr>
        </w:div>
        <w:div w:id="885334069">
          <w:marLeft w:val="0"/>
          <w:marRight w:val="0"/>
          <w:marTop w:val="0"/>
          <w:marBottom w:val="0"/>
          <w:divBdr>
            <w:top w:val="none" w:sz="0" w:space="0" w:color="auto"/>
            <w:left w:val="none" w:sz="0" w:space="0" w:color="auto"/>
            <w:bottom w:val="none" w:sz="0" w:space="0" w:color="auto"/>
            <w:right w:val="none" w:sz="0" w:space="0" w:color="auto"/>
          </w:divBdr>
        </w:div>
      </w:divsChild>
    </w:div>
    <w:div w:id="662902603">
      <w:bodyDiv w:val="1"/>
      <w:marLeft w:val="0"/>
      <w:marRight w:val="0"/>
      <w:marTop w:val="0"/>
      <w:marBottom w:val="0"/>
      <w:divBdr>
        <w:top w:val="none" w:sz="0" w:space="0" w:color="auto"/>
        <w:left w:val="none" w:sz="0" w:space="0" w:color="auto"/>
        <w:bottom w:val="none" w:sz="0" w:space="0" w:color="auto"/>
        <w:right w:val="none" w:sz="0" w:space="0" w:color="auto"/>
      </w:divBdr>
    </w:div>
    <w:div w:id="686056241">
      <w:bodyDiv w:val="1"/>
      <w:marLeft w:val="0"/>
      <w:marRight w:val="0"/>
      <w:marTop w:val="0"/>
      <w:marBottom w:val="0"/>
      <w:divBdr>
        <w:top w:val="none" w:sz="0" w:space="0" w:color="auto"/>
        <w:left w:val="none" w:sz="0" w:space="0" w:color="auto"/>
        <w:bottom w:val="none" w:sz="0" w:space="0" w:color="auto"/>
        <w:right w:val="none" w:sz="0" w:space="0" w:color="auto"/>
      </w:divBdr>
      <w:divsChild>
        <w:div w:id="1210148249">
          <w:marLeft w:val="0"/>
          <w:marRight w:val="0"/>
          <w:marTop w:val="0"/>
          <w:marBottom w:val="0"/>
          <w:divBdr>
            <w:top w:val="none" w:sz="0" w:space="0" w:color="auto"/>
            <w:left w:val="none" w:sz="0" w:space="0" w:color="auto"/>
            <w:bottom w:val="none" w:sz="0" w:space="0" w:color="auto"/>
            <w:right w:val="none" w:sz="0" w:space="0" w:color="auto"/>
          </w:divBdr>
        </w:div>
        <w:div w:id="757168057">
          <w:marLeft w:val="0"/>
          <w:marRight w:val="0"/>
          <w:marTop w:val="0"/>
          <w:marBottom w:val="0"/>
          <w:divBdr>
            <w:top w:val="none" w:sz="0" w:space="0" w:color="auto"/>
            <w:left w:val="none" w:sz="0" w:space="0" w:color="auto"/>
            <w:bottom w:val="none" w:sz="0" w:space="0" w:color="auto"/>
            <w:right w:val="none" w:sz="0" w:space="0" w:color="auto"/>
          </w:divBdr>
        </w:div>
        <w:div w:id="998459588">
          <w:marLeft w:val="0"/>
          <w:marRight w:val="0"/>
          <w:marTop w:val="0"/>
          <w:marBottom w:val="0"/>
          <w:divBdr>
            <w:top w:val="none" w:sz="0" w:space="0" w:color="auto"/>
            <w:left w:val="none" w:sz="0" w:space="0" w:color="auto"/>
            <w:bottom w:val="none" w:sz="0" w:space="0" w:color="auto"/>
            <w:right w:val="none" w:sz="0" w:space="0" w:color="auto"/>
          </w:divBdr>
        </w:div>
        <w:div w:id="988481530">
          <w:marLeft w:val="0"/>
          <w:marRight w:val="0"/>
          <w:marTop w:val="0"/>
          <w:marBottom w:val="0"/>
          <w:divBdr>
            <w:top w:val="none" w:sz="0" w:space="0" w:color="auto"/>
            <w:left w:val="none" w:sz="0" w:space="0" w:color="auto"/>
            <w:bottom w:val="none" w:sz="0" w:space="0" w:color="auto"/>
            <w:right w:val="none" w:sz="0" w:space="0" w:color="auto"/>
          </w:divBdr>
        </w:div>
        <w:div w:id="470251268">
          <w:marLeft w:val="0"/>
          <w:marRight w:val="0"/>
          <w:marTop w:val="0"/>
          <w:marBottom w:val="0"/>
          <w:divBdr>
            <w:top w:val="none" w:sz="0" w:space="0" w:color="auto"/>
            <w:left w:val="none" w:sz="0" w:space="0" w:color="auto"/>
            <w:bottom w:val="none" w:sz="0" w:space="0" w:color="auto"/>
            <w:right w:val="none" w:sz="0" w:space="0" w:color="auto"/>
          </w:divBdr>
        </w:div>
        <w:div w:id="1355615312">
          <w:marLeft w:val="0"/>
          <w:marRight w:val="0"/>
          <w:marTop w:val="0"/>
          <w:marBottom w:val="0"/>
          <w:divBdr>
            <w:top w:val="none" w:sz="0" w:space="0" w:color="auto"/>
            <w:left w:val="none" w:sz="0" w:space="0" w:color="auto"/>
            <w:bottom w:val="none" w:sz="0" w:space="0" w:color="auto"/>
            <w:right w:val="none" w:sz="0" w:space="0" w:color="auto"/>
          </w:divBdr>
        </w:div>
        <w:div w:id="715590055">
          <w:marLeft w:val="0"/>
          <w:marRight w:val="0"/>
          <w:marTop w:val="0"/>
          <w:marBottom w:val="0"/>
          <w:divBdr>
            <w:top w:val="none" w:sz="0" w:space="0" w:color="auto"/>
            <w:left w:val="none" w:sz="0" w:space="0" w:color="auto"/>
            <w:bottom w:val="none" w:sz="0" w:space="0" w:color="auto"/>
            <w:right w:val="none" w:sz="0" w:space="0" w:color="auto"/>
          </w:divBdr>
        </w:div>
        <w:div w:id="475999106">
          <w:marLeft w:val="0"/>
          <w:marRight w:val="0"/>
          <w:marTop w:val="0"/>
          <w:marBottom w:val="0"/>
          <w:divBdr>
            <w:top w:val="none" w:sz="0" w:space="0" w:color="auto"/>
            <w:left w:val="none" w:sz="0" w:space="0" w:color="auto"/>
            <w:bottom w:val="none" w:sz="0" w:space="0" w:color="auto"/>
            <w:right w:val="none" w:sz="0" w:space="0" w:color="auto"/>
          </w:divBdr>
        </w:div>
        <w:div w:id="1160076244">
          <w:marLeft w:val="0"/>
          <w:marRight w:val="0"/>
          <w:marTop w:val="0"/>
          <w:marBottom w:val="0"/>
          <w:divBdr>
            <w:top w:val="none" w:sz="0" w:space="0" w:color="auto"/>
            <w:left w:val="none" w:sz="0" w:space="0" w:color="auto"/>
            <w:bottom w:val="none" w:sz="0" w:space="0" w:color="auto"/>
            <w:right w:val="none" w:sz="0" w:space="0" w:color="auto"/>
          </w:divBdr>
        </w:div>
        <w:div w:id="1074165188">
          <w:marLeft w:val="0"/>
          <w:marRight w:val="0"/>
          <w:marTop w:val="0"/>
          <w:marBottom w:val="0"/>
          <w:divBdr>
            <w:top w:val="none" w:sz="0" w:space="0" w:color="auto"/>
            <w:left w:val="none" w:sz="0" w:space="0" w:color="auto"/>
            <w:bottom w:val="none" w:sz="0" w:space="0" w:color="auto"/>
            <w:right w:val="none" w:sz="0" w:space="0" w:color="auto"/>
          </w:divBdr>
        </w:div>
        <w:div w:id="1582182989">
          <w:marLeft w:val="0"/>
          <w:marRight w:val="0"/>
          <w:marTop w:val="0"/>
          <w:marBottom w:val="0"/>
          <w:divBdr>
            <w:top w:val="none" w:sz="0" w:space="0" w:color="auto"/>
            <w:left w:val="none" w:sz="0" w:space="0" w:color="auto"/>
            <w:bottom w:val="none" w:sz="0" w:space="0" w:color="auto"/>
            <w:right w:val="none" w:sz="0" w:space="0" w:color="auto"/>
          </w:divBdr>
        </w:div>
        <w:div w:id="2066876245">
          <w:marLeft w:val="0"/>
          <w:marRight w:val="0"/>
          <w:marTop w:val="0"/>
          <w:marBottom w:val="0"/>
          <w:divBdr>
            <w:top w:val="none" w:sz="0" w:space="0" w:color="auto"/>
            <w:left w:val="none" w:sz="0" w:space="0" w:color="auto"/>
            <w:bottom w:val="none" w:sz="0" w:space="0" w:color="auto"/>
            <w:right w:val="none" w:sz="0" w:space="0" w:color="auto"/>
          </w:divBdr>
        </w:div>
        <w:div w:id="1747457881">
          <w:marLeft w:val="0"/>
          <w:marRight w:val="0"/>
          <w:marTop w:val="0"/>
          <w:marBottom w:val="0"/>
          <w:divBdr>
            <w:top w:val="none" w:sz="0" w:space="0" w:color="auto"/>
            <w:left w:val="none" w:sz="0" w:space="0" w:color="auto"/>
            <w:bottom w:val="none" w:sz="0" w:space="0" w:color="auto"/>
            <w:right w:val="none" w:sz="0" w:space="0" w:color="auto"/>
          </w:divBdr>
        </w:div>
        <w:div w:id="2070951979">
          <w:marLeft w:val="0"/>
          <w:marRight w:val="0"/>
          <w:marTop w:val="0"/>
          <w:marBottom w:val="0"/>
          <w:divBdr>
            <w:top w:val="none" w:sz="0" w:space="0" w:color="auto"/>
            <w:left w:val="none" w:sz="0" w:space="0" w:color="auto"/>
            <w:bottom w:val="none" w:sz="0" w:space="0" w:color="auto"/>
            <w:right w:val="none" w:sz="0" w:space="0" w:color="auto"/>
          </w:divBdr>
        </w:div>
        <w:div w:id="1359891116">
          <w:marLeft w:val="0"/>
          <w:marRight w:val="0"/>
          <w:marTop w:val="0"/>
          <w:marBottom w:val="0"/>
          <w:divBdr>
            <w:top w:val="none" w:sz="0" w:space="0" w:color="auto"/>
            <w:left w:val="none" w:sz="0" w:space="0" w:color="auto"/>
            <w:bottom w:val="none" w:sz="0" w:space="0" w:color="auto"/>
            <w:right w:val="none" w:sz="0" w:space="0" w:color="auto"/>
          </w:divBdr>
        </w:div>
        <w:div w:id="1873419817">
          <w:marLeft w:val="0"/>
          <w:marRight w:val="0"/>
          <w:marTop w:val="0"/>
          <w:marBottom w:val="0"/>
          <w:divBdr>
            <w:top w:val="none" w:sz="0" w:space="0" w:color="auto"/>
            <w:left w:val="none" w:sz="0" w:space="0" w:color="auto"/>
            <w:bottom w:val="none" w:sz="0" w:space="0" w:color="auto"/>
            <w:right w:val="none" w:sz="0" w:space="0" w:color="auto"/>
          </w:divBdr>
        </w:div>
        <w:div w:id="1188251069">
          <w:marLeft w:val="0"/>
          <w:marRight w:val="0"/>
          <w:marTop w:val="0"/>
          <w:marBottom w:val="0"/>
          <w:divBdr>
            <w:top w:val="none" w:sz="0" w:space="0" w:color="auto"/>
            <w:left w:val="none" w:sz="0" w:space="0" w:color="auto"/>
            <w:bottom w:val="none" w:sz="0" w:space="0" w:color="auto"/>
            <w:right w:val="none" w:sz="0" w:space="0" w:color="auto"/>
          </w:divBdr>
        </w:div>
        <w:div w:id="1074938738">
          <w:marLeft w:val="0"/>
          <w:marRight w:val="0"/>
          <w:marTop w:val="0"/>
          <w:marBottom w:val="0"/>
          <w:divBdr>
            <w:top w:val="none" w:sz="0" w:space="0" w:color="auto"/>
            <w:left w:val="none" w:sz="0" w:space="0" w:color="auto"/>
            <w:bottom w:val="none" w:sz="0" w:space="0" w:color="auto"/>
            <w:right w:val="none" w:sz="0" w:space="0" w:color="auto"/>
          </w:divBdr>
        </w:div>
        <w:div w:id="1594513438">
          <w:marLeft w:val="0"/>
          <w:marRight w:val="0"/>
          <w:marTop w:val="0"/>
          <w:marBottom w:val="0"/>
          <w:divBdr>
            <w:top w:val="none" w:sz="0" w:space="0" w:color="auto"/>
            <w:left w:val="none" w:sz="0" w:space="0" w:color="auto"/>
            <w:bottom w:val="none" w:sz="0" w:space="0" w:color="auto"/>
            <w:right w:val="none" w:sz="0" w:space="0" w:color="auto"/>
          </w:divBdr>
        </w:div>
        <w:div w:id="593326249">
          <w:marLeft w:val="0"/>
          <w:marRight w:val="0"/>
          <w:marTop w:val="0"/>
          <w:marBottom w:val="0"/>
          <w:divBdr>
            <w:top w:val="none" w:sz="0" w:space="0" w:color="auto"/>
            <w:left w:val="none" w:sz="0" w:space="0" w:color="auto"/>
            <w:bottom w:val="none" w:sz="0" w:space="0" w:color="auto"/>
            <w:right w:val="none" w:sz="0" w:space="0" w:color="auto"/>
          </w:divBdr>
        </w:div>
        <w:div w:id="1674607027">
          <w:marLeft w:val="0"/>
          <w:marRight w:val="0"/>
          <w:marTop w:val="0"/>
          <w:marBottom w:val="0"/>
          <w:divBdr>
            <w:top w:val="none" w:sz="0" w:space="0" w:color="auto"/>
            <w:left w:val="none" w:sz="0" w:space="0" w:color="auto"/>
            <w:bottom w:val="none" w:sz="0" w:space="0" w:color="auto"/>
            <w:right w:val="none" w:sz="0" w:space="0" w:color="auto"/>
          </w:divBdr>
        </w:div>
        <w:div w:id="446201141">
          <w:marLeft w:val="0"/>
          <w:marRight w:val="0"/>
          <w:marTop w:val="0"/>
          <w:marBottom w:val="0"/>
          <w:divBdr>
            <w:top w:val="none" w:sz="0" w:space="0" w:color="auto"/>
            <w:left w:val="none" w:sz="0" w:space="0" w:color="auto"/>
            <w:bottom w:val="none" w:sz="0" w:space="0" w:color="auto"/>
            <w:right w:val="none" w:sz="0" w:space="0" w:color="auto"/>
          </w:divBdr>
        </w:div>
        <w:div w:id="13460690">
          <w:marLeft w:val="0"/>
          <w:marRight w:val="0"/>
          <w:marTop w:val="0"/>
          <w:marBottom w:val="0"/>
          <w:divBdr>
            <w:top w:val="none" w:sz="0" w:space="0" w:color="auto"/>
            <w:left w:val="none" w:sz="0" w:space="0" w:color="auto"/>
            <w:bottom w:val="none" w:sz="0" w:space="0" w:color="auto"/>
            <w:right w:val="none" w:sz="0" w:space="0" w:color="auto"/>
          </w:divBdr>
        </w:div>
        <w:div w:id="1790278024">
          <w:marLeft w:val="0"/>
          <w:marRight w:val="0"/>
          <w:marTop w:val="0"/>
          <w:marBottom w:val="0"/>
          <w:divBdr>
            <w:top w:val="none" w:sz="0" w:space="0" w:color="auto"/>
            <w:left w:val="none" w:sz="0" w:space="0" w:color="auto"/>
            <w:bottom w:val="none" w:sz="0" w:space="0" w:color="auto"/>
            <w:right w:val="none" w:sz="0" w:space="0" w:color="auto"/>
          </w:divBdr>
        </w:div>
        <w:div w:id="1866360469">
          <w:marLeft w:val="0"/>
          <w:marRight w:val="0"/>
          <w:marTop w:val="0"/>
          <w:marBottom w:val="0"/>
          <w:divBdr>
            <w:top w:val="none" w:sz="0" w:space="0" w:color="auto"/>
            <w:left w:val="none" w:sz="0" w:space="0" w:color="auto"/>
            <w:bottom w:val="none" w:sz="0" w:space="0" w:color="auto"/>
            <w:right w:val="none" w:sz="0" w:space="0" w:color="auto"/>
          </w:divBdr>
        </w:div>
        <w:div w:id="297807606">
          <w:marLeft w:val="0"/>
          <w:marRight w:val="0"/>
          <w:marTop w:val="0"/>
          <w:marBottom w:val="0"/>
          <w:divBdr>
            <w:top w:val="none" w:sz="0" w:space="0" w:color="auto"/>
            <w:left w:val="none" w:sz="0" w:space="0" w:color="auto"/>
            <w:bottom w:val="none" w:sz="0" w:space="0" w:color="auto"/>
            <w:right w:val="none" w:sz="0" w:space="0" w:color="auto"/>
          </w:divBdr>
        </w:div>
        <w:div w:id="1216315174">
          <w:marLeft w:val="0"/>
          <w:marRight w:val="0"/>
          <w:marTop w:val="0"/>
          <w:marBottom w:val="0"/>
          <w:divBdr>
            <w:top w:val="none" w:sz="0" w:space="0" w:color="auto"/>
            <w:left w:val="none" w:sz="0" w:space="0" w:color="auto"/>
            <w:bottom w:val="none" w:sz="0" w:space="0" w:color="auto"/>
            <w:right w:val="none" w:sz="0" w:space="0" w:color="auto"/>
          </w:divBdr>
        </w:div>
        <w:div w:id="159082204">
          <w:marLeft w:val="0"/>
          <w:marRight w:val="0"/>
          <w:marTop w:val="0"/>
          <w:marBottom w:val="0"/>
          <w:divBdr>
            <w:top w:val="none" w:sz="0" w:space="0" w:color="auto"/>
            <w:left w:val="none" w:sz="0" w:space="0" w:color="auto"/>
            <w:bottom w:val="none" w:sz="0" w:space="0" w:color="auto"/>
            <w:right w:val="none" w:sz="0" w:space="0" w:color="auto"/>
          </w:divBdr>
        </w:div>
        <w:div w:id="945388607">
          <w:marLeft w:val="0"/>
          <w:marRight w:val="0"/>
          <w:marTop w:val="0"/>
          <w:marBottom w:val="0"/>
          <w:divBdr>
            <w:top w:val="none" w:sz="0" w:space="0" w:color="auto"/>
            <w:left w:val="none" w:sz="0" w:space="0" w:color="auto"/>
            <w:bottom w:val="none" w:sz="0" w:space="0" w:color="auto"/>
            <w:right w:val="none" w:sz="0" w:space="0" w:color="auto"/>
          </w:divBdr>
        </w:div>
        <w:div w:id="490681481">
          <w:marLeft w:val="0"/>
          <w:marRight w:val="0"/>
          <w:marTop w:val="0"/>
          <w:marBottom w:val="0"/>
          <w:divBdr>
            <w:top w:val="none" w:sz="0" w:space="0" w:color="auto"/>
            <w:left w:val="none" w:sz="0" w:space="0" w:color="auto"/>
            <w:bottom w:val="none" w:sz="0" w:space="0" w:color="auto"/>
            <w:right w:val="none" w:sz="0" w:space="0" w:color="auto"/>
          </w:divBdr>
        </w:div>
        <w:div w:id="1144615053">
          <w:marLeft w:val="0"/>
          <w:marRight w:val="0"/>
          <w:marTop w:val="0"/>
          <w:marBottom w:val="0"/>
          <w:divBdr>
            <w:top w:val="none" w:sz="0" w:space="0" w:color="auto"/>
            <w:left w:val="none" w:sz="0" w:space="0" w:color="auto"/>
            <w:bottom w:val="none" w:sz="0" w:space="0" w:color="auto"/>
            <w:right w:val="none" w:sz="0" w:space="0" w:color="auto"/>
          </w:divBdr>
        </w:div>
        <w:div w:id="1437142672">
          <w:marLeft w:val="0"/>
          <w:marRight w:val="0"/>
          <w:marTop w:val="0"/>
          <w:marBottom w:val="0"/>
          <w:divBdr>
            <w:top w:val="none" w:sz="0" w:space="0" w:color="auto"/>
            <w:left w:val="none" w:sz="0" w:space="0" w:color="auto"/>
            <w:bottom w:val="none" w:sz="0" w:space="0" w:color="auto"/>
            <w:right w:val="none" w:sz="0" w:space="0" w:color="auto"/>
          </w:divBdr>
        </w:div>
        <w:div w:id="875460858">
          <w:marLeft w:val="0"/>
          <w:marRight w:val="0"/>
          <w:marTop w:val="0"/>
          <w:marBottom w:val="0"/>
          <w:divBdr>
            <w:top w:val="none" w:sz="0" w:space="0" w:color="auto"/>
            <w:left w:val="none" w:sz="0" w:space="0" w:color="auto"/>
            <w:bottom w:val="none" w:sz="0" w:space="0" w:color="auto"/>
            <w:right w:val="none" w:sz="0" w:space="0" w:color="auto"/>
          </w:divBdr>
        </w:div>
        <w:div w:id="2123836806">
          <w:marLeft w:val="0"/>
          <w:marRight w:val="0"/>
          <w:marTop w:val="0"/>
          <w:marBottom w:val="0"/>
          <w:divBdr>
            <w:top w:val="none" w:sz="0" w:space="0" w:color="auto"/>
            <w:left w:val="none" w:sz="0" w:space="0" w:color="auto"/>
            <w:bottom w:val="none" w:sz="0" w:space="0" w:color="auto"/>
            <w:right w:val="none" w:sz="0" w:space="0" w:color="auto"/>
          </w:divBdr>
        </w:div>
        <w:div w:id="1370498056">
          <w:marLeft w:val="0"/>
          <w:marRight w:val="0"/>
          <w:marTop w:val="0"/>
          <w:marBottom w:val="0"/>
          <w:divBdr>
            <w:top w:val="none" w:sz="0" w:space="0" w:color="auto"/>
            <w:left w:val="none" w:sz="0" w:space="0" w:color="auto"/>
            <w:bottom w:val="none" w:sz="0" w:space="0" w:color="auto"/>
            <w:right w:val="none" w:sz="0" w:space="0" w:color="auto"/>
          </w:divBdr>
        </w:div>
        <w:div w:id="751050395">
          <w:marLeft w:val="0"/>
          <w:marRight w:val="0"/>
          <w:marTop w:val="0"/>
          <w:marBottom w:val="0"/>
          <w:divBdr>
            <w:top w:val="none" w:sz="0" w:space="0" w:color="auto"/>
            <w:left w:val="none" w:sz="0" w:space="0" w:color="auto"/>
            <w:bottom w:val="none" w:sz="0" w:space="0" w:color="auto"/>
            <w:right w:val="none" w:sz="0" w:space="0" w:color="auto"/>
          </w:divBdr>
        </w:div>
        <w:div w:id="1932469293">
          <w:marLeft w:val="0"/>
          <w:marRight w:val="0"/>
          <w:marTop w:val="0"/>
          <w:marBottom w:val="0"/>
          <w:divBdr>
            <w:top w:val="none" w:sz="0" w:space="0" w:color="auto"/>
            <w:left w:val="none" w:sz="0" w:space="0" w:color="auto"/>
            <w:bottom w:val="none" w:sz="0" w:space="0" w:color="auto"/>
            <w:right w:val="none" w:sz="0" w:space="0" w:color="auto"/>
          </w:divBdr>
        </w:div>
        <w:div w:id="2103838951">
          <w:marLeft w:val="0"/>
          <w:marRight w:val="0"/>
          <w:marTop w:val="0"/>
          <w:marBottom w:val="0"/>
          <w:divBdr>
            <w:top w:val="none" w:sz="0" w:space="0" w:color="auto"/>
            <w:left w:val="none" w:sz="0" w:space="0" w:color="auto"/>
            <w:bottom w:val="none" w:sz="0" w:space="0" w:color="auto"/>
            <w:right w:val="none" w:sz="0" w:space="0" w:color="auto"/>
          </w:divBdr>
        </w:div>
        <w:div w:id="1008101587">
          <w:marLeft w:val="0"/>
          <w:marRight w:val="0"/>
          <w:marTop w:val="0"/>
          <w:marBottom w:val="0"/>
          <w:divBdr>
            <w:top w:val="none" w:sz="0" w:space="0" w:color="auto"/>
            <w:left w:val="none" w:sz="0" w:space="0" w:color="auto"/>
            <w:bottom w:val="none" w:sz="0" w:space="0" w:color="auto"/>
            <w:right w:val="none" w:sz="0" w:space="0" w:color="auto"/>
          </w:divBdr>
        </w:div>
        <w:div w:id="1474327613">
          <w:marLeft w:val="0"/>
          <w:marRight w:val="0"/>
          <w:marTop w:val="0"/>
          <w:marBottom w:val="0"/>
          <w:divBdr>
            <w:top w:val="none" w:sz="0" w:space="0" w:color="auto"/>
            <w:left w:val="none" w:sz="0" w:space="0" w:color="auto"/>
            <w:bottom w:val="none" w:sz="0" w:space="0" w:color="auto"/>
            <w:right w:val="none" w:sz="0" w:space="0" w:color="auto"/>
          </w:divBdr>
        </w:div>
        <w:div w:id="660474699">
          <w:marLeft w:val="0"/>
          <w:marRight w:val="0"/>
          <w:marTop w:val="0"/>
          <w:marBottom w:val="0"/>
          <w:divBdr>
            <w:top w:val="none" w:sz="0" w:space="0" w:color="auto"/>
            <w:left w:val="none" w:sz="0" w:space="0" w:color="auto"/>
            <w:bottom w:val="none" w:sz="0" w:space="0" w:color="auto"/>
            <w:right w:val="none" w:sz="0" w:space="0" w:color="auto"/>
          </w:divBdr>
        </w:div>
        <w:div w:id="1026519400">
          <w:marLeft w:val="0"/>
          <w:marRight w:val="0"/>
          <w:marTop w:val="0"/>
          <w:marBottom w:val="0"/>
          <w:divBdr>
            <w:top w:val="none" w:sz="0" w:space="0" w:color="auto"/>
            <w:left w:val="none" w:sz="0" w:space="0" w:color="auto"/>
            <w:bottom w:val="none" w:sz="0" w:space="0" w:color="auto"/>
            <w:right w:val="none" w:sz="0" w:space="0" w:color="auto"/>
          </w:divBdr>
        </w:div>
        <w:div w:id="1362586484">
          <w:marLeft w:val="0"/>
          <w:marRight w:val="0"/>
          <w:marTop w:val="0"/>
          <w:marBottom w:val="0"/>
          <w:divBdr>
            <w:top w:val="none" w:sz="0" w:space="0" w:color="auto"/>
            <w:left w:val="none" w:sz="0" w:space="0" w:color="auto"/>
            <w:bottom w:val="none" w:sz="0" w:space="0" w:color="auto"/>
            <w:right w:val="none" w:sz="0" w:space="0" w:color="auto"/>
          </w:divBdr>
        </w:div>
        <w:div w:id="1802531153">
          <w:marLeft w:val="0"/>
          <w:marRight w:val="0"/>
          <w:marTop w:val="0"/>
          <w:marBottom w:val="0"/>
          <w:divBdr>
            <w:top w:val="none" w:sz="0" w:space="0" w:color="auto"/>
            <w:left w:val="none" w:sz="0" w:space="0" w:color="auto"/>
            <w:bottom w:val="none" w:sz="0" w:space="0" w:color="auto"/>
            <w:right w:val="none" w:sz="0" w:space="0" w:color="auto"/>
          </w:divBdr>
        </w:div>
        <w:div w:id="1211696960">
          <w:marLeft w:val="0"/>
          <w:marRight w:val="0"/>
          <w:marTop w:val="0"/>
          <w:marBottom w:val="0"/>
          <w:divBdr>
            <w:top w:val="none" w:sz="0" w:space="0" w:color="auto"/>
            <w:left w:val="none" w:sz="0" w:space="0" w:color="auto"/>
            <w:bottom w:val="none" w:sz="0" w:space="0" w:color="auto"/>
            <w:right w:val="none" w:sz="0" w:space="0" w:color="auto"/>
          </w:divBdr>
        </w:div>
        <w:div w:id="354811923">
          <w:marLeft w:val="0"/>
          <w:marRight w:val="0"/>
          <w:marTop w:val="0"/>
          <w:marBottom w:val="0"/>
          <w:divBdr>
            <w:top w:val="none" w:sz="0" w:space="0" w:color="auto"/>
            <w:left w:val="none" w:sz="0" w:space="0" w:color="auto"/>
            <w:bottom w:val="none" w:sz="0" w:space="0" w:color="auto"/>
            <w:right w:val="none" w:sz="0" w:space="0" w:color="auto"/>
          </w:divBdr>
        </w:div>
        <w:div w:id="569075894">
          <w:marLeft w:val="0"/>
          <w:marRight w:val="0"/>
          <w:marTop w:val="0"/>
          <w:marBottom w:val="0"/>
          <w:divBdr>
            <w:top w:val="none" w:sz="0" w:space="0" w:color="auto"/>
            <w:left w:val="none" w:sz="0" w:space="0" w:color="auto"/>
            <w:bottom w:val="none" w:sz="0" w:space="0" w:color="auto"/>
            <w:right w:val="none" w:sz="0" w:space="0" w:color="auto"/>
          </w:divBdr>
        </w:div>
        <w:div w:id="1533689089">
          <w:marLeft w:val="0"/>
          <w:marRight w:val="0"/>
          <w:marTop w:val="0"/>
          <w:marBottom w:val="0"/>
          <w:divBdr>
            <w:top w:val="none" w:sz="0" w:space="0" w:color="auto"/>
            <w:left w:val="none" w:sz="0" w:space="0" w:color="auto"/>
            <w:bottom w:val="none" w:sz="0" w:space="0" w:color="auto"/>
            <w:right w:val="none" w:sz="0" w:space="0" w:color="auto"/>
          </w:divBdr>
        </w:div>
        <w:div w:id="295180170">
          <w:marLeft w:val="0"/>
          <w:marRight w:val="0"/>
          <w:marTop w:val="0"/>
          <w:marBottom w:val="0"/>
          <w:divBdr>
            <w:top w:val="none" w:sz="0" w:space="0" w:color="auto"/>
            <w:left w:val="none" w:sz="0" w:space="0" w:color="auto"/>
            <w:bottom w:val="none" w:sz="0" w:space="0" w:color="auto"/>
            <w:right w:val="none" w:sz="0" w:space="0" w:color="auto"/>
          </w:divBdr>
        </w:div>
        <w:div w:id="1625228194">
          <w:marLeft w:val="0"/>
          <w:marRight w:val="0"/>
          <w:marTop w:val="0"/>
          <w:marBottom w:val="0"/>
          <w:divBdr>
            <w:top w:val="none" w:sz="0" w:space="0" w:color="auto"/>
            <w:left w:val="none" w:sz="0" w:space="0" w:color="auto"/>
            <w:bottom w:val="none" w:sz="0" w:space="0" w:color="auto"/>
            <w:right w:val="none" w:sz="0" w:space="0" w:color="auto"/>
          </w:divBdr>
        </w:div>
        <w:div w:id="392503513">
          <w:marLeft w:val="0"/>
          <w:marRight w:val="0"/>
          <w:marTop w:val="0"/>
          <w:marBottom w:val="0"/>
          <w:divBdr>
            <w:top w:val="none" w:sz="0" w:space="0" w:color="auto"/>
            <w:left w:val="none" w:sz="0" w:space="0" w:color="auto"/>
            <w:bottom w:val="none" w:sz="0" w:space="0" w:color="auto"/>
            <w:right w:val="none" w:sz="0" w:space="0" w:color="auto"/>
          </w:divBdr>
        </w:div>
      </w:divsChild>
    </w:div>
    <w:div w:id="751927107">
      <w:bodyDiv w:val="1"/>
      <w:marLeft w:val="0"/>
      <w:marRight w:val="0"/>
      <w:marTop w:val="0"/>
      <w:marBottom w:val="0"/>
      <w:divBdr>
        <w:top w:val="none" w:sz="0" w:space="0" w:color="auto"/>
        <w:left w:val="none" w:sz="0" w:space="0" w:color="auto"/>
        <w:bottom w:val="none" w:sz="0" w:space="0" w:color="auto"/>
        <w:right w:val="none" w:sz="0" w:space="0" w:color="auto"/>
      </w:divBdr>
    </w:div>
    <w:div w:id="756631985">
      <w:bodyDiv w:val="1"/>
      <w:marLeft w:val="0"/>
      <w:marRight w:val="0"/>
      <w:marTop w:val="0"/>
      <w:marBottom w:val="0"/>
      <w:divBdr>
        <w:top w:val="none" w:sz="0" w:space="0" w:color="auto"/>
        <w:left w:val="none" w:sz="0" w:space="0" w:color="auto"/>
        <w:bottom w:val="none" w:sz="0" w:space="0" w:color="auto"/>
        <w:right w:val="none" w:sz="0" w:space="0" w:color="auto"/>
      </w:divBdr>
      <w:divsChild>
        <w:div w:id="359547590">
          <w:marLeft w:val="0"/>
          <w:marRight w:val="0"/>
          <w:marTop w:val="0"/>
          <w:marBottom w:val="0"/>
          <w:divBdr>
            <w:top w:val="none" w:sz="0" w:space="0" w:color="auto"/>
            <w:left w:val="none" w:sz="0" w:space="0" w:color="auto"/>
            <w:bottom w:val="none" w:sz="0" w:space="0" w:color="auto"/>
            <w:right w:val="none" w:sz="0" w:space="0" w:color="auto"/>
          </w:divBdr>
        </w:div>
        <w:div w:id="1614047903">
          <w:marLeft w:val="0"/>
          <w:marRight w:val="0"/>
          <w:marTop w:val="0"/>
          <w:marBottom w:val="0"/>
          <w:divBdr>
            <w:top w:val="none" w:sz="0" w:space="0" w:color="auto"/>
            <w:left w:val="none" w:sz="0" w:space="0" w:color="auto"/>
            <w:bottom w:val="none" w:sz="0" w:space="0" w:color="auto"/>
            <w:right w:val="none" w:sz="0" w:space="0" w:color="auto"/>
          </w:divBdr>
        </w:div>
        <w:div w:id="432897676">
          <w:marLeft w:val="0"/>
          <w:marRight w:val="0"/>
          <w:marTop w:val="0"/>
          <w:marBottom w:val="0"/>
          <w:divBdr>
            <w:top w:val="none" w:sz="0" w:space="0" w:color="auto"/>
            <w:left w:val="none" w:sz="0" w:space="0" w:color="auto"/>
            <w:bottom w:val="none" w:sz="0" w:space="0" w:color="auto"/>
            <w:right w:val="none" w:sz="0" w:space="0" w:color="auto"/>
          </w:divBdr>
        </w:div>
        <w:div w:id="441463014">
          <w:marLeft w:val="0"/>
          <w:marRight w:val="0"/>
          <w:marTop w:val="0"/>
          <w:marBottom w:val="0"/>
          <w:divBdr>
            <w:top w:val="none" w:sz="0" w:space="0" w:color="auto"/>
            <w:left w:val="none" w:sz="0" w:space="0" w:color="auto"/>
            <w:bottom w:val="none" w:sz="0" w:space="0" w:color="auto"/>
            <w:right w:val="none" w:sz="0" w:space="0" w:color="auto"/>
          </w:divBdr>
        </w:div>
        <w:div w:id="65609853">
          <w:marLeft w:val="0"/>
          <w:marRight w:val="0"/>
          <w:marTop w:val="0"/>
          <w:marBottom w:val="0"/>
          <w:divBdr>
            <w:top w:val="none" w:sz="0" w:space="0" w:color="auto"/>
            <w:left w:val="none" w:sz="0" w:space="0" w:color="auto"/>
            <w:bottom w:val="none" w:sz="0" w:space="0" w:color="auto"/>
            <w:right w:val="none" w:sz="0" w:space="0" w:color="auto"/>
          </w:divBdr>
        </w:div>
        <w:div w:id="1256093215">
          <w:marLeft w:val="0"/>
          <w:marRight w:val="0"/>
          <w:marTop w:val="0"/>
          <w:marBottom w:val="0"/>
          <w:divBdr>
            <w:top w:val="none" w:sz="0" w:space="0" w:color="auto"/>
            <w:left w:val="none" w:sz="0" w:space="0" w:color="auto"/>
            <w:bottom w:val="none" w:sz="0" w:space="0" w:color="auto"/>
            <w:right w:val="none" w:sz="0" w:space="0" w:color="auto"/>
          </w:divBdr>
        </w:div>
        <w:div w:id="2050185752">
          <w:marLeft w:val="0"/>
          <w:marRight w:val="0"/>
          <w:marTop w:val="0"/>
          <w:marBottom w:val="0"/>
          <w:divBdr>
            <w:top w:val="none" w:sz="0" w:space="0" w:color="auto"/>
            <w:left w:val="none" w:sz="0" w:space="0" w:color="auto"/>
            <w:bottom w:val="none" w:sz="0" w:space="0" w:color="auto"/>
            <w:right w:val="none" w:sz="0" w:space="0" w:color="auto"/>
          </w:divBdr>
        </w:div>
        <w:div w:id="1996688549">
          <w:marLeft w:val="0"/>
          <w:marRight w:val="0"/>
          <w:marTop w:val="0"/>
          <w:marBottom w:val="0"/>
          <w:divBdr>
            <w:top w:val="none" w:sz="0" w:space="0" w:color="auto"/>
            <w:left w:val="none" w:sz="0" w:space="0" w:color="auto"/>
            <w:bottom w:val="none" w:sz="0" w:space="0" w:color="auto"/>
            <w:right w:val="none" w:sz="0" w:space="0" w:color="auto"/>
          </w:divBdr>
        </w:div>
        <w:div w:id="1253585289">
          <w:marLeft w:val="0"/>
          <w:marRight w:val="0"/>
          <w:marTop w:val="0"/>
          <w:marBottom w:val="0"/>
          <w:divBdr>
            <w:top w:val="none" w:sz="0" w:space="0" w:color="auto"/>
            <w:left w:val="none" w:sz="0" w:space="0" w:color="auto"/>
            <w:bottom w:val="none" w:sz="0" w:space="0" w:color="auto"/>
            <w:right w:val="none" w:sz="0" w:space="0" w:color="auto"/>
          </w:divBdr>
        </w:div>
        <w:div w:id="1636644157">
          <w:marLeft w:val="0"/>
          <w:marRight w:val="0"/>
          <w:marTop w:val="0"/>
          <w:marBottom w:val="0"/>
          <w:divBdr>
            <w:top w:val="none" w:sz="0" w:space="0" w:color="auto"/>
            <w:left w:val="none" w:sz="0" w:space="0" w:color="auto"/>
            <w:bottom w:val="none" w:sz="0" w:space="0" w:color="auto"/>
            <w:right w:val="none" w:sz="0" w:space="0" w:color="auto"/>
          </w:divBdr>
        </w:div>
        <w:div w:id="757554572">
          <w:marLeft w:val="0"/>
          <w:marRight w:val="0"/>
          <w:marTop w:val="0"/>
          <w:marBottom w:val="0"/>
          <w:divBdr>
            <w:top w:val="none" w:sz="0" w:space="0" w:color="auto"/>
            <w:left w:val="none" w:sz="0" w:space="0" w:color="auto"/>
            <w:bottom w:val="none" w:sz="0" w:space="0" w:color="auto"/>
            <w:right w:val="none" w:sz="0" w:space="0" w:color="auto"/>
          </w:divBdr>
        </w:div>
        <w:div w:id="334192649">
          <w:marLeft w:val="0"/>
          <w:marRight w:val="0"/>
          <w:marTop w:val="0"/>
          <w:marBottom w:val="0"/>
          <w:divBdr>
            <w:top w:val="none" w:sz="0" w:space="0" w:color="auto"/>
            <w:left w:val="none" w:sz="0" w:space="0" w:color="auto"/>
            <w:bottom w:val="none" w:sz="0" w:space="0" w:color="auto"/>
            <w:right w:val="none" w:sz="0" w:space="0" w:color="auto"/>
          </w:divBdr>
        </w:div>
        <w:div w:id="1301038514">
          <w:marLeft w:val="0"/>
          <w:marRight w:val="0"/>
          <w:marTop w:val="0"/>
          <w:marBottom w:val="0"/>
          <w:divBdr>
            <w:top w:val="none" w:sz="0" w:space="0" w:color="auto"/>
            <w:left w:val="none" w:sz="0" w:space="0" w:color="auto"/>
            <w:bottom w:val="none" w:sz="0" w:space="0" w:color="auto"/>
            <w:right w:val="none" w:sz="0" w:space="0" w:color="auto"/>
          </w:divBdr>
        </w:div>
        <w:div w:id="56441171">
          <w:marLeft w:val="0"/>
          <w:marRight w:val="0"/>
          <w:marTop w:val="0"/>
          <w:marBottom w:val="0"/>
          <w:divBdr>
            <w:top w:val="none" w:sz="0" w:space="0" w:color="auto"/>
            <w:left w:val="none" w:sz="0" w:space="0" w:color="auto"/>
            <w:bottom w:val="none" w:sz="0" w:space="0" w:color="auto"/>
            <w:right w:val="none" w:sz="0" w:space="0" w:color="auto"/>
          </w:divBdr>
        </w:div>
        <w:div w:id="278073656">
          <w:marLeft w:val="0"/>
          <w:marRight w:val="0"/>
          <w:marTop w:val="0"/>
          <w:marBottom w:val="0"/>
          <w:divBdr>
            <w:top w:val="none" w:sz="0" w:space="0" w:color="auto"/>
            <w:left w:val="none" w:sz="0" w:space="0" w:color="auto"/>
            <w:bottom w:val="none" w:sz="0" w:space="0" w:color="auto"/>
            <w:right w:val="none" w:sz="0" w:space="0" w:color="auto"/>
          </w:divBdr>
        </w:div>
        <w:div w:id="1795445014">
          <w:marLeft w:val="0"/>
          <w:marRight w:val="0"/>
          <w:marTop w:val="0"/>
          <w:marBottom w:val="0"/>
          <w:divBdr>
            <w:top w:val="none" w:sz="0" w:space="0" w:color="auto"/>
            <w:left w:val="none" w:sz="0" w:space="0" w:color="auto"/>
            <w:bottom w:val="none" w:sz="0" w:space="0" w:color="auto"/>
            <w:right w:val="none" w:sz="0" w:space="0" w:color="auto"/>
          </w:divBdr>
        </w:div>
        <w:div w:id="2004044308">
          <w:marLeft w:val="0"/>
          <w:marRight w:val="0"/>
          <w:marTop w:val="0"/>
          <w:marBottom w:val="0"/>
          <w:divBdr>
            <w:top w:val="none" w:sz="0" w:space="0" w:color="auto"/>
            <w:left w:val="none" w:sz="0" w:space="0" w:color="auto"/>
            <w:bottom w:val="none" w:sz="0" w:space="0" w:color="auto"/>
            <w:right w:val="none" w:sz="0" w:space="0" w:color="auto"/>
          </w:divBdr>
        </w:div>
        <w:div w:id="350644756">
          <w:marLeft w:val="0"/>
          <w:marRight w:val="0"/>
          <w:marTop w:val="0"/>
          <w:marBottom w:val="0"/>
          <w:divBdr>
            <w:top w:val="none" w:sz="0" w:space="0" w:color="auto"/>
            <w:left w:val="none" w:sz="0" w:space="0" w:color="auto"/>
            <w:bottom w:val="none" w:sz="0" w:space="0" w:color="auto"/>
            <w:right w:val="none" w:sz="0" w:space="0" w:color="auto"/>
          </w:divBdr>
        </w:div>
        <w:div w:id="2122071308">
          <w:marLeft w:val="0"/>
          <w:marRight w:val="0"/>
          <w:marTop w:val="0"/>
          <w:marBottom w:val="0"/>
          <w:divBdr>
            <w:top w:val="none" w:sz="0" w:space="0" w:color="auto"/>
            <w:left w:val="none" w:sz="0" w:space="0" w:color="auto"/>
            <w:bottom w:val="none" w:sz="0" w:space="0" w:color="auto"/>
            <w:right w:val="none" w:sz="0" w:space="0" w:color="auto"/>
          </w:divBdr>
        </w:div>
        <w:div w:id="406535482">
          <w:marLeft w:val="0"/>
          <w:marRight w:val="0"/>
          <w:marTop w:val="0"/>
          <w:marBottom w:val="0"/>
          <w:divBdr>
            <w:top w:val="none" w:sz="0" w:space="0" w:color="auto"/>
            <w:left w:val="none" w:sz="0" w:space="0" w:color="auto"/>
            <w:bottom w:val="none" w:sz="0" w:space="0" w:color="auto"/>
            <w:right w:val="none" w:sz="0" w:space="0" w:color="auto"/>
          </w:divBdr>
        </w:div>
        <w:div w:id="1280604807">
          <w:marLeft w:val="0"/>
          <w:marRight w:val="0"/>
          <w:marTop w:val="0"/>
          <w:marBottom w:val="0"/>
          <w:divBdr>
            <w:top w:val="none" w:sz="0" w:space="0" w:color="auto"/>
            <w:left w:val="none" w:sz="0" w:space="0" w:color="auto"/>
            <w:bottom w:val="none" w:sz="0" w:space="0" w:color="auto"/>
            <w:right w:val="none" w:sz="0" w:space="0" w:color="auto"/>
          </w:divBdr>
        </w:div>
        <w:div w:id="1336303480">
          <w:marLeft w:val="0"/>
          <w:marRight w:val="0"/>
          <w:marTop w:val="0"/>
          <w:marBottom w:val="0"/>
          <w:divBdr>
            <w:top w:val="none" w:sz="0" w:space="0" w:color="auto"/>
            <w:left w:val="none" w:sz="0" w:space="0" w:color="auto"/>
            <w:bottom w:val="none" w:sz="0" w:space="0" w:color="auto"/>
            <w:right w:val="none" w:sz="0" w:space="0" w:color="auto"/>
          </w:divBdr>
        </w:div>
        <w:div w:id="1313950899">
          <w:marLeft w:val="0"/>
          <w:marRight w:val="0"/>
          <w:marTop w:val="0"/>
          <w:marBottom w:val="0"/>
          <w:divBdr>
            <w:top w:val="none" w:sz="0" w:space="0" w:color="auto"/>
            <w:left w:val="none" w:sz="0" w:space="0" w:color="auto"/>
            <w:bottom w:val="none" w:sz="0" w:space="0" w:color="auto"/>
            <w:right w:val="none" w:sz="0" w:space="0" w:color="auto"/>
          </w:divBdr>
        </w:div>
        <w:div w:id="1184244982">
          <w:marLeft w:val="0"/>
          <w:marRight w:val="0"/>
          <w:marTop w:val="0"/>
          <w:marBottom w:val="0"/>
          <w:divBdr>
            <w:top w:val="none" w:sz="0" w:space="0" w:color="auto"/>
            <w:left w:val="none" w:sz="0" w:space="0" w:color="auto"/>
            <w:bottom w:val="none" w:sz="0" w:space="0" w:color="auto"/>
            <w:right w:val="none" w:sz="0" w:space="0" w:color="auto"/>
          </w:divBdr>
        </w:div>
        <w:div w:id="1120732724">
          <w:marLeft w:val="0"/>
          <w:marRight w:val="0"/>
          <w:marTop w:val="0"/>
          <w:marBottom w:val="0"/>
          <w:divBdr>
            <w:top w:val="none" w:sz="0" w:space="0" w:color="auto"/>
            <w:left w:val="none" w:sz="0" w:space="0" w:color="auto"/>
            <w:bottom w:val="none" w:sz="0" w:space="0" w:color="auto"/>
            <w:right w:val="none" w:sz="0" w:space="0" w:color="auto"/>
          </w:divBdr>
        </w:div>
        <w:div w:id="1468203695">
          <w:marLeft w:val="0"/>
          <w:marRight w:val="0"/>
          <w:marTop w:val="0"/>
          <w:marBottom w:val="0"/>
          <w:divBdr>
            <w:top w:val="none" w:sz="0" w:space="0" w:color="auto"/>
            <w:left w:val="none" w:sz="0" w:space="0" w:color="auto"/>
            <w:bottom w:val="none" w:sz="0" w:space="0" w:color="auto"/>
            <w:right w:val="none" w:sz="0" w:space="0" w:color="auto"/>
          </w:divBdr>
        </w:div>
        <w:div w:id="1345084898">
          <w:marLeft w:val="0"/>
          <w:marRight w:val="0"/>
          <w:marTop w:val="0"/>
          <w:marBottom w:val="0"/>
          <w:divBdr>
            <w:top w:val="none" w:sz="0" w:space="0" w:color="auto"/>
            <w:left w:val="none" w:sz="0" w:space="0" w:color="auto"/>
            <w:bottom w:val="none" w:sz="0" w:space="0" w:color="auto"/>
            <w:right w:val="none" w:sz="0" w:space="0" w:color="auto"/>
          </w:divBdr>
        </w:div>
        <w:div w:id="728571706">
          <w:marLeft w:val="0"/>
          <w:marRight w:val="0"/>
          <w:marTop w:val="0"/>
          <w:marBottom w:val="0"/>
          <w:divBdr>
            <w:top w:val="none" w:sz="0" w:space="0" w:color="auto"/>
            <w:left w:val="none" w:sz="0" w:space="0" w:color="auto"/>
            <w:bottom w:val="none" w:sz="0" w:space="0" w:color="auto"/>
            <w:right w:val="none" w:sz="0" w:space="0" w:color="auto"/>
          </w:divBdr>
        </w:div>
        <w:div w:id="19479557">
          <w:marLeft w:val="0"/>
          <w:marRight w:val="0"/>
          <w:marTop w:val="0"/>
          <w:marBottom w:val="0"/>
          <w:divBdr>
            <w:top w:val="none" w:sz="0" w:space="0" w:color="auto"/>
            <w:left w:val="none" w:sz="0" w:space="0" w:color="auto"/>
            <w:bottom w:val="none" w:sz="0" w:space="0" w:color="auto"/>
            <w:right w:val="none" w:sz="0" w:space="0" w:color="auto"/>
          </w:divBdr>
        </w:div>
        <w:div w:id="1317609495">
          <w:marLeft w:val="0"/>
          <w:marRight w:val="0"/>
          <w:marTop w:val="0"/>
          <w:marBottom w:val="0"/>
          <w:divBdr>
            <w:top w:val="none" w:sz="0" w:space="0" w:color="auto"/>
            <w:left w:val="none" w:sz="0" w:space="0" w:color="auto"/>
            <w:bottom w:val="none" w:sz="0" w:space="0" w:color="auto"/>
            <w:right w:val="none" w:sz="0" w:space="0" w:color="auto"/>
          </w:divBdr>
        </w:div>
        <w:div w:id="225386200">
          <w:marLeft w:val="0"/>
          <w:marRight w:val="0"/>
          <w:marTop w:val="0"/>
          <w:marBottom w:val="0"/>
          <w:divBdr>
            <w:top w:val="none" w:sz="0" w:space="0" w:color="auto"/>
            <w:left w:val="none" w:sz="0" w:space="0" w:color="auto"/>
            <w:bottom w:val="none" w:sz="0" w:space="0" w:color="auto"/>
            <w:right w:val="none" w:sz="0" w:space="0" w:color="auto"/>
          </w:divBdr>
        </w:div>
        <w:div w:id="172960087">
          <w:marLeft w:val="0"/>
          <w:marRight w:val="0"/>
          <w:marTop w:val="0"/>
          <w:marBottom w:val="0"/>
          <w:divBdr>
            <w:top w:val="none" w:sz="0" w:space="0" w:color="auto"/>
            <w:left w:val="none" w:sz="0" w:space="0" w:color="auto"/>
            <w:bottom w:val="none" w:sz="0" w:space="0" w:color="auto"/>
            <w:right w:val="none" w:sz="0" w:space="0" w:color="auto"/>
          </w:divBdr>
        </w:div>
        <w:div w:id="691422078">
          <w:marLeft w:val="0"/>
          <w:marRight w:val="0"/>
          <w:marTop w:val="0"/>
          <w:marBottom w:val="0"/>
          <w:divBdr>
            <w:top w:val="none" w:sz="0" w:space="0" w:color="auto"/>
            <w:left w:val="none" w:sz="0" w:space="0" w:color="auto"/>
            <w:bottom w:val="none" w:sz="0" w:space="0" w:color="auto"/>
            <w:right w:val="none" w:sz="0" w:space="0" w:color="auto"/>
          </w:divBdr>
        </w:div>
        <w:div w:id="1553539176">
          <w:marLeft w:val="0"/>
          <w:marRight w:val="0"/>
          <w:marTop w:val="0"/>
          <w:marBottom w:val="0"/>
          <w:divBdr>
            <w:top w:val="none" w:sz="0" w:space="0" w:color="auto"/>
            <w:left w:val="none" w:sz="0" w:space="0" w:color="auto"/>
            <w:bottom w:val="none" w:sz="0" w:space="0" w:color="auto"/>
            <w:right w:val="none" w:sz="0" w:space="0" w:color="auto"/>
          </w:divBdr>
        </w:div>
        <w:div w:id="1152209066">
          <w:marLeft w:val="0"/>
          <w:marRight w:val="0"/>
          <w:marTop w:val="0"/>
          <w:marBottom w:val="0"/>
          <w:divBdr>
            <w:top w:val="none" w:sz="0" w:space="0" w:color="auto"/>
            <w:left w:val="none" w:sz="0" w:space="0" w:color="auto"/>
            <w:bottom w:val="none" w:sz="0" w:space="0" w:color="auto"/>
            <w:right w:val="none" w:sz="0" w:space="0" w:color="auto"/>
          </w:divBdr>
        </w:div>
        <w:div w:id="1764302160">
          <w:marLeft w:val="0"/>
          <w:marRight w:val="0"/>
          <w:marTop w:val="0"/>
          <w:marBottom w:val="0"/>
          <w:divBdr>
            <w:top w:val="none" w:sz="0" w:space="0" w:color="auto"/>
            <w:left w:val="none" w:sz="0" w:space="0" w:color="auto"/>
            <w:bottom w:val="none" w:sz="0" w:space="0" w:color="auto"/>
            <w:right w:val="none" w:sz="0" w:space="0" w:color="auto"/>
          </w:divBdr>
        </w:div>
        <w:div w:id="1667707994">
          <w:marLeft w:val="0"/>
          <w:marRight w:val="0"/>
          <w:marTop w:val="0"/>
          <w:marBottom w:val="0"/>
          <w:divBdr>
            <w:top w:val="none" w:sz="0" w:space="0" w:color="auto"/>
            <w:left w:val="none" w:sz="0" w:space="0" w:color="auto"/>
            <w:bottom w:val="none" w:sz="0" w:space="0" w:color="auto"/>
            <w:right w:val="none" w:sz="0" w:space="0" w:color="auto"/>
          </w:divBdr>
        </w:div>
        <w:div w:id="1878005647">
          <w:marLeft w:val="0"/>
          <w:marRight w:val="0"/>
          <w:marTop w:val="0"/>
          <w:marBottom w:val="0"/>
          <w:divBdr>
            <w:top w:val="none" w:sz="0" w:space="0" w:color="auto"/>
            <w:left w:val="none" w:sz="0" w:space="0" w:color="auto"/>
            <w:bottom w:val="none" w:sz="0" w:space="0" w:color="auto"/>
            <w:right w:val="none" w:sz="0" w:space="0" w:color="auto"/>
          </w:divBdr>
        </w:div>
        <w:div w:id="900864841">
          <w:marLeft w:val="0"/>
          <w:marRight w:val="0"/>
          <w:marTop w:val="0"/>
          <w:marBottom w:val="0"/>
          <w:divBdr>
            <w:top w:val="none" w:sz="0" w:space="0" w:color="auto"/>
            <w:left w:val="none" w:sz="0" w:space="0" w:color="auto"/>
            <w:bottom w:val="none" w:sz="0" w:space="0" w:color="auto"/>
            <w:right w:val="none" w:sz="0" w:space="0" w:color="auto"/>
          </w:divBdr>
        </w:div>
        <w:div w:id="2069958475">
          <w:marLeft w:val="0"/>
          <w:marRight w:val="0"/>
          <w:marTop w:val="0"/>
          <w:marBottom w:val="0"/>
          <w:divBdr>
            <w:top w:val="none" w:sz="0" w:space="0" w:color="auto"/>
            <w:left w:val="none" w:sz="0" w:space="0" w:color="auto"/>
            <w:bottom w:val="none" w:sz="0" w:space="0" w:color="auto"/>
            <w:right w:val="none" w:sz="0" w:space="0" w:color="auto"/>
          </w:divBdr>
        </w:div>
        <w:div w:id="1669407646">
          <w:marLeft w:val="0"/>
          <w:marRight w:val="0"/>
          <w:marTop w:val="0"/>
          <w:marBottom w:val="0"/>
          <w:divBdr>
            <w:top w:val="none" w:sz="0" w:space="0" w:color="auto"/>
            <w:left w:val="none" w:sz="0" w:space="0" w:color="auto"/>
            <w:bottom w:val="none" w:sz="0" w:space="0" w:color="auto"/>
            <w:right w:val="none" w:sz="0" w:space="0" w:color="auto"/>
          </w:divBdr>
        </w:div>
        <w:div w:id="1178496396">
          <w:marLeft w:val="0"/>
          <w:marRight w:val="0"/>
          <w:marTop w:val="0"/>
          <w:marBottom w:val="0"/>
          <w:divBdr>
            <w:top w:val="none" w:sz="0" w:space="0" w:color="auto"/>
            <w:left w:val="none" w:sz="0" w:space="0" w:color="auto"/>
            <w:bottom w:val="none" w:sz="0" w:space="0" w:color="auto"/>
            <w:right w:val="none" w:sz="0" w:space="0" w:color="auto"/>
          </w:divBdr>
        </w:div>
        <w:div w:id="1666130496">
          <w:marLeft w:val="0"/>
          <w:marRight w:val="0"/>
          <w:marTop w:val="0"/>
          <w:marBottom w:val="0"/>
          <w:divBdr>
            <w:top w:val="none" w:sz="0" w:space="0" w:color="auto"/>
            <w:left w:val="none" w:sz="0" w:space="0" w:color="auto"/>
            <w:bottom w:val="none" w:sz="0" w:space="0" w:color="auto"/>
            <w:right w:val="none" w:sz="0" w:space="0" w:color="auto"/>
          </w:divBdr>
        </w:div>
        <w:div w:id="45032148">
          <w:marLeft w:val="0"/>
          <w:marRight w:val="0"/>
          <w:marTop w:val="0"/>
          <w:marBottom w:val="0"/>
          <w:divBdr>
            <w:top w:val="none" w:sz="0" w:space="0" w:color="auto"/>
            <w:left w:val="none" w:sz="0" w:space="0" w:color="auto"/>
            <w:bottom w:val="none" w:sz="0" w:space="0" w:color="auto"/>
            <w:right w:val="none" w:sz="0" w:space="0" w:color="auto"/>
          </w:divBdr>
        </w:div>
        <w:div w:id="1285886561">
          <w:marLeft w:val="0"/>
          <w:marRight w:val="0"/>
          <w:marTop w:val="0"/>
          <w:marBottom w:val="0"/>
          <w:divBdr>
            <w:top w:val="none" w:sz="0" w:space="0" w:color="auto"/>
            <w:left w:val="none" w:sz="0" w:space="0" w:color="auto"/>
            <w:bottom w:val="none" w:sz="0" w:space="0" w:color="auto"/>
            <w:right w:val="none" w:sz="0" w:space="0" w:color="auto"/>
          </w:divBdr>
        </w:div>
        <w:div w:id="524442708">
          <w:marLeft w:val="0"/>
          <w:marRight w:val="0"/>
          <w:marTop w:val="0"/>
          <w:marBottom w:val="0"/>
          <w:divBdr>
            <w:top w:val="none" w:sz="0" w:space="0" w:color="auto"/>
            <w:left w:val="none" w:sz="0" w:space="0" w:color="auto"/>
            <w:bottom w:val="none" w:sz="0" w:space="0" w:color="auto"/>
            <w:right w:val="none" w:sz="0" w:space="0" w:color="auto"/>
          </w:divBdr>
        </w:div>
        <w:div w:id="1878159801">
          <w:marLeft w:val="0"/>
          <w:marRight w:val="0"/>
          <w:marTop w:val="0"/>
          <w:marBottom w:val="0"/>
          <w:divBdr>
            <w:top w:val="none" w:sz="0" w:space="0" w:color="auto"/>
            <w:left w:val="none" w:sz="0" w:space="0" w:color="auto"/>
            <w:bottom w:val="none" w:sz="0" w:space="0" w:color="auto"/>
            <w:right w:val="none" w:sz="0" w:space="0" w:color="auto"/>
          </w:divBdr>
        </w:div>
        <w:div w:id="723255648">
          <w:marLeft w:val="0"/>
          <w:marRight w:val="0"/>
          <w:marTop w:val="0"/>
          <w:marBottom w:val="0"/>
          <w:divBdr>
            <w:top w:val="none" w:sz="0" w:space="0" w:color="auto"/>
            <w:left w:val="none" w:sz="0" w:space="0" w:color="auto"/>
            <w:bottom w:val="none" w:sz="0" w:space="0" w:color="auto"/>
            <w:right w:val="none" w:sz="0" w:space="0" w:color="auto"/>
          </w:divBdr>
        </w:div>
        <w:div w:id="1274947070">
          <w:marLeft w:val="0"/>
          <w:marRight w:val="0"/>
          <w:marTop w:val="0"/>
          <w:marBottom w:val="0"/>
          <w:divBdr>
            <w:top w:val="none" w:sz="0" w:space="0" w:color="auto"/>
            <w:left w:val="none" w:sz="0" w:space="0" w:color="auto"/>
            <w:bottom w:val="none" w:sz="0" w:space="0" w:color="auto"/>
            <w:right w:val="none" w:sz="0" w:space="0" w:color="auto"/>
          </w:divBdr>
        </w:div>
        <w:div w:id="30233549">
          <w:marLeft w:val="0"/>
          <w:marRight w:val="0"/>
          <w:marTop w:val="0"/>
          <w:marBottom w:val="0"/>
          <w:divBdr>
            <w:top w:val="none" w:sz="0" w:space="0" w:color="auto"/>
            <w:left w:val="none" w:sz="0" w:space="0" w:color="auto"/>
            <w:bottom w:val="none" w:sz="0" w:space="0" w:color="auto"/>
            <w:right w:val="none" w:sz="0" w:space="0" w:color="auto"/>
          </w:divBdr>
        </w:div>
        <w:div w:id="1182862753">
          <w:marLeft w:val="0"/>
          <w:marRight w:val="0"/>
          <w:marTop w:val="0"/>
          <w:marBottom w:val="0"/>
          <w:divBdr>
            <w:top w:val="none" w:sz="0" w:space="0" w:color="auto"/>
            <w:left w:val="none" w:sz="0" w:space="0" w:color="auto"/>
            <w:bottom w:val="none" w:sz="0" w:space="0" w:color="auto"/>
            <w:right w:val="none" w:sz="0" w:space="0" w:color="auto"/>
          </w:divBdr>
        </w:div>
      </w:divsChild>
    </w:div>
    <w:div w:id="883255528">
      <w:bodyDiv w:val="1"/>
      <w:marLeft w:val="0"/>
      <w:marRight w:val="0"/>
      <w:marTop w:val="0"/>
      <w:marBottom w:val="0"/>
      <w:divBdr>
        <w:top w:val="none" w:sz="0" w:space="0" w:color="auto"/>
        <w:left w:val="none" w:sz="0" w:space="0" w:color="auto"/>
        <w:bottom w:val="none" w:sz="0" w:space="0" w:color="auto"/>
        <w:right w:val="none" w:sz="0" w:space="0" w:color="auto"/>
      </w:divBdr>
      <w:divsChild>
        <w:div w:id="48695576">
          <w:marLeft w:val="0"/>
          <w:marRight w:val="0"/>
          <w:marTop w:val="0"/>
          <w:marBottom w:val="0"/>
          <w:divBdr>
            <w:top w:val="none" w:sz="0" w:space="0" w:color="auto"/>
            <w:left w:val="none" w:sz="0" w:space="0" w:color="auto"/>
            <w:bottom w:val="none" w:sz="0" w:space="0" w:color="auto"/>
            <w:right w:val="none" w:sz="0" w:space="0" w:color="auto"/>
          </w:divBdr>
        </w:div>
        <w:div w:id="1284507343">
          <w:marLeft w:val="0"/>
          <w:marRight w:val="0"/>
          <w:marTop w:val="0"/>
          <w:marBottom w:val="0"/>
          <w:divBdr>
            <w:top w:val="none" w:sz="0" w:space="0" w:color="auto"/>
            <w:left w:val="none" w:sz="0" w:space="0" w:color="auto"/>
            <w:bottom w:val="none" w:sz="0" w:space="0" w:color="auto"/>
            <w:right w:val="none" w:sz="0" w:space="0" w:color="auto"/>
          </w:divBdr>
        </w:div>
        <w:div w:id="2109885649">
          <w:marLeft w:val="0"/>
          <w:marRight w:val="0"/>
          <w:marTop w:val="0"/>
          <w:marBottom w:val="0"/>
          <w:divBdr>
            <w:top w:val="none" w:sz="0" w:space="0" w:color="auto"/>
            <w:left w:val="none" w:sz="0" w:space="0" w:color="auto"/>
            <w:bottom w:val="none" w:sz="0" w:space="0" w:color="auto"/>
            <w:right w:val="none" w:sz="0" w:space="0" w:color="auto"/>
          </w:divBdr>
        </w:div>
        <w:div w:id="924538701">
          <w:marLeft w:val="0"/>
          <w:marRight w:val="0"/>
          <w:marTop w:val="0"/>
          <w:marBottom w:val="0"/>
          <w:divBdr>
            <w:top w:val="none" w:sz="0" w:space="0" w:color="auto"/>
            <w:left w:val="none" w:sz="0" w:space="0" w:color="auto"/>
            <w:bottom w:val="none" w:sz="0" w:space="0" w:color="auto"/>
            <w:right w:val="none" w:sz="0" w:space="0" w:color="auto"/>
          </w:divBdr>
        </w:div>
        <w:div w:id="1613004627">
          <w:marLeft w:val="0"/>
          <w:marRight w:val="0"/>
          <w:marTop w:val="0"/>
          <w:marBottom w:val="0"/>
          <w:divBdr>
            <w:top w:val="none" w:sz="0" w:space="0" w:color="auto"/>
            <w:left w:val="none" w:sz="0" w:space="0" w:color="auto"/>
            <w:bottom w:val="none" w:sz="0" w:space="0" w:color="auto"/>
            <w:right w:val="none" w:sz="0" w:space="0" w:color="auto"/>
          </w:divBdr>
        </w:div>
        <w:div w:id="339624403">
          <w:marLeft w:val="0"/>
          <w:marRight w:val="0"/>
          <w:marTop w:val="0"/>
          <w:marBottom w:val="0"/>
          <w:divBdr>
            <w:top w:val="none" w:sz="0" w:space="0" w:color="auto"/>
            <w:left w:val="none" w:sz="0" w:space="0" w:color="auto"/>
            <w:bottom w:val="none" w:sz="0" w:space="0" w:color="auto"/>
            <w:right w:val="none" w:sz="0" w:space="0" w:color="auto"/>
          </w:divBdr>
        </w:div>
        <w:div w:id="216206484">
          <w:marLeft w:val="0"/>
          <w:marRight w:val="0"/>
          <w:marTop w:val="0"/>
          <w:marBottom w:val="0"/>
          <w:divBdr>
            <w:top w:val="none" w:sz="0" w:space="0" w:color="auto"/>
            <w:left w:val="none" w:sz="0" w:space="0" w:color="auto"/>
            <w:bottom w:val="none" w:sz="0" w:space="0" w:color="auto"/>
            <w:right w:val="none" w:sz="0" w:space="0" w:color="auto"/>
          </w:divBdr>
        </w:div>
        <w:div w:id="1806502704">
          <w:marLeft w:val="0"/>
          <w:marRight w:val="0"/>
          <w:marTop w:val="0"/>
          <w:marBottom w:val="0"/>
          <w:divBdr>
            <w:top w:val="none" w:sz="0" w:space="0" w:color="auto"/>
            <w:left w:val="none" w:sz="0" w:space="0" w:color="auto"/>
            <w:bottom w:val="none" w:sz="0" w:space="0" w:color="auto"/>
            <w:right w:val="none" w:sz="0" w:space="0" w:color="auto"/>
          </w:divBdr>
        </w:div>
        <w:div w:id="1631354193">
          <w:marLeft w:val="0"/>
          <w:marRight w:val="0"/>
          <w:marTop w:val="0"/>
          <w:marBottom w:val="0"/>
          <w:divBdr>
            <w:top w:val="none" w:sz="0" w:space="0" w:color="auto"/>
            <w:left w:val="none" w:sz="0" w:space="0" w:color="auto"/>
            <w:bottom w:val="none" w:sz="0" w:space="0" w:color="auto"/>
            <w:right w:val="none" w:sz="0" w:space="0" w:color="auto"/>
          </w:divBdr>
        </w:div>
        <w:div w:id="708995555">
          <w:marLeft w:val="0"/>
          <w:marRight w:val="0"/>
          <w:marTop w:val="0"/>
          <w:marBottom w:val="0"/>
          <w:divBdr>
            <w:top w:val="none" w:sz="0" w:space="0" w:color="auto"/>
            <w:left w:val="none" w:sz="0" w:space="0" w:color="auto"/>
            <w:bottom w:val="none" w:sz="0" w:space="0" w:color="auto"/>
            <w:right w:val="none" w:sz="0" w:space="0" w:color="auto"/>
          </w:divBdr>
        </w:div>
        <w:div w:id="207451721">
          <w:marLeft w:val="0"/>
          <w:marRight w:val="0"/>
          <w:marTop w:val="0"/>
          <w:marBottom w:val="0"/>
          <w:divBdr>
            <w:top w:val="none" w:sz="0" w:space="0" w:color="auto"/>
            <w:left w:val="none" w:sz="0" w:space="0" w:color="auto"/>
            <w:bottom w:val="none" w:sz="0" w:space="0" w:color="auto"/>
            <w:right w:val="none" w:sz="0" w:space="0" w:color="auto"/>
          </w:divBdr>
        </w:div>
        <w:div w:id="128597615">
          <w:marLeft w:val="0"/>
          <w:marRight w:val="0"/>
          <w:marTop w:val="0"/>
          <w:marBottom w:val="0"/>
          <w:divBdr>
            <w:top w:val="none" w:sz="0" w:space="0" w:color="auto"/>
            <w:left w:val="none" w:sz="0" w:space="0" w:color="auto"/>
            <w:bottom w:val="none" w:sz="0" w:space="0" w:color="auto"/>
            <w:right w:val="none" w:sz="0" w:space="0" w:color="auto"/>
          </w:divBdr>
        </w:div>
        <w:div w:id="2089188284">
          <w:marLeft w:val="0"/>
          <w:marRight w:val="0"/>
          <w:marTop w:val="0"/>
          <w:marBottom w:val="0"/>
          <w:divBdr>
            <w:top w:val="none" w:sz="0" w:space="0" w:color="auto"/>
            <w:left w:val="none" w:sz="0" w:space="0" w:color="auto"/>
            <w:bottom w:val="none" w:sz="0" w:space="0" w:color="auto"/>
            <w:right w:val="none" w:sz="0" w:space="0" w:color="auto"/>
          </w:divBdr>
        </w:div>
        <w:div w:id="285355996">
          <w:marLeft w:val="0"/>
          <w:marRight w:val="0"/>
          <w:marTop w:val="0"/>
          <w:marBottom w:val="0"/>
          <w:divBdr>
            <w:top w:val="none" w:sz="0" w:space="0" w:color="auto"/>
            <w:left w:val="none" w:sz="0" w:space="0" w:color="auto"/>
            <w:bottom w:val="none" w:sz="0" w:space="0" w:color="auto"/>
            <w:right w:val="none" w:sz="0" w:space="0" w:color="auto"/>
          </w:divBdr>
        </w:div>
        <w:div w:id="1862624650">
          <w:marLeft w:val="0"/>
          <w:marRight w:val="0"/>
          <w:marTop w:val="0"/>
          <w:marBottom w:val="0"/>
          <w:divBdr>
            <w:top w:val="none" w:sz="0" w:space="0" w:color="auto"/>
            <w:left w:val="none" w:sz="0" w:space="0" w:color="auto"/>
            <w:bottom w:val="none" w:sz="0" w:space="0" w:color="auto"/>
            <w:right w:val="none" w:sz="0" w:space="0" w:color="auto"/>
          </w:divBdr>
        </w:div>
        <w:div w:id="1872106580">
          <w:marLeft w:val="0"/>
          <w:marRight w:val="0"/>
          <w:marTop w:val="0"/>
          <w:marBottom w:val="0"/>
          <w:divBdr>
            <w:top w:val="none" w:sz="0" w:space="0" w:color="auto"/>
            <w:left w:val="none" w:sz="0" w:space="0" w:color="auto"/>
            <w:bottom w:val="none" w:sz="0" w:space="0" w:color="auto"/>
            <w:right w:val="none" w:sz="0" w:space="0" w:color="auto"/>
          </w:divBdr>
        </w:div>
        <w:div w:id="2037466877">
          <w:marLeft w:val="0"/>
          <w:marRight w:val="0"/>
          <w:marTop w:val="0"/>
          <w:marBottom w:val="0"/>
          <w:divBdr>
            <w:top w:val="none" w:sz="0" w:space="0" w:color="auto"/>
            <w:left w:val="none" w:sz="0" w:space="0" w:color="auto"/>
            <w:bottom w:val="none" w:sz="0" w:space="0" w:color="auto"/>
            <w:right w:val="none" w:sz="0" w:space="0" w:color="auto"/>
          </w:divBdr>
        </w:div>
        <w:div w:id="700740292">
          <w:marLeft w:val="0"/>
          <w:marRight w:val="0"/>
          <w:marTop w:val="0"/>
          <w:marBottom w:val="0"/>
          <w:divBdr>
            <w:top w:val="none" w:sz="0" w:space="0" w:color="auto"/>
            <w:left w:val="none" w:sz="0" w:space="0" w:color="auto"/>
            <w:bottom w:val="none" w:sz="0" w:space="0" w:color="auto"/>
            <w:right w:val="none" w:sz="0" w:space="0" w:color="auto"/>
          </w:divBdr>
        </w:div>
        <w:div w:id="1227572641">
          <w:marLeft w:val="0"/>
          <w:marRight w:val="0"/>
          <w:marTop w:val="0"/>
          <w:marBottom w:val="0"/>
          <w:divBdr>
            <w:top w:val="none" w:sz="0" w:space="0" w:color="auto"/>
            <w:left w:val="none" w:sz="0" w:space="0" w:color="auto"/>
            <w:bottom w:val="none" w:sz="0" w:space="0" w:color="auto"/>
            <w:right w:val="none" w:sz="0" w:space="0" w:color="auto"/>
          </w:divBdr>
        </w:div>
        <w:div w:id="1450661179">
          <w:marLeft w:val="0"/>
          <w:marRight w:val="0"/>
          <w:marTop w:val="0"/>
          <w:marBottom w:val="0"/>
          <w:divBdr>
            <w:top w:val="none" w:sz="0" w:space="0" w:color="auto"/>
            <w:left w:val="none" w:sz="0" w:space="0" w:color="auto"/>
            <w:bottom w:val="none" w:sz="0" w:space="0" w:color="auto"/>
            <w:right w:val="none" w:sz="0" w:space="0" w:color="auto"/>
          </w:divBdr>
        </w:div>
        <w:div w:id="1206135840">
          <w:marLeft w:val="0"/>
          <w:marRight w:val="0"/>
          <w:marTop w:val="0"/>
          <w:marBottom w:val="0"/>
          <w:divBdr>
            <w:top w:val="none" w:sz="0" w:space="0" w:color="auto"/>
            <w:left w:val="none" w:sz="0" w:space="0" w:color="auto"/>
            <w:bottom w:val="none" w:sz="0" w:space="0" w:color="auto"/>
            <w:right w:val="none" w:sz="0" w:space="0" w:color="auto"/>
          </w:divBdr>
        </w:div>
        <w:div w:id="559558934">
          <w:marLeft w:val="0"/>
          <w:marRight w:val="0"/>
          <w:marTop w:val="0"/>
          <w:marBottom w:val="0"/>
          <w:divBdr>
            <w:top w:val="none" w:sz="0" w:space="0" w:color="auto"/>
            <w:left w:val="none" w:sz="0" w:space="0" w:color="auto"/>
            <w:bottom w:val="none" w:sz="0" w:space="0" w:color="auto"/>
            <w:right w:val="none" w:sz="0" w:space="0" w:color="auto"/>
          </w:divBdr>
        </w:div>
        <w:div w:id="1855879920">
          <w:marLeft w:val="0"/>
          <w:marRight w:val="0"/>
          <w:marTop w:val="0"/>
          <w:marBottom w:val="0"/>
          <w:divBdr>
            <w:top w:val="none" w:sz="0" w:space="0" w:color="auto"/>
            <w:left w:val="none" w:sz="0" w:space="0" w:color="auto"/>
            <w:bottom w:val="none" w:sz="0" w:space="0" w:color="auto"/>
            <w:right w:val="none" w:sz="0" w:space="0" w:color="auto"/>
          </w:divBdr>
        </w:div>
        <w:div w:id="1479806832">
          <w:marLeft w:val="0"/>
          <w:marRight w:val="0"/>
          <w:marTop w:val="0"/>
          <w:marBottom w:val="0"/>
          <w:divBdr>
            <w:top w:val="none" w:sz="0" w:space="0" w:color="auto"/>
            <w:left w:val="none" w:sz="0" w:space="0" w:color="auto"/>
            <w:bottom w:val="none" w:sz="0" w:space="0" w:color="auto"/>
            <w:right w:val="none" w:sz="0" w:space="0" w:color="auto"/>
          </w:divBdr>
        </w:div>
        <w:div w:id="1977374139">
          <w:marLeft w:val="0"/>
          <w:marRight w:val="0"/>
          <w:marTop w:val="0"/>
          <w:marBottom w:val="0"/>
          <w:divBdr>
            <w:top w:val="none" w:sz="0" w:space="0" w:color="auto"/>
            <w:left w:val="none" w:sz="0" w:space="0" w:color="auto"/>
            <w:bottom w:val="none" w:sz="0" w:space="0" w:color="auto"/>
            <w:right w:val="none" w:sz="0" w:space="0" w:color="auto"/>
          </w:divBdr>
        </w:div>
        <w:div w:id="421537354">
          <w:marLeft w:val="0"/>
          <w:marRight w:val="0"/>
          <w:marTop w:val="0"/>
          <w:marBottom w:val="0"/>
          <w:divBdr>
            <w:top w:val="none" w:sz="0" w:space="0" w:color="auto"/>
            <w:left w:val="none" w:sz="0" w:space="0" w:color="auto"/>
            <w:bottom w:val="none" w:sz="0" w:space="0" w:color="auto"/>
            <w:right w:val="none" w:sz="0" w:space="0" w:color="auto"/>
          </w:divBdr>
        </w:div>
        <w:div w:id="1733188818">
          <w:marLeft w:val="0"/>
          <w:marRight w:val="0"/>
          <w:marTop w:val="0"/>
          <w:marBottom w:val="0"/>
          <w:divBdr>
            <w:top w:val="none" w:sz="0" w:space="0" w:color="auto"/>
            <w:left w:val="none" w:sz="0" w:space="0" w:color="auto"/>
            <w:bottom w:val="none" w:sz="0" w:space="0" w:color="auto"/>
            <w:right w:val="none" w:sz="0" w:space="0" w:color="auto"/>
          </w:divBdr>
        </w:div>
        <w:div w:id="793793216">
          <w:marLeft w:val="0"/>
          <w:marRight w:val="0"/>
          <w:marTop w:val="0"/>
          <w:marBottom w:val="0"/>
          <w:divBdr>
            <w:top w:val="none" w:sz="0" w:space="0" w:color="auto"/>
            <w:left w:val="none" w:sz="0" w:space="0" w:color="auto"/>
            <w:bottom w:val="none" w:sz="0" w:space="0" w:color="auto"/>
            <w:right w:val="none" w:sz="0" w:space="0" w:color="auto"/>
          </w:divBdr>
        </w:div>
        <w:div w:id="1270892048">
          <w:marLeft w:val="0"/>
          <w:marRight w:val="0"/>
          <w:marTop w:val="0"/>
          <w:marBottom w:val="0"/>
          <w:divBdr>
            <w:top w:val="none" w:sz="0" w:space="0" w:color="auto"/>
            <w:left w:val="none" w:sz="0" w:space="0" w:color="auto"/>
            <w:bottom w:val="none" w:sz="0" w:space="0" w:color="auto"/>
            <w:right w:val="none" w:sz="0" w:space="0" w:color="auto"/>
          </w:divBdr>
        </w:div>
        <w:div w:id="680084459">
          <w:marLeft w:val="0"/>
          <w:marRight w:val="0"/>
          <w:marTop w:val="0"/>
          <w:marBottom w:val="0"/>
          <w:divBdr>
            <w:top w:val="none" w:sz="0" w:space="0" w:color="auto"/>
            <w:left w:val="none" w:sz="0" w:space="0" w:color="auto"/>
            <w:bottom w:val="none" w:sz="0" w:space="0" w:color="auto"/>
            <w:right w:val="none" w:sz="0" w:space="0" w:color="auto"/>
          </w:divBdr>
        </w:div>
        <w:div w:id="309362507">
          <w:marLeft w:val="0"/>
          <w:marRight w:val="0"/>
          <w:marTop w:val="0"/>
          <w:marBottom w:val="0"/>
          <w:divBdr>
            <w:top w:val="none" w:sz="0" w:space="0" w:color="auto"/>
            <w:left w:val="none" w:sz="0" w:space="0" w:color="auto"/>
            <w:bottom w:val="none" w:sz="0" w:space="0" w:color="auto"/>
            <w:right w:val="none" w:sz="0" w:space="0" w:color="auto"/>
          </w:divBdr>
        </w:div>
        <w:div w:id="1749571749">
          <w:marLeft w:val="0"/>
          <w:marRight w:val="0"/>
          <w:marTop w:val="0"/>
          <w:marBottom w:val="0"/>
          <w:divBdr>
            <w:top w:val="none" w:sz="0" w:space="0" w:color="auto"/>
            <w:left w:val="none" w:sz="0" w:space="0" w:color="auto"/>
            <w:bottom w:val="none" w:sz="0" w:space="0" w:color="auto"/>
            <w:right w:val="none" w:sz="0" w:space="0" w:color="auto"/>
          </w:divBdr>
        </w:div>
        <w:div w:id="672954930">
          <w:marLeft w:val="0"/>
          <w:marRight w:val="0"/>
          <w:marTop w:val="0"/>
          <w:marBottom w:val="0"/>
          <w:divBdr>
            <w:top w:val="none" w:sz="0" w:space="0" w:color="auto"/>
            <w:left w:val="none" w:sz="0" w:space="0" w:color="auto"/>
            <w:bottom w:val="none" w:sz="0" w:space="0" w:color="auto"/>
            <w:right w:val="none" w:sz="0" w:space="0" w:color="auto"/>
          </w:divBdr>
        </w:div>
        <w:div w:id="364525216">
          <w:marLeft w:val="0"/>
          <w:marRight w:val="0"/>
          <w:marTop w:val="0"/>
          <w:marBottom w:val="0"/>
          <w:divBdr>
            <w:top w:val="none" w:sz="0" w:space="0" w:color="auto"/>
            <w:left w:val="none" w:sz="0" w:space="0" w:color="auto"/>
            <w:bottom w:val="none" w:sz="0" w:space="0" w:color="auto"/>
            <w:right w:val="none" w:sz="0" w:space="0" w:color="auto"/>
          </w:divBdr>
        </w:div>
        <w:div w:id="1280065571">
          <w:marLeft w:val="0"/>
          <w:marRight w:val="0"/>
          <w:marTop w:val="0"/>
          <w:marBottom w:val="0"/>
          <w:divBdr>
            <w:top w:val="none" w:sz="0" w:space="0" w:color="auto"/>
            <w:left w:val="none" w:sz="0" w:space="0" w:color="auto"/>
            <w:bottom w:val="none" w:sz="0" w:space="0" w:color="auto"/>
            <w:right w:val="none" w:sz="0" w:space="0" w:color="auto"/>
          </w:divBdr>
        </w:div>
        <w:div w:id="1633905325">
          <w:marLeft w:val="0"/>
          <w:marRight w:val="0"/>
          <w:marTop w:val="0"/>
          <w:marBottom w:val="0"/>
          <w:divBdr>
            <w:top w:val="none" w:sz="0" w:space="0" w:color="auto"/>
            <w:left w:val="none" w:sz="0" w:space="0" w:color="auto"/>
            <w:bottom w:val="none" w:sz="0" w:space="0" w:color="auto"/>
            <w:right w:val="none" w:sz="0" w:space="0" w:color="auto"/>
          </w:divBdr>
        </w:div>
        <w:div w:id="502823503">
          <w:marLeft w:val="0"/>
          <w:marRight w:val="0"/>
          <w:marTop w:val="0"/>
          <w:marBottom w:val="0"/>
          <w:divBdr>
            <w:top w:val="none" w:sz="0" w:space="0" w:color="auto"/>
            <w:left w:val="none" w:sz="0" w:space="0" w:color="auto"/>
            <w:bottom w:val="none" w:sz="0" w:space="0" w:color="auto"/>
            <w:right w:val="none" w:sz="0" w:space="0" w:color="auto"/>
          </w:divBdr>
        </w:div>
        <w:div w:id="262298187">
          <w:marLeft w:val="0"/>
          <w:marRight w:val="0"/>
          <w:marTop w:val="0"/>
          <w:marBottom w:val="0"/>
          <w:divBdr>
            <w:top w:val="none" w:sz="0" w:space="0" w:color="auto"/>
            <w:left w:val="none" w:sz="0" w:space="0" w:color="auto"/>
            <w:bottom w:val="none" w:sz="0" w:space="0" w:color="auto"/>
            <w:right w:val="none" w:sz="0" w:space="0" w:color="auto"/>
          </w:divBdr>
        </w:div>
        <w:div w:id="1781946314">
          <w:marLeft w:val="0"/>
          <w:marRight w:val="0"/>
          <w:marTop w:val="0"/>
          <w:marBottom w:val="0"/>
          <w:divBdr>
            <w:top w:val="none" w:sz="0" w:space="0" w:color="auto"/>
            <w:left w:val="none" w:sz="0" w:space="0" w:color="auto"/>
            <w:bottom w:val="none" w:sz="0" w:space="0" w:color="auto"/>
            <w:right w:val="none" w:sz="0" w:space="0" w:color="auto"/>
          </w:divBdr>
        </w:div>
        <w:div w:id="357707024">
          <w:marLeft w:val="0"/>
          <w:marRight w:val="0"/>
          <w:marTop w:val="0"/>
          <w:marBottom w:val="0"/>
          <w:divBdr>
            <w:top w:val="none" w:sz="0" w:space="0" w:color="auto"/>
            <w:left w:val="none" w:sz="0" w:space="0" w:color="auto"/>
            <w:bottom w:val="none" w:sz="0" w:space="0" w:color="auto"/>
            <w:right w:val="none" w:sz="0" w:space="0" w:color="auto"/>
          </w:divBdr>
        </w:div>
        <w:div w:id="1187406676">
          <w:marLeft w:val="0"/>
          <w:marRight w:val="0"/>
          <w:marTop w:val="0"/>
          <w:marBottom w:val="0"/>
          <w:divBdr>
            <w:top w:val="none" w:sz="0" w:space="0" w:color="auto"/>
            <w:left w:val="none" w:sz="0" w:space="0" w:color="auto"/>
            <w:bottom w:val="none" w:sz="0" w:space="0" w:color="auto"/>
            <w:right w:val="none" w:sz="0" w:space="0" w:color="auto"/>
          </w:divBdr>
        </w:div>
        <w:div w:id="664940">
          <w:marLeft w:val="0"/>
          <w:marRight w:val="0"/>
          <w:marTop w:val="0"/>
          <w:marBottom w:val="0"/>
          <w:divBdr>
            <w:top w:val="none" w:sz="0" w:space="0" w:color="auto"/>
            <w:left w:val="none" w:sz="0" w:space="0" w:color="auto"/>
            <w:bottom w:val="none" w:sz="0" w:space="0" w:color="auto"/>
            <w:right w:val="none" w:sz="0" w:space="0" w:color="auto"/>
          </w:divBdr>
        </w:div>
        <w:div w:id="226651472">
          <w:marLeft w:val="0"/>
          <w:marRight w:val="0"/>
          <w:marTop w:val="0"/>
          <w:marBottom w:val="0"/>
          <w:divBdr>
            <w:top w:val="none" w:sz="0" w:space="0" w:color="auto"/>
            <w:left w:val="none" w:sz="0" w:space="0" w:color="auto"/>
            <w:bottom w:val="none" w:sz="0" w:space="0" w:color="auto"/>
            <w:right w:val="none" w:sz="0" w:space="0" w:color="auto"/>
          </w:divBdr>
        </w:div>
        <w:div w:id="176626438">
          <w:marLeft w:val="0"/>
          <w:marRight w:val="0"/>
          <w:marTop w:val="0"/>
          <w:marBottom w:val="0"/>
          <w:divBdr>
            <w:top w:val="none" w:sz="0" w:space="0" w:color="auto"/>
            <w:left w:val="none" w:sz="0" w:space="0" w:color="auto"/>
            <w:bottom w:val="none" w:sz="0" w:space="0" w:color="auto"/>
            <w:right w:val="none" w:sz="0" w:space="0" w:color="auto"/>
          </w:divBdr>
        </w:div>
        <w:div w:id="25765478">
          <w:marLeft w:val="0"/>
          <w:marRight w:val="0"/>
          <w:marTop w:val="0"/>
          <w:marBottom w:val="0"/>
          <w:divBdr>
            <w:top w:val="none" w:sz="0" w:space="0" w:color="auto"/>
            <w:left w:val="none" w:sz="0" w:space="0" w:color="auto"/>
            <w:bottom w:val="none" w:sz="0" w:space="0" w:color="auto"/>
            <w:right w:val="none" w:sz="0" w:space="0" w:color="auto"/>
          </w:divBdr>
        </w:div>
        <w:div w:id="887181965">
          <w:marLeft w:val="0"/>
          <w:marRight w:val="0"/>
          <w:marTop w:val="0"/>
          <w:marBottom w:val="0"/>
          <w:divBdr>
            <w:top w:val="none" w:sz="0" w:space="0" w:color="auto"/>
            <w:left w:val="none" w:sz="0" w:space="0" w:color="auto"/>
            <w:bottom w:val="none" w:sz="0" w:space="0" w:color="auto"/>
            <w:right w:val="none" w:sz="0" w:space="0" w:color="auto"/>
          </w:divBdr>
        </w:div>
        <w:div w:id="31854102">
          <w:marLeft w:val="0"/>
          <w:marRight w:val="0"/>
          <w:marTop w:val="0"/>
          <w:marBottom w:val="0"/>
          <w:divBdr>
            <w:top w:val="none" w:sz="0" w:space="0" w:color="auto"/>
            <w:left w:val="none" w:sz="0" w:space="0" w:color="auto"/>
            <w:bottom w:val="none" w:sz="0" w:space="0" w:color="auto"/>
            <w:right w:val="none" w:sz="0" w:space="0" w:color="auto"/>
          </w:divBdr>
        </w:div>
        <w:div w:id="624427547">
          <w:marLeft w:val="0"/>
          <w:marRight w:val="0"/>
          <w:marTop w:val="0"/>
          <w:marBottom w:val="0"/>
          <w:divBdr>
            <w:top w:val="none" w:sz="0" w:space="0" w:color="auto"/>
            <w:left w:val="none" w:sz="0" w:space="0" w:color="auto"/>
            <w:bottom w:val="none" w:sz="0" w:space="0" w:color="auto"/>
            <w:right w:val="none" w:sz="0" w:space="0" w:color="auto"/>
          </w:divBdr>
        </w:div>
        <w:div w:id="1566454235">
          <w:marLeft w:val="0"/>
          <w:marRight w:val="0"/>
          <w:marTop w:val="0"/>
          <w:marBottom w:val="0"/>
          <w:divBdr>
            <w:top w:val="none" w:sz="0" w:space="0" w:color="auto"/>
            <w:left w:val="none" w:sz="0" w:space="0" w:color="auto"/>
            <w:bottom w:val="none" w:sz="0" w:space="0" w:color="auto"/>
            <w:right w:val="none" w:sz="0" w:space="0" w:color="auto"/>
          </w:divBdr>
        </w:div>
        <w:div w:id="1655648852">
          <w:marLeft w:val="0"/>
          <w:marRight w:val="0"/>
          <w:marTop w:val="0"/>
          <w:marBottom w:val="0"/>
          <w:divBdr>
            <w:top w:val="none" w:sz="0" w:space="0" w:color="auto"/>
            <w:left w:val="none" w:sz="0" w:space="0" w:color="auto"/>
            <w:bottom w:val="none" w:sz="0" w:space="0" w:color="auto"/>
            <w:right w:val="none" w:sz="0" w:space="0" w:color="auto"/>
          </w:divBdr>
        </w:div>
        <w:div w:id="906067920">
          <w:marLeft w:val="0"/>
          <w:marRight w:val="0"/>
          <w:marTop w:val="0"/>
          <w:marBottom w:val="0"/>
          <w:divBdr>
            <w:top w:val="none" w:sz="0" w:space="0" w:color="auto"/>
            <w:left w:val="none" w:sz="0" w:space="0" w:color="auto"/>
            <w:bottom w:val="none" w:sz="0" w:space="0" w:color="auto"/>
            <w:right w:val="none" w:sz="0" w:space="0" w:color="auto"/>
          </w:divBdr>
        </w:div>
      </w:divsChild>
    </w:div>
    <w:div w:id="891159812">
      <w:bodyDiv w:val="1"/>
      <w:marLeft w:val="0"/>
      <w:marRight w:val="0"/>
      <w:marTop w:val="0"/>
      <w:marBottom w:val="0"/>
      <w:divBdr>
        <w:top w:val="none" w:sz="0" w:space="0" w:color="auto"/>
        <w:left w:val="none" w:sz="0" w:space="0" w:color="auto"/>
        <w:bottom w:val="none" w:sz="0" w:space="0" w:color="auto"/>
        <w:right w:val="none" w:sz="0" w:space="0" w:color="auto"/>
      </w:divBdr>
    </w:div>
    <w:div w:id="924725229">
      <w:bodyDiv w:val="1"/>
      <w:marLeft w:val="0"/>
      <w:marRight w:val="0"/>
      <w:marTop w:val="0"/>
      <w:marBottom w:val="0"/>
      <w:divBdr>
        <w:top w:val="none" w:sz="0" w:space="0" w:color="auto"/>
        <w:left w:val="none" w:sz="0" w:space="0" w:color="auto"/>
        <w:bottom w:val="none" w:sz="0" w:space="0" w:color="auto"/>
        <w:right w:val="none" w:sz="0" w:space="0" w:color="auto"/>
      </w:divBdr>
    </w:div>
    <w:div w:id="959216528">
      <w:bodyDiv w:val="1"/>
      <w:marLeft w:val="0"/>
      <w:marRight w:val="0"/>
      <w:marTop w:val="0"/>
      <w:marBottom w:val="0"/>
      <w:divBdr>
        <w:top w:val="none" w:sz="0" w:space="0" w:color="auto"/>
        <w:left w:val="none" w:sz="0" w:space="0" w:color="auto"/>
        <w:bottom w:val="none" w:sz="0" w:space="0" w:color="auto"/>
        <w:right w:val="none" w:sz="0" w:space="0" w:color="auto"/>
      </w:divBdr>
    </w:div>
    <w:div w:id="960263742">
      <w:bodyDiv w:val="1"/>
      <w:marLeft w:val="0"/>
      <w:marRight w:val="0"/>
      <w:marTop w:val="0"/>
      <w:marBottom w:val="0"/>
      <w:divBdr>
        <w:top w:val="none" w:sz="0" w:space="0" w:color="auto"/>
        <w:left w:val="none" w:sz="0" w:space="0" w:color="auto"/>
        <w:bottom w:val="none" w:sz="0" w:space="0" w:color="auto"/>
        <w:right w:val="none" w:sz="0" w:space="0" w:color="auto"/>
      </w:divBdr>
    </w:div>
    <w:div w:id="987854660">
      <w:bodyDiv w:val="1"/>
      <w:marLeft w:val="0"/>
      <w:marRight w:val="0"/>
      <w:marTop w:val="0"/>
      <w:marBottom w:val="0"/>
      <w:divBdr>
        <w:top w:val="none" w:sz="0" w:space="0" w:color="auto"/>
        <w:left w:val="none" w:sz="0" w:space="0" w:color="auto"/>
        <w:bottom w:val="none" w:sz="0" w:space="0" w:color="auto"/>
        <w:right w:val="none" w:sz="0" w:space="0" w:color="auto"/>
      </w:divBdr>
    </w:div>
    <w:div w:id="990668867">
      <w:bodyDiv w:val="1"/>
      <w:marLeft w:val="0"/>
      <w:marRight w:val="0"/>
      <w:marTop w:val="0"/>
      <w:marBottom w:val="0"/>
      <w:divBdr>
        <w:top w:val="none" w:sz="0" w:space="0" w:color="auto"/>
        <w:left w:val="none" w:sz="0" w:space="0" w:color="auto"/>
        <w:bottom w:val="none" w:sz="0" w:space="0" w:color="auto"/>
        <w:right w:val="none" w:sz="0" w:space="0" w:color="auto"/>
      </w:divBdr>
      <w:divsChild>
        <w:div w:id="1852406472">
          <w:marLeft w:val="0"/>
          <w:marRight w:val="0"/>
          <w:marTop w:val="0"/>
          <w:marBottom w:val="0"/>
          <w:divBdr>
            <w:top w:val="none" w:sz="0" w:space="0" w:color="auto"/>
            <w:left w:val="none" w:sz="0" w:space="0" w:color="auto"/>
            <w:bottom w:val="none" w:sz="0" w:space="0" w:color="auto"/>
            <w:right w:val="none" w:sz="0" w:space="0" w:color="auto"/>
          </w:divBdr>
        </w:div>
        <w:div w:id="2082021864">
          <w:marLeft w:val="0"/>
          <w:marRight w:val="0"/>
          <w:marTop w:val="0"/>
          <w:marBottom w:val="0"/>
          <w:divBdr>
            <w:top w:val="none" w:sz="0" w:space="0" w:color="auto"/>
            <w:left w:val="none" w:sz="0" w:space="0" w:color="auto"/>
            <w:bottom w:val="none" w:sz="0" w:space="0" w:color="auto"/>
            <w:right w:val="none" w:sz="0" w:space="0" w:color="auto"/>
          </w:divBdr>
        </w:div>
        <w:div w:id="737704620">
          <w:marLeft w:val="0"/>
          <w:marRight w:val="0"/>
          <w:marTop w:val="0"/>
          <w:marBottom w:val="0"/>
          <w:divBdr>
            <w:top w:val="none" w:sz="0" w:space="0" w:color="auto"/>
            <w:left w:val="none" w:sz="0" w:space="0" w:color="auto"/>
            <w:bottom w:val="none" w:sz="0" w:space="0" w:color="auto"/>
            <w:right w:val="none" w:sz="0" w:space="0" w:color="auto"/>
          </w:divBdr>
        </w:div>
        <w:div w:id="543371844">
          <w:marLeft w:val="0"/>
          <w:marRight w:val="0"/>
          <w:marTop w:val="0"/>
          <w:marBottom w:val="0"/>
          <w:divBdr>
            <w:top w:val="none" w:sz="0" w:space="0" w:color="auto"/>
            <w:left w:val="none" w:sz="0" w:space="0" w:color="auto"/>
            <w:bottom w:val="none" w:sz="0" w:space="0" w:color="auto"/>
            <w:right w:val="none" w:sz="0" w:space="0" w:color="auto"/>
          </w:divBdr>
        </w:div>
        <w:div w:id="1383094966">
          <w:marLeft w:val="0"/>
          <w:marRight w:val="0"/>
          <w:marTop w:val="0"/>
          <w:marBottom w:val="0"/>
          <w:divBdr>
            <w:top w:val="none" w:sz="0" w:space="0" w:color="auto"/>
            <w:left w:val="none" w:sz="0" w:space="0" w:color="auto"/>
            <w:bottom w:val="none" w:sz="0" w:space="0" w:color="auto"/>
            <w:right w:val="none" w:sz="0" w:space="0" w:color="auto"/>
          </w:divBdr>
        </w:div>
        <w:div w:id="2086830077">
          <w:marLeft w:val="0"/>
          <w:marRight w:val="0"/>
          <w:marTop w:val="0"/>
          <w:marBottom w:val="0"/>
          <w:divBdr>
            <w:top w:val="none" w:sz="0" w:space="0" w:color="auto"/>
            <w:left w:val="none" w:sz="0" w:space="0" w:color="auto"/>
            <w:bottom w:val="none" w:sz="0" w:space="0" w:color="auto"/>
            <w:right w:val="none" w:sz="0" w:space="0" w:color="auto"/>
          </w:divBdr>
        </w:div>
        <w:div w:id="1877572198">
          <w:marLeft w:val="0"/>
          <w:marRight w:val="0"/>
          <w:marTop w:val="0"/>
          <w:marBottom w:val="0"/>
          <w:divBdr>
            <w:top w:val="none" w:sz="0" w:space="0" w:color="auto"/>
            <w:left w:val="none" w:sz="0" w:space="0" w:color="auto"/>
            <w:bottom w:val="none" w:sz="0" w:space="0" w:color="auto"/>
            <w:right w:val="none" w:sz="0" w:space="0" w:color="auto"/>
          </w:divBdr>
        </w:div>
        <w:div w:id="1812477987">
          <w:marLeft w:val="0"/>
          <w:marRight w:val="0"/>
          <w:marTop w:val="0"/>
          <w:marBottom w:val="0"/>
          <w:divBdr>
            <w:top w:val="none" w:sz="0" w:space="0" w:color="auto"/>
            <w:left w:val="none" w:sz="0" w:space="0" w:color="auto"/>
            <w:bottom w:val="none" w:sz="0" w:space="0" w:color="auto"/>
            <w:right w:val="none" w:sz="0" w:space="0" w:color="auto"/>
          </w:divBdr>
        </w:div>
        <w:div w:id="945424511">
          <w:marLeft w:val="0"/>
          <w:marRight w:val="0"/>
          <w:marTop w:val="0"/>
          <w:marBottom w:val="0"/>
          <w:divBdr>
            <w:top w:val="none" w:sz="0" w:space="0" w:color="auto"/>
            <w:left w:val="none" w:sz="0" w:space="0" w:color="auto"/>
            <w:bottom w:val="none" w:sz="0" w:space="0" w:color="auto"/>
            <w:right w:val="none" w:sz="0" w:space="0" w:color="auto"/>
          </w:divBdr>
        </w:div>
        <w:div w:id="1201822987">
          <w:marLeft w:val="0"/>
          <w:marRight w:val="0"/>
          <w:marTop w:val="0"/>
          <w:marBottom w:val="0"/>
          <w:divBdr>
            <w:top w:val="none" w:sz="0" w:space="0" w:color="auto"/>
            <w:left w:val="none" w:sz="0" w:space="0" w:color="auto"/>
            <w:bottom w:val="none" w:sz="0" w:space="0" w:color="auto"/>
            <w:right w:val="none" w:sz="0" w:space="0" w:color="auto"/>
          </w:divBdr>
        </w:div>
        <w:div w:id="956375210">
          <w:marLeft w:val="0"/>
          <w:marRight w:val="0"/>
          <w:marTop w:val="0"/>
          <w:marBottom w:val="0"/>
          <w:divBdr>
            <w:top w:val="none" w:sz="0" w:space="0" w:color="auto"/>
            <w:left w:val="none" w:sz="0" w:space="0" w:color="auto"/>
            <w:bottom w:val="none" w:sz="0" w:space="0" w:color="auto"/>
            <w:right w:val="none" w:sz="0" w:space="0" w:color="auto"/>
          </w:divBdr>
        </w:div>
        <w:div w:id="162206393">
          <w:marLeft w:val="0"/>
          <w:marRight w:val="0"/>
          <w:marTop w:val="0"/>
          <w:marBottom w:val="0"/>
          <w:divBdr>
            <w:top w:val="none" w:sz="0" w:space="0" w:color="auto"/>
            <w:left w:val="none" w:sz="0" w:space="0" w:color="auto"/>
            <w:bottom w:val="none" w:sz="0" w:space="0" w:color="auto"/>
            <w:right w:val="none" w:sz="0" w:space="0" w:color="auto"/>
          </w:divBdr>
        </w:div>
        <w:div w:id="1643462062">
          <w:marLeft w:val="0"/>
          <w:marRight w:val="0"/>
          <w:marTop w:val="0"/>
          <w:marBottom w:val="0"/>
          <w:divBdr>
            <w:top w:val="none" w:sz="0" w:space="0" w:color="auto"/>
            <w:left w:val="none" w:sz="0" w:space="0" w:color="auto"/>
            <w:bottom w:val="none" w:sz="0" w:space="0" w:color="auto"/>
            <w:right w:val="none" w:sz="0" w:space="0" w:color="auto"/>
          </w:divBdr>
        </w:div>
        <w:div w:id="123042877">
          <w:marLeft w:val="0"/>
          <w:marRight w:val="0"/>
          <w:marTop w:val="0"/>
          <w:marBottom w:val="0"/>
          <w:divBdr>
            <w:top w:val="none" w:sz="0" w:space="0" w:color="auto"/>
            <w:left w:val="none" w:sz="0" w:space="0" w:color="auto"/>
            <w:bottom w:val="none" w:sz="0" w:space="0" w:color="auto"/>
            <w:right w:val="none" w:sz="0" w:space="0" w:color="auto"/>
          </w:divBdr>
        </w:div>
        <w:div w:id="854032234">
          <w:marLeft w:val="0"/>
          <w:marRight w:val="0"/>
          <w:marTop w:val="0"/>
          <w:marBottom w:val="0"/>
          <w:divBdr>
            <w:top w:val="none" w:sz="0" w:space="0" w:color="auto"/>
            <w:left w:val="none" w:sz="0" w:space="0" w:color="auto"/>
            <w:bottom w:val="none" w:sz="0" w:space="0" w:color="auto"/>
            <w:right w:val="none" w:sz="0" w:space="0" w:color="auto"/>
          </w:divBdr>
        </w:div>
        <w:div w:id="741560429">
          <w:marLeft w:val="0"/>
          <w:marRight w:val="0"/>
          <w:marTop w:val="0"/>
          <w:marBottom w:val="0"/>
          <w:divBdr>
            <w:top w:val="none" w:sz="0" w:space="0" w:color="auto"/>
            <w:left w:val="none" w:sz="0" w:space="0" w:color="auto"/>
            <w:bottom w:val="none" w:sz="0" w:space="0" w:color="auto"/>
            <w:right w:val="none" w:sz="0" w:space="0" w:color="auto"/>
          </w:divBdr>
        </w:div>
        <w:div w:id="474494699">
          <w:marLeft w:val="0"/>
          <w:marRight w:val="0"/>
          <w:marTop w:val="0"/>
          <w:marBottom w:val="0"/>
          <w:divBdr>
            <w:top w:val="none" w:sz="0" w:space="0" w:color="auto"/>
            <w:left w:val="none" w:sz="0" w:space="0" w:color="auto"/>
            <w:bottom w:val="none" w:sz="0" w:space="0" w:color="auto"/>
            <w:right w:val="none" w:sz="0" w:space="0" w:color="auto"/>
          </w:divBdr>
        </w:div>
        <w:div w:id="1747217123">
          <w:marLeft w:val="0"/>
          <w:marRight w:val="0"/>
          <w:marTop w:val="0"/>
          <w:marBottom w:val="0"/>
          <w:divBdr>
            <w:top w:val="none" w:sz="0" w:space="0" w:color="auto"/>
            <w:left w:val="none" w:sz="0" w:space="0" w:color="auto"/>
            <w:bottom w:val="none" w:sz="0" w:space="0" w:color="auto"/>
            <w:right w:val="none" w:sz="0" w:space="0" w:color="auto"/>
          </w:divBdr>
        </w:div>
        <w:div w:id="523327067">
          <w:marLeft w:val="0"/>
          <w:marRight w:val="0"/>
          <w:marTop w:val="0"/>
          <w:marBottom w:val="0"/>
          <w:divBdr>
            <w:top w:val="none" w:sz="0" w:space="0" w:color="auto"/>
            <w:left w:val="none" w:sz="0" w:space="0" w:color="auto"/>
            <w:bottom w:val="none" w:sz="0" w:space="0" w:color="auto"/>
            <w:right w:val="none" w:sz="0" w:space="0" w:color="auto"/>
          </w:divBdr>
        </w:div>
        <w:div w:id="1435901646">
          <w:marLeft w:val="0"/>
          <w:marRight w:val="0"/>
          <w:marTop w:val="0"/>
          <w:marBottom w:val="0"/>
          <w:divBdr>
            <w:top w:val="none" w:sz="0" w:space="0" w:color="auto"/>
            <w:left w:val="none" w:sz="0" w:space="0" w:color="auto"/>
            <w:bottom w:val="none" w:sz="0" w:space="0" w:color="auto"/>
            <w:right w:val="none" w:sz="0" w:space="0" w:color="auto"/>
          </w:divBdr>
        </w:div>
        <w:div w:id="735977454">
          <w:marLeft w:val="0"/>
          <w:marRight w:val="0"/>
          <w:marTop w:val="0"/>
          <w:marBottom w:val="0"/>
          <w:divBdr>
            <w:top w:val="none" w:sz="0" w:space="0" w:color="auto"/>
            <w:left w:val="none" w:sz="0" w:space="0" w:color="auto"/>
            <w:bottom w:val="none" w:sz="0" w:space="0" w:color="auto"/>
            <w:right w:val="none" w:sz="0" w:space="0" w:color="auto"/>
          </w:divBdr>
        </w:div>
        <w:div w:id="1098406012">
          <w:marLeft w:val="0"/>
          <w:marRight w:val="0"/>
          <w:marTop w:val="0"/>
          <w:marBottom w:val="0"/>
          <w:divBdr>
            <w:top w:val="none" w:sz="0" w:space="0" w:color="auto"/>
            <w:left w:val="none" w:sz="0" w:space="0" w:color="auto"/>
            <w:bottom w:val="none" w:sz="0" w:space="0" w:color="auto"/>
            <w:right w:val="none" w:sz="0" w:space="0" w:color="auto"/>
          </w:divBdr>
        </w:div>
        <w:div w:id="1830055028">
          <w:marLeft w:val="0"/>
          <w:marRight w:val="0"/>
          <w:marTop w:val="0"/>
          <w:marBottom w:val="0"/>
          <w:divBdr>
            <w:top w:val="none" w:sz="0" w:space="0" w:color="auto"/>
            <w:left w:val="none" w:sz="0" w:space="0" w:color="auto"/>
            <w:bottom w:val="none" w:sz="0" w:space="0" w:color="auto"/>
            <w:right w:val="none" w:sz="0" w:space="0" w:color="auto"/>
          </w:divBdr>
        </w:div>
        <w:div w:id="642196949">
          <w:marLeft w:val="0"/>
          <w:marRight w:val="0"/>
          <w:marTop w:val="0"/>
          <w:marBottom w:val="0"/>
          <w:divBdr>
            <w:top w:val="none" w:sz="0" w:space="0" w:color="auto"/>
            <w:left w:val="none" w:sz="0" w:space="0" w:color="auto"/>
            <w:bottom w:val="none" w:sz="0" w:space="0" w:color="auto"/>
            <w:right w:val="none" w:sz="0" w:space="0" w:color="auto"/>
          </w:divBdr>
        </w:div>
        <w:div w:id="2130582793">
          <w:marLeft w:val="0"/>
          <w:marRight w:val="0"/>
          <w:marTop w:val="0"/>
          <w:marBottom w:val="0"/>
          <w:divBdr>
            <w:top w:val="none" w:sz="0" w:space="0" w:color="auto"/>
            <w:left w:val="none" w:sz="0" w:space="0" w:color="auto"/>
            <w:bottom w:val="none" w:sz="0" w:space="0" w:color="auto"/>
            <w:right w:val="none" w:sz="0" w:space="0" w:color="auto"/>
          </w:divBdr>
        </w:div>
        <w:div w:id="604843188">
          <w:marLeft w:val="0"/>
          <w:marRight w:val="0"/>
          <w:marTop w:val="0"/>
          <w:marBottom w:val="0"/>
          <w:divBdr>
            <w:top w:val="none" w:sz="0" w:space="0" w:color="auto"/>
            <w:left w:val="none" w:sz="0" w:space="0" w:color="auto"/>
            <w:bottom w:val="none" w:sz="0" w:space="0" w:color="auto"/>
            <w:right w:val="none" w:sz="0" w:space="0" w:color="auto"/>
          </w:divBdr>
        </w:div>
        <w:div w:id="1082024854">
          <w:marLeft w:val="0"/>
          <w:marRight w:val="0"/>
          <w:marTop w:val="0"/>
          <w:marBottom w:val="0"/>
          <w:divBdr>
            <w:top w:val="none" w:sz="0" w:space="0" w:color="auto"/>
            <w:left w:val="none" w:sz="0" w:space="0" w:color="auto"/>
            <w:bottom w:val="none" w:sz="0" w:space="0" w:color="auto"/>
            <w:right w:val="none" w:sz="0" w:space="0" w:color="auto"/>
          </w:divBdr>
        </w:div>
        <w:div w:id="1283921529">
          <w:marLeft w:val="0"/>
          <w:marRight w:val="0"/>
          <w:marTop w:val="0"/>
          <w:marBottom w:val="0"/>
          <w:divBdr>
            <w:top w:val="none" w:sz="0" w:space="0" w:color="auto"/>
            <w:left w:val="none" w:sz="0" w:space="0" w:color="auto"/>
            <w:bottom w:val="none" w:sz="0" w:space="0" w:color="auto"/>
            <w:right w:val="none" w:sz="0" w:space="0" w:color="auto"/>
          </w:divBdr>
        </w:div>
        <w:div w:id="1816872879">
          <w:marLeft w:val="0"/>
          <w:marRight w:val="0"/>
          <w:marTop w:val="0"/>
          <w:marBottom w:val="0"/>
          <w:divBdr>
            <w:top w:val="none" w:sz="0" w:space="0" w:color="auto"/>
            <w:left w:val="none" w:sz="0" w:space="0" w:color="auto"/>
            <w:bottom w:val="none" w:sz="0" w:space="0" w:color="auto"/>
            <w:right w:val="none" w:sz="0" w:space="0" w:color="auto"/>
          </w:divBdr>
        </w:div>
        <w:div w:id="2050302599">
          <w:marLeft w:val="0"/>
          <w:marRight w:val="0"/>
          <w:marTop w:val="0"/>
          <w:marBottom w:val="0"/>
          <w:divBdr>
            <w:top w:val="none" w:sz="0" w:space="0" w:color="auto"/>
            <w:left w:val="none" w:sz="0" w:space="0" w:color="auto"/>
            <w:bottom w:val="none" w:sz="0" w:space="0" w:color="auto"/>
            <w:right w:val="none" w:sz="0" w:space="0" w:color="auto"/>
          </w:divBdr>
        </w:div>
        <w:div w:id="1954238744">
          <w:marLeft w:val="0"/>
          <w:marRight w:val="0"/>
          <w:marTop w:val="0"/>
          <w:marBottom w:val="0"/>
          <w:divBdr>
            <w:top w:val="none" w:sz="0" w:space="0" w:color="auto"/>
            <w:left w:val="none" w:sz="0" w:space="0" w:color="auto"/>
            <w:bottom w:val="none" w:sz="0" w:space="0" w:color="auto"/>
            <w:right w:val="none" w:sz="0" w:space="0" w:color="auto"/>
          </w:divBdr>
        </w:div>
        <w:div w:id="1495336131">
          <w:marLeft w:val="0"/>
          <w:marRight w:val="0"/>
          <w:marTop w:val="0"/>
          <w:marBottom w:val="0"/>
          <w:divBdr>
            <w:top w:val="none" w:sz="0" w:space="0" w:color="auto"/>
            <w:left w:val="none" w:sz="0" w:space="0" w:color="auto"/>
            <w:bottom w:val="none" w:sz="0" w:space="0" w:color="auto"/>
            <w:right w:val="none" w:sz="0" w:space="0" w:color="auto"/>
          </w:divBdr>
        </w:div>
        <w:div w:id="1540048237">
          <w:marLeft w:val="0"/>
          <w:marRight w:val="0"/>
          <w:marTop w:val="0"/>
          <w:marBottom w:val="0"/>
          <w:divBdr>
            <w:top w:val="none" w:sz="0" w:space="0" w:color="auto"/>
            <w:left w:val="none" w:sz="0" w:space="0" w:color="auto"/>
            <w:bottom w:val="none" w:sz="0" w:space="0" w:color="auto"/>
            <w:right w:val="none" w:sz="0" w:space="0" w:color="auto"/>
          </w:divBdr>
        </w:div>
        <w:div w:id="604045813">
          <w:marLeft w:val="0"/>
          <w:marRight w:val="0"/>
          <w:marTop w:val="0"/>
          <w:marBottom w:val="0"/>
          <w:divBdr>
            <w:top w:val="none" w:sz="0" w:space="0" w:color="auto"/>
            <w:left w:val="none" w:sz="0" w:space="0" w:color="auto"/>
            <w:bottom w:val="none" w:sz="0" w:space="0" w:color="auto"/>
            <w:right w:val="none" w:sz="0" w:space="0" w:color="auto"/>
          </w:divBdr>
        </w:div>
        <w:div w:id="1380739107">
          <w:marLeft w:val="0"/>
          <w:marRight w:val="0"/>
          <w:marTop w:val="0"/>
          <w:marBottom w:val="0"/>
          <w:divBdr>
            <w:top w:val="none" w:sz="0" w:space="0" w:color="auto"/>
            <w:left w:val="none" w:sz="0" w:space="0" w:color="auto"/>
            <w:bottom w:val="none" w:sz="0" w:space="0" w:color="auto"/>
            <w:right w:val="none" w:sz="0" w:space="0" w:color="auto"/>
          </w:divBdr>
        </w:div>
        <w:div w:id="405107712">
          <w:marLeft w:val="0"/>
          <w:marRight w:val="0"/>
          <w:marTop w:val="0"/>
          <w:marBottom w:val="0"/>
          <w:divBdr>
            <w:top w:val="none" w:sz="0" w:space="0" w:color="auto"/>
            <w:left w:val="none" w:sz="0" w:space="0" w:color="auto"/>
            <w:bottom w:val="none" w:sz="0" w:space="0" w:color="auto"/>
            <w:right w:val="none" w:sz="0" w:space="0" w:color="auto"/>
          </w:divBdr>
        </w:div>
        <w:div w:id="1225289464">
          <w:marLeft w:val="0"/>
          <w:marRight w:val="0"/>
          <w:marTop w:val="0"/>
          <w:marBottom w:val="0"/>
          <w:divBdr>
            <w:top w:val="none" w:sz="0" w:space="0" w:color="auto"/>
            <w:left w:val="none" w:sz="0" w:space="0" w:color="auto"/>
            <w:bottom w:val="none" w:sz="0" w:space="0" w:color="auto"/>
            <w:right w:val="none" w:sz="0" w:space="0" w:color="auto"/>
          </w:divBdr>
        </w:div>
        <w:div w:id="269168667">
          <w:marLeft w:val="0"/>
          <w:marRight w:val="0"/>
          <w:marTop w:val="0"/>
          <w:marBottom w:val="0"/>
          <w:divBdr>
            <w:top w:val="none" w:sz="0" w:space="0" w:color="auto"/>
            <w:left w:val="none" w:sz="0" w:space="0" w:color="auto"/>
            <w:bottom w:val="none" w:sz="0" w:space="0" w:color="auto"/>
            <w:right w:val="none" w:sz="0" w:space="0" w:color="auto"/>
          </w:divBdr>
        </w:div>
        <w:div w:id="1770931762">
          <w:marLeft w:val="0"/>
          <w:marRight w:val="0"/>
          <w:marTop w:val="0"/>
          <w:marBottom w:val="0"/>
          <w:divBdr>
            <w:top w:val="none" w:sz="0" w:space="0" w:color="auto"/>
            <w:left w:val="none" w:sz="0" w:space="0" w:color="auto"/>
            <w:bottom w:val="none" w:sz="0" w:space="0" w:color="auto"/>
            <w:right w:val="none" w:sz="0" w:space="0" w:color="auto"/>
          </w:divBdr>
        </w:div>
        <w:div w:id="203250507">
          <w:marLeft w:val="0"/>
          <w:marRight w:val="0"/>
          <w:marTop w:val="0"/>
          <w:marBottom w:val="0"/>
          <w:divBdr>
            <w:top w:val="none" w:sz="0" w:space="0" w:color="auto"/>
            <w:left w:val="none" w:sz="0" w:space="0" w:color="auto"/>
            <w:bottom w:val="none" w:sz="0" w:space="0" w:color="auto"/>
            <w:right w:val="none" w:sz="0" w:space="0" w:color="auto"/>
          </w:divBdr>
        </w:div>
        <w:div w:id="531454787">
          <w:marLeft w:val="0"/>
          <w:marRight w:val="0"/>
          <w:marTop w:val="0"/>
          <w:marBottom w:val="0"/>
          <w:divBdr>
            <w:top w:val="none" w:sz="0" w:space="0" w:color="auto"/>
            <w:left w:val="none" w:sz="0" w:space="0" w:color="auto"/>
            <w:bottom w:val="none" w:sz="0" w:space="0" w:color="auto"/>
            <w:right w:val="none" w:sz="0" w:space="0" w:color="auto"/>
          </w:divBdr>
        </w:div>
        <w:div w:id="932781255">
          <w:marLeft w:val="0"/>
          <w:marRight w:val="0"/>
          <w:marTop w:val="0"/>
          <w:marBottom w:val="0"/>
          <w:divBdr>
            <w:top w:val="none" w:sz="0" w:space="0" w:color="auto"/>
            <w:left w:val="none" w:sz="0" w:space="0" w:color="auto"/>
            <w:bottom w:val="none" w:sz="0" w:space="0" w:color="auto"/>
            <w:right w:val="none" w:sz="0" w:space="0" w:color="auto"/>
          </w:divBdr>
        </w:div>
        <w:div w:id="1398631346">
          <w:marLeft w:val="0"/>
          <w:marRight w:val="0"/>
          <w:marTop w:val="0"/>
          <w:marBottom w:val="0"/>
          <w:divBdr>
            <w:top w:val="none" w:sz="0" w:space="0" w:color="auto"/>
            <w:left w:val="none" w:sz="0" w:space="0" w:color="auto"/>
            <w:bottom w:val="none" w:sz="0" w:space="0" w:color="auto"/>
            <w:right w:val="none" w:sz="0" w:space="0" w:color="auto"/>
          </w:divBdr>
        </w:div>
        <w:div w:id="890849050">
          <w:marLeft w:val="0"/>
          <w:marRight w:val="0"/>
          <w:marTop w:val="0"/>
          <w:marBottom w:val="0"/>
          <w:divBdr>
            <w:top w:val="none" w:sz="0" w:space="0" w:color="auto"/>
            <w:left w:val="none" w:sz="0" w:space="0" w:color="auto"/>
            <w:bottom w:val="none" w:sz="0" w:space="0" w:color="auto"/>
            <w:right w:val="none" w:sz="0" w:space="0" w:color="auto"/>
          </w:divBdr>
        </w:div>
        <w:div w:id="1613975948">
          <w:marLeft w:val="0"/>
          <w:marRight w:val="0"/>
          <w:marTop w:val="0"/>
          <w:marBottom w:val="0"/>
          <w:divBdr>
            <w:top w:val="none" w:sz="0" w:space="0" w:color="auto"/>
            <w:left w:val="none" w:sz="0" w:space="0" w:color="auto"/>
            <w:bottom w:val="none" w:sz="0" w:space="0" w:color="auto"/>
            <w:right w:val="none" w:sz="0" w:space="0" w:color="auto"/>
          </w:divBdr>
        </w:div>
        <w:div w:id="515193615">
          <w:marLeft w:val="0"/>
          <w:marRight w:val="0"/>
          <w:marTop w:val="0"/>
          <w:marBottom w:val="0"/>
          <w:divBdr>
            <w:top w:val="none" w:sz="0" w:space="0" w:color="auto"/>
            <w:left w:val="none" w:sz="0" w:space="0" w:color="auto"/>
            <w:bottom w:val="none" w:sz="0" w:space="0" w:color="auto"/>
            <w:right w:val="none" w:sz="0" w:space="0" w:color="auto"/>
          </w:divBdr>
        </w:div>
        <w:div w:id="1395665961">
          <w:marLeft w:val="0"/>
          <w:marRight w:val="0"/>
          <w:marTop w:val="0"/>
          <w:marBottom w:val="0"/>
          <w:divBdr>
            <w:top w:val="none" w:sz="0" w:space="0" w:color="auto"/>
            <w:left w:val="none" w:sz="0" w:space="0" w:color="auto"/>
            <w:bottom w:val="none" w:sz="0" w:space="0" w:color="auto"/>
            <w:right w:val="none" w:sz="0" w:space="0" w:color="auto"/>
          </w:divBdr>
        </w:div>
        <w:div w:id="207765759">
          <w:marLeft w:val="0"/>
          <w:marRight w:val="0"/>
          <w:marTop w:val="0"/>
          <w:marBottom w:val="0"/>
          <w:divBdr>
            <w:top w:val="none" w:sz="0" w:space="0" w:color="auto"/>
            <w:left w:val="none" w:sz="0" w:space="0" w:color="auto"/>
            <w:bottom w:val="none" w:sz="0" w:space="0" w:color="auto"/>
            <w:right w:val="none" w:sz="0" w:space="0" w:color="auto"/>
          </w:divBdr>
        </w:div>
        <w:div w:id="2006585234">
          <w:marLeft w:val="0"/>
          <w:marRight w:val="0"/>
          <w:marTop w:val="0"/>
          <w:marBottom w:val="0"/>
          <w:divBdr>
            <w:top w:val="none" w:sz="0" w:space="0" w:color="auto"/>
            <w:left w:val="none" w:sz="0" w:space="0" w:color="auto"/>
            <w:bottom w:val="none" w:sz="0" w:space="0" w:color="auto"/>
            <w:right w:val="none" w:sz="0" w:space="0" w:color="auto"/>
          </w:divBdr>
        </w:div>
        <w:div w:id="1035616288">
          <w:marLeft w:val="0"/>
          <w:marRight w:val="0"/>
          <w:marTop w:val="0"/>
          <w:marBottom w:val="0"/>
          <w:divBdr>
            <w:top w:val="none" w:sz="0" w:space="0" w:color="auto"/>
            <w:left w:val="none" w:sz="0" w:space="0" w:color="auto"/>
            <w:bottom w:val="none" w:sz="0" w:space="0" w:color="auto"/>
            <w:right w:val="none" w:sz="0" w:space="0" w:color="auto"/>
          </w:divBdr>
        </w:div>
        <w:div w:id="1564946228">
          <w:marLeft w:val="0"/>
          <w:marRight w:val="0"/>
          <w:marTop w:val="0"/>
          <w:marBottom w:val="0"/>
          <w:divBdr>
            <w:top w:val="none" w:sz="0" w:space="0" w:color="auto"/>
            <w:left w:val="none" w:sz="0" w:space="0" w:color="auto"/>
            <w:bottom w:val="none" w:sz="0" w:space="0" w:color="auto"/>
            <w:right w:val="none" w:sz="0" w:space="0" w:color="auto"/>
          </w:divBdr>
        </w:div>
      </w:divsChild>
    </w:div>
    <w:div w:id="1024526446">
      <w:bodyDiv w:val="1"/>
      <w:marLeft w:val="0"/>
      <w:marRight w:val="0"/>
      <w:marTop w:val="0"/>
      <w:marBottom w:val="0"/>
      <w:divBdr>
        <w:top w:val="none" w:sz="0" w:space="0" w:color="auto"/>
        <w:left w:val="none" w:sz="0" w:space="0" w:color="auto"/>
        <w:bottom w:val="none" w:sz="0" w:space="0" w:color="auto"/>
        <w:right w:val="none" w:sz="0" w:space="0" w:color="auto"/>
      </w:divBdr>
    </w:div>
    <w:div w:id="1125001470">
      <w:bodyDiv w:val="1"/>
      <w:marLeft w:val="0"/>
      <w:marRight w:val="0"/>
      <w:marTop w:val="0"/>
      <w:marBottom w:val="0"/>
      <w:divBdr>
        <w:top w:val="none" w:sz="0" w:space="0" w:color="auto"/>
        <w:left w:val="none" w:sz="0" w:space="0" w:color="auto"/>
        <w:bottom w:val="none" w:sz="0" w:space="0" w:color="auto"/>
        <w:right w:val="none" w:sz="0" w:space="0" w:color="auto"/>
      </w:divBdr>
    </w:div>
    <w:div w:id="1132098175">
      <w:bodyDiv w:val="1"/>
      <w:marLeft w:val="0"/>
      <w:marRight w:val="0"/>
      <w:marTop w:val="0"/>
      <w:marBottom w:val="0"/>
      <w:divBdr>
        <w:top w:val="none" w:sz="0" w:space="0" w:color="auto"/>
        <w:left w:val="none" w:sz="0" w:space="0" w:color="auto"/>
        <w:bottom w:val="none" w:sz="0" w:space="0" w:color="auto"/>
        <w:right w:val="none" w:sz="0" w:space="0" w:color="auto"/>
      </w:divBdr>
    </w:div>
    <w:div w:id="1177962538">
      <w:bodyDiv w:val="1"/>
      <w:marLeft w:val="0"/>
      <w:marRight w:val="0"/>
      <w:marTop w:val="0"/>
      <w:marBottom w:val="0"/>
      <w:divBdr>
        <w:top w:val="none" w:sz="0" w:space="0" w:color="auto"/>
        <w:left w:val="none" w:sz="0" w:space="0" w:color="auto"/>
        <w:bottom w:val="none" w:sz="0" w:space="0" w:color="auto"/>
        <w:right w:val="none" w:sz="0" w:space="0" w:color="auto"/>
      </w:divBdr>
    </w:div>
    <w:div w:id="1194031456">
      <w:bodyDiv w:val="1"/>
      <w:marLeft w:val="0"/>
      <w:marRight w:val="0"/>
      <w:marTop w:val="0"/>
      <w:marBottom w:val="0"/>
      <w:divBdr>
        <w:top w:val="none" w:sz="0" w:space="0" w:color="auto"/>
        <w:left w:val="none" w:sz="0" w:space="0" w:color="auto"/>
        <w:bottom w:val="none" w:sz="0" w:space="0" w:color="auto"/>
        <w:right w:val="none" w:sz="0" w:space="0" w:color="auto"/>
      </w:divBdr>
    </w:div>
    <w:div w:id="1197308250">
      <w:bodyDiv w:val="1"/>
      <w:marLeft w:val="0"/>
      <w:marRight w:val="0"/>
      <w:marTop w:val="0"/>
      <w:marBottom w:val="0"/>
      <w:divBdr>
        <w:top w:val="none" w:sz="0" w:space="0" w:color="auto"/>
        <w:left w:val="none" w:sz="0" w:space="0" w:color="auto"/>
        <w:bottom w:val="none" w:sz="0" w:space="0" w:color="auto"/>
        <w:right w:val="none" w:sz="0" w:space="0" w:color="auto"/>
      </w:divBdr>
      <w:divsChild>
        <w:div w:id="1980569294">
          <w:marLeft w:val="0"/>
          <w:marRight w:val="0"/>
          <w:marTop w:val="0"/>
          <w:marBottom w:val="0"/>
          <w:divBdr>
            <w:top w:val="none" w:sz="0" w:space="0" w:color="auto"/>
            <w:left w:val="none" w:sz="0" w:space="0" w:color="auto"/>
            <w:bottom w:val="none" w:sz="0" w:space="0" w:color="auto"/>
            <w:right w:val="none" w:sz="0" w:space="0" w:color="auto"/>
          </w:divBdr>
        </w:div>
        <w:div w:id="957420387">
          <w:marLeft w:val="0"/>
          <w:marRight w:val="0"/>
          <w:marTop w:val="0"/>
          <w:marBottom w:val="0"/>
          <w:divBdr>
            <w:top w:val="none" w:sz="0" w:space="0" w:color="auto"/>
            <w:left w:val="none" w:sz="0" w:space="0" w:color="auto"/>
            <w:bottom w:val="none" w:sz="0" w:space="0" w:color="auto"/>
            <w:right w:val="none" w:sz="0" w:space="0" w:color="auto"/>
          </w:divBdr>
        </w:div>
        <w:div w:id="106854841">
          <w:marLeft w:val="0"/>
          <w:marRight w:val="0"/>
          <w:marTop w:val="0"/>
          <w:marBottom w:val="0"/>
          <w:divBdr>
            <w:top w:val="none" w:sz="0" w:space="0" w:color="auto"/>
            <w:left w:val="none" w:sz="0" w:space="0" w:color="auto"/>
            <w:bottom w:val="none" w:sz="0" w:space="0" w:color="auto"/>
            <w:right w:val="none" w:sz="0" w:space="0" w:color="auto"/>
          </w:divBdr>
        </w:div>
        <w:div w:id="371268266">
          <w:marLeft w:val="0"/>
          <w:marRight w:val="0"/>
          <w:marTop w:val="0"/>
          <w:marBottom w:val="0"/>
          <w:divBdr>
            <w:top w:val="none" w:sz="0" w:space="0" w:color="auto"/>
            <w:left w:val="none" w:sz="0" w:space="0" w:color="auto"/>
            <w:bottom w:val="none" w:sz="0" w:space="0" w:color="auto"/>
            <w:right w:val="none" w:sz="0" w:space="0" w:color="auto"/>
          </w:divBdr>
        </w:div>
        <w:div w:id="404843639">
          <w:marLeft w:val="0"/>
          <w:marRight w:val="0"/>
          <w:marTop w:val="0"/>
          <w:marBottom w:val="0"/>
          <w:divBdr>
            <w:top w:val="none" w:sz="0" w:space="0" w:color="auto"/>
            <w:left w:val="none" w:sz="0" w:space="0" w:color="auto"/>
            <w:bottom w:val="none" w:sz="0" w:space="0" w:color="auto"/>
            <w:right w:val="none" w:sz="0" w:space="0" w:color="auto"/>
          </w:divBdr>
        </w:div>
        <w:div w:id="2022775726">
          <w:marLeft w:val="0"/>
          <w:marRight w:val="0"/>
          <w:marTop w:val="0"/>
          <w:marBottom w:val="0"/>
          <w:divBdr>
            <w:top w:val="none" w:sz="0" w:space="0" w:color="auto"/>
            <w:left w:val="none" w:sz="0" w:space="0" w:color="auto"/>
            <w:bottom w:val="none" w:sz="0" w:space="0" w:color="auto"/>
            <w:right w:val="none" w:sz="0" w:space="0" w:color="auto"/>
          </w:divBdr>
        </w:div>
        <w:div w:id="1604679079">
          <w:marLeft w:val="0"/>
          <w:marRight w:val="0"/>
          <w:marTop w:val="0"/>
          <w:marBottom w:val="0"/>
          <w:divBdr>
            <w:top w:val="none" w:sz="0" w:space="0" w:color="auto"/>
            <w:left w:val="none" w:sz="0" w:space="0" w:color="auto"/>
            <w:bottom w:val="none" w:sz="0" w:space="0" w:color="auto"/>
            <w:right w:val="none" w:sz="0" w:space="0" w:color="auto"/>
          </w:divBdr>
        </w:div>
        <w:div w:id="849878079">
          <w:marLeft w:val="0"/>
          <w:marRight w:val="0"/>
          <w:marTop w:val="0"/>
          <w:marBottom w:val="0"/>
          <w:divBdr>
            <w:top w:val="none" w:sz="0" w:space="0" w:color="auto"/>
            <w:left w:val="none" w:sz="0" w:space="0" w:color="auto"/>
            <w:bottom w:val="none" w:sz="0" w:space="0" w:color="auto"/>
            <w:right w:val="none" w:sz="0" w:space="0" w:color="auto"/>
          </w:divBdr>
        </w:div>
        <w:div w:id="1453592753">
          <w:marLeft w:val="0"/>
          <w:marRight w:val="0"/>
          <w:marTop w:val="0"/>
          <w:marBottom w:val="0"/>
          <w:divBdr>
            <w:top w:val="none" w:sz="0" w:space="0" w:color="auto"/>
            <w:left w:val="none" w:sz="0" w:space="0" w:color="auto"/>
            <w:bottom w:val="none" w:sz="0" w:space="0" w:color="auto"/>
            <w:right w:val="none" w:sz="0" w:space="0" w:color="auto"/>
          </w:divBdr>
        </w:div>
        <w:div w:id="1318607997">
          <w:marLeft w:val="0"/>
          <w:marRight w:val="0"/>
          <w:marTop w:val="0"/>
          <w:marBottom w:val="0"/>
          <w:divBdr>
            <w:top w:val="none" w:sz="0" w:space="0" w:color="auto"/>
            <w:left w:val="none" w:sz="0" w:space="0" w:color="auto"/>
            <w:bottom w:val="none" w:sz="0" w:space="0" w:color="auto"/>
            <w:right w:val="none" w:sz="0" w:space="0" w:color="auto"/>
          </w:divBdr>
        </w:div>
        <w:div w:id="309604019">
          <w:marLeft w:val="0"/>
          <w:marRight w:val="0"/>
          <w:marTop w:val="0"/>
          <w:marBottom w:val="0"/>
          <w:divBdr>
            <w:top w:val="none" w:sz="0" w:space="0" w:color="auto"/>
            <w:left w:val="none" w:sz="0" w:space="0" w:color="auto"/>
            <w:bottom w:val="none" w:sz="0" w:space="0" w:color="auto"/>
            <w:right w:val="none" w:sz="0" w:space="0" w:color="auto"/>
          </w:divBdr>
        </w:div>
        <w:div w:id="82071052">
          <w:marLeft w:val="0"/>
          <w:marRight w:val="0"/>
          <w:marTop w:val="0"/>
          <w:marBottom w:val="0"/>
          <w:divBdr>
            <w:top w:val="none" w:sz="0" w:space="0" w:color="auto"/>
            <w:left w:val="none" w:sz="0" w:space="0" w:color="auto"/>
            <w:bottom w:val="none" w:sz="0" w:space="0" w:color="auto"/>
            <w:right w:val="none" w:sz="0" w:space="0" w:color="auto"/>
          </w:divBdr>
        </w:div>
        <w:div w:id="213927868">
          <w:marLeft w:val="0"/>
          <w:marRight w:val="0"/>
          <w:marTop w:val="0"/>
          <w:marBottom w:val="0"/>
          <w:divBdr>
            <w:top w:val="none" w:sz="0" w:space="0" w:color="auto"/>
            <w:left w:val="none" w:sz="0" w:space="0" w:color="auto"/>
            <w:bottom w:val="none" w:sz="0" w:space="0" w:color="auto"/>
            <w:right w:val="none" w:sz="0" w:space="0" w:color="auto"/>
          </w:divBdr>
        </w:div>
        <w:div w:id="2067868983">
          <w:marLeft w:val="0"/>
          <w:marRight w:val="0"/>
          <w:marTop w:val="0"/>
          <w:marBottom w:val="0"/>
          <w:divBdr>
            <w:top w:val="none" w:sz="0" w:space="0" w:color="auto"/>
            <w:left w:val="none" w:sz="0" w:space="0" w:color="auto"/>
            <w:bottom w:val="none" w:sz="0" w:space="0" w:color="auto"/>
            <w:right w:val="none" w:sz="0" w:space="0" w:color="auto"/>
          </w:divBdr>
        </w:div>
        <w:div w:id="271130590">
          <w:marLeft w:val="0"/>
          <w:marRight w:val="0"/>
          <w:marTop w:val="0"/>
          <w:marBottom w:val="0"/>
          <w:divBdr>
            <w:top w:val="none" w:sz="0" w:space="0" w:color="auto"/>
            <w:left w:val="none" w:sz="0" w:space="0" w:color="auto"/>
            <w:bottom w:val="none" w:sz="0" w:space="0" w:color="auto"/>
            <w:right w:val="none" w:sz="0" w:space="0" w:color="auto"/>
          </w:divBdr>
        </w:div>
        <w:div w:id="346712046">
          <w:marLeft w:val="0"/>
          <w:marRight w:val="0"/>
          <w:marTop w:val="0"/>
          <w:marBottom w:val="0"/>
          <w:divBdr>
            <w:top w:val="none" w:sz="0" w:space="0" w:color="auto"/>
            <w:left w:val="none" w:sz="0" w:space="0" w:color="auto"/>
            <w:bottom w:val="none" w:sz="0" w:space="0" w:color="auto"/>
            <w:right w:val="none" w:sz="0" w:space="0" w:color="auto"/>
          </w:divBdr>
        </w:div>
        <w:div w:id="559823471">
          <w:marLeft w:val="0"/>
          <w:marRight w:val="0"/>
          <w:marTop w:val="0"/>
          <w:marBottom w:val="0"/>
          <w:divBdr>
            <w:top w:val="none" w:sz="0" w:space="0" w:color="auto"/>
            <w:left w:val="none" w:sz="0" w:space="0" w:color="auto"/>
            <w:bottom w:val="none" w:sz="0" w:space="0" w:color="auto"/>
            <w:right w:val="none" w:sz="0" w:space="0" w:color="auto"/>
          </w:divBdr>
        </w:div>
        <w:div w:id="779451306">
          <w:marLeft w:val="0"/>
          <w:marRight w:val="0"/>
          <w:marTop w:val="0"/>
          <w:marBottom w:val="0"/>
          <w:divBdr>
            <w:top w:val="none" w:sz="0" w:space="0" w:color="auto"/>
            <w:left w:val="none" w:sz="0" w:space="0" w:color="auto"/>
            <w:bottom w:val="none" w:sz="0" w:space="0" w:color="auto"/>
            <w:right w:val="none" w:sz="0" w:space="0" w:color="auto"/>
          </w:divBdr>
        </w:div>
        <w:div w:id="1419015311">
          <w:marLeft w:val="0"/>
          <w:marRight w:val="0"/>
          <w:marTop w:val="0"/>
          <w:marBottom w:val="0"/>
          <w:divBdr>
            <w:top w:val="none" w:sz="0" w:space="0" w:color="auto"/>
            <w:left w:val="none" w:sz="0" w:space="0" w:color="auto"/>
            <w:bottom w:val="none" w:sz="0" w:space="0" w:color="auto"/>
            <w:right w:val="none" w:sz="0" w:space="0" w:color="auto"/>
          </w:divBdr>
        </w:div>
        <w:div w:id="783352217">
          <w:marLeft w:val="0"/>
          <w:marRight w:val="0"/>
          <w:marTop w:val="0"/>
          <w:marBottom w:val="0"/>
          <w:divBdr>
            <w:top w:val="none" w:sz="0" w:space="0" w:color="auto"/>
            <w:left w:val="none" w:sz="0" w:space="0" w:color="auto"/>
            <w:bottom w:val="none" w:sz="0" w:space="0" w:color="auto"/>
            <w:right w:val="none" w:sz="0" w:space="0" w:color="auto"/>
          </w:divBdr>
        </w:div>
        <w:div w:id="930772394">
          <w:marLeft w:val="0"/>
          <w:marRight w:val="0"/>
          <w:marTop w:val="0"/>
          <w:marBottom w:val="0"/>
          <w:divBdr>
            <w:top w:val="none" w:sz="0" w:space="0" w:color="auto"/>
            <w:left w:val="none" w:sz="0" w:space="0" w:color="auto"/>
            <w:bottom w:val="none" w:sz="0" w:space="0" w:color="auto"/>
            <w:right w:val="none" w:sz="0" w:space="0" w:color="auto"/>
          </w:divBdr>
        </w:div>
        <w:div w:id="991249113">
          <w:marLeft w:val="0"/>
          <w:marRight w:val="0"/>
          <w:marTop w:val="0"/>
          <w:marBottom w:val="0"/>
          <w:divBdr>
            <w:top w:val="none" w:sz="0" w:space="0" w:color="auto"/>
            <w:left w:val="none" w:sz="0" w:space="0" w:color="auto"/>
            <w:bottom w:val="none" w:sz="0" w:space="0" w:color="auto"/>
            <w:right w:val="none" w:sz="0" w:space="0" w:color="auto"/>
          </w:divBdr>
        </w:div>
        <w:div w:id="435832097">
          <w:marLeft w:val="0"/>
          <w:marRight w:val="0"/>
          <w:marTop w:val="0"/>
          <w:marBottom w:val="0"/>
          <w:divBdr>
            <w:top w:val="none" w:sz="0" w:space="0" w:color="auto"/>
            <w:left w:val="none" w:sz="0" w:space="0" w:color="auto"/>
            <w:bottom w:val="none" w:sz="0" w:space="0" w:color="auto"/>
            <w:right w:val="none" w:sz="0" w:space="0" w:color="auto"/>
          </w:divBdr>
        </w:div>
        <w:div w:id="1954240121">
          <w:marLeft w:val="0"/>
          <w:marRight w:val="0"/>
          <w:marTop w:val="0"/>
          <w:marBottom w:val="0"/>
          <w:divBdr>
            <w:top w:val="none" w:sz="0" w:space="0" w:color="auto"/>
            <w:left w:val="none" w:sz="0" w:space="0" w:color="auto"/>
            <w:bottom w:val="none" w:sz="0" w:space="0" w:color="auto"/>
            <w:right w:val="none" w:sz="0" w:space="0" w:color="auto"/>
          </w:divBdr>
        </w:div>
        <w:div w:id="1642030194">
          <w:marLeft w:val="0"/>
          <w:marRight w:val="0"/>
          <w:marTop w:val="0"/>
          <w:marBottom w:val="0"/>
          <w:divBdr>
            <w:top w:val="none" w:sz="0" w:space="0" w:color="auto"/>
            <w:left w:val="none" w:sz="0" w:space="0" w:color="auto"/>
            <w:bottom w:val="none" w:sz="0" w:space="0" w:color="auto"/>
            <w:right w:val="none" w:sz="0" w:space="0" w:color="auto"/>
          </w:divBdr>
        </w:div>
        <w:div w:id="1055277632">
          <w:marLeft w:val="0"/>
          <w:marRight w:val="0"/>
          <w:marTop w:val="0"/>
          <w:marBottom w:val="0"/>
          <w:divBdr>
            <w:top w:val="none" w:sz="0" w:space="0" w:color="auto"/>
            <w:left w:val="none" w:sz="0" w:space="0" w:color="auto"/>
            <w:bottom w:val="none" w:sz="0" w:space="0" w:color="auto"/>
            <w:right w:val="none" w:sz="0" w:space="0" w:color="auto"/>
          </w:divBdr>
        </w:div>
        <w:div w:id="1206287706">
          <w:marLeft w:val="0"/>
          <w:marRight w:val="0"/>
          <w:marTop w:val="0"/>
          <w:marBottom w:val="0"/>
          <w:divBdr>
            <w:top w:val="none" w:sz="0" w:space="0" w:color="auto"/>
            <w:left w:val="none" w:sz="0" w:space="0" w:color="auto"/>
            <w:bottom w:val="none" w:sz="0" w:space="0" w:color="auto"/>
            <w:right w:val="none" w:sz="0" w:space="0" w:color="auto"/>
          </w:divBdr>
        </w:div>
        <w:div w:id="1656764950">
          <w:marLeft w:val="0"/>
          <w:marRight w:val="0"/>
          <w:marTop w:val="0"/>
          <w:marBottom w:val="0"/>
          <w:divBdr>
            <w:top w:val="none" w:sz="0" w:space="0" w:color="auto"/>
            <w:left w:val="none" w:sz="0" w:space="0" w:color="auto"/>
            <w:bottom w:val="none" w:sz="0" w:space="0" w:color="auto"/>
            <w:right w:val="none" w:sz="0" w:space="0" w:color="auto"/>
          </w:divBdr>
        </w:div>
        <w:div w:id="278799798">
          <w:marLeft w:val="0"/>
          <w:marRight w:val="0"/>
          <w:marTop w:val="0"/>
          <w:marBottom w:val="0"/>
          <w:divBdr>
            <w:top w:val="none" w:sz="0" w:space="0" w:color="auto"/>
            <w:left w:val="none" w:sz="0" w:space="0" w:color="auto"/>
            <w:bottom w:val="none" w:sz="0" w:space="0" w:color="auto"/>
            <w:right w:val="none" w:sz="0" w:space="0" w:color="auto"/>
          </w:divBdr>
        </w:div>
        <w:div w:id="1347903479">
          <w:marLeft w:val="0"/>
          <w:marRight w:val="0"/>
          <w:marTop w:val="0"/>
          <w:marBottom w:val="0"/>
          <w:divBdr>
            <w:top w:val="none" w:sz="0" w:space="0" w:color="auto"/>
            <w:left w:val="none" w:sz="0" w:space="0" w:color="auto"/>
            <w:bottom w:val="none" w:sz="0" w:space="0" w:color="auto"/>
            <w:right w:val="none" w:sz="0" w:space="0" w:color="auto"/>
          </w:divBdr>
        </w:div>
        <w:div w:id="981619733">
          <w:marLeft w:val="0"/>
          <w:marRight w:val="0"/>
          <w:marTop w:val="0"/>
          <w:marBottom w:val="0"/>
          <w:divBdr>
            <w:top w:val="none" w:sz="0" w:space="0" w:color="auto"/>
            <w:left w:val="none" w:sz="0" w:space="0" w:color="auto"/>
            <w:bottom w:val="none" w:sz="0" w:space="0" w:color="auto"/>
            <w:right w:val="none" w:sz="0" w:space="0" w:color="auto"/>
          </w:divBdr>
        </w:div>
        <w:div w:id="207299858">
          <w:marLeft w:val="0"/>
          <w:marRight w:val="0"/>
          <w:marTop w:val="0"/>
          <w:marBottom w:val="0"/>
          <w:divBdr>
            <w:top w:val="none" w:sz="0" w:space="0" w:color="auto"/>
            <w:left w:val="none" w:sz="0" w:space="0" w:color="auto"/>
            <w:bottom w:val="none" w:sz="0" w:space="0" w:color="auto"/>
            <w:right w:val="none" w:sz="0" w:space="0" w:color="auto"/>
          </w:divBdr>
        </w:div>
        <w:div w:id="31198527">
          <w:marLeft w:val="0"/>
          <w:marRight w:val="0"/>
          <w:marTop w:val="0"/>
          <w:marBottom w:val="0"/>
          <w:divBdr>
            <w:top w:val="none" w:sz="0" w:space="0" w:color="auto"/>
            <w:left w:val="none" w:sz="0" w:space="0" w:color="auto"/>
            <w:bottom w:val="none" w:sz="0" w:space="0" w:color="auto"/>
            <w:right w:val="none" w:sz="0" w:space="0" w:color="auto"/>
          </w:divBdr>
        </w:div>
        <w:div w:id="1752896513">
          <w:marLeft w:val="0"/>
          <w:marRight w:val="0"/>
          <w:marTop w:val="0"/>
          <w:marBottom w:val="0"/>
          <w:divBdr>
            <w:top w:val="none" w:sz="0" w:space="0" w:color="auto"/>
            <w:left w:val="none" w:sz="0" w:space="0" w:color="auto"/>
            <w:bottom w:val="none" w:sz="0" w:space="0" w:color="auto"/>
            <w:right w:val="none" w:sz="0" w:space="0" w:color="auto"/>
          </w:divBdr>
        </w:div>
        <w:div w:id="1947881224">
          <w:marLeft w:val="0"/>
          <w:marRight w:val="0"/>
          <w:marTop w:val="0"/>
          <w:marBottom w:val="0"/>
          <w:divBdr>
            <w:top w:val="none" w:sz="0" w:space="0" w:color="auto"/>
            <w:left w:val="none" w:sz="0" w:space="0" w:color="auto"/>
            <w:bottom w:val="none" w:sz="0" w:space="0" w:color="auto"/>
            <w:right w:val="none" w:sz="0" w:space="0" w:color="auto"/>
          </w:divBdr>
        </w:div>
        <w:div w:id="1882202347">
          <w:marLeft w:val="0"/>
          <w:marRight w:val="0"/>
          <w:marTop w:val="0"/>
          <w:marBottom w:val="0"/>
          <w:divBdr>
            <w:top w:val="none" w:sz="0" w:space="0" w:color="auto"/>
            <w:left w:val="none" w:sz="0" w:space="0" w:color="auto"/>
            <w:bottom w:val="none" w:sz="0" w:space="0" w:color="auto"/>
            <w:right w:val="none" w:sz="0" w:space="0" w:color="auto"/>
          </w:divBdr>
        </w:div>
        <w:div w:id="418797642">
          <w:marLeft w:val="0"/>
          <w:marRight w:val="0"/>
          <w:marTop w:val="0"/>
          <w:marBottom w:val="0"/>
          <w:divBdr>
            <w:top w:val="none" w:sz="0" w:space="0" w:color="auto"/>
            <w:left w:val="none" w:sz="0" w:space="0" w:color="auto"/>
            <w:bottom w:val="none" w:sz="0" w:space="0" w:color="auto"/>
            <w:right w:val="none" w:sz="0" w:space="0" w:color="auto"/>
          </w:divBdr>
        </w:div>
        <w:div w:id="2065986440">
          <w:marLeft w:val="0"/>
          <w:marRight w:val="0"/>
          <w:marTop w:val="0"/>
          <w:marBottom w:val="0"/>
          <w:divBdr>
            <w:top w:val="none" w:sz="0" w:space="0" w:color="auto"/>
            <w:left w:val="none" w:sz="0" w:space="0" w:color="auto"/>
            <w:bottom w:val="none" w:sz="0" w:space="0" w:color="auto"/>
            <w:right w:val="none" w:sz="0" w:space="0" w:color="auto"/>
          </w:divBdr>
        </w:div>
        <w:div w:id="1755203458">
          <w:marLeft w:val="0"/>
          <w:marRight w:val="0"/>
          <w:marTop w:val="0"/>
          <w:marBottom w:val="0"/>
          <w:divBdr>
            <w:top w:val="none" w:sz="0" w:space="0" w:color="auto"/>
            <w:left w:val="none" w:sz="0" w:space="0" w:color="auto"/>
            <w:bottom w:val="none" w:sz="0" w:space="0" w:color="auto"/>
            <w:right w:val="none" w:sz="0" w:space="0" w:color="auto"/>
          </w:divBdr>
        </w:div>
        <w:div w:id="1798137683">
          <w:marLeft w:val="0"/>
          <w:marRight w:val="0"/>
          <w:marTop w:val="0"/>
          <w:marBottom w:val="0"/>
          <w:divBdr>
            <w:top w:val="none" w:sz="0" w:space="0" w:color="auto"/>
            <w:left w:val="none" w:sz="0" w:space="0" w:color="auto"/>
            <w:bottom w:val="none" w:sz="0" w:space="0" w:color="auto"/>
            <w:right w:val="none" w:sz="0" w:space="0" w:color="auto"/>
          </w:divBdr>
        </w:div>
        <w:div w:id="1906525946">
          <w:marLeft w:val="0"/>
          <w:marRight w:val="0"/>
          <w:marTop w:val="0"/>
          <w:marBottom w:val="0"/>
          <w:divBdr>
            <w:top w:val="none" w:sz="0" w:space="0" w:color="auto"/>
            <w:left w:val="none" w:sz="0" w:space="0" w:color="auto"/>
            <w:bottom w:val="none" w:sz="0" w:space="0" w:color="auto"/>
            <w:right w:val="none" w:sz="0" w:space="0" w:color="auto"/>
          </w:divBdr>
        </w:div>
        <w:div w:id="750078016">
          <w:marLeft w:val="0"/>
          <w:marRight w:val="0"/>
          <w:marTop w:val="0"/>
          <w:marBottom w:val="0"/>
          <w:divBdr>
            <w:top w:val="none" w:sz="0" w:space="0" w:color="auto"/>
            <w:left w:val="none" w:sz="0" w:space="0" w:color="auto"/>
            <w:bottom w:val="none" w:sz="0" w:space="0" w:color="auto"/>
            <w:right w:val="none" w:sz="0" w:space="0" w:color="auto"/>
          </w:divBdr>
        </w:div>
        <w:div w:id="511457249">
          <w:marLeft w:val="0"/>
          <w:marRight w:val="0"/>
          <w:marTop w:val="0"/>
          <w:marBottom w:val="0"/>
          <w:divBdr>
            <w:top w:val="none" w:sz="0" w:space="0" w:color="auto"/>
            <w:left w:val="none" w:sz="0" w:space="0" w:color="auto"/>
            <w:bottom w:val="none" w:sz="0" w:space="0" w:color="auto"/>
            <w:right w:val="none" w:sz="0" w:space="0" w:color="auto"/>
          </w:divBdr>
        </w:div>
        <w:div w:id="1549879176">
          <w:marLeft w:val="0"/>
          <w:marRight w:val="0"/>
          <w:marTop w:val="0"/>
          <w:marBottom w:val="0"/>
          <w:divBdr>
            <w:top w:val="none" w:sz="0" w:space="0" w:color="auto"/>
            <w:left w:val="none" w:sz="0" w:space="0" w:color="auto"/>
            <w:bottom w:val="none" w:sz="0" w:space="0" w:color="auto"/>
            <w:right w:val="none" w:sz="0" w:space="0" w:color="auto"/>
          </w:divBdr>
        </w:div>
        <w:div w:id="635988713">
          <w:marLeft w:val="0"/>
          <w:marRight w:val="0"/>
          <w:marTop w:val="0"/>
          <w:marBottom w:val="0"/>
          <w:divBdr>
            <w:top w:val="none" w:sz="0" w:space="0" w:color="auto"/>
            <w:left w:val="none" w:sz="0" w:space="0" w:color="auto"/>
            <w:bottom w:val="none" w:sz="0" w:space="0" w:color="auto"/>
            <w:right w:val="none" w:sz="0" w:space="0" w:color="auto"/>
          </w:divBdr>
        </w:div>
        <w:div w:id="529950573">
          <w:marLeft w:val="0"/>
          <w:marRight w:val="0"/>
          <w:marTop w:val="0"/>
          <w:marBottom w:val="0"/>
          <w:divBdr>
            <w:top w:val="none" w:sz="0" w:space="0" w:color="auto"/>
            <w:left w:val="none" w:sz="0" w:space="0" w:color="auto"/>
            <w:bottom w:val="none" w:sz="0" w:space="0" w:color="auto"/>
            <w:right w:val="none" w:sz="0" w:space="0" w:color="auto"/>
          </w:divBdr>
        </w:div>
        <w:div w:id="900795765">
          <w:marLeft w:val="0"/>
          <w:marRight w:val="0"/>
          <w:marTop w:val="0"/>
          <w:marBottom w:val="0"/>
          <w:divBdr>
            <w:top w:val="none" w:sz="0" w:space="0" w:color="auto"/>
            <w:left w:val="none" w:sz="0" w:space="0" w:color="auto"/>
            <w:bottom w:val="none" w:sz="0" w:space="0" w:color="auto"/>
            <w:right w:val="none" w:sz="0" w:space="0" w:color="auto"/>
          </w:divBdr>
        </w:div>
        <w:div w:id="332800107">
          <w:marLeft w:val="0"/>
          <w:marRight w:val="0"/>
          <w:marTop w:val="0"/>
          <w:marBottom w:val="0"/>
          <w:divBdr>
            <w:top w:val="none" w:sz="0" w:space="0" w:color="auto"/>
            <w:left w:val="none" w:sz="0" w:space="0" w:color="auto"/>
            <w:bottom w:val="none" w:sz="0" w:space="0" w:color="auto"/>
            <w:right w:val="none" w:sz="0" w:space="0" w:color="auto"/>
          </w:divBdr>
        </w:div>
        <w:div w:id="405763141">
          <w:marLeft w:val="0"/>
          <w:marRight w:val="0"/>
          <w:marTop w:val="0"/>
          <w:marBottom w:val="0"/>
          <w:divBdr>
            <w:top w:val="none" w:sz="0" w:space="0" w:color="auto"/>
            <w:left w:val="none" w:sz="0" w:space="0" w:color="auto"/>
            <w:bottom w:val="none" w:sz="0" w:space="0" w:color="auto"/>
            <w:right w:val="none" w:sz="0" w:space="0" w:color="auto"/>
          </w:divBdr>
        </w:div>
        <w:div w:id="1767850004">
          <w:marLeft w:val="0"/>
          <w:marRight w:val="0"/>
          <w:marTop w:val="0"/>
          <w:marBottom w:val="0"/>
          <w:divBdr>
            <w:top w:val="none" w:sz="0" w:space="0" w:color="auto"/>
            <w:left w:val="none" w:sz="0" w:space="0" w:color="auto"/>
            <w:bottom w:val="none" w:sz="0" w:space="0" w:color="auto"/>
            <w:right w:val="none" w:sz="0" w:space="0" w:color="auto"/>
          </w:divBdr>
        </w:div>
        <w:div w:id="1971015454">
          <w:marLeft w:val="0"/>
          <w:marRight w:val="0"/>
          <w:marTop w:val="0"/>
          <w:marBottom w:val="0"/>
          <w:divBdr>
            <w:top w:val="none" w:sz="0" w:space="0" w:color="auto"/>
            <w:left w:val="none" w:sz="0" w:space="0" w:color="auto"/>
            <w:bottom w:val="none" w:sz="0" w:space="0" w:color="auto"/>
            <w:right w:val="none" w:sz="0" w:space="0" w:color="auto"/>
          </w:divBdr>
        </w:div>
      </w:divsChild>
    </w:div>
    <w:div w:id="1208371000">
      <w:bodyDiv w:val="1"/>
      <w:marLeft w:val="0"/>
      <w:marRight w:val="0"/>
      <w:marTop w:val="0"/>
      <w:marBottom w:val="0"/>
      <w:divBdr>
        <w:top w:val="none" w:sz="0" w:space="0" w:color="auto"/>
        <w:left w:val="none" w:sz="0" w:space="0" w:color="auto"/>
        <w:bottom w:val="none" w:sz="0" w:space="0" w:color="auto"/>
        <w:right w:val="none" w:sz="0" w:space="0" w:color="auto"/>
      </w:divBdr>
    </w:div>
    <w:div w:id="1287195095">
      <w:bodyDiv w:val="1"/>
      <w:marLeft w:val="0"/>
      <w:marRight w:val="0"/>
      <w:marTop w:val="0"/>
      <w:marBottom w:val="0"/>
      <w:divBdr>
        <w:top w:val="none" w:sz="0" w:space="0" w:color="auto"/>
        <w:left w:val="none" w:sz="0" w:space="0" w:color="auto"/>
        <w:bottom w:val="none" w:sz="0" w:space="0" w:color="auto"/>
        <w:right w:val="none" w:sz="0" w:space="0" w:color="auto"/>
      </w:divBdr>
    </w:div>
    <w:div w:id="1320765030">
      <w:bodyDiv w:val="1"/>
      <w:marLeft w:val="0"/>
      <w:marRight w:val="0"/>
      <w:marTop w:val="0"/>
      <w:marBottom w:val="0"/>
      <w:divBdr>
        <w:top w:val="none" w:sz="0" w:space="0" w:color="auto"/>
        <w:left w:val="none" w:sz="0" w:space="0" w:color="auto"/>
        <w:bottom w:val="none" w:sz="0" w:space="0" w:color="auto"/>
        <w:right w:val="none" w:sz="0" w:space="0" w:color="auto"/>
      </w:divBdr>
    </w:div>
    <w:div w:id="1365473793">
      <w:bodyDiv w:val="1"/>
      <w:marLeft w:val="0"/>
      <w:marRight w:val="0"/>
      <w:marTop w:val="0"/>
      <w:marBottom w:val="0"/>
      <w:divBdr>
        <w:top w:val="none" w:sz="0" w:space="0" w:color="auto"/>
        <w:left w:val="none" w:sz="0" w:space="0" w:color="auto"/>
        <w:bottom w:val="none" w:sz="0" w:space="0" w:color="auto"/>
        <w:right w:val="none" w:sz="0" w:space="0" w:color="auto"/>
      </w:divBdr>
      <w:divsChild>
        <w:div w:id="1612587251">
          <w:marLeft w:val="0"/>
          <w:marRight w:val="0"/>
          <w:marTop w:val="0"/>
          <w:marBottom w:val="0"/>
          <w:divBdr>
            <w:top w:val="none" w:sz="0" w:space="0" w:color="auto"/>
            <w:left w:val="none" w:sz="0" w:space="0" w:color="auto"/>
            <w:bottom w:val="none" w:sz="0" w:space="0" w:color="auto"/>
            <w:right w:val="none" w:sz="0" w:space="0" w:color="auto"/>
          </w:divBdr>
        </w:div>
        <w:div w:id="353502063">
          <w:marLeft w:val="0"/>
          <w:marRight w:val="0"/>
          <w:marTop w:val="0"/>
          <w:marBottom w:val="0"/>
          <w:divBdr>
            <w:top w:val="none" w:sz="0" w:space="0" w:color="auto"/>
            <w:left w:val="none" w:sz="0" w:space="0" w:color="auto"/>
            <w:bottom w:val="none" w:sz="0" w:space="0" w:color="auto"/>
            <w:right w:val="none" w:sz="0" w:space="0" w:color="auto"/>
          </w:divBdr>
        </w:div>
        <w:div w:id="1976182050">
          <w:marLeft w:val="0"/>
          <w:marRight w:val="0"/>
          <w:marTop w:val="0"/>
          <w:marBottom w:val="0"/>
          <w:divBdr>
            <w:top w:val="none" w:sz="0" w:space="0" w:color="auto"/>
            <w:left w:val="none" w:sz="0" w:space="0" w:color="auto"/>
            <w:bottom w:val="none" w:sz="0" w:space="0" w:color="auto"/>
            <w:right w:val="none" w:sz="0" w:space="0" w:color="auto"/>
          </w:divBdr>
        </w:div>
        <w:div w:id="2120251014">
          <w:marLeft w:val="0"/>
          <w:marRight w:val="0"/>
          <w:marTop w:val="0"/>
          <w:marBottom w:val="0"/>
          <w:divBdr>
            <w:top w:val="none" w:sz="0" w:space="0" w:color="auto"/>
            <w:left w:val="none" w:sz="0" w:space="0" w:color="auto"/>
            <w:bottom w:val="none" w:sz="0" w:space="0" w:color="auto"/>
            <w:right w:val="none" w:sz="0" w:space="0" w:color="auto"/>
          </w:divBdr>
        </w:div>
        <w:div w:id="1795521026">
          <w:marLeft w:val="0"/>
          <w:marRight w:val="0"/>
          <w:marTop w:val="0"/>
          <w:marBottom w:val="0"/>
          <w:divBdr>
            <w:top w:val="none" w:sz="0" w:space="0" w:color="auto"/>
            <w:left w:val="none" w:sz="0" w:space="0" w:color="auto"/>
            <w:bottom w:val="none" w:sz="0" w:space="0" w:color="auto"/>
            <w:right w:val="none" w:sz="0" w:space="0" w:color="auto"/>
          </w:divBdr>
        </w:div>
        <w:div w:id="1884898875">
          <w:marLeft w:val="0"/>
          <w:marRight w:val="0"/>
          <w:marTop w:val="0"/>
          <w:marBottom w:val="0"/>
          <w:divBdr>
            <w:top w:val="none" w:sz="0" w:space="0" w:color="auto"/>
            <w:left w:val="none" w:sz="0" w:space="0" w:color="auto"/>
            <w:bottom w:val="none" w:sz="0" w:space="0" w:color="auto"/>
            <w:right w:val="none" w:sz="0" w:space="0" w:color="auto"/>
          </w:divBdr>
        </w:div>
        <w:div w:id="1847863912">
          <w:marLeft w:val="0"/>
          <w:marRight w:val="0"/>
          <w:marTop w:val="0"/>
          <w:marBottom w:val="0"/>
          <w:divBdr>
            <w:top w:val="none" w:sz="0" w:space="0" w:color="auto"/>
            <w:left w:val="none" w:sz="0" w:space="0" w:color="auto"/>
            <w:bottom w:val="none" w:sz="0" w:space="0" w:color="auto"/>
            <w:right w:val="none" w:sz="0" w:space="0" w:color="auto"/>
          </w:divBdr>
        </w:div>
        <w:div w:id="1107962950">
          <w:marLeft w:val="0"/>
          <w:marRight w:val="0"/>
          <w:marTop w:val="0"/>
          <w:marBottom w:val="0"/>
          <w:divBdr>
            <w:top w:val="none" w:sz="0" w:space="0" w:color="auto"/>
            <w:left w:val="none" w:sz="0" w:space="0" w:color="auto"/>
            <w:bottom w:val="none" w:sz="0" w:space="0" w:color="auto"/>
            <w:right w:val="none" w:sz="0" w:space="0" w:color="auto"/>
          </w:divBdr>
        </w:div>
        <w:div w:id="130637149">
          <w:marLeft w:val="0"/>
          <w:marRight w:val="0"/>
          <w:marTop w:val="0"/>
          <w:marBottom w:val="0"/>
          <w:divBdr>
            <w:top w:val="none" w:sz="0" w:space="0" w:color="auto"/>
            <w:left w:val="none" w:sz="0" w:space="0" w:color="auto"/>
            <w:bottom w:val="none" w:sz="0" w:space="0" w:color="auto"/>
            <w:right w:val="none" w:sz="0" w:space="0" w:color="auto"/>
          </w:divBdr>
        </w:div>
        <w:div w:id="1522083998">
          <w:marLeft w:val="0"/>
          <w:marRight w:val="0"/>
          <w:marTop w:val="0"/>
          <w:marBottom w:val="0"/>
          <w:divBdr>
            <w:top w:val="none" w:sz="0" w:space="0" w:color="auto"/>
            <w:left w:val="none" w:sz="0" w:space="0" w:color="auto"/>
            <w:bottom w:val="none" w:sz="0" w:space="0" w:color="auto"/>
            <w:right w:val="none" w:sz="0" w:space="0" w:color="auto"/>
          </w:divBdr>
        </w:div>
        <w:div w:id="1215506542">
          <w:marLeft w:val="0"/>
          <w:marRight w:val="0"/>
          <w:marTop w:val="0"/>
          <w:marBottom w:val="0"/>
          <w:divBdr>
            <w:top w:val="none" w:sz="0" w:space="0" w:color="auto"/>
            <w:left w:val="none" w:sz="0" w:space="0" w:color="auto"/>
            <w:bottom w:val="none" w:sz="0" w:space="0" w:color="auto"/>
            <w:right w:val="none" w:sz="0" w:space="0" w:color="auto"/>
          </w:divBdr>
        </w:div>
        <w:div w:id="1725638952">
          <w:marLeft w:val="0"/>
          <w:marRight w:val="0"/>
          <w:marTop w:val="0"/>
          <w:marBottom w:val="0"/>
          <w:divBdr>
            <w:top w:val="none" w:sz="0" w:space="0" w:color="auto"/>
            <w:left w:val="none" w:sz="0" w:space="0" w:color="auto"/>
            <w:bottom w:val="none" w:sz="0" w:space="0" w:color="auto"/>
            <w:right w:val="none" w:sz="0" w:space="0" w:color="auto"/>
          </w:divBdr>
        </w:div>
        <w:div w:id="1385835368">
          <w:marLeft w:val="0"/>
          <w:marRight w:val="0"/>
          <w:marTop w:val="0"/>
          <w:marBottom w:val="0"/>
          <w:divBdr>
            <w:top w:val="none" w:sz="0" w:space="0" w:color="auto"/>
            <w:left w:val="none" w:sz="0" w:space="0" w:color="auto"/>
            <w:bottom w:val="none" w:sz="0" w:space="0" w:color="auto"/>
            <w:right w:val="none" w:sz="0" w:space="0" w:color="auto"/>
          </w:divBdr>
        </w:div>
        <w:div w:id="2119567607">
          <w:marLeft w:val="0"/>
          <w:marRight w:val="0"/>
          <w:marTop w:val="0"/>
          <w:marBottom w:val="0"/>
          <w:divBdr>
            <w:top w:val="none" w:sz="0" w:space="0" w:color="auto"/>
            <w:left w:val="none" w:sz="0" w:space="0" w:color="auto"/>
            <w:bottom w:val="none" w:sz="0" w:space="0" w:color="auto"/>
            <w:right w:val="none" w:sz="0" w:space="0" w:color="auto"/>
          </w:divBdr>
        </w:div>
        <w:div w:id="2121679015">
          <w:marLeft w:val="0"/>
          <w:marRight w:val="0"/>
          <w:marTop w:val="0"/>
          <w:marBottom w:val="0"/>
          <w:divBdr>
            <w:top w:val="none" w:sz="0" w:space="0" w:color="auto"/>
            <w:left w:val="none" w:sz="0" w:space="0" w:color="auto"/>
            <w:bottom w:val="none" w:sz="0" w:space="0" w:color="auto"/>
            <w:right w:val="none" w:sz="0" w:space="0" w:color="auto"/>
          </w:divBdr>
        </w:div>
        <w:div w:id="933451">
          <w:marLeft w:val="0"/>
          <w:marRight w:val="0"/>
          <w:marTop w:val="0"/>
          <w:marBottom w:val="0"/>
          <w:divBdr>
            <w:top w:val="none" w:sz="0" w:space="0" w:color="auto"/>
            <w:left w:val="none" w:sz="0" w:space="0" w:color="auto"/>
            <w:bottom w:val="none" w:sz="0" w:space="0" w:color="auto"/>
            <w:right w:val="none" w:sz="0" w:space="0" w:color="auto"/>
          </w:divBdr>
        </w:div>
        <w:div w:id="2024430195">
          <w:marLeft w:val="0"/>
          <w:marRight w:val="0"/>
          <w:marTop w:val="0"/>
          <w:marBottom w:val="0"/>
          <w:divBdr>
            <w:top w:val="none" w:sz="0" w:space="0" w:color="auto"/>
            <w:left w:val="none" w:sz="0" w:space="0" w:color="auto"/>
            <w:bottom w:val="none" w:sz="0" w:space="0" w:color="auto"/>
            <w:right w:val="none" w:sz="0" w:space="0" w:color="auto"/>
          </w:divBdr>
        </w:div>
        <w:div w:id="1255552413">
          <w:marLeft w:val="0"/>
          <w:marRight w:val="0"/>
          <w:marTop w:val="0"/>
          <w:marBottom w:val="0"/>
          <w:divBdr>
            <w:top w:val="none" w:sz="0" w:space="0" w:color="auto"/>
            <w:left w:val="none" w:sz="0" w:space="0" w:color="auto"/>
            <w:bottom w:val="none" w:sz="0" w:space="0" w:color="auto"/>
            <w:right w:val="none" w:sz="0" w:space="0" w:color="auto"/>
          </w:divBdr>
        </w:div>
        <w:div w:id="1189294448">
          <w:marLeft w:val="0"/>
          <w:marRight w:val="0"/>
          <w:marTop w:val="0"/>
          <w:marBottom w:val="0"/>
          <w:divBdr>
            <w:top w:val="none" w:sz="0" w:space="0" w:color="auto"/>
            <w:left w:val="none" w:sz="0" w:space="0" w:color="auto"/>
            <w:bottom w:val="none" w:sz="0" w:space="0" w:color="auto"/>
            <w:right w:val="none" w:sz="0" w:space="0" w:color="auto"/>
          </w:divBdr>
        </w:div>
        <w:div w:id="940642763">
          <w:marLeft w:val="0"/>
          <w:marRight w:val="0"/>
          <w:marTop w:val="0"/>
          <w:marBottom w:val="0"/>
          <w:divBdr>
            <w:top w:val="none" w:sz="0" w:space="0" w:color="auto"/>
            <w:left w:val="none" w:sz="0" w:space="0" w:color="auto"/>
            <w:bottom w:val="none" w:sz="0" w:space="0" w:color="auto"/>
            <w:right w:val="none" w:sz="0" w:space="0" w:color="auto"/>
          </w:divBdr>
        </w:div>
        <w:div w:id="1196776203">
          <w:marLeft w:val="0"/>
          <w:marRight w:val="0"/>
          <w:marTop w:val="0"/>
          <w:marBottom w:val="0"/>
          <w:divBdr>
            <w:top w:val="none" w:sz="0" w:space="0" w:color="auto"/>
            <w:left w:val="none" w:sz="0" w:space="0" w:color="auto"/>
            <w:bottom w:val="none" w:sz="0" w:space="0" w:color="auto"/>
            <w:right w:val="none" w:sz="0" w:space="0" w:color="auto"/>
          </w:divBdr>
        </w:div>
        <w:div w:id="648486477">
          <w:marLeft w:val="0"/>
          <w:marRight w:val="0"/>
          <w:marTop w:val="0"/>
          <w:marBottom w:val="0"/>
          <w:divBdr>
            <w:top w:val="none" w:sz="0" w:space="0" w:color="auto"/>
            <w:left w:val="none" w:sz="0" w:space="0" w:color="auto"/>
            <w:bottom w:val="none" w:sz="0" w:space="0" w:color="auto"/>
            <w:right w:val="none" w:sz="0" w:space="0" w:color="auto"/>
          </w:divBdr>
        </w:div>
        <w:div w:id="750856551">
          <w:marLeft w:val="0"/>
          <w:marRight w:val="0"/>
          <w:marTop w:val="0"/>
          <w:marBottom w:val="0"/>
          <w:divBdr>
            <w:top w:val="none" w:sz="0" w:space="0" w:color="auto"/>
            <w:left w:val="none" w:sz="0" w:space="0" w:color="auto"/>
            <w:bottom w:val="none" w:sz="0" w:space="0" w:color="auto"/>
            <w:right w:val="none" w:sz="0" w:space="0" w:color="auto"/>
          </w:divBdr>
        </w:div>
        <w:div w:id="33165014">
          <w:marLeft w:val="0"/>
          <w:marRight w:val="0"/>
          <w:marTop w:val="0"/>
          <w:marBottom w:val="0"/>
          <w:divBdr>
            <w:top w:val="none" w:sz="0" w:space="0" w:color="auto"/>
            <w:left w:val="none" w:sz="0" w:space="0" w:color="auto"/>
            <w:bottom w:val="none" w:sz="0" w:space="0" w:color="auto"/>
            <w:right w:val="none" w:sz="0" w:space="0" w:color="auto"/>
          </w:divBdr>
        </w:div>
        <w:div w:id="1610892971">
          <w:marLeft w:val="0"/>
          <w:marRight w:val="0"/>
          <w:marTop w:val="0"/>
          <w:marBottom w:val="0"/>
          <w:divBdr>
            <w:top w:val="none" w:sz="0" w:space="0" w:color="auto"/>
            <w:left w:val="none" w:sz="0" w:space="0" w:color="auto"/>
            <w:bottom w:val="none" w:sz="0" w:space="0" w:color="auto"/>
            <w:right w:val="none" w:sz="0" w:space="0" w:color="auto"/>
          </w:divBdr>
        </w:div>
        <w:div w:id="786655195">
          <w:marLeft w:val="0"/>
          <w:marRight w:val="0"/>
          <w:marTop w:val="0"/>
          <w:marBottom w:val="0"/>
          <w:divBdr>
            <w:top w:val="none" w:sz="0" w:space="0" w:color="auto"/>
            <w:left w:val="none" w:sz="0" w:space="0" w:color="auto"/>
            <w:bottom w:val="none" w:sz="0" w:space="0" w:color="auto"/>
            <w:right w:val="none" w:sz="0" w:space="0" w:color="auto"/>
          </w:divBdr>
        </w:div>
        <w:div w:id="996226530">
          <w:marLeft w:val="0"/>
          <w:marRight w:val="0"/>
          <w:marTop w:val="0"/>
          <w:marBottom w:val="0"/>
          <w:divBdr>
            <w:top w:val="none" w:sz="0" w:space="0" w:color="auto"/>
            <w:left w:val="none" w:sz="0" w:space="0" w:color="auto"/>
            <w:bottom w:val="none" w:sz="0" w:space="0" w:color="auto"/>
            <w:right w:val="none" w:sz="0" w:space="0" w:color="auto"/>
          </w:divBdr>
        </w:div>
        <w:div w:id="1766531646">
          <w:marLeft w:val="0"/>
          <w:marRight w:val="0"/>
          <w:marTop w:val="0"/>
          <w:marBottom w:val="0"/>
          <w:divBdr>
            <w:top w:val="none" w:sz="0" w:space="0" w:color="auto"/>
            <w:left w:val="none" w:sz="0" w:space="0" w:color="auto"/>
            <w:bottom w:val="none" w:sz="0" w:space="0" w:color="auto"/>
            <w:right w:val="none" w:sz="0" w:space="0" w:color="auto"/>
          </w:divBdr>
        </w:div>
        <w:div w:id="1032341505">
          <w:marLeft w:val="0"/>
          <w:marRight w:val="0"/>
          <w:marTop w:val="0"/>
          <w:marBottom w:val="0"/>
          <w:divBdr>
            <w:top w:val="none" w:sz="0" w:space="0" w:color="auto"/>
            <w:left w:val="none" w:sz="0" w:space="0" w:color="auto"/>
            <w:bottom w:val="none" w:sz="0" w:space="0" w:color="auto"/>
            <w:right w:val="none" w:sz="0" w:space="0" w:color="auto"/>
          </w:divBdr>
        </w:div>
        <w:div w:id="498275929">
          <w:marLeft w:val="0"/>
          <w:marRight w:val="0"/>
          <w:marTop w:val="0"/>
          <w:marBottom w:val="0"/>
          <w:divBdr>
            <w:top w:val="none" w:sz="0" w:space="0" w:color="auto"/>
            <w:left w:val="none" w:sz="0" w:space="0" w:color="auto"/>
            <w:bottom w:val="none" w:sz="0" w:space="0" w:color="auto"/>
            <w:right w:val="none" w:sz="0" w:space="0" w:color="auto"/>
          </w:divBdr>
        </w:div>
        <w:div w:id="715355666">
          <w:marLeft w:val="0"/>
          <w:marRight w:val="0"/>
          <w:marTop w:val="0"/>
          <w:marBottom w:val="0"/>
          <w:divBdr>
            <w:top w:val="none" w:sz="0" w:space="0" w:color="auto"/>
            <w:left w:val="none" w:sz="0" w:space="0" w:color="auto"/>
            <w:bottom w:val="none" w:sz="0" w:space="0" w:color="auto"/>
            <w:right w:val="none" w:sz="0" w:space="0" w:color="auto"/>
          </w:divBdr>
        </w:div>
        <w:div w:id="703747657">
          <w:marLeft w:val="0"/>
          <w:marRight w:val="0"/>
          <w:marTop w:val="0"/>
          <w:marBottom w:val="0"/>
          <w:divBdr>
            <w:top w:val="none" w:sz="0" w:space="0" w:color="auto"/>
            <w:left w:val="none" w:sz="0" w:space="0" w:color="auto"/>
            <w:bottom w:val="none" w:sz="0" w:space="0" w:color="auto"/>
            <w:right w:val="none" w:sz="0" w:space="0" w:color="auto"/>
          </w:divBdr>
        </w:div>
        <w:div w:id="1043601135">
          <w:marLeft w:val="0"/>
          <w:marRight w:val="0"/>
          <w:marTop w:val="0"/>
          <w:marBottom w:val="0"/>
          <w:divBdr>
            <w:top w:val="none" w:sz="0" w:space="0" w:color="auto"/>
            <w:left w:val="none" w:sz="0" w:space="0" w:color="auto"/>
            <w:bottom w:val="none" w:sz="0" w:space="0" w:color="auto"/>
            <w:right w:val="none" w:sz="0" w:space="0" w:color="auto"/>
          </w:divBdr>
        </w:div>
        <w:div w:id="1185441050">
          <w:marLeft w:val="0"/>
          <w:marRight w:val="0"/>
          <w:marTop w:val="0"/>
          <w:marBottom w:val="0"/>
          <w:divBdr>
            <w:top w:val="none" w:sz="0" w:space="0" w:color="auto"/>
            <w:left w:val="none" w:sz="0" w:space="0" w:color="auto"/>
            <w:bottom w:val="none" w:sz="0" w:space="0" w:color="auto"/>
            <w:right w:val="none" w:sz="0" w:space="0" w:color="auto"/>
          </w:divBdr>
        </w:div>
        <w:div w:id="758647438">
          <w:marLeft w:val="0"/>
          <w:marRight w:val="0"/>
          <w:marTop w:val="0"/>
          <w:marBottom w:val="0"/>
          <w:divBdr>
            <w:top w:val="none" w:sz="0" w:space="0" w:color="auto"/>
            <w:left w:val="none" w:sz="0" w:space="0" w:color="auto"/>
            <w:bottom w:val="none" w:sz="0" w:space="0" w:color="auto"/>
            <w:right w:val="none" w:sz="0" w:space="0" w:color="auto"/>
          </w:divBdr>
        </w:div>
        <w:div w:id="1318919683">
          <w:marLeft w:val="0"/>
          <w:marRight w:val="0"/>
          <w:marTop w:val="0"/>
          <w:marBottom w:val="0"/>
          <w:divBdr>
            <w:top w:val="none" w:sz="0" w:space="0" w:color="auto"/>
            <w:left w:val="none" w:sz="0" w:space="0" w:color="auto"/>
            <w:bottom w:val="none" w:sz="0" w:space="0" w:color="auto"/>
            <w:right w:val="none" w:sz="0" w:space="0" w:color="auto"/>
          </w:divBdr>
        </w:div>
        <w:div w:id="1735660572">
          <w:marLeft w:val="0"/>
          <w:marRight w:val="0"/>
          <w:marTop w:val="0"/>
          <w:marBottom w:val="0"/>
          <w:divBdr>
            <w:top w:val="none" w:sz="0" w:space="0" w:color="auto"/>
            <w:left w:val="none" w:sz="0" w:space="0" w:color="auto"/>
            <w:bottom w:val="none" w:sz="0" w:space="0" w:color="auto"/>
            <w:right w:val="none" w:sz="0" w:space="0" w:color="auto"/>
          </w:divBdr>
        </w:div>
        <w:div w:id="164521620">
          <w:marLeft w:val="0"/>
          <w:marRight w:val="0"/>
          <w:marTop w:val="0"/>
          <w:marBottom w:val="0"/>
          <w:divBdr>
            <w:top w:val="none" w:sz="0" w:space="0" w:color="auto"/>
            <w:left w:val="none" w:sz="0" w:space="0" w:color="auto"/>
            <w:bottom w:val="none" w:sz="0" w:space="0" w:color="auto"/>
            <w:right w:val="none" w:sz="0" w:space="0" w:color="auto"/>
          </w:divBdr>
        </w:div>
        <w:div w:id="2022272755">
          <w:marLeft w:val="0"/>
          <w:marRight w:val="0"/>
          <w:marTop w:val="0"/>
          <w:marBottom w:val="0"/>
          <w:divBdr>
            <w:top w:val="none" w:sz="0" w:space="0" w:color="auto"/>
            <w:left w:val="none" w:sz="0" w:space="0" w:color="auto"/>
            <w:bottom w:val="none" w:sz="0" w:space="0" w:color="auto"/>
            <w:right w:val="none" w:sz="0" w:space="0" w:color="auto"/>
          </w:divBdr>
        </w:div>
        <w:div w:id="1147011438">
          <w:marLeft w:val="0"/>
          <w:marRight w:val="0"/>
          <w:marTop w:val="0"/>
          <w:marBottom w:val="0"/>
          <w:divBdr>
            <w:top w:val="none" w:sz="0" w:space="0" w:color="auto"/>
            <w:left w:val="none" w:sz="0" w:space="0" w:color="auto"/>
            <w:bottom w:val="none" w:sz="0" w:space="0" w:color="auto"/>
            <w:right w:val="none" w:sz="0" w:space="0" w:color="auto"/>
          </w:divBdr>
        </w:div>
        <w:div w:id="1202205032">
          <w:marLeft w:val="0"/>
          <w:marRight w:val="0"/>
          <w:marTop w:val="0"/>
          <w:marBottom w:val="0"/>
          <w:divBdr>
            <w:top w:val="none" w:sz="0" w:space="0" w:color="auto"/>
            <w:left w:val="none" w:sz="0" w:space="0" w:color="auto"/>
            <w:bottom w:val="none" w:sz="0" w:space="0" w:color="auto"/>
            <w:right w:val="none" w:sz="0" w:space="0" w:color="auto"/>
          </w:divBdr>
        </w:div>
        <w:div w:id="1252204621">
          <w:marLeft w:val="0"/>
          <w:marRight w:val="0"/>
          <w:marTop w:val="0"/>
          <w:marBottom w:val="0"/>
          <w:divBdr>
            <w:top w:val="none" w:sz="0" w:space="0" w:color="auto"/>
            <w:left w:val="none" w:sz="0" w:space="0" w:color="auto"/>
            <w:bottom w:val="none" w:sz="0" w:space="0" w:color="auto"/>
            <w:right w:val="none" w:sz="0" w:space="0" w:color="auto"/>
          </w:divBdr>
        </w:div>
        <w:div w:id="1043364043">
          <w:marLeft w:val="0"/>
          <w:marRight w:val="0"/>
          <w:marTop w:val="0"/>
          <w:marBottom w:val="0"/>
          <w:divBdr>
            <w:top w:val="none" w:sz="0" w:space="0" w:color="auto"/>
            <w:left w:val="none" w:sz="0" w:space="0" w:color="auto"/>
            <w:bottom w:val="none" w:sz="0" w:space="0" w:color="auto"/>
            <w:right w:val="none" w:sz="0" w:space="0" w:color="auto"/>
          </w:divBdr>
        </w:div>
        <w:div w:id="269123255">
          <w:marLeft w:val="0"/>
          <w:marRight w:val="0"/>
          <w:marTop w:val="0"/>
          <w:marBottom w:val="0"/>
          <w:divBdr>
            <w:top w:val="none" w:sz="0" w:space="0" w:color="auto"/>
            <w:left w:val="none" w:sz="0" w:space="0" w:color="auto"/>
            <w:bottom w:val="none" w:sz="0" w:space="0" w:color="auto"/>
            <w:right w:val="none" w:sz="0" w:space="0" w:color="auto"/>
          </w:divBdr>
        </w:div>
        <w:div w:id="2095541827">
          <w:marLeft w:val="0"/>
          <w:marRight w:val="0"/>
          <w:marTop w:val="0"/>
          <w:marBottom w:val="0"/>
          <w:divBdr>
            <w:top w:val="none" w:sz="0" w:space="0" w:color="auto"/>
            <w:left w:val="none" w:sz="0" w:space="0" w:color="auto"/>
            <w:bottom w:val="none" w:sz="0" w:space="0" w:color="auto"/>
            <w:right w:val="none" w:sz="0" w:space="0" w:color="auto"/>
          </w:divBdr>
        </w:div>
        <w:div w:id="357660107">
          <w:marLeft w:val="0"/>
          <w:marRight w:val="0"/>
          <w:marTop w:val="0"/>
          <w:marBottom w:val="0"/>
          <w:divBdr>
            <w:top w:val="none" w:sz="0" w:space="0" w:color="auto"/>
            <w:left w:val="none" w:sz="0" w:space="0" w:color="auto"/>
            <w:bottom w:val="none" w:sz="0" w:space="0" w:color="auto"/>
            <w:right w:val="none" w:sz="0" w:space="0" w:color="auto"/>
          </w:divBdr>
        </w:div>
        <w:div w:id="71784585">
          <w:marLeft w:val="0"/>
          <w:marRight w:val="0"/>
          <w:marTop w:val="0"/>
          <w:marBottom w:val="0"/>
          <w:divBdr>
            <w:top w:val="none" w:sz="0" w:space="0" w:color="auto"/>
            <w:left w:val="none" w:sz="0" w:space="0" w:color="auto"/>
            <w:bottom w:val="none" w:sz="0" w:space="0" w:color="auto"/>
            <w:right w:val="none" w:sz="0" w:space="0" w:color="auto"/>
          </w:divBdr>
        </w:div>
        <w:div w:id="289871510">
          <w:marLeft w:val="0"/>
          <w:marRight w:val="0"/>
          <w:marTop w:val="0"/>
          <w:marBottom w:val="0"/>
          <w:divBdr>
            <w:top w:val="none" w:sz="0" w:space="0" w:color="auto"/>
            <w:left w:val="none" w:sz="0" w:space="0" w:color="auto"/>
            <w:bottom w:val="none" w:sz="0" w:space="0" w:color="auto"/>
            <w:right w:val="none" w:sz="0" w:space="0" w:color="auto"/>
          </w:divBdr>
        </w:div>
        <w:div w:id="1082142185">
          <w:marLeft w:val="0"/>
          <w:marRight w:val="0"/>
          <w:marTop w:val="0"/>
          <w:marBottom w:val="0"/>
          <w:divBdr>
            <w:top w:val="none" w:sz="0" w:space="0" w:color="auto"/>
            <w:left w:val="none" w:sz="0" w:space="0" w:color="auto"/>
            <w:bottom w:val="none" w:sz="0" w:space="0" w:color="auto"/>
            <w:right w:val="none" w:sz="0" w:space="0" w:color="auto"/>
          </w:divBdr>
        </w:div>
        <w:div w:id="41447092">
          <w:marLeft w:val="0"/>
          <w:marRight w:val="0"/>
          <w:marTop w:val="0"/>
          <w:marBottom w:val="0"/>
          <w:divBdr>
            <w:top w:val="none" w:sz="0" w:space="0" w:color="auto"/>
            <w:left w:val="none" w:sz="0" w:space="0" w:color="auto"/>
            <w:bottom w:val="none" w:sz="0" w:space="0" w:color="auto"/>
            <w:right w:val="none" w:sz="0" w:space="0" w:color="auto"/>
          </w:divBdr>
        </w:div>
        <w:div w:id="718286811">
          <w:marLeft w:val="0"/>
          <w:marRight w:val="0"/>
          <w:marTop w:val="0"/>
          <w:marBottom w:val="0"/>
          <w:divBdr>
            <w:top w:val="none" w:sz="0" w:space="0" w:color="auto"/>
            <w:left w:val="none" w:sz="0" w:space="0" w:color="auto"/>
            <w:bottom w:val="none" w:sz="0" w:space="0" w:color="auto"/>
            <w:right w:val="none" w:sz="0" w:space="0" w:color="auto"/>
          </w:divBdr>
        </w:div>
      </w:divsChild>
    </w:div>
    <w:div w:id="1367173037">
      <w:bodyDiv w:val="1"/>
      <w:marLeft w:val="0"/>
      <w:marRight w:val="0"/>
      <w:marTop w:val="0"/>
      <w:marBottom w:val="0"/>
      <w:divBdr>
        <w:top w:val="none" w:sz="0" w:space="0" w:color="auto"/>
        <w:left w:val="none" w:sz="0" w:space="0" w:color="auto"/>
        <w:bottom w:val="none" w:sz="0" w:space="0" w:color="auto"/>
        <w:right w:val="none" w:sz="0" w:space="0" w:color="auto"/>
      </w:divBdr>
    </w:div>
    <w:div w:id="1367483757">
      <w:bodyDiv w:val="1"/>
      <w:marLeft w:val="0"/>
      <w:marRight w:val="0"/>
      <w:marTop w:val="0"/>
      <w:marBottom w:val="0"/>
      <w:divBdr>
        <w:top w:val="none" w:sz="0" w:space="0" w:color="auto"/>
        <w:left w:val="none" w:sz="0" w:space="0" w:color="auto"/>
        <w:bottom w:val="none" w:sz="0" w:space="0" w:color="auto"/>
        <w:right w:val="none" w:sz="0" w:space="0" w:color="auto"/>
      </w:divBdr>
    </w:div>
    <w:div w:id="1368335527">
      <w:bodyDiv w:val="1"/>
      <w:marLeft w:val="0"/>
      <w:marRight w:val="0"/>
      <w:marTop w:val="0"/>
      <w:marBottom w:val="0"/>
      <w:divBdr>
        <w:top w:val="none" w:sz="0" w:space="0" w:color="auto"/>
        <w:left w:val="none" w:sz="0" w:space="0" w:color="auto"/>
        <w:bottom w:val="none" w:sz="0" w:space="0" w:color="auto"/>
        <w:right w:val="none" w:sz="0" w:space="0" w:color="auto"/>
      </w:divBdr>
    </w:div>
    <w:div w:id="1381518662">
      <w:bodyDiv w:val="1"/>
      <w:marLeft w:val="0"/>
      <w:marRight w:val="0"/>
      <w:marTop w:val="0"/>
      <w:marBottom w:val="0"/>
      <w:divBdr>
        <w:top w:val="none" w:sz="0" w:space="0" w:color="auto"/>
        <w:left w:val="none" w:sz="0" w:space="0" w:color="auto"/>
        <w:bottom w:val="none" w:sz="0" w:space="0" w:color="auto"/>
        <w:right w:val="none" w:sz="0" w:space="0" w:color="auto"/>
      </w:divBdr>
    </w:div>
    <w:div w:id="1396581975">
      <w:bodyDiv w:val="1"/>
      <w:marLeft w:val="0"/>
      <w:marRight w:val="0"/>
      <w:marTop w:val="0"/>
      <w:marBottom w:val="0"/>
      <w:divBdr>
        <w:top w:val="none" w:sz="0" w:space="0" w:color="auto"/>
        <w:left w:val="none" w:sz="0" w:space="0" w:color="auto"/>
        <w:bottom w:val="none" w:sz="0" w:space="0" w:color="auto"/>
        <w:right w:val="none" w:sz="0" w:space="0" w:color="auto"/>
      </w:divBdr>
      <w:divsChild>
        <w:div w:id="1920016519">
          <w:marLeft w:val="0"/>
          <w:marRight w:val="0"/>
          <w:marTop w:val="0"/>
          <w:marBottom w:val="0"/>
          <w:divBdr>
            <w:top w:val="none" w:sz="0" w:space="0" w:color="auto"/>
            <w:left w:val="none" w:sz="0" w:space="0" w:color="auto"/>
            <w:bottom w:val="none" w:sz="0" w:space="0" w:color="auto"/>
            <w:right w:val="none" w:sz="0" w:space="0" w:color="auto"/>
          </w:divBdr>
        </w:div>
        <w:div w:id="157111753">
          <w:marLeft w:val="0"/>
          <w:marRight w:val="0"/>
          <w:marTop w:val="0"/>
          <w:marBottom w:val="0"/>
          <w:divBdr>
            <w:top w:val="none" w:sz="0" w:space="0" w:color="auto"/>
            <w:left w:val="none" w:sz="0" w:space="0" w:color="auto"/>
            <w:bottom w:val="none" w:sz="0" w:space="0" w:color="auto"/>
            <w:right w:val="none" w:sz="0" w:space="0" w:color="auto"/>
          </w:divBdr>
        </w:div>
        <w:div w:id="92089455">
          <w:marLeft w:val="0"/>
          <w:marRight w:val="0"/>
          <w:marTop w:val="0"/>
          <w:marBottom w:val="0"/>
          <w:divBdr>
            <w:top w:val="none" w:sz="0" w:space="0" w:color="auto"/>
            <w:left w:val="none" w:sz="0" w:space="0" w:color="auto"/>
            <w:bottom w:val="none" w:sz="0" w:space="0" w:color="auto"/>
            <w:right w:val="none" w:sz="0" w:space="0" w:color="auto"/>
          </w:divBdr>
        </w:div>
        <w:div w:id="1571578392">
          <w:marLeft w:val="0"/>
          <w:marRight w:val="0"/>
          <w:marTop w:val="0"/>
          <w:marBottom w:val="0"/>
          <w:divBdr>
            <w:top w:val="none" w:sz="0" w:space="0" w:color="auto"/>
            <w:left w:val="none" w:sz="0" w:space="0" w:color="auto"/>
            <w:bottom w:val="none" w:sz="0" w:space="0" w:color="auto"/>
            <w:right w:val="none" w:sz="0" w:space="0" w:color="auto"/>
          </w:divBdr>
        </w:div>
        <w:div w:id="1255747343">
          <w:marLeft w:val="0"/>
          <w:marRight w:val="0"/>
          <w:marTop w:val="0"/>
          <w:marBottom w:val="0"/>
          <w:divBdr>
            <w:top w:val="none" w:sz="0" w:space="0" w:color="auto"/>
            <w:left w:val="none" w:sz="0" w:space="0" w:color="auto"/>
            <w:bottom w:val="none" w:sz="0" w:space="0" w:color="auto"/>
            <w:right w:val="none" w:sz="0" w:space="0" w:color="auto"/>
          </w:divBdr>
        </w:div>
        <w:div w:id="1456947501">
          <w:marLeft w:val="0"/>
          <w:marRight w:val="0"/>
          <w:marTop w:val="0"/>
          <w:marBottom w:val="0"/>
          <w:divBdr>
            <w:top w:val="none" w:sz="0" w:space="0" w:color="auto"/>
            <w:left w:val="none" w:sz="0" w:space="0" w:color="auto"/>
            <w:bottom w:val="none" w:sz="0" w:space="0" w:color="auto"/>
            <w:right w:val="none" w:sz="0" w:space="0" w:color="auto"/>
          </w:divBdr>
        </w:div>
        <w:div w:id="1567178567">
          <w:marLeft w:val="0"/>
          <w:marRight w:val="0"/>
          <w:marTop w:val="0"/>
          <w:marBottom w:val="0"/>
          <w:divBdr>
            <w:top w:val="none" w:sz="0" w:space="0" w:color="auto"/>
            <w:left w:val="none" w:sz="0" w:space="0" w:color="auto"/>
            <w:bottom w:val="none" w:sz="0" w:space="0" w:color="auto"/>
            <w:right w:val="none" w:sz="0" w:space="0" w:color="auto"/>
          </w:divBdr>
        </w:div>
        <w:div w:id="1366100710">
          <w:marLeft w:val="0"/>
          <w:marRight w:val="0"/>
          <w:marTop w:val="0"/>
          <w:marBottom w:val="0"/>
          <w:divBdr>
            <w:top w:val="none" w:sz="0" w:space="0" w:color="auto"/>
            <w:left w:val="none" w:sz="0" w:space="0" w:color="auto"/>
            <w:bottom w:val="none" w:sz="0" w:space="0" w:color="auto"/>
            <w:right w:val="none" w:sz="0" w:space="0" w:color="auto"/>
          </w:divBdr>
        </w:div>
        <w:div w:id="722367878">
          <w:marLeft w:val="0"/>
          <w:marRight w:val="0"/>
          <w:marTop w:val="0"/>
          <w:marBottom w:val="0"/>
          <w:divBdr>
            <w:top w:val="none" w:sz="0" w:space="0" w:color="auto"/>
            <w:left w:val="none" w:sz="0" w:space="0" w:color="auto"/>
            <w:bottom w:val="none" w:sz="0" w:space="0" w:color="auto"/>
            <w:right w:val="none" w:sz="0" w:space="0" w:color="auto"/>
          </w:divBdr>
        </w:div>
        <w:div w:id="1483110267">
          <w:marLeft w:val="0"/>
          <w:marRight w:val="0"/>
          <w:marTop w:val="0"/>
          <w:marBottom w:val="0"/>
          <w:divBdr>
            <w:top w:val="none" w:sz="0" w:space="0" w:color="auto"/>
            <w:left w:val="none" w:sz="0" w:space="0" w:color="auto"/>
            <w:bottom w:val="none" w:sz="0" w:space="0" w:color="auto"/>
            <w:right w:val="none" w:sz="0" w:space="0" w:color="auto"/>
          </w:divBdr>
        </w:div>
        <w:div w:id="1965308316">
          <w:marLeft w:val="0"/>
          <w:marRight w:val="0"/>
          <w:marTop w:val="0"/>
          <w:marBottom w:val="0"/>
          <w:divBdr>
            <w:top w:val="none" w:sz="0" w:space="0" w:color="auto"/>
            <w:left w:val="none" w:sz="0" w:space="0" w:color="auto"/>
            <w:bottom w:val="none" w:sz="0" w:space="0" w:color="auto"/>
            <w:right w:val="none" w:sz="0" w:space="0" w:color="auto"/>
          </w:divBdr>
        </w:div>
        <w:div w:id="240993114">
          <w:marLeft w:val="0"/>
          <w:marRight w:val="0"/>
          <w:marTop w:val="0"/>
          <w:marBottom w:val="0"/>
          <w:divBdr>
            <w:top w:val="none" w:sz="0" w:space="0" w:color="auto"/>
            <w:left w:val="none" w:sz="0" w:space="0" w:color="auto"/>
            <w:bottom w:val="none" w:sz="0" w:space="0" w:color="auto"/>
            <w:right w:val="none" w:sz="0" w:space="0" w:color="auto"/>
          </w:divBdr>
        </w:div>
        <w:div w:id="1965960484">
          <w:marLeft w:val="0"/>
          <w:marRight w:val="0"/>
          <w:marTop w:val="0"/>
          <w:marBottom w:val="0"/>
          <w:divBdr>
            <w:top w:val="none" w:sz="0" w:space="0" w:color="auto"/>
            <w:left w:val="none" w:sz="0" w:space="0" w:color="auto"/>
            <w:bottom w:val="none" w:sz="0" w:space="0" w:color="auto"/>
            <w:right w:val="none" w:sz="0" w:space="0" w:color="auto"/>
          </w:divBdr>
        </w:div>
        <w:div w:id="142351028">
          <w:marLeft w:val="0"/>
          <w:marRight w:val="0"/>
          <w:marTop w:val="0"/>
          <w:marBottom w:val="0"/>
          <w:divBdr>
            <w:top w:val="none" w:sz="0" w:space="0" w:color="auto"/>
            <w:left w:val="none" w:sz="0" w:space="0" w:color="auto"/>
            <w:bottom w:val="none" w:sz="0" w:space="0" w:color="auto"/>
            <w:right w:val="none" w:sz="0" w:space="0" w:color="auto"/>
          </w:divBdr>
        </w:div>
        <w:div w:id="397703586">
          <w:marLeft w:val="0"/>
          <w:marRight w:val="0"/>
          <w:marTop w:val="0"/>
          <w:marBottom w:val="0"/>
          <w:divBdr>
            <w:top w:val="none" w:sz="0" w:space="0" w:color="auto"/>
            <w:left w:val="none" w:sz="0" w:space="0" w:color="auto"/>
            <w:bottom w:val="none" w:sz="0" w:space="0" w:color="auto"/>
            <w:right w:val="none" w:sz="0" w:space="0" w:color="auto"/>
          </w:divBdr>
        </w:div>
        <w:div w:id="1142504170">
          <w:marLeft w:val="0"/>
          <w:marRight w:val="0"/>
          <w:marTop w:val="0"/>
          <w:marBottom w:val="0"/>
          <w:divBdr>
            <w:top w:val="none" w:sz="0" w:space="0" w:color="auto"/>
            <w:left w:val="none" w:sz="0" w:space="0" w:color="auto"/>
            <w:bottom w:val="none" w:sz="0" w:space="0" w:color="auto"/>
            <w:right w:val="none" w:sz="0" w:space="0" w:color="auto"/>
          </w:divBdr>
        </w:div>
        <w:div w:id="936525640">
          <w:marLeft w:val="0"/>
          <w:marRight w:val="0"/>
          <w:marTop w:val="0"/>
          <w:marBottom w:val="0"/>
          <w:divBdr>
            <w:top w:val="none" w:sz="0" w:space="0" w:color="auto"/>
            <w:left w:val="none" w:sz="0" w:space="0" w:color="auto"/>
            <w:bottom w:val="none" w:sz="0" w:space="0" w:color="auto"/>
            <w:right w:val="none" w:sz="0" w:space="0" w:color="auto"/>
          </w:divBdr>
        </w:div>
        <w:div w:id="1289507929">
          <w:marLeft w:val="0"/>
          <w:marRight w:val="0"/>
          <w:marTop w:val="0"/>
          <w:marBottom w:val="0"/>
          <w:divBdr>
            <w:top w:val="none" w:sz="0" w:space="0" w:color="auto"/>
            <w:left w:val="none" w:sz="0" w:space="0" w:color="auto"/>
            <w:bottom w:val="none" w:sz="0" w:space="0" w:color="auto"/>
            <w:right w:val="none" w:sz="0" w:space="0" w:color="auto"/>
          </w:divBdr>
        </w:div>
        <w:div w:id="692069902">
          <w:marLeft w:val="0"/>
          <w:marRight w:val="0"/>
          <w:marTop w:val="0"/>
          <w:marBottom w:val="0"/>
          <w:divBdr>
            <w:top w:val="none" w:sz="0" w:space="0" w:color="auto"/>
            <w:left w:val="none" w:sz="0" w:space="0" w:color="auto"/>
            <w:bottom w:val="none" w:sz="0" w:space="0" w:color="auto"/>
            <w:right w:val="none" w:sz="0" w:space="0" w:color="auto"/>
          </w:divBdr>
        </w:div>
        <w:div w:id="1898005319">
          <w:marLeft w:val="0"/>
          <w:marRight w:val="0"/>
          <w:marTop w:val="0"/>
          <w:marBottom w:val="0"/>
          <w:divBdr>
            <w:top w:val="none" w:sz="0" w:space="0" w:color="auto"/>
            <w:left w:val="none" w:sz="0" w:space="0" w:color="auto"/>
            <w:bottom w:val="none" w:sz="0" w:space="0" w:color="auto"/>
            <w:right w:val="none" w:sz="0" w:space="0" w:color="auto"/>
          </w:divBdr>
        </w:div>
        <w:div w:id="1284653791">
          <w:marLeft w:val="0"/>
          <w:marRight w:val="0"/>
          <w:marTop w:val="0"/>
          <w:marBottom w:val="0"/>
          <w:divBdr>
            <w:top w:val="none" w:sz="0" w:space="0" w:color="auto"/>
            <w:left w:val="none" w:sz="0" w:space="0" w:color="auto"/>
            <w:bottom w:val="none" w:sz="0" w:space="0" w:color="auto"/>
            <w:right w:val="none" w:sz="0" w:space="0" w:color="auto"/>
          </w:divBdr>
        </w:div>
        <w:div w:id="327902852">
          <w:marLeft w:val="0"/>
          <w:marRight w:val="0"/>
          <w:marTop w:val="0"/>
          <w:marBottom w:val="0"/>
          <w:divBdr>
            <w:top w:val="none" w:sz="0" w:space="0" w:color="auto"/>
            <w:left w:val="none" w:sz="0" w:space="0" w:color="auto"/>
            <w:bottom w:val="none" w:sz="0" w:space="0" w:color="auto"/>
            <w:right w:val="none" w:sz="0" w:space="0" w:color="auto"/>
          </w:divBdr>
        </w:div>
        <w:div w:id="1608728467">
          <w:marLeft w:val="0"/>
          <w:marRight w:val="0"/>
          <w:marTop w:val="0"/>
          <w:marBottom w:val="0"/>
          <w:divBdr>
            <w:top w:val="none" w:sz="0" w:space="0" w:color="auto"/>
            <w:left w:val="none" w:sz="0" w:space="0" w:color="auto"/>
            <w:bottom w:val="none" w:sz="0" w:space="0" w:color="auto"/>
            <w:right w:val="none" w:sz="0" w:space="0" w:color="auto"/>
          </w:divBdr>
        </w:div>
        <w:div w:id="414479174">
          <w:marLeft w:val="0"/>
          <w:marRight w:val="0"/>
          <w:marTop w:val="0"/>
          <w:marBottom w:val="0"/>
          <w:divBdr>
            <w:top w:val="none" w:sz="0" w:space="0" w:color="auto"/>
            <w:left w:val="none" w:sz="0" w:space="0" w:color="auto"/>
            <w:bottom w:val="none" w:sz="0" w:space="0" w:color="auto"/>
            <w:right w:val="none" w:sz="0" w:space="0" w:color="auto"/>
          </w:divBdr>
        </w:div>
        <w:div w:id="2039962568">
          <w:marLeft w:val="0"/>
          <w:marRight w:val="0"/>
          <w:marTop w:val="0"/>
          <w:marBottom w:val="0"/>
          <w:divBdr>
            <w:top w:val="none" w:sz="0" w:space="0" w:color="auto"/>
            <w:left w:val="none" w:sz="0" w:space="0" w:color="auto"/>
            <w:bottom w:val="none" w:sz="0" w:space="0" w:color="auto"/>
            <w:right w:val="none" w:sz="0" w:space="0" w:color="auto"/>
          </w:divBdr>
        </w:div>
        <w:div w:id="2031488941">
          <w:marLeft w:val="0"/>
          <w:marRight w:val="0"/>
          <w:marTop w:val="0"/>
          <w:marBottom w:val="0"/>
          <w:divBdr>
            <w:top w:val="none" w:sz="0" w:space="0" w:color="auto"/>
            <w:left w:val="none" w:sz="0" w:space="0" w:color="auto"/>
            <w:bottom w:val="none" w:sz="0" w:space="0" w:color="auto"/>
            <w:right w:val="none" w:sz="0" w:space="0" w:color="auto"/>
          </w:divBdr>
        </w:div>
        <w:div w:id="1326937633">
          <w:marLeft w:val="0"/>
          <w:marRight w:val="0"/>
          <w:marTop w:val="0"/>
          <w:marBottom w:val="0"/>
          <w:divBdr>
            <w:top w:val="none" w:sz="0" w:space="0" w:color="auto"/>
            <w:left w:val="none" w:sz="0" w:space="0" w:color="auto"/>
            <w:bottom w:val="none" w:sz="0" w:space="0" w:color="auto"/>
            <w:right w:val="none" w:sz="0" w:space="0" w:color="auto"/>
          </w:divBdr>
        </w:div>
        <w:div w:id="1402872278">
          <w:marLeft w:val="0"/>
          <w:marRight w:val="0"/>
          <w:marTop w:val="0"/>
          <w:marBottom w:val="0"/>
          <w:divBdr>
            <w:top w:val="none" w:sz="0" w:space="0" w:color="auto"/>
            <w:left w:val="none" w:sz="0" w:space="0" w:color="auto"/>
            <w:bottom w:val="none" w:sz="0" w:space="0" w:color="auto"/>
            <w:right w:val="none" w:sz="0" w:space="0" w:color="auto"/>
          </w:divBdr>
        </w:div>
        <w:div w:id="455104242">
          <w:marLeft w:val="0"/>
          <w:marRight w:val="0"/>
          <w:marTop w:val="0"/>
          <w:marBottom w:val="0"/>
          <w:divBdr>
            <w:top w:val="none" w:sz="0" w:space="0" w:color="auto"/>
            <w:left w:val="none" w:sz="0" w:space="0" w:color="auto"/>
            <w:bottom w:val="none" w:sz="0" w:space="0" w:color="auto"/>
            <w:right w:val="none" w:sz="0" w:space="0" w:color="auto"/>
          </w:divBdr>
        </w:div>
        <w:div w:id="252709789">
          <w:marLeft w:val="0"/>
          <w:marRight w:val="0"/>
          <w:marTop w:val="0"/>
          <w:marBottom w:val="0"/>
          <w:divBdr>
            <w:top w:val="none" w:sz="0" w:space="0" w:color="auto"/>
            <w:left w:val="none" w:sz="0" w:space="0" w:color="auto"/>
            <w:bottom w:val="none" w:sz="0" w:space="0" w:color="auto"/>
            <w:right w:val="none" w:sz="0" w:space="0" w:color="auto"/>
          </w:divBdr>
        </w:div>
        <w:div w:id="1108887063">
          <w:marLeft w:val="0"/>
          <w:marRight w:val="0"/>
          <w:marTop w:val="0"/>
          <w:marBottom w:val="0"/>
          <w:divBdr>
            <w:top w:val="none" w:sz="0" w:space="0" w:color="auto"/>
            <w:left w:val="none" w:sz="0" w:space="0" w:color="auto"/>
            <w:bottom w:val="none" w:sz="0" w:space="0" w:color="auto"/>
            <w:right w:val="none" w:sz="0" w:space="0" w:color="auto"/>
          </w:divBdr>
        </w:div>
        <w:div w:id="1848907976">
          <w:marLeft w:val="0"/>
          <w:marRight w:val="0"/>
          <w:marTop w:val="0"/>
          <w:marBottom w:val="0"/>
          <w:divBdr>
            <w:top w:val="none" w:sz="0" w:space="0" w:color="auto"/>
            <w:left w:val="none" w:sz="0" w:space="0" w:color="auto"/>
            <w:bottom w:val="none" w:sz="0" w:space="0" w:color="auto"/>
            <w:right w:val="none" w:sz="0" w:space="0" w:color="auto"/>
          </w:divBdr>
        </w:div>
        <w:div w:id="1601524273">
          <w:marLeft w:val="0"/>
          <w:marRight w:val="0"/>
          <w:marTop w:val="0"/>
          <w:marBottom w:val="0"/>
          <w:divBdr>
            <w:top w:val="none" w:sz="0" w:space="0" w:color="auto"/>
            <w:left w:val="none" w:sz="0" w:space="0" w:color="auto"/>
            <w:bottom w:val="none" w:sz="0" w:space="0" w:color="auto"/>
            <w:right w:val="none" w:sz="0" w:space="0" w:color="auto"/>
          </w:divBdr>
        </w:div>
        <w:div w:id="2072266622">
          <w:marLeft w:val="0"/>
          <w:marRight w:val="0"/>
          <w:marTop w:val="0"/>
          <w:marBottom w:val="0"/>
          <w:divBdr>
            <w:top w:val="none" w:sz="0" w:space="0" w:color="auto"/>
            <w:left w:val="none" w:sz="0" w:space="0" w:color="auto"/>
            <w:bottom w:val="none" w:sz="0" w:space="0" w:color="auto"/>
            <w:right w:val="none" w:sz="0" w:space="0" w:color="auto"/>
          </w:divBdr>
        </w:div>
        <w:div w:id="1375079539">
          <w:marLeft w:val="0"/>
          <w:marRight w:val="0"/>
          <w:marTop w:val="0"/>
          <w:marBottom w:val="0"/>
          <w:divBdr>
            <w:top w:val="none" w:sz="0" w:space="0" w:color="auto"/>
            <w:left w:val="none" w:sz="0" w:space="0" w:color="auto"/>
            <w:bottom w:val="none" w:sz="0" w:space="0" w:color="auto"/>
            <w:right w:val="none" w:sz="0" w:space="0" w:color="auto"/>
          </w:divBdr>
        </w:div>
        <w:div w:id="377899389">
          <w:marLeft w:val="0"/>
          <w:marRight w:val="0"/>
          <w:marTop w:val="0"/>
          <w:marBottom w:val="0"/>
          <w:divBdr>
            <w:top w:val="none" w:sz="0" w:space="0" w:color="auto"/>
            <w:left w:val="none" w:sz="0" w:space="0" w:color="auto"/>
            <w:bottom w:val="none" w:sz="0" w:space="0" w:color="auto"/>
            <w:right w:val="none" w:sz="0" w:space="0" w:color="auto"/>
          </w:divBdr>
        </w:div>
        <w:div w:id="679963919">
          <w:marLeft w:val="0"/>
          <w:marRight w:val="0"/>
          <w:marTop w:val="0"/>
          <w:marBottom w:val="0"/>
          <w:divBdr>
            <w:top w:val="none" w:sz="0" w:space="0" w:color="auto"/>
            <w:left w:val="none" w:sz="0" w:space="0" w:color="auto"/>
            <w:bottom w:val="none" w:sz="0" w:space="0" w:color="auto"/>
            <w:right w:val="none" w:sz="0" w:space="0" w:color="auto"/>
          </w:divBdr>
        </w:div>
        <w:div w:id="1154025502">
          <w:marLeft w:val="0"/>
          <w:marRight w:val="0"/>
          <w:marTop w:val="0"/>
          <w:marBottom w:val="0"/>
          <w:divBdr>
            <w:top w:val="none" w:sz="0" w:space="0" w:color="auto"/>
            <w:left w:val="none" w:sz="0" w:space="0" w:color="auto"/>
            <w:bottom w:val="none" w:sz="0" w:space="0" w:color="auto"/>
            <w:right w:val="none" w:sz="0" w:space="0" w:color="auto"/>
          </w:divBdr>
        </w:div>
        <w:div w:id="749542560">
          <w:marLeft w:val="0"/>
          <w:marRight w:val="0"/>
          <w:marTop w:val="0"/>
          <w:marBottom w:val="0"/>
          <w:divBdr>
            <w:top w:val="none" w:sz="0" w:space="0" w:color="auto"/>
            <w:left w:val="none" w:sz="0" w:space="0" w:color="auto"/>
            <w:bottom w:val="none" w:sz="0" w:space="0" w:color="auto"/>
            <w:right w:val="none" w:sz="0" w:space="0" w:color="auto"/>
          </w:divBdr>
        </w:div>
        <w:div w:id="906914163">
          <w:marLeft w:val="0"/>
          <w:marRight w:val="0"/>
          <w:marTop w:val="0"/>
          <w:marBottom w:val="0"/>
          <w:divBdr>
            <w:top w:val="none" w:sz="0" w:space="0" w:color="auto"/>
            <w:left w:val="none" w:sz="0" w:space="0" w:color="auto"/>
            <w:bottom w:val="none" w:sz="0" w:space="0" w:color="auto"/>
            <w:right w:val="none" w:sz="0" w:space="0" w:color="auto"/>
          </w:divBdr>
        </w:div>
        <w:div w:id="716663653">
          <w:marLeft w:val="0"/>
          <w:marRight w:val="0"/>
          <w:marTop w:val="0"/>
          <w:marBottom w:val="0"/>
          <w:divBdr>
            <w:top w:val="none" w:sz="0" w:space="0" w:color="auto"/>
            <w:left w:val="none" w:sz="0" w:space="0" w:color="auto"/>
            <w:bottom w:val="none" w:sz="0" w:space="0" w:color="auto"/>
            <w:right w:val="none" w:sz="0" w:space="0" w:color="auto"/>
          </w:divBdr>
        </w:div>
        <w:div w:id="1778138644">
          <w:marLeft w:val="0"/>
          <w:marRight w:val="0"/>
          <w:marTop w:val="0"/>
          <w:marBottom w:val="0"/>
          <w:divBdr>
            <w:top w:val="none" w:sz="0" w:space="0" w:color="auto"/>
            <w:left w:val="none" w:sz="0" w:space="0" w:color="auto"/>
            <w:bottom w:val="none" w:sz="0" w:space="0" w:color="auto"/>
            <w:right w:val="none" w:sz="0" w:space="0" w:color="auto"/>
          </w:divBdr>
        </w:div>
        <w:div w:id="22444122">
          <w:marLeft w:val="0"/>
          <w:marRight w:val="0"/>
          <w:marTop w:val="0"/>
          <w:marBottom w:val="0"/>
          <w:divBdr>
            <w:top w:val="none" w:sz="0" w:space="0" w:color="auto"/>
            <w:left w:val="none" w:sz="0" w:space="0" w:color="auto"/>
            <w:bottom w:val="none" w:sz="0" w:space="0" w:color="auto"/>
            <w:right w:val="none" w:sz="0" w:space="0" w:color="auto"/>
          </w:divBdr>
        </w:div>
        <w:div w:id="1355424952">
          <w:marLeft w:val="0"/>
          <w:marRight w:val="0"/>
          <w:marTop w:val="0"/>
          <w:marBottom w:val="0"/>
          <w:divBdr>
            <w:top w:val="none" w:sz="0" w:space="0" w:color="auto"/>
            <w:left w:val="none" w:sz="0" w:space="0" w:color="auto"/>
            <w:bottom w:val="none" w:sz="0" w:space="0" w:color="auto"/>
            <w:right w:val="none" w:sz="0" w:space="0" w:color="auto"/>
          </w:divBdr>
        </w:div>
        <w:div w:id="376972111">
          <w:marLeft w:val="0"/>
          <w:marRight w:val="0"/>
          <w:marTop w:val="0"/>
          <w:marBottom w:val="0"/>
          <w:divBdr>
            <w:top w:val="none" w:sz="0" w:space="0" w:color="auto"/>
            <w:left w:val="none" w:sz="0" w:space="0" w:color="auto"/>
            <w:bottom w:val="none" w:sz="0" w:space="0" w:color="auto"/>
            <w:right w:val="none" w:sz="0" w:space="0" w:color="auto"/>
          </w:divBdr>
        </w:div>
        <w:div w:id="872964649">
          <w:marLeft w:val="0"/>
          <w:marRight w:val="0"/>
          <w:marTop w:val="0"/>
          <w:marBottom w:val="0"/>
          <w:divBdr>
            <w:top w:val="none" w:sz="0" w:space="0" w:color="auto"/>
            <w:left w:val="none" w:sz="0" w:space="0" w:color="auto"/>
            <w:bottom w:val="none" w:sz="0" w:space="0" w:color="auto"/>
            <w:right w:val="none" w:sz="0" w:space="0" w:color="auto"/>
          </w:divBdr>
        </w:div>
        <w:div w:id="309559124">
          <w:marLeft w:val="0"/>
          <w:marRight w:val="0"/>
          <w:marTop w:val="0"/>
          <w:marBottom w:val="0"/>
          <w:divBdr>
            <w:top w:val="none" w:sz="0" w:space="0" w:color="auto"/>
            <w:left w:val="none" w:sz="0" w:space="0" w:color="auto"/>
            <w:bottom w:val="none" w:sz="0" w:space="0" w:color="auto"/>
            <w:right w:val="none" w:sz="0" w:space="0" w:color="auto"/>
          </w:divBdr>
        </w:div>
        <w:div w:id="1788424528">
          <w:marLeft w:val="0"/>
          <w:marRight w:val="0"/>
          <w:marTop w:val="0"/>
          <w:marBottom w:val="0"/>
          <w:divBdr>
            <w:top w:val="none" w:sz="0" w:space="0" w:color="auto"/>
            <w:left w:val="none" w:sz="0" w:space="0" w:color="auto"/>
            <w:bottom w:val="none" w:sz="0" w:space="0" w:color="auto"/>
            <w:right w:val="none" w:sz="0" w:space="0" w:color="auto"/>
          </w:divBdr>
        </w:div>
        <w:div w:id="612133008">
          <w:marLeft w:val="0"/>
          <w:marRight w:val="0"/>
          <w:marTop w:val="0"/>
          <w:marBottom w:val="0"/>
          <w:divBdr>
            <w:top w:val="none" w:sz="0" w:space="0" w:color="auto"/>
            <w:left w:val="none" w:sz="0" w:space="0" w:color="auto"/>
            <w:bottom w:val="none" w:sz="0" w:space="0" w:color="auto"/>
            <w:right w:val="none" w:sz="0" w:space="0" w:color="auto"/>
          </w:divBdr>
        </w:div>
        <w:div w:id="2146191847">
          <w:marLeft w:val="0"/>
          <w:marRight w:val="0"/>
          <w:marTop w:val="0"/>
          <w:marBottom w:val="0"/>
          <w:divBdr>
            <w:top w:val="none" w:sz="0" w:space="0" w:color="auto"/>
            <w:left w:val="none" w:sz="0" w:space="0" w:color="auto"/>
            <w:bottom w:val="none" w:sz="0" w:space="0" w:color="auto"/>
            <w:right w:val="none" w:sz="0" w:space="0" w:color="auto"/>
          </w:divBdr>
        </w:div>
        <w:div w:id="1713142352">
          <w:marLeft w:val="0"/>
          <w:marRight w:val="0"/>
          <w:marTop w:val="0"/>
          <w:marBottom w:val="0"/>
          <w:divBdr>
            <w:top w:val="none" w:sz="0" w:space="0" w:color="auto"/>
            <w:left w:val="none" w:sz="0" w:space="0" w:color="auto"/>
            <w:bottom w:val="none" w:sz="0" w:space="0" w:color="auto"/>
            <w:right w:val="none" w:sz="0" w:space="0" w:color="auto"/>
          </w:divBdr>
        </w:div>
      </w:divsChild>
    </w:div>
    <w:div w:id="1398283000">
      <w:bodyDiv w:val="1"/>
      <w:marLeft w:val="0"/>
      <w:marRight w:val="0"/>
      <w:marTop w:val="0"/>
      <w:marBottom w:val="0"/>
      <w:divBdr>
        <w:top w:val="none" w:sz="0" w:space="0" w:color="auto"/>
        <w:left w:val="none" w:sz="0" w:space="0" w:color="auto"/>
        <w:bottom w:val="none" w:sz="0" w:space="0" w:color="auto"/>
        <w:right w:val="none" w:sz="0" w:space="0" w:color="auto"/>
      </w:divBdr>
      <w:divsChild>
        <w:div w:id="2008291602">
          <w:marLeft w:val="0"/>
          <w:marRight w:val="0"/>
          <w:marTop w:val="0"/>
          <w:marBottom w:val="0"/>
          <w:divBdr>
            <w:top w:val="none" w:sz="0" w:space="0" w:color="auto"/>
            <w:left w:val="none" w:sz="0" w:space="0" w:color="auto"/>
            <w:bottom w:val="none" w:sz="0" w:space="0" w:color="auto"/>
            <w:right w:val="none" w:sz="0" w:space="0" w:color="auto"/>
          </w:divBdr>
        </w:div>
        <w:div w:id="1065763445">
          <w:marLeft w:val="0"/>
          <w:marRight w:val="0"/>
          <w:marTop w:val="0"/>
          <w:marBottom w:val="0"/>
          <w:divBdr>
            <w:top w:val="none" w:sz="0" w:space="0" w:color="auto"/>
            <w:left w:val="none" w:sz="0" w:space="0" w:color="auto"/>
            <w:bottom w:val="none" w:sz="0" w:space="0" w:color="auto"/>
            <w:right w:val="none" w:sz="0" w:space="0" w:color="auto"/>
          </w:divBdr>
        </w:div>
        <w:div w:id="285551228">
          <w:marLeft w:val="0"/>
          <w:marRight w:val="0"/>
          <w:marTop w:val="0"/>
          <w:marBottom w:val="0"/>
          <w:divBdr>
            <w:top w:val="none" w:sz="0" w:space="0" w:color="auto"/>
            <w:left w:val="none" w:sz="0" w:space="0" w:color="auto"/>
            <w:bottom w:val="none" w:sz="0" w:space="0" w:color="auto"/>
            <w:right w:val="none" w:sz="0" w:space="0" w:color="auto"/>
          </w:divBdr>
        </w:div>
        <w:div w:id="856385122">
          <w:marLeft w:val="0"/>
          <w:marRight w:val="0"/>
          <w:marTop w:val="0"/>
          <w:marBottom w:val="0"/>
          <w:divBdr>
            <w:top w:val="none" w:sz="0" w:space="0" w:color="auto"/>
            <w:left w:val="none" w:sz="0" w:space="0" w:color="auto"/>
            <w:bottom w:val="none" w:sz="0" w:space="0" w:color="auto"/>
            <w:right w:val="none" w:sz="0" w:space="0" w:color="auto"/>
          </w:divBdr>
        </w:div>
        <w:div w:id="1006008903">
          <w:marLeft w:val="0"/>
          <w:marRight w:val="0"/>
          <w:marTop w:val="0"/>
          <w:marBottom w:val="0"/>
          <w:divBdr>
            <w:top w:val="none" w:sz="0" w:space="0" w:color="auto"/>
            <w:left w:val="none" w:sz="0" w:space="0" w:color="auto"/>
            <w:bottom w:val="none" w:sz="0" w:space="0" w:color="auto"/>
            <w:right w:val="none" w:sz="0" w:space="0" w:color="auto"/>
          </w:divBdr>
        </w:div>
        <w:div w:id="43606661">
          <w:marLeft w:val="0"/>
          <w:marRight w:val="0"/>
          <w:marTop w:val="0"/>
          <w:marBottom w:val="0"/>
          <w:divBdr>
            <w:top w:val="none" w:sz="0" w:space="0" w:color="auto"/>
            <w:left w:val="none" w:sz="0" w:space="0" w:color="auto"/>
            <w:bottom w:val="none" w:sz="0" w:space="0" w:color="auto"/>
            <w:right w:val="none" w:sz="0" w:space="0" w:color="auto"/>
          </w:divBdr>
        </w:div>
        <w:div w:id="710888460">
          <w:marLeft w:val="0"/>
          <w:marRight w:val="0"/>
          <w:marTop w:val="0"/>
          <w:marBottom w:val="0"/>
          <w:divBdr>
            <w:top w:val="none" w:sz="0" w:space="0" w:color="auto"/>
            <w:left w:val="none" w:sz="0" w:space="0" w:color="auto"/>
            <w:bottom w:val="none" w:sz="0" w:space="0" w:color="auto"/>
            <w:right w:val="none" w:sz="0" w:space="0" w:color="auto"/>
          </w:divBdr>
        </w:div>
        <w:div w:id="547452893">
          <w:marLeft w:val="0"/>
          <w:marRight w:val="0"/>
          <w:marTop w:val="0"/>
          <w:marBottom w:val="0"/>
          <w:divBdr>
            <w:top w:val="none" w:sz="0" w:space="0" w:color="auto"/>
            <w:left w:val="none" w:sz="0" w:space="0" w:color="auto"/>
            <w:bottom w:val="none" w:sz="0" w:space="0" w:color="auto"/>
            <w:right w:val="none" w:sz="0" w:space="0" w:color="auto"/>
          </w:divBdr>
        </w:div>
        <w:div w:id="1940066681">
          <w:marLeft w:val="0"/>
          <w:marRight w:val="0"/>
          <w:marTop w:val="0"/>
          <w:marBottom w:val="0"/>
          <w:divBdr>
            <w:top w:val="none" w:sz="0" w:space="0" w:color="auto"/>
            <w:left w:val="none" w:sz="0" w:space="0" w:color="auto"/>
            <w:bottom w:val="none" w:sz="0" w:space="0" w:color="auto"/>
            <w:right w:val="none" w:sz="0" w:space="0" w:color="auto"/>
          </w:divBdr>
        </w:div>
        <w:div w:id="868756720">
          <w:marLeft w:val="0"/>
          <w:marRight w:val="0"/>
          <w:marTop w:val="0"/>
          <w:marBottom w:val="0"/>
          <w:divBdr>
            <w:top w:val="none" w:sz="0" w:space="0" w:color="auto"/>
            <w:left w:val="none" w:sz="0" w:space="0" w:color="auto"/>
            <w:bottom w:val="none" w:sz="0" w:space="0" w:color="auto"/>
            <w:right w:val="none" w:sz="0" w:space="0" w:color="auto"/>
          </w:divBdr>
        </w:div>
        <w:div w:id="1464350734">
          <w:marLeft w:val="0"/>
          <w:marRight w:val="0"/>
          <w:marTop w:val="0"/>
          <w:marBottom w:val="0"/>
          <w:divBdr>
            <w:top w:val="none" w:sz="0" w:space="0" w:color="auto"/>
            <w:left w:val="none" w:sz="0" w:space="0" w:color="auto"/>
            <w:bottom w:val="none" w:sz="0" w:space="0" w:color="auto"/>
            <w:right w:val="none" w:sz="0" w:space="0" w:color="auto"/>
          </w:divBdr>
        </w:div>
        <w:div w:id="2030062910">
          <w:marLeft w:val="0"/>
          <w:marRight w:val="0"/>
          <w:marTop w:val="0"/>
          <w:marBottom w:val="0"/>
          <w:divBdr>
            <w:top w:val="none" w:sz="0" w:space="0" w:color="auto"/>
            <w:left w:val="none" w:sz="0" w:space="0" w:color="auto"/>
            <w:bottom w:val="none" w:sz="0" w:space="0" w:color="auto"/>
            <w:right w:val="none" w:sz="0" w:space="0" w:color="auto"/>
          </w:divBdr>
        </w:div>
        <w:div w:id="1969897306">
          <w:marLeft w:val="0"/>
          <w:marRight w:val="0"/>
          <w:marTop w:val="0"/>
          <w:marBottom w:val="0"/>
          <w:divBdr>
            <w:top w:val="none" w:sz="0" w:space="0" w:color="auto"/>
            <w:left w:val="none" w:sz="0" w:space="0" w:color="auto"/>
            <w:bottom w:val="none" w:sz="0" w:space="0" w:color="auto"/>
            <w:right w:val="none" w:sz="0" w:space="0" w:color="auto"/>
          </w:divBdr>
        </w:div>
        <w:div w:id="183053272">
          <w:marLeft w:val="0"/>
          <w:marRight w:val="0"/>
          <w:marTop w:val="0"/>
          <w:marBottom w:val="0"/>
          <w:divBdr>
            <w:top w:val="none" w:sz="0" w:space="0" w:color="auto"/>
            <w:left w:val="none" w:sz="0" w:space="0" w:color="auto"/>
            <w:bottom w:val="none" w:sz="0" w:space="0" w:color="auto"/>
            <w:right w:val="none" w:sz="0" w:space="0" w:color="auto"/>
          </w:divBdr>
        </w:div>
        <w:div w:id="622613683">
          <w:marLeft w:val="0"/>
          <w:marRight w:val="0"/>
          <w:marTop w:val="0"/>
          <w:marBottom w:val="0"/>
          <w:divBdr>
            <w:top w:val="none" w:sz="0" w:space="0" w:color="auto"/>
            <w:left w:val="none" w:sz="0" w:space="0" w:color="auto"/>
            <w:bottom w:val="none" w:sz="0" w:space="0" w:color="auto"/>
            <w:right w:val="none" w:sz="0" w:space="0" w:color="auto"/>
          </w:divBdr>
        </w:div>
        <w:div w:id="1825511874">
          <w:marLeft w:val="0"/>
          <w:marRight w:val="0"/>
          <w:marTop w:val="0"/>
          <w:marBottom w:val="0"/>
          <w:divBdr>
            <w:top w:val="none" w:sz="0" w:space="0" w:color="auto"/>
            <w:left w:val="none" w:sz="0" w:space="0" w:color="auto"/>
            <w:bottom w:val="none" w:sz="0" w:space="0" w:color="auto"/>
            <w:right w:val="none" w:sz="0" w:space="0" w:color="auto"/>
          </w:divBdr>
        </w:div>
        <w:div w:id="1376807737">
          <w:marLeft w:val="0"/>
          <w:marRight w:val="0"/>
          <w:marTop w:val="0"/>
          <w:marBottom w:val="0"/>
          <w:divBdr>
            <w:top w:val="none" w:sz="0" w:space="0" w:color="auto"/>
            <w:left w:val="none" w:sz="0" w:space="0" w:color="auto"/>
            <w:bottom w:val="none" w:sz="0" w:space="0" w:color="auto"/>
            <w:right w:val="none" w:sz="0" w:space="0" w:color="auto"/>
          </w:divBdr>
        </w:div>
        <w:div w:id="49035154">
          <w:marLeft w:val="0"/>
          <w:marRight w:val="0"/>
          <w:marTop w:val="0"/>
          <w:marBottom w:val="0"/>
          <w:divBdr>
            <w:top w:val="none" w:sz="0" w:space="0" w:color="auto"/>
            <w:left w:val="none" w:sz="0" w:space="0" w:color="auto"/>
            <w:bottom w:val="none" w:sz="0" w:space="0" w:color="auto"/>
            <w:right w:val="none" w:sz="0" w:space="0" w:color="auto"/>
          </w:divBdr>
        </w:div>
        <w:div w:id="1478645009">
          <w:marLeft w:val="0"/>
          <w:marRight w:val="0"/>
          <w:marTop w:val="0"/>
          <w:marBottom w:val="0"/>
          <w:divBdr>
            <w:top w:val="none" w:sz="0" w:space="0" w:color="auto"/>
            <w:left w:val="none" w:sz="0" w:space="0" w:color="auto"/>
            <w:bottom w:val="none" w:sz="0" w:space="0" w:color="auto"/>
            <w:right w:val="none" w:sz="0" w:space="0" w:color="auto"/>
          </w:divBdr>
        </w:div>
        <w:div w:id="342629730">
          <w:marLeft w:val="0"/>
          <w:marRight w:val="0"/>
          <w:marTop w:val="0"/>
          <w:marBottom w:val="0"/>
          <w:divBdr>
            <w:top w:val="none" w:sz="0" w:space="0" w:color="auto"/>
            <w:left w:val="none" w:sz="0" w:space="0" w:color="auto"/>
            <w:bottom w:val="none" w:sz="0" w:space="0" w:color="auto"/>
            <w:right w:val="none" w:sz="0" w:space="0" w:color="auto"/>
          </w:divBdr>
        </w:div>
        <w:div w:id="2000497033">
          <w:marLeft w:val="0"/>
          <w:marRight w:val="0"/>
          <w:marTop w:val="0"/>
          <w:marBottom w:val="0"/>
          <w:divBdr>
            <w:top w:val="none" w:sz="0" w:space="0" w:color="auto"/>
            <w:left w:val="none" w:sz="0" w:space="0" w:color="auto"/>
            <w:bottom w:val="none" w:sz="0" w:space="0" w:color="auto"/>
            <w:right w:val="none" w:sz="0" w:space="0" w:color="auto"/>
          </w:divBdr>
        </w:div>
        <w:div w:id="968316314">
          <w:marLeft w:val="0"/>
          <w:marRight w:val="0"/>
          <w:marTop w:val="0"/>
          <w:marBottom w:val="0"/>
          <w:divBdr>
            <w:top w:val="none" w:sz="0" w:space="0" w:color="auto"/>
            <w:left w:val="none" w:sz="0" w:space="0" w:color="auto"/>
            <w:bottom w:val="none" w:sz="0" w:space="0" w:color="auto"/>
            <w:right w:val="none" w:sz="0" w:space="0" w:color="auto"/>
          </w:divBdr>
        </w:div>
        <w:div w:id="1892882118">
          <w:marLeft w:val="0"/>
          <w:marRight w:val="0"/>
          <w:marTop w:val="0"/>
          <w:marBottom w:val="0"/>
          <w:divBdr>
            <w:top w:val="none" w:sz="0" w:space="0" w:color="auto"/>
            <w:left w:val="none" w:sz="0" w:space="0" w:color="auto"/>
            <w:bottom w:val="none" w:sz="0" w:space="0" w:color="auto"/>
            <w:right w:val="none" w:sz="0" w:space="0" w:color="auto"/>
          </w:divBdr>
        </w:div>
        <w:div w:id="719324430">
          <w:marLeft w:val="0"/>
          <w:marRight w:val="0"/>
          <w:marTop w:val="0"/>
          <w:marBottom w:val="0"/>
          <w:divBdr>
            <w:top w:val="none" w:sz="0" w:space="0" w:color="auto"/>
            <w:left w:val="none" w:sz="0" w:space="0" w:color="auto"/>
            <w:bottom w:val="none" w:sz="0" w:space="0" w:color="auto"/>
            <w:right w:val="none" w:sz="0" w:space="0" w:color="auto"/>
          </w:divBdr>
        </w:div>
        <w:div w:id="1036735011">
          <w:marLeft w:val="0"/>
          <w:marRight w:val="0"/>
          <w:marTop w:val="0"/>
          <w:marBottom w:val="0"/>
          <w:divBdr>
            <w:top w:val="none" w:sz="0" w:space="0" w:color="auto"/>
            <w:left w:val="none" w:sz="0" w:space="0" w:color="auto"/>
            <w:bottom w:val="none" w:sz="0" w:space="0" w:color="auto"/>
            <w:right w:val="none" w:sz="0" w:space="0" w:color="auto"/>
          </w:divBdr>
        </w:div>
        <w:div w:id="1049912527">
          <w:marLeft w:val="0"/>
          <w:marRight w:val="0"/>
          <w:marTop w:val="0"/>
          <w:marBottom w:val="0"/>
          <w:divBdr>
            <w:top w:val="none" w:sz="0" w:space="0" w:color="auto"/>
            <w:left w:val="none" w:sz="0" w:space="0" w:color="auto"/>
            <w:bottom w:val="none" w:sz="0" w:space="0" w:color="auto"/>
            <w:right w:val="none" w:sz="0" w:space="0" w:color="auto"/>
          </w:divBdr>
        </w:div>
        <w:div w:id="285042539">
          <w:marLeft w:val="0"/>
          <w:marRight w:val="0"/>
          <w:marTop w:val="0"/>
          <w:marBottom w:val="0"/>
          <w:divBdr>
            <w:top w:val="none" w:sz="0" w:space="0" w:color="auto"/>
            <w:left w:val="none" w:sz="0" w:space="0" w:color="auto"/>
            <w:bottom w:val="none" w:sz="0" w:space="0" w:color="auto"/>
            <w:right w:val="none" w:sz="0" w:space="0" w:color="auto"/>
          </w:divBdr>
        </w:div>
        <w:div w:id="897862753">
          <w:marLeft w:val="0"/>
          <w:marRight w:val="0"/>
          <w:marTop w:val="0"/>
          <w:marBottom w:val="0"/>
          <w:divBdr>
            <w:top w:val="none" w:sz="0" w:space="0" w:color="auto"/>
            <w:left w:val="none" w:sz="0" w:space="0" w:color="auto"/>
            <w:bottom w:val="none" w:sz="0" w:space="0" w:color="auto"/>
            <w:right w:val="none" w:sz="0" w:space="0" w:color="auto"/>
          </w:divBdr>
        </w:div>
        <w:div w:id="674265148">
          <w:marLeft w:val="0"/>
          <w:marRight w:val="0"/>
          <w:marTop w:val="0"/>
          <w:marBottom w:val="0"/>
          <w:divBdr>
            <w:top w:val="none" w:sz="0" w:space="0" w:color="auto"/>
            <w:left w:val="none" w:sz="0" w:space="0" w:color="auto"/>
            <w:bottom w:val="none" w:sz="0" w:space="0" w:color="auto"/>
            <w:right w:val="none" w:sz="0" w:space="0" w:color="auto"/>
          </w:divBdr>
        </w:div>
        <w:div w:id="1206794031">
          <w:marLeft w:val="0"/>
          <w:marRight w:val="0"/>
          <w:marTop w:val="0"/>
          <w:marBottom w:val="0"/>
          <w:divBdr>
            <w:top w:val="none" w:sz="0" w:space="0" w:color="auto"/>
            <w:left w:val="none" w:sz="0" w:space="0" w:color="auto"/>
            <w:bottom w:val="none" w:sz="0" w:space="0" w:color="auto"/>
            <w:right w:val="none" w:sz="0" w:space="0" w:color="auto"/>
          </w:divBdr>
        </w:div>
        <w:div w:id="1819876355">
          <w:marLeft w:val="0"/>
          <w:marRight w:val="0"/>
          <w:marTop w:val="0"/>
          <w:marBottom w:val="0"/>
          <w:divBdr>
            <w:top w:val="none" w:sz="0" w:space="0" w:color="auto"/>
            <w:left w:val="none" w:sz="0" w:space="0" w:color="auto"/>
            <w:bottom w:val="none" w:sz="0" w:space="0" w:color="auto"/>
            <w:right w:val="none" w:sz="0" w:space="0" w:color="auto"/>
          </w:divBdr>
        </w:div>
        <w:div w:id="1759012122">
          <w:marLeft w:val="0"/>
          <w:marRight w:val="0"/>
          <w:marTop w:val="0"/>
          <w:marBottom w:val="0"/>
          <w:divBdr>
            <w:top w:val="none" w:sz="0" w:space="0" w:color="auto"/>
            <w:left w:val="none" w:sz="0" w:space="0" w:color="auto"/>
            <w:bottom w:val="none" w:sz="0" w:space="0" w:color="auto"/>
            <w:right w:val="none" w:sz="0" w:space="0" w:color="auto"/>
          </w:divBdr>
        </w:div>
        <w:div w:id="991904201">
          <w:marLeft w:val="0"/>
          <w:marRight w:val="0"/>
          <w:marTop w:val="0"/>
          <w:marBottom w:val="0"/>
          <w:divBdr>
            <w:top w:val="none" w:sz="0" w:space="0" w:color="auto"/>
            <w:left w:val="none" w:sz="0" w:space="0" w:color="auto"/>
            <w:bottom w:val="none" w:sz="0" w:space="0" w:color="auto"/>
            <w:right w:val="none" w:sz="0" w:space="0" w:color="auto"/>
          </w:divBdr>
        </w:div>
        <w:div w:id="122773186">
          <w:marLeft w:val="0"/>
          <w:marRight w:val="0"/>
          <w:marTop w:val="0"/>
          <w:marBottom w:val="0"/>
          <w:divBdr>
            <w:top w:val="none" w:sz="0" w:space="0" w:color="auto"/>
            <w:left w:val="none" w:sz="0" w:space="0" w:color="auto"/>
            <w:bottom w:val="none" w:sz="0" w:space="0" w:color="auto"/>
            <w:right w:val="none" w:sz="0" w:space="0" w:color="auto"/>
          </w:divBdr>
        </w:div>
        <w:div w:id="1874461198">
          <w:marLeft w:val="0"/>
          <w:marRight w:val="0"/>
          <w:marTop w:val="0"/>
          <w:marBottom w:val="0"/>
          <w:divBdr>
            <w:top w:val="none" w:sz="0" w:space="0" w:color="auto"/>
            <w:left w:val="none" w:sz="0" w:space="0" w:color="auto"/>
            <w:bottom w:val="none" w:sz="0" w:space="0" w:color="auto"/>
            <w:right w:val="none" w:sz="0" w:space="0" w:color="auto"/>
          </w:divBdr>
        </w:div>
        <w:div w:id="100419088">
          <w:marLeft w:val="0"/>
          <w:marRight w:val="0"/>
          <w:marTop w:val="0"/>
          <w:marBottom w:val="0"/>
          <w:divBdr>
            <w:top w:val="none" w:sz="0" w:space="0" w:color="auto"/>
            <w:left w:val="none" w:sz="0" w:space="0" w:color="auto"/>
            <w:bottom w:val="none" w:sz="0" w:space="0" w:color="auto"/>
            <w:right w:val="none" w:sz="0" w:space="0" w:color="auto"/>
          </w:divBdr>
        </w:div>
        <w:div w:id="459692363">
          <w:marLeft w:val="0"/>
          <w:marRight w:val="0"/>
          <w:marTop w:val="0"/>
          <w:marBottom w:val="0"/>
          <w:divBdr>
            <w:top w:val="none" w:sz="0" w:space="0" w:color="auto"/>
            <w:left w:val="none" w:sz="0" w:space="0" w:color="auto"/>
            <w:bottom w:val="none" w:sz="0" w:space="0" w:color="auto"/>
            <w:right w:val="none" w:sz="0" w:space="0" w:color="auto"/>
          </w:divBdr>
        </w:div>
        <w:div w:id="592206036">
          <w:marLeft w:val="0"/>
          <w:marRight w:val="0"/>
          <w:marTop w:val="0"/>
          <w:marBottom w:val="0"/>
          <w:divBdr>
            <w:top w:val="none" w:sz="0" w:space="0" w:color="auto"/>
            <w:left w:val="none" w:sz="0" w:space="0" w:color="auto"/>
            <w:bottom w:val="none" w:sz="0" w:space="0" w:color="auto"/>
            <w:right w:val="none" w:sz="0" w:space="0" w:color="auto"/>
          </w:divBdr>
        </w:div>
        <w:div w:id="1622959076">
          <w:marLeft w:val="0"/>
          <w:marRight w:val="0"/>
          <w:marTop w:val="0"/>
          <w:marBottom w:val="0"/>
          <w:divBdr>
            <w:top w:val="none" w:sz="0" w:space="0" w:color="auto"/>
            <w:left w:val="none" w:sz="0" w:space="0" w:color="auto"/>
            <w:bottom w:val="none" w:sz="0" w:space="0" w:color="auto"/>
            <w:right w:val="none" w:sz="0" w:space="0" w:color="auto"/>
          </w:divBdr>
        </w:div>
        <w:div w:id="1282760432">
          <w:marLeft w:val="0"/>
          <w:marRight w:val="0"/>
          <w:marTop w:val="0"/>
          <w:marBottom w:val="0"/>
          <w:divBdr>
            <w:top w:val="none" w:sz="0" w:space="0" w:color="auto"/>
            <w:left w:val="none" w:sz="0" w:space="0" w:color="auto"/>
            <w:bottom w:val="none" w:sz="0" w:space="0" w:color="auto"/>
            <w:right w:val="none" w:sz="0" w:space="0" w:color="auto"/>
          </w:divBdr>
        </w:div>
        <w:div w:id="1907689299">
          <w:marLeft w:val="0"/>
          <w:marRight w:val="0"/>
          <w:marTop w:val="0"/>
          <w:marBottom w:val="0"/>
          <w:divBdr>
            <w:top w:val="none" w:sz="0" w:space="0" w:color="auto"/>
            <w:left w:val="none" w:sz="0" w:space="0" w:color="auto"/>
            <w:bottom w:val="none" w:sz="0" w:space="0" w:color="auto"/>
            <w:right w:val="none" w:sz="0" w:space="0" w:color="auto"/>
          </w:divBdr>
        </w:div>
        <w:div w:id="1595431336">
          <w:marLeft w:val="0"/>
          <w:marRight w:val="0"/>
          <w:marTop w:val="0"/>
          <w:marBottom w:val="0"/>
          <w:divBdr>
            <w:top w:val="none" w:sz="0" w:space="0" w:color="auto"/>
            <w:left w:val="none" w:sz="0" w:space="0" w:color="auto"/>
            <w:bottom w:val="none" w:sz="0" w:space="0" w:color="auto"/>
            <w:right w:val="none" w:sz="0" w:space="0" w:color="auto"/>
          </w:divBdr>
        </w:div>
        <w:div w:id="990871215">
          <w:marLeft w:val="0"/>
          <w:marRight w:val="0"/>
          <w:marTop w:val="0"/>
          <w:marBottom w:val="0"/>
          <w:divBdr>
            <w:top w:val="none" w:sz="0" w:space="0" w:color="auto"/>
            <w:left w:val="none" w:sz="0" w:space="0" w:color="auto"/>
            <w:bottom w:val="none" w:sz="0" w:space="0" w:color="auto"/>
            <w:right w:val="none" w:sz="0" w:space="0" w:color="auto"/>
          </w:divBdr>
        </w:div>
        <w:div w:id="2003704581">
          <w:marLeft w:val="0"/>
          <w:marRight w:val="0"/>
          <w:marTop w:val="0"/>
          <w:marBottom w:val="0"/>
          <w:divBdr>
            <w:top w:val="none" w:sz="0" w:space="0" w:color="auto"/>
            <w:left w:val="none" w:sz="0" w:space="0" w:color="auto"/>
            <w:bottom w:val="none" w:sz="0" w:space="0" w:color="auto"/>
            <w:right w:val="none" w:sz="0" w:space="0" w:color="auto"/>
          </w:divBdr>
        </w:div>
        <w:div w:id="550270207">
          <w:marLeft w:val="0"/>
          <w:marRight w:val="0"/>
          <w:marTop w:val="0"/>
          <w:marBottom w:val="0"/>
          <w:divBdr>
            <w:top w:val="none" w:sz="0" w:space="0" w:color="auto"/>
            <w:left w:val="none" w:sz="0" w:space="0" w:color="auto"/>
            <w:bottom w:val="none" w:sz="0" w:space="0" w:color="auto"/>
            <w:right w:val="none" w:sz="0" w:space="0" w:color="auto"/>
          </w:divBdr>
        </w:div>
        <w:div w:id="1504971065">
          <w:marLeft w:val="0"/>
          <w:marRight w:val="0"/>
          <w:marTop w:val="0"/>
          <w:marBottom w:val="0"/>
          <w:divBdr>
            <w:top w:val="none" w:sz="0" w:space="0" w:color="auto"/>
            <w:left w:val="none" w:sz="0" w:space="0" w:color="auto"/>
            <w:bottom w:val="none" w:sz="0" w:space="0" w:color="auto"/>
            <w:right w:val="none" w:sz="0" w:space="0" w:color="auto"/>
          </w:divBdr>
        </w:div>
        <w:div w:id="1160736687">
          <w:marLeft w:val="0"/>
          <w:marRight w:val="0"/>
          <w:marTop w:val="0"/>
          <w:marBottom w:val="0"/>
          <w:divBdr>
            <w:top w:val="none" w:sz="0" w:space="0" w:color="auto"/>
            <w:left w:val="none" w:sz="0" w:space="0" w:color="auto"/>
            <w:bottom w:val="none" w:sz="0" w:space="0" w:color="auto"/>
            <w:right w:val="none" w:sz="0" w:space="0" w:color="auto"/>
          </w:divBdr>
        </w:div>
        <w:div w:id="773940831">
          <w:marLeft w:val="0"/>
          <w:marRight w:val="0"/>
          <w:marTop w:val="0"/>
          <w:marBottom w:val="0"/>
          <w:divBdr>
            <w:top w:val="none" w:sz="0" w:space="0" w:color="auto"/>
            <w:left w:val="none" w:sz="0" w:space="0" w:color="auto"/>
            <w:bottom w:val="none" w:sz="0" w:space="0" w:color="auto"/>
            <w:right w:val="none" w:sz="0" w:space="0" w:color="auto"/>
          </w:divBdr>
        </w:div>
        <w:div w:id="358357665">
          <w:marLeft w:val="0"/>
          <w:marRight w:val="0"/>
          <w:marTop w:val="0"/>
          <w:marBottom w:val="0"/>
          <w:divBdr>
            <w:top w:val="none" w:sz="0" w:space="0" w:color="auto"/>
            <w:left w:val="none" w:sz="0" w:space="0" w:color="auto"/>
            <w:bottom w:val="none" w:sz="0" w:space="0" w:color="auto"/>
            <w:right w:val="none" w:sz="0" w:space="0" w:color="auto"/>
          </w:divBdr>
        </w:div>
        <w:div w:id="734163930">
          <w:marLeft w:val="0"/>
          <w:marRight w:val="0"/>
          <w:marTop w:val="0"/>
          <w:marBottom w:val="0"/>
          <w:divBdr>
            <w:top w:val="none" w:sz="0" w:space="0" w:color="auto"/>
            <w:left w:val="none" w:sz="0" w:space="0" w:color="auto"/>
            <w:bottom w:val="none" w:sz="0" w:space="0" w:color="auto"/>
            <w:right w:val="none" w:sz="0" w:space="0" w:color="auto"/>
          </w:divBdr>
        </w:div>
        <w:div w:id="640040449">
          <w:marLeft w:val="0"/>
          <w:marRight w:val="0"/>
          <w:marTop w:val="0"/>
          <w:marBottom w:val="0"/>
          <w:divBdr>
            <w:top w:val="none" w:sz="0" w:space="0" w:color="auto"/>
            <w:left w:val="none" w:sz="0" w:space="0" w:color="auto"/>
            <w:bottom w:val="none" w:sz="0" w:space="0" w:color="auto"/>
            <w:right w:val="none" w:sz="0" w:space="0" w:color="auto"/>
          </w:divBdr>
        </w:div>
      </w:divsChild>
    </w:div>
    <w:div w:id="1432508843">
      <w:bodyDiv w:val="1"/>
      <w:marLeft w:val="0"/>
      <w:marRight w:val="0"/>
      <w:marTop w:val="0"/>
      <w:marBottom w:val="0"/>
      <w:divBdr>
        <w:top w:val="none" w:sz="0" w:space="0" w:color="auto"/>
        <w:left w:val="none" w:sz="0" w:space="0" w:color="auto"/>
        <w:bottom w:val="none" w:sz="0" w:space="0" w:color="auto"/>
        <w:right w:val="none" w:sz="0" w:space="0" w:color="auto"/>
      </w:divBdr>
    </w:div>
    <w:div w:id="1471551179">
      <w:bodyDiv w:val="1"/>
      <w:marLeft w:val="0"/>
      <w:marRight w:val="0"/>
      <w:marTop w:val="0"/>
      <w:marBottom w:val="0"/>
      <w:divBdr>
        <w:top w:val="none" w:sz="0" w:space="0" w:color="auto"/>
        <w:left w:val="none" w:sz="0" w:space="0" w:color="auto"/>
        <w:bottom w:val="none" w:sz="0" w:space="0" w:color="auto"/>
        <w:right w:val="none" w:sz="0" w:space="0" w:color="auto"/>
      </w:divBdr>
    </w:div>
    <w:div w:id="1477256091">
      <w:bodyDiv w:val="1"/>
      <w:marLeft w:val="0"/>
      <w:marRight w:val="0"/>
      <w:marTop w:val="0"/>
      <w:marBottom w:val="0"/>
      <w:divBdr>
        <w:top w:val="none" w:sz="0" w:space="0" w:color="auto"/>
        <w:left w:val="none" w:sz="0" w:space="0" w:color="auto"/>
        <w:bottom w:val="none" w:sz="0" w:space="0" w:color="auto"/>
        <w:right w:val="none" w:sz="0" w:space="0" w:color="auto"/>
      </w:divBdr>
    </w:div>
    <w:div w:id="1496192374">
      <w:bodyDiv w:val="1"/>
      <w:marLeft w:val="0"/>
      <w:marRight w:val="0"/>
      <w:marTop w:val="0"/>
      <w:marBottom w:val="0"/>
      <w:divBdr>
        <w:top w:val="none" w:sz="0" w:space="0" w:color="auto"/>
        <w:left w:val="none" w:sz="0" w:space="0" w:color="auto"/>
        <w:bottom w:val="none" w:sz="0" w:space="0" w:color="auto"/>
        <w:right w:val="none" w:sz="0" w:space="0" w:color="auto"/>
      </w:divBdr>
      <w:divsChild>
        <w:div w:id="1708797056">
          <w:marLeft w:val="0"/>
          <w:marRight w:val="0"/>
          <w:marTop w:val="0"/>
          <w:marBottom w:val="0"/>
          <w:divBdr>
            <w:top w:val="none" w:sz="0" w:space="0" w:color="auto"/>
            <w:left w:val="none" w:sz="0" w:space="0" w:color="auto"/>
            <w:bottom w:val="none" w:sz="0" w:space="0" w:color="auto"/>
            <w:right w:val="none" w:sz="0" w:space="0" w:color="auto"/>
          </w:divBdr>
        </w:div>
        <w:div w:id="658264994">
          <w:marLeft w:val="0"/>
          <w:marRight w:val="0"/>
          <w:marTop w:val="0"/>
          <w:marBottom w:val="0"/>
          <w:divBdr>
            <w:top w:val="none" w:sz="0" w:space="0" w:color="auto"/>
            <w:left w:val="none" w:sz="0" w:space="0" w:color="auto"/>
            <w:bottom w:val="none" w:sz="0" w:space="0" w:color="auto"/>
            <w:right w:val="none" w:sz="0" w:space="0" w:color="auto"/>
          </w:divBdr>
        </w:div>
        <w:div w:id="1092049950">
          <w:marLeft w:val="0"/>
          <w:marRight w:val="0"/>
          <w:marTop w:val="0"/>
          <w:marBottom w:val="0"/>
          <w:divBdr>
            <w:top w:val="none" w:sz="0" w:space="0" w:color="auto"/>
            <w:left w:val="none" w:sz="0" w:space="0" w:color="auto"/>
            <w:bottom w:val="none" w:sz="0" w:space="0" w:color="auto"/>
            <w:right w:val="none" w:sz="0" w:space="0" w:color="auto"/>
          </w:divBdr>
        </w:div>
        <w:div w:id="1550992101">
          <w:marLeft w:val="0"/>
          <w:marRight w:val="0"/>
          <w:marTop w:val="0"/>
          <w:marBottom w:val="0"/>
          <w:divBdr>
            <w:top w:val="none" w:sz="0" w:space="0" w:color="auto"/>
            <w:left w:val="none" w:sz="0" w:space="0" w:color="auto"/>
            <w:bottom w:val="none" w:sz="0" w:space="0" w:color="auto"/>
            <w:right w:val="none" w:sz="0" w:space="0" w:color="auto"/>
          </w:divBdr>
        </w:div>
        <w:div w:id="1765832862">
          <w:marLeft w:val="0"/>
          <w:marRight w:val="0"/>
          <w:marTop w:val="0"/>
          <w:marBottom w:val="0"/>
          <w:divBdr>
            <w:top w:val="none" w:sz="0" w:space="0" w:color="auto"/>
            <w:left w:val="none" w:sz="0" w:space="0" w:color="auto"/>
            <w:bottom w:val="none" w:sz="0" w:space="0" w:color="auto"/>
            <w:right w:val="none" w:sz="0" w:space="0" w:color="auto"/>
          </w:divBdr>
        </w:div>
        <w:div w:id="2145850417">
          <w:marLeft w:val="0"/>
          <w:marRight w:val="0"/>
          <w:marTop w:val="0"/>
          <w:marBottom w:val="0"/>
          <w:divBdr>
            <w:top w:val="none" w:sz="0" w:space="0" w:color="auto"/>
            <w:left w:val="none" w:sz="0" w:space="0" w:color="auto"/>
            <w:bottom w:val="none" w:sz="0" w:space="0" w:color="auto"/>
            <w:right w:val="none" w:sz="0" w:space="0" w:color="auto"/>
          </w:divBdr>
        </w:div>
        <w:div w:id="734740301">
          <w:marLeft w:val="0"/>
          <w:marRight w:val="0"/>
          <w:marTop w:val="0"/>
          <w:marBottom w:val="0"/>
          <w:divBdr>
            <w:top w:val="none" w:sz="0" w:space="0" w:color="auto"/>
            <w:left w:val="none" w:sz="0" w:space="0" w:color="auto"/>
            <w:bottom w:val="none" w:sz="0" w:space="0" w:color="auto"/>
            <w:right w:val="none" w:sz="0" w:space="0" w:color="auto"/>
          </w:divBdr>
        </w:div>
        <w:div w:id="1963488961">
          <w:marLeft w:val="0"/>
          <w:marRight w:val="0"/>
          <w:marTop w:val="0"/>
          <w:marBottom w:val="0"/>
          <w:divBdr>
            <w:top w:val="none" w:sz="0" w:space="0" w:color="auto"/>
            <w:left w:val="none" w:sz="0" w:space="0" w:color="auto"/>
            <w:bottom w:val="none" w:sz="0" w:space="0" w:color="auto"/>
            <w:right w:val="none" w:sz="0" w:space="0" w:color="auto"/>
          </w:divBdr>
        </w:div>
        <w:div w:id="198587143">
          <w:marLeft w:val="0"/>
          <w:marRight w:val="0"/>
          <w:marTop w:val="0"/>
          <w:marBottom w:val="0"/>
          <w:divBdr>
            <w:top w:val="none" w:sz="0" w:space="0" w:color="auto"/>
            <w:left w:val="none" w:sz="0" w:space="0" w:color="auto"/>
            <w:bottom w:val="none" w:sz="0" w:space="0" w:color="auto"/>
            <w:right w:val="none" w:sz="0" w:space="0" w:color="auto"/>
          </w:divBdr>
        </w:div>
        <w:div w:id="2126384850">
          <w:marLeft w:val="0"/>
          <w:marRight w:val="0"/>
          <w:marTop w:val="0"/>
          <w:marBottom w:val="0"/>
          <w:divBdr>
            <w:top w:val="none" w:sz="0" w:space="0" w:color="auto"/>
            <w:left w:val="none" w:sz="0" w:space="0" w:color="auto"/>
            <w:bottom w:val="none" w:sz="0" w:space="0" w:color="auto"/>
            <w:right w:val="none" w:sz="0" w:space="0" w:color="auto"/>
          </w:divBdr>
        </w:div>
        <w:div w:id="21707184">
          <w:marLeft w:val="0"/>
          <w:marRight w:val="0"/>
          <w:marTop w:val="0"/>
          <w:marBottom w:val="0"/>
          <w:divBdr>
            <w:top w:val="none" w:sz="0" w:space="0" w:color="auto"/>
            <w:left w:val="none" w:sz="0" w:space="0" w:color="auto"/>
            <w:bottom w:val="none" w:sz="0" w:space="0" w:color="auto"/>
            <w:right w:val="none" w:sz="0" w:space="0" w:color="auto"/>
          </w:divBdr>
        </w:div>
        <w:div w:id="337394345">
          <w:marLeft w:val="0"/>
          <w:marRight w:val="0"/>
          <w:marTop w:val="0"/>
          <w:marBottom w:val="0"/>
          <w:divBdr>
            <w:top w:val="none" w:sz="0" w:space="0" w:color="auto"/>
            <w:left w:val="none" w:sz="0" w:space="0" w:color="auto"/>
            <w:bottom w:val="none" w:sz="0" w:space="0" w:color="auto"/>
            <w:right w:val="none" w:sz="0" w:space="0" w:color="auto"/>
          </w:divBdr>
        </w:div>
        <w:div w:id="1876457897">
          <w:marLeft w:val="0"/>
          <w:marRight w:val="0"/>
          <w:marTop w:val="0"/>
          <w:marBottom w:val="0"/>
          <w:divBdr>
            <w:top w:val="none" w:sz="0" w:space="0" w:color="auto"/>
            <w:left w:val="none" w:sz="0" w:space="0" w:color="auto"/>
            <w:bottom w:val="none" w:sz="0" w:space="0" w:color="auto"/>
            <w:right w:val="none" w:sz="0" w:space="0" w:color="auto"/>
          </w:divBdr>
        </w:div>
        <w:div w:id="1232427976">
          <w:marLeft w:val="0"/>
          <w:marRight w:val="0"/>
          <w:marTop w:val="0"/>
          <w:marBottom w:val="0"/>
          <w:divBdr>
            <w:top w:val="none" w:sz="0" w:space="0" w:color="auto"/>
            <w:left w:val="none" w:sz="0" w:space="0" w:color="auto"/>
            <w:bottom w:val="none" w:sz="0" w:space="0" w:color="auto"/>
            <w:right w:val="none" w:sz="0" w:space="0" w:color="auto"/>
          </w:divBdr>
        </w:div>
        <w:div w:id="698044328">
          <w:marLeft w:val="0"/>
          <w:marRight w:val="0"/>
          <w:marTop w:val="0"/>
          <w:marBottom w:val="0"/>
          <w:divBdr>
            <w:top w:val="none" w:sz="0" w:space="0" w:color="auto"/>
            <w:left w:val="none" w:sz="0" w:space="0" w:color="auto"/>
            <w:bottom w:val="none" w:sz="0" w:space="0" w:color="auto"/>
            <w:right w:val="none" w:sz="0" w:space="0" w:color="auto"/>
          </w:divBdr>
        </w:div>
        <w:div w:id="1751658943">
          <w:marLeft w:val="0"/>
          <w:marRight w:val="0"/>
          <w:marTop w:val="0"/>
          <w:marBottom w:val="0"/>
          <w:divBdr>
            <w:top w:val="none" w:sz="0" w:space="0" w:color="auto"/>
            <w:left w:val="none" w:sz="0" w:space="0" w:color="auto"/>
            <w:bottom w:val="none" w:sz="0" w:space="0" w:color="auto"/>
            <w:right w:val="none" w:sz="0" w:space="0" w:color="auto"/>
          </w:divBdr>
        </w:div>
        <w:div w:id="339547576">
          <w:marLeft w:val="0"/>
          <w:marRight w:val="0"/>
          <w:marTop w:val="0"/>
          <w:marBottom w:val="0"/>
          <w:divBdr>
            <w:top w:val="none" w:sz="0" w:space="0" w:color="auto"/>
            <w:left w:val="none" w:sz="0" w:space="0" w:color="auto"/>
            <w:bottom w:val="none" w:sz="0" w:space="0" w:color="auto"/>
            <w:right w:val="none" w:sz="0" w:space="0" w:color="auto"/>
          </w:divBdr>
        </w:div>
        <w:div w:id="1872449923">
          <w:marLeft w:val="0"/>
          <w:marRight w:val="0"/>
          <w:marTop w:val="0"/>
          <w:marBottom w:val="0"/>
          <w:divBdr>
            <w:top w:val="none" w:sz="0" w:space="0" w:color="auto"/>
            <w:left w:val="none" w:sz="0" w:space="0" w:color="auto"/>
            <w:bottom w:val="none" w:sz="0" w:space="0" w:color="auto"/>
            <w:right w:val="none" w:sz="0" w:space="0" w:color="auto"/>
          </w:divBdr>
        </w:div>
        <w:div w:id="629022126">
          <w:marLeft w:val="0"/>
          <w:marRight w:val="0"/>
          <w:marTop w:val="0"/>
          <w:marBottom w:val="0"/>
          <w:divBdr>
            <w:top w:val="none" w:sz="0" w:space="0" w:color="auto"/>
            <w:left w:val="none" w:sz="0" w:space="0" w:color="auto"/>
            <w:bottom w:val="none" w:sz="0" w:space="0" w:color="auto"/>
            <w:right w:val="none" w:sz="0" w:space="0" w:color="auto"/>
          </w:divBdr>
        </w:div>
        <w:div w:id="1648588878">
          <w:marLeft w:val="0"/>
          <w:marRight w:val="0"/>
          <w:marTop w:val="0"/>
          <w:marBottom w:val="0"/>
          <w:divBdr>
            <w:top w:val="none" w:sz="0" w:space="0" w:color="auto"/>
            <w:left w:val="none" w:sz="0" w:space="0" w:color="auto"/>
            <w:bottom w:val="none" w:sz="0" w:space="0" w:color="auto"/>
            <w:right w:val="none" w:sz="0" w:space="0" w:color="auto"/>
          </w:divBdr>
        </w:div>
        <w:div w:id="963924490">
          <w:marLeft w:val="0"/>
          <w:marRight w:val="0"/>
          <w:marTop w:val="0"/>
          <w:marBottom w:val="0"/>
          <w:divBdr>
            <w:top w:val="none" w:sz="0" w:space="0" w:color="auto"/>
            <w:left w:val="none" w:sz="0" w:space="0" w:color="auto"/>
            <w:bottom w:val="none" w:sz="0" w:space="0" w:color="auto"/>
            <w:right w:val="none" w:sz="0" w:space="0" w:color="auto"/>
          </w:divBdr>
        </w:div>
        <w:div w:id="26607956">
          <w:marLeft w:val="0"/>
          <w:marRight w:val="0"/>
          <w:marTop w:val="0"/>
          <w:marBottom w:val="0"/>
          <w:divBdr>
            <w:top w:val="none" w:sz="0" w:space="0" w:color="auto"/>
            <w:left w:val="none" w:sz="0" w:space="0" w:color="auto"/>
            <w:bottom w:val="none" w:sz="0" w:space="0" w:color="auto"/>
            <w:right w:val="none" w:sz="0" w:space="0" w:color="auto"/>
          </w:divBdr>
        </w:div>
        <w:div w:id="1717705466">
          <w:marLeft w:val="0"/>
          <w:marRight w:val="0"/>
          <w:marTop w:val="0"/>
          <w:marBottom w:val="0"/>
          <w:divBdr>
            <w:top w:val="none" w:sz="0" w:space="0" w:color="auto"/>
            <w:left w:val="none" w:sz="0" w:space="0" w:color="auto"/>
            <w:bottom w:val="none" w:sz="0" w:space="0" w:color="auto"/>
            <w:right w:val="none" w:sz="0" w:space="0" w:color="auto"/>
          </w:divBdr>
        </w:div>
        <w:div w:id="497768383">
          <w:marLeft w:val="0"/>
          <w:marRight w:val="0"/>
          <w:marTop w:val="0"/>
          <w:marBottom w:val="0"/>
          <w:divBdr>
            <w:top w:val="none" w:sz="0" w:space="0" w:color="auto"/>
            <w:left w:val="none" w:sz="0" w:space="0" w:color="auto"/>
            <w:bottom w:val="none" w:sz="0" w:space="0" w:color="auto"/>
            <w:right w:val="none" w:sz="0" w:space="0" w:color="auto"/>
          </w:divBdr>
        </w:div>
        <w:div w:id="1226795799">
          <w:marLeft w:val="0"/>
          <w:marRight w:val="0"/>
          <w:marTop w:val="0"/>
          <w:marBottom w:val="0"/>
          <w:divBdr>
            <w:top w:val="none" w:sz="0" w:space="0" w:color="auto"/>
            <w:left w:val="none" w:sz="0" w:space="0" w:color="auto"/>
            <w:bottom w:val="none" w:sz="0" w:space="0" w:color="auto"/>
            <w:right w:val="none" w:sz="0" w:space="0" w:color="auto"/>
          </w:divBdr>
        </w:div>
        <w:div w:id="822895660">
          <w:marLeft w:val="0"/>
          <w:marRight w:val="0"/>
          <w:marTop w:val="0"/>
          <w:marBottom w:val="0"/>
          <w:divBdr>
            <w:top w:val="none" w:sz="0" w:space="0" w:color="auto"/>
            <w:left w:val="none" w:sz="0" w:space="0" w:color="auto"/>
            <w:bottom w:val="none" w:sz="0" w:space="0" w:color="auto"/>
            <w:right w:val="none" w:sz="0" w:space="0" w:color="auto"/>
          </w:divBdr>
        </w:div>
        <w:div w:id="1095201744">
          <w:marLeft w:val="0"/>
          <w:marRight w:val="0"/>
          <w:marTop w:val="0"/>
          <w:marBottom w:val="0"/>
          <w:divBdr>
            <w:top w:val="none" w:sz="0" w:space="0" w:color="auto"/>
            <w:left w:val="none" w:sz="0" w:space="0" w:color="auto"/>
            <w:bottom w:val="none" w:sz="0" w:space="0" w:color="auto"/>
            <w:right w:val="none" w:sz="0" w:space="0" w:color="auto"/>
          </w:divBdr>
        </w:div>
        <w:div w:id="696082066">
          <w:marLeft w:val="0"/>
          <w:marRight w:val="0"/>
          <w:marTop w:val="0"/>
          <w:marBottom w:val="0"/>
          <w:divBdr>
            <w:top w:val="none" w:sz="0" w:space="0" w:color="auto"/>
            <w:left w:val="none" w:sz="0" w:space="0" w:color="auto"/>
            <w:bottom w:val="none" w:sz="0" w:space="0" w:color="auto"/>
            <w:right w:val="none" w:sz="0" w:space="0" w:color="auto"/>
          </w:divBdr>
        </w:div>
        <w:div w:id="1759445180">
          <w:marLeft w:val="0"/>
          <w:marRight w:val="0"/>
          <w:marTop w:val="0"/>
          <w:marBottom w:val="0"/>
          <w:divBdr>
            <w:top w:val="none" w:sz="0" w:space="0" w:color="auto"/>
            <w:left w:val="none" w:sz="0" w:space="0" w:color="auto"/>
            <w:bottom w:val="none" w:sz="0" w:space="0" w:color="auto"/>
            <w:right w:val="none" w:sz="0" w:space="0" w:color="auto"/>
          </w:divBdr>
        </w:div>
        <w:div w:id="1231960611">
          <w:marLeft w:val="0"/>
          <w:marRight w:val="0"/>
          <w:marTop w:val="0"/>
          <w:marBottom w:val="0"/>
          <w:divBdr>
            <w:top w:val="none" w:sz="0" w:space="0" w:color="auto"/>
            <w:left w:val="none" w:sz="0" w:space="0" w:color="auto"/>
            <w:bottom w:val="none" w:sz="0" w:space="0" w:color="auto"/>
            <w:right w:val="none" w:sz="0" w:space="0" w:color="auto"/>
          </w:divBdr>
        </w:div>
        <w:div w:id="370344227">
          <w:marLeft w:val="0"/>
          <w:marRight w:val="0"/>
          <w:marTop w:val="0"/>
          <w:marBottom w:val="0"/>
          <w:divBdr>
            <w:top w:val="none" w:sz="0" w:space="0" w:color="auto"/>
            <w:left w:val="none" w:sz="0" w:space="0" w:color="auto"/>
            <w:bottom w:val="none" w:sz="0" w:space="0" w:color="auto"/>
            <w:right w:val="none" w:sz="0" w:space="0" w:color="auto"/>
          </w:divBdr>
        </w:div>
        <w:div w:id="1712265609">
          <w:marLeft w:val="0"/>
          <w:marRight w:val="0"/>
          <w:marTop w:val="0"/>
          <w:marBottom w:val="0"/>
          <w:divBdr>
            <w:top w:val="none" w:sz="0" w:space="0" w:color="auto"/>
            <w:left w:val="none" w:sz="0" w:space="0" w:color="auto"/>
            <w:bottom w:val="none" w:sz="0" w:space="0" w:color="auto"/>
            <w:right w:val="none" w:sz="0" w:space="0" w:color="auto"/>
          </w:divBdr>
        </w:div>
        <w:div w:id="698437743">
          <w:marLeft w:val="0"/>
          <w:marRight w:val="0"/>
          <w:marTop w:val="0"/>
          <w:marBottom w:val="0"/>
          <w:divBdr>
            <w:top w:val="none" w:sz="0" w:space="0" w:color="auto"/>
            <w:left w:val="none" w:sz="0" w:space="0" w:color="auto"/>
            <w:bottom w:val="none" w:sz="0" w:space="0" w:color="auto"/>
            <w:right w:val="none" w:sz="0" w:space="0" w:color="auto"/>
          </w:divBdr>
        </w:div>
        <w:div w:id="281226332">
          <w:marLeft w:val="0"/>
          <w:marRight w:val="0"/>
          <w:marTop w:val="0"/>
          <w:marBottom w:val="0"/>
          <w:divBdr>
            <w:top w:val="none" w:sz="0" w:space="0" w:color="auto"/>
            <w:left w:val="none" w:sz="0" w:space="0" w:color="auto"/>
            <w:bottom w:val="none" w:sz="0" w:space="0" w:color="auto"/>
            <w:right w:val="none" w:sz="0" w:space="0" w:color="auto"/>
          </w:divBdr>
        </w:div>
        <w:div w:id="1644769843">
          <w:marLeft w:val="0"/>
          <w:marRight w:val="0"/>
          <w:marTop w:val="0"/>
          <w:marBottom w:val="0"/>
          <w:divBdr>
            <w:top w:val="none" w:sz="0" w:space="0" w:color="auto"/>
            <w:left w:val="none" w:sz="0" w:space="0" w:color="auto"/>
            <w:bottom w:val="none" w:sz="0" w:space="0" w:color="auto"/>
            <w:right w:val="none" w:sz="0" w:space="0" w:color="auto"/>
          </w:divBdr>
        </w:div>
        <w:div w:id="1258900608">
          <w:marLeft w:val="0"/>
          <w:marRight w:val="0"/>
          <w:marTop w:val="0"/>
          <w:marBottom w:val="0"/>
          <w:divBdr>
            <w:top w:val="none" w:sz="0" w:space="0" w:color="auto"/>
            <w:left w:val="none" w:sz="0" w:space="0" w:color="auto"/>
            <w:bottom w:val="none" w:sz="0" w:space="0" w:color="auto"/>
            <w:right w:val="none" w:sz="0" w:space="0" w:color="auto"/>
          </w:divBdr>
        </w:div>
        <w:div w:id="1670017649">
          <w:marLeft w:val="0"/>
          <w:marRight w:val="0"/>
          <w:marTop w:val="0"/>
          <w:marBottom w:val="0"/>
          <w:divBdr>
            <w:top w:val="none" w:sz="0" w:space="0" w:color="auto"/>
            <w:left w:val="none" w:sz="0" w:space="0" w:color="auto"/>
            <w:bottom w:val="none" w:sz="0" w:space="0" w:color="auto"/>
            <w:right w:val="none" w:sz="0" w:space="0" w:color="auto"/>
          </w:divBdr>
        </w:div>
        <w:div w:id="637734076">
          <w:marLeft w:val="0"/>
          <w:marRight w:val="0"/>
          <w:marTop w:val="0"/>
          <w:marBottom w:val="0"/>
          <w:divBdr>
            <w:top w:val="none" w:sz="0" w:space="0" w:color="auto"/>
            <w:left w:val="none" w:sz="0" w:space="0" w:color="auto"/>
            <w:bottom w:val="none" w:sz="0" w:space="0" w:color="auto"/>
            <w:right w:val="none" w:sz="0" w:space="0" w:color="auto"/>
          </w:divBdr>
        </w:div>
        <w:div w:id="878859118">
          <w:marLeft w:val="0"/>
          <w:marRight w:val="0"/>
          <w:marTop w:val="0"/>
          <w:marBottom w:val="0"/>
          <w:divBdr>
            <w:top w:val="none" w:sz="0" w:space="0" w:color="auto"/>
            <w:left w:val="none" w:sz="0" w:space="0" w:color="auto"/>
            <w:bottom w:val="none" w:sz="0" w:space="0" w:color="auto"/>
            <w:right w:val="none" w:sz="0" w:space="0" w:color="auto"/>
          </w:divBdr>
        </w:div>
        <w:div w:id="1684477157">
          <w:marLeft w:val="0"/>
          <w:marRight w:val="0"/>
          <w:marTop w:val="0"/>
          <w:marBottom w:val="0"/>
          <w:divBdr>
            <w:top w:val="none" w:sz="0" w:space="0" w:color="auto"/>
            <w:left w:val="none" w:sz="0" w:space="0" w:color="auto"/>
            <w:bottom w:val="none" w:sz="0" w:space="0" w:color="auto"/>
            <w:right w:val="none" w:sz="0" w:space="0" w:color="auto"/>
          </w:divBdr>
        </w:div>
        <w:div w:id="869298973">
          <w:marLeft w:val="0"/>
          <w:marRight w:val="0"/>
          <w:marTop w:val="0"/>
          <w:marBottom w:val="0"/>
          <w:divBdr>
            <w:top w:val="none" w:sz="0" w:space="0" w:color="auto"/>
            <w:left w:val="none" w:sz="0" w:space="0" w:color="auto"/>
            <w:bottom w:val="none" w:sz="0" w:space="0" w:color="auto"/>
            <w:right w:val="none" w:sz="0" w:space="0" w:color="auto"/>
          </w:divBdr>
        </w:div>
        <w:div w:id="951517584">
          <w:marLeft w:val="0"/>
          <w:marRight w:val="0"/>
          <w:marTop w:val="0"/>
          <w:marBottom w:val="0"/>
          <w:divBdr>
            <w:top w:val="none" w:sz="0" w:space="0" w:color="auto"/>
            <w:left w:val="none" w:sz="0" w:space="0" w:color="auto"/>
            <w:bottom w:val="none" w:sz="0" w:space="0" w:color="auto"/>
            <w:right w:val="none" w:sz="0" w:space="0" w:color="auto"/>
          </w:divBdr>
        </w:div>
        <w:div w:id="1669554449">
          <w:marLeft w:val="0"/>
          <w:marRight w:val="0"/>
          <w:marTop w:val="0"/>
          <w:marBottom w:val="0"/>
          <w:divBdr>
            <w:top w:val="none" w:sz="0" w:space="0" w:color="auto"/>
            <w:left w:val="none" w:sz="0" w:space="0" w:color="auto"/>
            <w:bottom w:val="none" w:sz="0" w:space="0" w:color="auto"/>
            <w:right w:val="none" w:sz="0" w:space="0" w:color="auto"/>
          </w:divBdr>
        </w:div>
        <w:div w:id="597517849">
          <w:marLeft w:val="0"/>
          <w:marRight w:val="0"/>
          <w:marTop w:val="0"/>
          <w:marBottom w:val="0"/>
          <w:divBdr>
            <w:top w:val="none" w:sz="0" w:space="0" w:color="auto"/>
            <w:left w:val="none" w:sz="0" w:space="0" w:color="auto"/>
            <w:bottom w:val="none" w:sz="0" w:space="0" w:color="auto"/>
            <w:right w:val="none" w:sz="0" w:space="0" w:color="auto"/>
          </w:divBdr>
        </w:div>
        <w:div w:id="240021809">
          <w:marLeft w:val="0"/>
          <w:marRight w:val="0"/>
          <w:marTop w:val="0"/>
          <w:marBottom w:val="0"/>
          <w:divBdr>
            <w:top w:val="none" w:sz="0" w:space="0" w:color="auto"/>
            <w:left w:val="none" w:sz="0" w:space="0" w:color="auto"/>
            <w:bottom w:val="none" w:sz="0" w:space="0" w:color="auto"/>
            <w:right w:val="none" w:sz="0" w:space="0" w:color="auto"/>
          </w:divBdr>
        </w:div>
        <w:div w:id="1393389708">
          <w:marLeft w:val="0"/>
          <w:marRight w:val="0"/>
          <w:marTop w:val="0"/>
          <w:marBottom w:val="0"/>
          <w:divBdr>
            <w:top w:val="none" w:sz="0" w:space="0" w:color="auto"/>
            <w:left w:val="none" w:sz="0" w:space="0" w:color="auto"/>
            <w:bottom w:val="none" w:sz="0" w:space="0" w:color="auto"/>
            <w:right w:val="none" w:sz="0" w:space="0" w:color="auto"/>
          </w:divBdr>
        </w:div>
        <w:div w:id="184709148">
          <w:marLeft w:val="0"/>
          <w:marRight w:val="0"/>
          <w:marTop w:val="0"/>
          <w:marBottom w:val="0"/>
          <w:divBdr>
            <w:top w:val="none" w:sz="0" w:space="0" w:color="auto"/>
            <w:left w:val="none" w:sz="0" w:space="0" w:color="auto"/>
            <w:bottom w:val="none" w:sz="0" w:space="0" w:color="auto"/>
            <w:right w:val="none" w:sz="0" w:space="0" w:color="auto"/>
          </w:divBdr>
        </w:div>
        <w:div w:id="1671373278">
          <w:marLeft w:val="0"/>
          <w:marRight w:val="0"/>
          <w:marTop w:val="0"/>
          <w:marBottom w:val="0"/>
          <w:divBdr>
            <w:top w:val="none" w:sz="0" w:space="0" w:color="auto"/>
            <w:left w:val="none" w:sz="0" w:space="0" w:color="auto"/>
            <w:bottom w:val="none" w:sz="0" w:space="0" w:color="auto"/>
            <w:right w:val="none" w:sz="0" w:space="0" w:color="auto"/>
          </w:divBdr>
        </w:div>
        <w:div w:id="927468287">
          <w:marLeft w:val="0"/>
          <w:marRight w:val="0"/>
          <w:marTop w:val="0"/>
          <w:marBottom w:val="0"/>
          <w:divBdr>
            <w:top w:val="none" w:sz="0" w:space="0" w:color="auto"/>
            <w:left w:val="none" w:sz="0" w:space="0" w:color="auto"/>
            <w:bottom w:val="none" w:sz="0" w:space="0" w:color="auto"/>
            <w:right w:val="none" w:sz="0" w:space="0" w:color="auto"/>
          </w:divBdr>
        </w:div>
        <w:div w:id="362823834">
          <w:marLeft w:val="0"/>
          <w:marRight w:val="0"/>
          <w:marTop w:val="0"/>
          <w:marBottom w:val="0"/>
          <w:divBdr>
            <w:top w:val="none" w:sz="0" w:space="0" w:color="auto"/>
            <w:left w:val="none" w:sz="0" w:space="0" w:color="auto"/>
            <w:bottom w:val="none" w:sz="0" w:space="0" w:color="auto"/>
            <w:right w:val="none" w:sz="0" w:space="0" w:color="auto"/>
          </w:divBdr>
        </w:div>
        <w:div w:id="1693065973">
          <w:marLeft w:val="0"/>
          <w:marRight w:val="0"/>
          <w:marTop w:val="0"/>
          <w:marBottom w:val="0"/>
          <w:divBdr>
            <w:top w:val="none" w:sz="0" w:space="0" w:color="auto"/>
            <w:left w:val="none" w:sz="0" w:space="0" w:color="auto"/>
            <w:bottom w:val="none" w:sz="0" w:space="0" w:color="auto"/>
            <w:right w:val="none" w:sz="0" w:space="0" w:color="auto"/>
          </w:divBdr>
        </w:div>
      </w:divsChild>
    </w:div>
    <w:div w:id="1497651538">
      <w:bodyDiv w:val="1"/>
      <w:marLeft w:val="0"/>
      <w:marRight w:val="0"/>
      <w:marTop w:val="0"/>
      <w:marBottom w:val="0"/>
      <w:divBdr>
        <w:top w:val="none" w:sz="0" w:space="0" w:color="auto"/>
        <w:left w:val="none" w:sz="0" w:space="0" w:color="auto"/>
        <w:bottom w:val="none" w:sz="0" w:space="0" w:color="auto"/>
        <w:right w:val="none" w:sz="0" w:space="0" w:color="auto"/>
      </w:divBdr>
      <w:divsChild>
        <w:div w:id="2066683671">
          <w:marLeft w:val="0"/>
          <w:marRight w:val="0"/>
          <w:marTop w:val="0"/>
          <w:marBottom w:val="0"/>
          <w:divBdr>
            <w:top w:val="none" w:sz="0" w:space="0" w:color="auto"/>
            <w:left w:val="none" w:sz="0" w:space="0" w:color="auto"/>
            <w:bottom w:val="none" w:sz="0" w:space="0" w:color="auto"/>
            <w:right w:val="none" w:sz="0" w:space="0" w:color="auto"/>
          </w:divBdr>
        </w:div>
        <w:div w:id="1684475591">
          <w:marLeft w:val="0"/>
          <w:marRight w:val="0"/>
          <w:marTop w:val="0"/>
          <w:marBottom w:val="0"/>
          <w:divBdr>
            <w:top w:val="none" w:sz="0" w:space="0" w:color="auto"/>
            <w:left w:val="none" w:sz="0" w:space="0" w:color="auto"/>
            <w:bottom w:val="none" w:sz="0" w:space="0" w:color="auto"/>
            <w:right w:val="none" w:sz="0" w:space="0" w:color="auto"/>
          </w:divBdr>
        </w:div>
        <w:div w:id="595594145">
          <w:marLeft w:val="0"/>
          <w:marRight w:val="0"/>
          <w:marTop w:val="0"/>
          <w:marBottom w:val="0"/>
          <w:divBdr>
            <w:top w:val="none" w:sz="0" w:space="0" w:color="auto"/>
            <w:left w:val="none" w:sz="0" w:space="0" w:color="auto"/>
            <w:bottom w:val="none" w:sz="0" w:space="0" w:color="auto"/>
            <w:right w:val="none" w:sz="0" w:space="0" w:color="auto"/>
          </w:divBdr>
        </w:div>
        <w:div w:id="1125853906">
          <w:marLeft w:val="0"/>
          <w:marRight w:val="0"/>
          <w:marTop w:val="0"/>
          <w:marBottom w:val="0"/>
          <w:divBdr>
            <w:top w:val="none" w:sz="0" w:space="0" w:color="auto"/>
            <w:left w:val="none" w:sz="0" w:space="0" w:color="auto"/>
            <w:bottom w:val="none" w:sz="0" w:space="0" w:color="auto"/>
            <w:right w:val="none" w:sz="0" w:space="0" w:color="auto"/>
          </w:divBdr>
        </w:div>
        <w:div w:id="799953421">
          <w:marLeft w:val="0"/>
          <w:marRight w:val="0"/>
          <w:marTop w:val="0"/>
          <w:marBottom w:val="0"/>
          <w:divBdr>
            <w:top w:val="none" w:sz="0" w:space="0" w:color="auto"/>
            <w:left w:val="none" w:sz="0" w:space="0" w:color="auto"/>
            <w:bottom w:val="none" w:sz="0" w:space="0" w:color="auto"/>
            <w:right w:val="none" w:sz="0" w:space="0" w:color="auto"/>
          </w:divBdr>
        </w:div>
        <w:div w:id="1416587617">
          <w:marLeft w:val="0"/>
          <w:marRight w:val="0"/>
          <w:marTop w:val="0"/>
          <w:marBottom w:val="0"/>
          <w:divBdr>
            <w:top w:val="none" w:sz="0" w:space="0" w:color="auto"/>
            <w:left w:val="none" w:sz="0" w:space="0" w:color="auto"/>
            <w:bottom w:val="none" w:sz="0" w:space="0" w:color="auto"/>
            <w:right w:val="none" w:sz="0" w:space="0" w:color="auto"/>
          </w:divBdr>
        </w:div>
        <w:div w:id="2102140694">
          <w:marLeft w:val="0"/>
          <w:marRight w:val="0"/>
          <w:marTop w:val="0"/>
          <w:marBottom w:val="0"/>
          <w:divBdr>
            <w:top w:val="none" w:sz="0" w:space="0" w:color="auto"/>
            <w:left w:val="none" w:sz="0" w:space="0" w:color="auto"/>
            <w:bottom w:val="none" w:sz="0" w:space="0" w:color="auto"/>
            <w:right w:val="none" w:sz="0" w:space="0" w:color="auto"/>
          </w:divBdr>
        </w:div>
        <w:div w:id="69232201">
          <w:marLeft w:val="0"/>
          <w:marRight w:val="0"/>
          <w:marTop w:val="0"/>
          <w:marBottom w:val="0"/>
          <w:divBdr>
            <w:top w:val="none" w:sz="0" w:space="0" w:color="auto"/>
            <w:left w:val="none" w:sz="0" w:space="0" w:color="auto"/>
            <w:bottom w:val="none" w:sz="0" w:space="0" w:color="auto"/>
            <w:right w:val="none" w:sz="0" w:space="0" w:color="auto"/>
          </w:divBdr>
        </w:div>
        <w:div w:id="63186053">
          <w:marLeft w:val="0"/>
          <w:marRight w:val="0"/>
          <w:marTop w:val="0"/>
          <w:marBottom w:val="0"/>
          <w:divBdr>
            <w:top w:val="none" w:sz="0" w:space="0" w:color="auto"/>
            <w:left w:val="none" w:sz="0" w:space="0" w:color="auto"/>
            <w:bottom w:val="none" w:sz="0" w:space="0" w:color="auto"/>
            <w:right w:val="none" w:sz="0" w:space="0" w:color="auto"/>
          </w:divBdr>
        </w:div>
        <w:div w:id="1895695077">
          <w:marLeft w:val="0"/>
          <w:marRight w:val="0"/>
          <w:marTop w:val="0"/>
          <w:marBottom w:val="0"/>
          <w:divBdr>
            <w:top w:val="none" w:sz="0" w:space="0" w:color="auto"/>
            <w:left w:val="none" w:sz="0" w:space="0" w:color="auto"/>
            <w:bottom w:val="none" w:sz="0" w:space="0" w:color="auto"/>
            <w:right w:val="none" w:sz="0" w:space="0" w:color="auto"/>
          </w:divBdr>
        </w:div>
        <w:div w:id="1058360292">
          <w:marLeft w:val="0"/>
          <w:marRight w:val="0"/>
          <w:marTop w:val="0"/>
          <w:marBottom w:val="0"/>
          <w:divBdr>
            <w:top w:val="none" w:sz="0" w:space="0" w:color="auto"/>
            <w:left w:val="none" w:sz="0" w:space="0" w:color="auto"/>
            <w:bottom w:val="none" w:sz="0" w:space="0" w:color="auto"/>
            <w:right w:val="none" w:sz="0" w:space="0" w:color="auto"/>
          </w:divBdr>
        </w:div>
        <w:div w:id="1270091751">
          <w:marLeft w:val="0"/>
          <w:marRight w:val="0"/>
          <w:marTop w:val="0"/>
          <w:marBottom w:val="0"/>
          <w:divBdr>
            <w:top w:val="none" w:sz="0" w:space="0" w:color="auto"/>
            <w:left w:val="none" w:sz="0" w:space="0" w:color="auto"/>
            <w:bottom w:val="none" w:sz="0" w:space="0" w:color="auto"/>
            <w:right w:val="none" w:sz="0" w:space="0" w:color="auto"/>
          </w:divBdr>
        </w:div>
        <w:div w:id="1433207937">
          <w:marLeft w:val="0"/>
          <w:marRight w:val="0"/>
          <w:marTop w:val="0"/>
          <w:marBottom w:val="0"/>
          <w:divBdr>
            <w:top w:val="none" w:sz="0" w:space="0" w:color="auto"/>
            <w:left w:val="none" w:sz="0" w:space="0" w:color="auto"/>
            <w:bottom w:val="none" w:sz="0" w:space="0" w:color="auto"/>
            <w:right w:val="none" w:sz="0" w:space="0" w:color="auto"/>
          </w:divBdr>
        </w:div>
        <w:div w:id="168063726">
          <w:marLeft w:val="0"/>
          <w:marRight w:val="0"/>
          <w:marTop w:val="0"/>
          <w:marBottom w:val="0"/>
          <w:divBdr>
            <w:top w:val="none" w:sz="0" w:space="0" w:color="auto"/>
            <w:left w:val="none" w:sz="0" w:space="0" w:color="auto"/>
            <w:bottom w:val="none" w:sz="0" w:space="0" w:color="auto"/>
            <w:right w:val="none" w:sz="0" w:space="0" w:color="auto"/>
          </w:divBdr>
        </w:div>
        <w:div w:id="1331248612">
          <w:marLeft w:val="0"/>
          <w:marRight w:val="0"/>
          <w:marTop w:val="0"/>
          <w:marBottom w:val="0"/>
          <w:divBdr>
            <w:top w:val="none" w:sz="0" w:space="0" w:color="auto"/>
            <w:left w:val="none" w:sz="0" w:space="0" w:color="auto"/>
            <w:bottom w:val="none" w:sz="0" w:space="0" w:color="auto"/>
            <w:right w:val="none" w:sz="0" w:space="0" w:color="auto"/>
          </w:divBdr>
        </w:div>
        <w:div w:id="298194429">
          <w:marLeft w:val="0"/>
          <w:marRight w:val="0"/>
          <w:marTop w:val="0"/>
          <w:marBottom w:val="0"/>
          <w:divBdr>
            <w:top w:val="none" w:sz="0" w:space="0" w:color="auto"/>
            <w:left w:val="none" w:sz="0" w:space="0" w:color="auto"/>
            <w:bottom w:val="none" w:sz="0" w:space="0" w:color="auto"/>
            <w:right w:val="none" w:sz="0" w:space="0" w:color="auto"/>
          </w:divBdr>
        </w:div>
        <w:div w:id="706295823">
          <w:marLeft w:val="0"/>
          <w:marRight w:val="0"/>
          <w:marTop w:val="0"/>
          <w:marBottom w:val="0"/>
          <w:divBdr>
            <w:top w:val="none" w:sz="0" w:space="0" w:color="auto"/>
            <w:left w:val="none" w:sz="0" w:space="0" w:color="auto"/>
            <w:bottom w:val="none" w:sz="0" w:space="0" w:color="auto"/>
            <w:right w:val="none" w:sz="0" w:space="0" w:color="auto"/>
          </w:divBdr>
        </w:div>
        <w:div w:id="1513907924">
          <w:marLeft w:val="0"/>
          <w:marRight w:val="0"/>
          <w:marTop w:val="0"/>
          <w:marBottom w:val="0"/>
          <w:divBdr>
            <w:top w:val="none" w:sz="0" w:space="0" w:color="auto"/>
            <w:left w:val="none" w:sz="0" w:space="0" w:color="auto"/>
            <w:bottom w:val="none" w:sz="0" w:space="0" w:color="auto"/>
            <w:right w:val="none" w:sz="0" w:space="0" w:color="auto"/>
          </w:divBdr>
        </w:div>
        <w:div w:id="1966111933">
          <w:marLeft w:val="0"/>
          <w:marRight w:val="0"/>
          <w:marTop w:val="0"/>
          <w:marBottom w:val="0"/>
          <w:divBdr>
            <w:top w:val="none" w:sz="0" w:space="0" w:color="auto"/>
            <w:left w:val="none" w:sz="0" w:space="0" w:color="auto"/>
            <w:bottom w:val="none" w:sz="0" w:space="0" w:color="auto"/>
            <w:right w:val="none" w:sz="0" w:space="0" w:color="auto"/>
          </w:divBdr>
        </w:div>
        <w:div w:id="89202954">
          <w:marLeft w:val="0"/>
          <w:marRight w:val="0"/>
          <w:marTop w:val="0"/>
          <w:marBottom w:val="0"/>
          <w:divBdr>
            <w:top w:val="none" w:sz="0" w:space="0" w:color="auto"/>
            <w:left w:val="none" w:sz="0" w:space="0" w:color="auto"/>
            <w:bottom w:val="none" w:sz="0" w:space="0" w:color="auto"/>
            <w:right w:val="none" w:sz="0" w:space="0" w:color="auto"/>
          </w:divBdr>
        </w:div>
        <w:div w:id="120732049">
          <w:marLeft w:val="0"/>
          <w:marRight w:val="0"/>
          <w:marTop w:val="0"/>
          <w:marBottom w:val="0"/>
          <w:divBdr>
            <w:top w:val="none" w:sz="0" w:space="0" w:color="auto"/>
            <w:left w:val="none" w:sz="0" w:space="0" w:color="auto"/>
            <w:bottom w:val="none" w:sz="0" w:space="0" w:color="auto"/>
            <w:right w:val="none" w:sz="0" w:space="0" w:color="auto"/>
          </w:divBdr>
        </w:div>
        <w:div w:id="1522016263">
          <w:marLeft w:val="0"/>
          <w:marRight w:val="0"/>
          <w:marTop w:val="0"/>
          <w:marBottom w:val="0"/>
          <w:divBdr>
            <w:top w:val="none" w:sz="0" w:space="0" w:color="auto"/>
            <w:left w:val="none" w:sz="0" w:space="0" w:color="auto"/>
            <w:bottom w:val="none" w:sz="0" w:space="0" w:color="auto"/>
            <w:right w:val="none" w:sz="0" w:space="0" w:color="auto"/>
          </w:divBdr>
        </w:div>
        <w:div w:id="2021464990">
          <w:marLeft w:val="0"/>
          <w:marRight w:val="0"/>
          <w:marTop w:val="0"/>
          <w:marBottom w:val="0"/>
          <w:divBdr>
            <w:top w:val="none" w:sz="0" w:space="0" w:color="auto"/>
            <w:left w:val="none" w:sz="0" w:space="0" w:color="auto"/>
            <w:bottom w:val="none" w:sz="0" w:space="0" w:color="auto"/>
            <w:right w:val="none" w:sz="0" w:space="0" w:color="auto"/>
          </w:divBdr>
        </w:div>
        <w:div w:id="689650440">
          <w:marLeft w:val="0"/>
          <w:marRight w:val="0"/>
          <w:marTop w:val="0"/>
          <w:marBottom w:val="0"/>
          <w:divBdr>
            <w:top w:val="none" w:sz="0" w:space="0" w:color="auto"/>
            <w:left w:val="none" w:sz="0" w:space="0" w:color="auto"/>
            <w:bottom w:val="none" w:sz="0" w:space="0" w:color="auto"/>
            <w:right w:val="none" w:sz="0" w:space="0" w:color="auto"/>
          </w:divBdr>
        </w:div>
        <w:div w:id="2141652563">
          <w:marLeft w:val="0"/>
          <w:marRight w:val="0"/>
          <w:marTop w:val="0"/>
          <w:marBottom w:val="0"/>
          <w:divBdr>
            <w:top w:val="none" w:sz="0" w:space="0" w:color="auto"/>
            <w:left w:val="none" w:sz="0" w:space="0" w:color="auto"/>
            <w:bottom w:val="none" w:sz="0" w:space="0" w:color="auto"/>
            <w:right w:val="none" w:sz="0" w:space="0" w:color="auto"/>
          </w:divBdr>
        </w:div>
        <w:div w:id="1039086837">
          <w:marLeft w:val="0"/>
          <w:marRight w:val="0"/>
          <w:marTop w:val="0"/>
          <w:marBottom w:val="0"/>
          <w:divBdr>
            <w:top w:val="none" w:sz="0" w:space="0" w:color="auto"/>
            <w:left w:val="none" w:sz="0" w:space="0" w:color="auto"/>
            <w:bottom w:val="none" w:sz="0" w:space="0" w:color="auto"/>
            <w:right w:val="none" w:sz="0" w:space="0" w:color="auto"/>
          </w:divBdr>
        </w:div>
        <w:div w:id="1764643167">
          <w:marLeft w:val="0"/>
          <w:marRight w:val="0"/>
          <w:marTop w:val="0"/>
          <w:marBottom w:val="0"/>
          <w:divBdr>
            <w:top w:val="none" w:sz="0" w:space="0" w:color="auto"/>
            <w:left w:val="none" w:sz="0" w:space="0" w:color="auto"/>
            <w:bottom w:val="none" w:sz="0" w:space="0" w:color="auto"/>
            <w:right w:val="none" w:sz="0" w:space="0" w:color="auto"/>
          </w:divBdr>
        </w:div>
        <w:div w:id="1012099678">
          <w:marLeft w:val="0"/>
          <w:marRight w:val="0"/>
          <w:marTop w:val="0"/>
          <w:marBottom w:val="0"/>
          <w:divBdr>
            <w:top w:val="none" w:sz="0" w:space="0" w:color="auto"/>
            <w:left w:val="none" w:sz="0" w:space="0" w:color="auto"/>
            <w:bottom w:val="none" w:sz="0" w:space="0" w:color="auto"/>
            <w:right w:val="none" w:sz="0" w:space="0" w:color="auto"/>
          </w:divBdr>
        </w:div>
        <w:div w:id="1441947396">
          <w:marLeft w:val="0"/>
          <w:marRight w:val="0"/>
          <w:marTop w:val="0"/>
          <w:marBottom w:val="0"/>
          <w:divBdr>
            <w:top w:val="none" w:sz="0" w:space="0" w:color="auto"/>
            <w:left w:val="none" w:sz="0" w:space="0" w:color="auto"/>
            <w:bottom w:val="none" w:sz="0" w:space="0" w:color="auto"/>
            <w:right w:val="none" w:sz="0" w:space="0" w:color="auto"/>
          </w:divBdr>
        </w:div>
        <w:div w:id="2027365025">
          <w:marLeft w:val="0"/>
          <w:marRight w:val="0"/>
          <w:marTop w:val="0"/>
          <w:marBottom w:val="0"/>
          <w:divBdr>
            <w:top w:val="none" w:sz="0" w:space="0" w:color="auto"/>
            <w:left w:val="none" w:sz="0" w:space="0" w:color="auto"/>
            <w:bottom w:val="none" w:sz="0" w:space="0" w:color="auto"/>
            <w:right w:val="none" w:sz="0" w:space="0" w:color="auto"/>
          </w:divBdr>
        </w:div>
        <w:div w:id="771320727">
          <w:marLeft w:val="0"/>
          <w:marRight w:val="0"/>
          <w:marTop w:val="0"/>
          <w:marBottom w:val="0"/>
          <w:divBdr>
            <w:top w:val="none" w:sz="0" w:space="0" w:color="auto"/>
            <w:left w:val="none" w:sz="0" w:space="0" w:color="auto"/>
            <w:bottom w:val="none" w:sz="0" w:space="0" w:color="auto"/>
            <w:right w:val="none" w:sz="0" w:space="0" w:color="auto"/>
          </w:divBdr>
        </w:div>
        <w:div w:id="1896774519">
          <w:marLeft w:val="0"/>
          <w:marRight w:val="0"/>
          <w:marTop w:val="0"/>
          <w:marBottom w:val="0"/>
          <w:divBdr>
            <w:top w:val="none" w:sz="0" w:space="0" w:color="auto"/>
            <w:left w:val="none" w:sz="0" w:space="0" w:color="auto"/>
            <w:bottom w:val="none" w:sz="0" w:space="0" w:color="auto"/>
            <w:right w:val="none" w:sz="0" w:space="0" w:color="auto"/>
          </w:divBdr>
        </w:div>
        <w:div w:id="1879001892">
          <w:marLeft w:val="0"/>
          <w:marRight w:val="0"/>
          <w:marTop w:val="0"/>
          <w:marBottom w:val="0"/>
          <w:divBdr>
            <w:top w:val="none" w:sz="0" w:space="0" w:color="auto"/>
            <w:left w:val="none" w:sz="0" w:space="0" w:color="auto"/>
            <w:bottom w:val="none" w:sz="0" w:space="0" w:color="auto"/>
            <w:right w:val="none" w:sz="0" w:space="0" w:color="auto"/>
          </w:divBdr>
        </w:div>
        <w:div w:id="1683161840">
          <w:marLeft w:val="0"/>
          <w:marRight w:val="0"/>
          <w:marTop w:val="0"/>
          <w:marBottom w:val="0"/>
          <w:divBdr>
            <w:top w:val="none" w:sz="0" w:space="0" w:color="auto"/>
            <w:left w:val="none" w:sz="0" w:space="0" w:color="auto"/>
            <w:bottom w:val="none" w:sz="0" w:space="0" w:color="auto"/>
            <w:right w:val="none" w:sz="0" w:space="0" w:color="auto"/>
          </w:divBdr>
        </w:div>
        <w:div w:id="1599679140">
          <w:marLeft w:val="0"/>
          <w:marRight w:val="0"/>
          <w:marTop w:val="0"/>
          <w:marBottom w:val="0"/>
          <w:divBdr>
            <w:top w:val="none" w:sz="0" w:space="0" w:color="auto"/>
            <w:left w:val="none" w:sz="0" w:space="0" w:color="auto"/>
            <w:bottom w:val="none" w:sz="0" w:space="0" w:color="auto"/>
            <w:right w:val="none" w:sz="0" w:space="0" w:color="auto"/>
          </w:divBdr>
        </w:div>
        <w:div w:id="2070183615">
          <w:marLeft w:val="0"/>
          <w:marRight w:val="0"/>
          <w:marTop w:val="0"/>
          <w:marBottom w:val="0"/>
          <w:divBdr>
            <w:top w:val="none" w:sz="0" w:space="0" w:color="auto"/>
            <w:left w:val="none" w:sz="0" w:space="0" w:color="auto"/>
            <w:bottom w:val="none" w:sz="0" w:space="0" w:color="auto"/>
            <w:right w:val="none" w:sz="0" w:space="0" w:color="auto"/>
          </w:divBdr>
        </w:div>
        <w:div w:id="1299073085">
          <w:marLeft w:val="0"/>
          <w:marRight w:val="0"/>
          <w:marTop w:val="0"/>
          <w:marBottom w:val="0"/>
          <w:divBdr>
            <w:top w:val="none" w:sz="0" w:space="0" w:color="auto"/>
            <w:left w:val="none" w:sz="0" w:space="0" w:color="auto"/>
            <w:bottom w:val="none" w:sz="0" w:space="0" w:color="auto"/>
            <w:right w:val="none" w:sz="0" w:space="0" w:color="auto"/>
          </w:divBdr>
        </w:div>
        <w:div w:id="2072606700">
          <w:marLeft w:val="0"/>
          <w:marRight w:val="0"/>
          <w:marTop w:val="0"/>
          <w:marBottom w:val="0"/>
          <w:divBdr>
            <w:top w:val="none" w:sz="0" w:space="0" w:color="auto"/>
            <w:left w:val="none" w:sz="0" w:space="0" w:color="auto"/>
            <w:bottom w:val="none" w:sz="0" w:space="0" w:color="auto"/>
            <w:right w:val="none" w:sz="0" w:space="0" w:color="auto"/>
          </w:divBdr>
        </w:div>
        <w:div w:id="679505560">
          <w:marLeft w:val="0"/>
          <w:marRight w:val="0"/>
          <w:marTop w:val="0"/>
          <w:marBottom w:val="0"/>
          <w:divBdr>
            <w:top w:val="none" w:sz="0" w:space="0" w:color="auto"/>
            <w:left w:val="none" w:sz="0" w:space="0" w:color="auto"/>
            <w:bottom w:val="none" w:sz="0" w:space="0" w:color="auto"/>
            <w:right w:val="none" w:sz="0" w:space="0" w:color="auto"/>
          </w:divBdr>
        </w:div>
        <w:div w:id="998996368">
          <w:marLeft w:val="0"/>
          <w:marRight w:val="0"/>
          <w:marTop w:val="0"/>
          <w:marBottom w:val="0"/>
          <w:divBdr>
            <w:top w:val="none" w:sz="0" w:space="0" w:color="auto"/>
            <w:left w:val="none" w:sz="0" w:space="0" w:color="auto"/>
            <w:bottom w:val="none" w:sz="0" w:space="0" w:color="auto"/>
            <w:right w:val="none" w:sz="0" w:space="0" w:color="auto"/>
          </w:divBdr>
        </w:div>
        <w:div w:id="1375763997">
          <w:marLeft w:val="0"/>
          <w:marRight w:val="0"/>
          <w:marTop w:val="0"/>
          <w:marBottom w:val="0"/>
          <w:divBdr>
            <w:top w:val="none" w:sz="0" w:space="0" w:color="auto"/>
            <w:left w:val="none" w:sz="0" w:space="0" w:color="auto"/>
            <w:bottom w:val="none" w:sz="0" w:space="0" w:color="auto"/>
            <w:right w:val="none" w:sz="0" w:space="0" w:color="auto"/>
          </w:divBdr>
        </w:div>
        <w:div w:id="2016885085">
          <w:marLeft w:val="0"/>
          <w:marRight w:val="0"/>
          <w:marTop w:val="0"/>
          <w:marBottom w:val="0"/>
          <w:divBdr>
            <w:top w:val="none" w:sz="0" w:space="0" w:color="auto"/>
            <w:left w:val="none" w:sz="0" w:space="0" w:color="auto"/>
            <w:bottom w:val="none" w:sz="0" w:space="0" w:color="auto"/>
            <w:right w:val="none" w:sz="0" w:space="0" w:color="auto"/>
          </w:divBdr>
        </w:div>
        <w:div w:id="2975574">
          <w:marLeft w:val="0"/>
          <w:marRight w:val="0"/>
          <w:marTop w:val="0"/>
          <w:marBottom w:val="0"/>
          <w:divBdr>
            <w:top w:val="none" w:sz="0" w:space="0" w:color="auto"/>
            <w:left w:val="none" w:sz="0" w:space="0" w:color="auto"/>
            <w:bottom w:val="none" w:sz="0" w:space="0" w:color="auto"/>
            <w:right w:val="none" w:sz="0" w:space="0" w:color="auto"/>
          </w:divBdr>
        </w:div>
        <w:div w:id="1826628021">
          <w:marLeft w:val="0"/>
          <w:marRight w:val="0"/>
          <w:marTop w:val="0"/>
          <w:marBottom w:val="0"/>
          <w:divBdr>
            <w:top w:val="none" w:sz="0" w:space="0" w:color="auto"/>
            <w:left w:val="none" w:sz="0" w:space="0" w:color="auto"/>
            <w:bottom w:val="none" w:sz="0" w:space="0" w:color="auto"/>
            <w:right w:val="none" w:sz="0" w:space="0" w:color="auto"/>
          </w:divBdr>
        </w:div>
        <w:div w:id="1042902505">
          <w:marLeft w:val="0"/>
          <w:marRight w:val="0"/>
          <w:marTop w:val="0"/>
          <w:marBottom w:val="0"/>
          <w:divBdr>
            <w:top w:val="none" w:sz="0" w:space="0" w:color="auto"/>
            <w:left w:val="none" w:sz="0" w:space="0" w:color="auto"/>
            <w:bottom w:val="none" w:sz="0" w:space="0" w:color="auto"/>
            <w:right w:val="none" w:sz="0" w:space="0" w:color="auto"/>
          </w:divBdr>
        </w:div>
        <w:div w:id="304745029">
          <w:marLeft w:val="0"/>
          <w:marRight w:val="0"/>
          <w:marTop w:val="0"/>
          <w:marBottom w:val="0"/>
          <w:divBdr>
            <w:top w:val="none" w:sz="0" w:space="0" w:color="auto"/>
            <w:left w:val="none" w:sz="0" w:space="0" w:color="auto"/>
            <w:bottom w:val="none" w:sz="0" w:space="0" w:color="auto"/>
            <w:right w:val="none" w:sz="0" w:space="0" w:color="auto"/>
          </w:divBdr>
        </w:div>
        <w:div w:id="1421484885">
          <w:marLeft w:val="0"/>
          <w:marRight w:val="0"/>
          <w:marTop w:val="0"/>
          <w:marBottom w:val="0"/>
          <w:divBdr>
            <w:top w:val="none" w:sz="0" w:space="0" w:color="auto"/>
            <w:left w:val="none" w:sz="0" w:space="0" w:color="auto"/>
            <w:bottom w:val="none" w:sz="0" w:space="0" w:color="auto"/>
            <w:right w:val="none" w:sz="0" w:space="0" w:color="auto"/>
          </w:divBdr>
        </w:div>
        <w:div w:id="1457334105">
          <w:marLeft w:val="0"/>
          <w:marRight w:val="0"/>
          <w:marTop w:val="0"/>
          <w:marBottom w:val="0"/>
          <w:divBdr>
            <w:top w:val="none" w:sz="0" w:space="0" w:color="auto"/>
            <w:left w:val="none" w:sz="0" w:space="0" w:color="auto"/>
            <w:bottom w:val="none" w:sz="0" w:space="0" w:color="auto"/>
            <w:right w:val="none" w:sz="0" w:space="0" w:color="auto"/>
          </w:divBdr>
        </w:div>
        <w:div w:id="1902473503">
          <w:marLeft w:val="0"/>
          <w:marRight w:val="0"/>
          <w:marTop w:val="0"/>
          <w:marBottom w:val="0"/>
          <w:divBdr>
            <w:top w:val="none" w:sz="0" w:space="0" w:color="auto"/>
            <w:left w:val="none" w:sz="0" w:space="0" w:color="auto"/>
            <w:bottom w:val="none" w:sz="0" w:space="0" w:color="auto"/>
            <w:right w:val="none" w:sz="0" w:space="0" w:color="auto"/>
          </w:divBdr>
        </w:div>
        <w:div w:id="1864903411">
          <w:marLeft w:val="0"/>
          <w:marRight w:val="0"/>
          <w:marTop w:val="0"/>
          <w:marBottom w:val="0"/>
          <w:divBdr>
            <w:top w:val="none" w:sz="0" w:space="0" w:color="auto"/>
            <w:left w:val="none" w:sz="0" w:space="0" w:color="auto"/>
            <w:bottom w:val="none" w:sz="0" w:space="0" w:color="auto"/>
            <w:right w:val="none" w:sz="0" w:space="0" w:color="auto"/>
          </w:divBdr>
        </w:div>
        <w:div w:id="270624037">
          <w:marLeft w:val="0"/>
          <w:marRight w:val="0"/>
          <w:marTop w:val="0"/>
          <w:marBottom w:val="0"/>
          <w:divBdr>
            <w:top w:val="none" w:sz="0" w:space="0" w:color="auto"/>
            <w:left w:val="none" w:sz="0" w:space="0" w:color="auto"/>
            <w:bottom w:val="none" w:sz="0" w:space="0" w:color="auto"/>
            <w:right w:val="none" w:sz="0" w:space="0" w:color="auto"/>
          </w:divBdr>
        </w:div>
      </w:divsChild>
    </w:div>
    <w:div w:id="1498417432">
      <w:bodyDiv w:val="1"/>
      <w:marLeft w:val="0"/>
      <w:marRight w:val="0"/>
      <w:marTop w:val="0"/>
      <w:marBottom w:val="0"/>
      <w:divBdr>
        <w:top w:val="none" w:sz="0" w:space="0" w:color="auto"/>
        <w:left w:val="none" w:sz="0" w:space="0" w:color="auto"/>
        <w:bottom w:val="none" w:sz="0" w:space="0" w:color="auto"/>
        <w:right w:val="none" w:sz="0" w:space="0" w:color="auto"/>
      </w:divBdr>
    </w:div>
    <w:div w:id="1516768695">
      <w:bodyDiv w:val="1"/>
      <w:marLeft w:val="0"/>
      <w:marRight w:val="0"/>
      <w:marTop w:val="0"/>
      <w:marBottom w:val="0"/>
      <w:divBdr>
        <w:top w:val="none" w:sz="0" w:space="0" w:color="auto"/>
        <w:left w:val="none" w:sz="0" w:space="0" w:color="auto"/>
        <w:bottom w:val="none" w:sz="0" w:space="0" w:color="auto"/>
        <w:right w:val="none" w:sz="0" w:space="0" w:color="auto"/>
      </w:divBdr>
    </w:div>
    <w:div w:id="1534999731">
      <w:bodyDiv w:val="1"/>
      <w:marLeft w:val="0"/>
      <w:marRight w:val="0"/>
      <w:marTop w:val="0"/>
      <w:marBottom w:val="0"/>
      <w:divBdr>
        <w:top w:val="none" w:sz="0" w:space="0" w:color="auto"/>
        <w:left w:val="none" w:sz="0" w:space="0" w:color="auto"/>
        <w:bottom w:val="none" w:sz="0" w:space="0" w:color="auto"/>
        <w:right w:val="none" w:sz="0" w:space="0" w:color="auto"/>
      </w:divBdr>
    </w:div>
    <w:div w:id="1553033309">
      <w:bodyDiv w:val="1"/>
      <w:marLeft w:val="0"/>
      <w:marRight w:val="0"/>
      <w:marTop w:val="0"/>
      <w:marBottom w:val="0"/>
      <w:divBdr>
        <w:top w:val="none" w:sz="0" w:space="0" w:color="auto"/>
        <w:left w:val="none" w:sz="0" w:space="0" w:color="auto"/>
        <w:bottom w:val="none" w:sz="0" w:space="0" w:color="auto"/>
        <w:right w:val="none" w:sz="0" w:space="0" w:color="auto"/>
      </w:divBdr>
    </w:div>
    <w:div w:id="1602686436">
      <w:bodyDiv w:val="1"/>
      <w:marLeft w:val="0"/>
      <w:marRight w:val="0"/>
      <w:marTop w:val="0"/>
      <w:marBottom w:val="0"/>
      <w:divBdr>
        <w:top w:val="none" w:sz="0" w:space="0" w:color="auto"/>
        <w:left w:val="none" w:sz="0" w:space="0" w:color="auto"/>
        <w:bottom w:val="none" w:sz="0" w:space="0" w:color="auto"/>
        <w:right w:val="none" w:sz="0" w:space="0" w:color="auto"/>
      </w:divBdr>
    </w:div>
    <w:div w:id="1618562113">
      <w:bodyDiv w:val="1"/>
      <w:marLeft w:val="0"/>
      <w:marRight w:val="0"/>
      <w:marTop w:val="0"/>
      <w:marBottom w:val="0"/>
      <w:divBdr>
        <w:top w:val="none" w:sz="0" w:space="0" w:color="auto"/>
        <w:left w:val="none" w:sz="0" w:space="0" w:color="auto"/>
        <w:bottom w:val="none" w:sz="0" w:space="0" w:color="auto"/>
        <w:right w:val="none" w:sz="0" w:space="0" w:color="auto"/>
      </w:divBdr>
      <w:divsChild>
        <w:div w:id="1059288497">
          <w:marLeft w:val="0"/>
          <w:marRight w:val="0"/>
          <w:marTop w:val="0"/>
          <w:marBottom w:val="0"/>
          <w:divBdr>
            <w:top w:val="none" w:sz="0" w:space="0" w:color="auto"/>
            <w:left w:val="none" w:sz="0" w:space="0" w:color="auto"/>
            <w:bottom w:val="none" w:sz="0" w:space="0" w:color="auto"/>
            <w:right w:val="none" w:sz="0" w:space="0" w:color="auto"/>
          </w:divBdr>
        </w:div>
        <w:div w:id="616378455">
          <w:marLeft w:val="0"/>
          <w:marRight w:val="0"/>
          <w:marTop w:val="0"/>
          <w:marBottom w:val="0"/>
          <w:divBdr>
            <w:top w:val="none" w:sz="0" w:space="0" w:color="auto"/>
            <w:left w:val="none" w:sz="0" w:space="0" w:color="auto"/>
            <w:bottom w:val="none" w:sz="0" w:space="0" w:color="auto"/>
            <w:right w:val="none" w:sz="0" w:space="0" w:color="auto"/>
          </w:divBdr>
        </w:div>
        <w:div w:id="1389568006">
          <w:marLeft w:val="0"/>
          <w:marRight w:val="0"/>
          <w:marTop w:val="0"/>
          <w:marBottom w:val="0"/>
          <w:divBdr>
            <w:top w:val="none" w:sz="0" w:space="0" w:color="auto"/>
            <w:left w:val="none" w:sz="0" w:space="0" w:color="auto"/>
            <w:bottom w:val="none" w:sz="0" w:space="0" w:color="auto"/>
            <w:right w:val="none" w:sz="0" w:space="0" w:color="auto"/>
          </w:divBdr>
        </w:div>
        <w:div w:id="1398477635">
          <w:marLeft w:val="0"/>
          <w:marRight w:val="0"/>
          <w:marTop w:val="0"/>
          <w:marBottom w:val="0"/>
          <w:divBdr>
            <w:top w:val="none" w:sz="0" w:space="0" w:color="auto"/>
            <w:left w:val="none" w:sz="0" w:space="0" w:color="auto"/>
            <w:bottom w:val="none" w:sz="0" w:space="0" w:color="auto"/>
            <w:right w:val="none" w:sz="0" w:space="0" w:color="auto"/>
          </w:divBdr>
        </w:div>
        <w:div w:id="250161243">
          <w:marLeft w:val="0"/>
          <w:marRight w:val="0"/>
          <w:marTop w:val="0"/>
          <w:marBottom w:val="0"/>
          <w:divBdr>
            <w:top w:val="none" w:sz="0" w:space="0" w:color="auto"/>
            <w:left w:val="none" w:sz="0" w:space="0" w:color="auto"/>
            <w:bottom w:val="none" w:sz="0" w:space="0" w:color="auto"/>
            <w:right w:val="none" w:sz="0" w:space="0" w:color="auto"/>
          </w:divBdr>
        </w:div>
        <w:div w:id="1757511520">
          <w:marLeft w:val="0"/>
          <w:marRight w:val="0"/>
          <w:marTop w:val="0"/>
          <w:marBottom w:val="0"/>
          <w:divBdr>
            <w:top w:val="none" w:sz="0" w:space="0" w:color="auto"/>
            <w:left w:val="none" w:sz="0" w:space="0" w:color="auto"/>
            <w:bottom w:val="none" w:sz="0" w:space="0" w:color="auto"/>
            <w:right w:val="none" w:sz="0" w:space="0" w:color="auto"/>
          </w:divBdr>
        </w:div>
        <w:div w:id="1788815090">
          <w:marLeft w:val="0"/>
          <w:marRight w:val="0"/>
          <w:marTop w:val="0"/>
          <w:marBottom w:val="0"/>
          <w:divBdr>
            <w:top w:val="none" w:sz="0" w:space="0" w:color="auto"/>
            <w:left w:val="none" w:sz="0" w:space="0" w:color="auto"/>
            <w:bottom w:val="none" w:sz="0" w:space="0" w:color="auto"/>
            <w:right w:val="none" w:sz="0" w:space="0" w:color="auto"/>
          </w:divBdr>
        </w:div>
        <w:div w:id="593392815">
          <w:marLeft w:val="0"/>
          <w:marRight w:val="0"/>
          <w:marTop w:val="0"/>
          <w:marBottom w:val="0"/>
          <w:divBdr>
            <w:top w:val="none" w:sz="0" w:space="0" w:color="auto"/>
            <w:left w:val="none" w:sz="0" w:space="0" w:color="auto"/>
            <w:bottom w:val="none" w:sz="0" w:space="0" w:color="auto"/>
            <w:right w:val="none" w:sz="0" w:space="0" w:color="auto"/>
          </w:divBdr>
        </w:div>
        <w:div w:id="111095855">
          <w:marLeft w:val="0"/>
          <w:marRight w:val="0"/>
          <w:marTop w:val="0"/>
          <w:marBottom w:val="0"/>
          <w:divBdr>
            <w:top w:val="none" w:sz="0" w:space="0" w:color="auto"/>
            <w:left w:val="none" w:sz="0" w:space="0" w:color="auto"/>
            <w:bottom w:val="none" w:sz="0" w:space="0" w:color="auto"/>
            <w:right w:val="none" w:sz="0" w:space="0" w:color="auto"/>
          </w:divBdr>
        </w:div>
        <w:div w:id="1891065197">
          <w:marLeft w:val="0"/>
          <w:marRight w:val="0"/>
          <w:marTop w:val="0"/>
          <w:marBottom w:val="0"/>
          <w:divBdr>
            <w:top w:val="none" w:sz="0" w:space="0" w:color="auto"/>
            <w:left w:val="none" w:sz="0" w:space="0" w:color="auto"/>
            <w:bottom w:val="none" w:sz="0" w:space="0" w:color="auto"/>
            <w:right w:val="none" w:sz="0" w:space="0" w:color="auto"/>
          </w:divBdr>
        </w:div>
        <w:div w:id="1573079651">
          <w:marLeft w:val="0"/>
          <w:marRight w:val="0"/>
          <w:marTop w:val="0"/>
          <w:marBottom w:val="0"/>
          <w:divBdr>
            <w:top w:val="none" w:sz="0" w:space="0" w:color="auto"/>
            <w:left w:val="none" w:sz="0" w:space="0" w:color="auto"/>
            <w:bottom w:val="none" w:sz="0" w:space="0" w:color="auto"/>
            <w:right w:val="none" w:sz="0" w:space="0" w:color="auto"/>
          </w:divBdr>
        </w:div>
        <w:div w:id="2078897448">
          <w:marLeft w:val="0"/>
          <w:marRight w:val="0"/>
          <w:marTop w:val="0"/>
          <w:marBottom w:val="0"/>
          <w:divBdr>
            <w:top w:val="none" w:sz="0" w:space="0" w:color="auto"/>
            <w:left w:val="none" w:sz="0" w:space="0" w:color="auto"/>
            <w:bottom w:val="none" w:sz="0" w:space="0" w:color="auto"/>
            <w:right w:val="none" w:sz="0" w:space="0" w:color="auto"/>
          </w:divBdr>
        </w:div>
        <w:div w:id="37046789">
          <w:marLeft w:val="0"/>
          <w:marRight w:val="0"/>
          <w:marTop w:val="0"/>
          <w:marBottom w:val="0"/>
          <w:divBdr>
            <w:top w:val="none" w:sz="0" w:space="0" w:color="auto"/>
            <w:left w:val="none" w:sz="0" w:space="0" w:color="auto"/>
            <w:bottom w:val="none" w:sz="0" w:space="0" w:color="auto"/>
            <w:right w:val="none" w:sz="0" w:space="0" w:color="auto"/>
          </w:divBdr>
        </w:div>
        <w:div w:id="316961128">
          <w:marLeft w:val="0"/>
          <w:marRight w:val="0"/>
          <w:marTop w:val="0"/>
          <w:marBottom w:val="0"/>
          <w:divBdr>
            <w:top w:val="none" w:sz="0" w:space="0" w:color="auto"/>
            <w:left w:val="none" w:sz="0" w:space="0" w:color="auto"/>
            <w:bottom w:val="none" w:sz="0" w:space="0" w:color="auto"/>
            <w:right w:val="none" w:sz="0" w:space="0" w:color="auto"/>
          </w:divBdr>
        </w:div>
        <w:div w:id="844246091">
          <w:marLeft w:val="0"/>
          <w:marRight w:val="0"/>
          <w:marTop w:val="0"/>
          <w:marBottom w:val="0"/>
          <w:divBdr>
            <w:top w:val="none" w:sz="0" w:space="0" w:color="auto"/>
            <w:left w:val="none" w:sz="0" w:space="0" w:color="auto"/>
            <w:bottom w:val="none" w:sz="0" w:space="0" w:color="auto"/>
            <w:right w:val="none" w:sz="0" w:space="0" w:color="auto"/>
          </w:divBdr>
        </w:div>
        <w:div w:id="257182175">
          <w:marLeft w:val="0"/>
          <w:marRight w:val="0"/>
          <w:marTop w:val="0"/>
          <w:marBottom w:val="0"/>
          <w:divBdr>
            <w:top w:val="none" w:sz="0" w:space="0" w:color="auto"/>
            <w:left w:val="none" w:sz="0" w:space="0" w:color="auto"/>
            <w:bottom w:val="none" w:sz="0" w:space="0" w:color="auto"/>
            <w:right w:val="none" w:sz="0" w:space="0" w:color="auto"/>
          </w:divBdr>
        </w:div>
        <w:div w:id="274293739">
          <w:marLeft w:val="0"/>
          <w:marRight w:val="0"/>
          <w:marTop w:val="0"/>
          <w:marBottom w:val="0"/>
          <w:divBdr>
            <w:top w:val="none" w:sz="0" w:space="0" w:color="auto"/>
            <w:left w:val="none" w:sz="0" w:space="0" w:color="auto"/>
            <w:bottom w:val="none" w:sz="0" w:space="0" w:color="auto"/>
            <w:right w:val="none" w:sz="0" w:space="0" w:color="auto"/>
          </w:divBdr>
        </w:div>
        <w:div w:id="1433431007">
          <w:marLeft w:val="0"/>
          <w:marRight w:val="0"/>
          <w:marTop w:val="0"/>
          <w:marBottom w:val="0"/>
          <w:divBdr>
            <w:top w:val="none" w:sz="0" w:space="0" w:color="auto"/>
            <w:left w:val="none" w:sz="0" w:space="0" w:color="auto"/>
            <w:bottom w:val="none" w:sz="0" w:space="0" w:color="auto"/>
            <w:right w:val="none" w:sz="0" w:space="0" w:color="auto"/>
          </w:divBdr>
        </w:div>
        <w:div w:id="1894147969">
          <w:marLeft w:val="0"/>
          <w:marRight w:val="0"/>
          <w:marTop w:val="0"/>
          <w:marBottom w:val="0"/>
          <w:divBdr>
            <w:top w:val="none" w:sz="0" w:space="0" w:color="auto"/>
            <w:left w:val="none" w:sz="0" w:space="0" w:color="auto"/>
            <w:bottom w:val="none" w:sz="0" w:space="0" w:color="auto"/>
            <w:right w:val="none" w:sz="0" w:space="0" w:color="auto"/>
          </w:divBdr>
        </w:div>
        <w:div w:id="2011524969">
          <w:marLeft w:val="0"/>
          <w:marRight w:val="0"/>
          <w:marTop w:val="0"/>
          <w:marBottom w:val="0"/>
          <w:divBdr>
            <w:top w:val="none" w:sz="0" w:space="0" w:color="auto"/>
            <w:left w:val="none" w:sz="0" w:space="0" w:color="auto"/>
            <w:bottom w:val="none" w:sz="0" w:space="0" w:color="auto"/>
            <w:right w:val="none" w:sz="0" w:space="0" w:color="auto"/>
          </w:divBdr>
        </w:div>
        <w:div w:id="381755121">
          <w:marLeft w:val="0"/>
          <w:marRight w:val="0"/>
          <w:marTop w:val="0"/>
          <w:marBottom w:val="0"/>
          <w:divBdr>
            <w:top w:val="none" w:sz="0" w:space="0" w:color="auto"/>
            <w:left w:val="none" w:sz="0" w:space="0" w:color="auto"/>
            <w:bottom w:val="none" w:sz="0" w:space="0" w:color="auto"/>
            <w:right w:val="none" w:sz="0" w:space="0" w:color="auto"/>
          </w:divBdr>
        </w:div>
        <w:div w:id="679701377">
          <w:marLeft w:val="0"/>
          <w:marRight w:val="0"/>
          <w:marTop w:val="0"/>
          <w:marBottom w:val="0"/>
          <w:divBdr>
            <w:top w:val="none" w:sz="0" w:space="0" w:color="auto"/>
            <w:left w:val="none" w:sz="0" w:space="0" w:color="auto"/>
            <w:bottom w:val="none" w:sz="0" w:space="0" w:color="auto"/>
            <w:right w:val="none" w:sz="0" w:space="0" w:color="auto"/>
          </w:divBdr>
        </w:div>
        <w:div w:id="1901096062">
          <w:marLeft w:val="0"/>
          <w:marRight w:val="0"/>
          <w:marTop w:val="0"/>
          <w:marBottom w:val="0"/>
          <w:divBdr>
            <w:top w:val="none" w:sz="0" w:space="0" w:color="auto"/>
            <w:left w:val="none" w:sz="0" w:space="0" w:color="auto"/>
            <w:bottom w:val="none" w:sz="0" w:space="0" w:color="auto"/>
            <w:right w:val="none" w:sz="0" w:space="0" w:color="auto"/>
          </w:divBdr>
        </w:div>
        <w:div w:id="1125005828">
          <w:marLeft w:val="0"/>
          <w:marRight w:val="0"/>
          <w:marTop w:val="0"/>
          <w:marBottom w:val="0"/>
          <w:divBdr>
            <w:top w:val="none" w:sz="0" w:space="0" w:color="auto"/>
            <w:left w:val="none" w:sz="0" w:space="0" w:color="auto"/>
            <w:bottom w:val="none" w:sz="0" w:space="0" w:color="auto"/>
            <w:right w:val="none" w:sz="0" w:space="0" w:color="auto"/>
          </w:divBdr>
        </w:div>
        <w:div w:id="938216163">
          <w:marLeft w:val="0"/>
          <w:marRight w:val="0"/>
          <w:marTop w:val="0"/>
          <w:marBottom w:val="0"/>
          <w:divBdr>
            <w:top w:val="none" w:sz="0" w:space="0" w:color="auto"/>
            <w:left w:val="none" w:sz="0" w:space="0" w:color="auto"/>
            <w:bottom w:val="none" w:sz="0" w:space="0" w:color="auto"/>
            <w:right w:val="none" w:sz="0" w:space="0" w:color="auto"/>
          </w:divBdr>
        </w:div>
        <w:div w:id="633563208">
          <w:marLeft w:val="0"/>
          <w:marRight w:val="0"/>
          <w:marTop w:val="0"/>
          <w:marBottom w:val="0"/>
          <w:divBdr>
            <w:top w:val="none" w:sz="0" w:space="0" w:color="auto"/>
            <w:left w:val="none" w:sz="0" w:space="0" w:color="auto"/>
            <w:bottom w:val="none" w:sz="0" w:space="0" w:color="auto"/>
            <w:right w:val="none" w:sz="0" w:space="0" w:color="auto"/>
          </w:divBdr>
        </w:div>
        <w:div w:id="1547837650">
          <w:marLeft w:val="0"/>
          <w:marRight w:val="0"/>
          <w:marTop w:val="0"/>
          <w:marBottom w:val="0"/>
          <w:divBdr>
            <w:top w:val="none" w:sz="0" w:space="0" w:color="auto"/>
            <w:left w:val="none" w:sz="0" w:space="0" w:color="auto"/>
            <w:bottom w:val="none" w:sz="0" w:space="0" w:color="auto"/>
            <w:right w:val="none" w:sz="0" w:space="0" w:color="auto"/>
          </w:divBdr>
        </w:div>
        <w:div w:id="1014306866">
          <w:marLeft w:val="0"/>
          <w:marRight w:val="0"/>
          <w:marTop w:val="0"/>
          <w:marBottom w:val="0"/>
          <w:divBdr>
            <w:top w:val="none" w:sz="0" w:space="0" w:color="auto"/>
            <w:left w:val="none" w:sz="0" w:space="0" w:color="auto"/>
            <w:bottom w:val="none" w:sz="0" w:space="0" w:color="auto"/>
            <w:right w:val="none" w:sz="0" w:space="0" w:color="auto"/>
          </w:divBdr>
        </w:div>
        <w:div w:id="243146762">
          <w:marLeft w:val="0"/>
          <w:marRight w:val="0"/>
          <w:marTop w:val="0"/>
          <w:marBottom w:val="0"/>
          <w:divBdr>
            <w:top w:val="none" w:sz="0" w:space="0" w:color="auto"/>
            <w:left w:val="none" w:sz="0" w:space="0" w:color="auto"/>
            <w:bottom w:val="none" w:sz="0" w:space="0" w:color="auto"/>
            <w:right w:val="none" w:sz="0" w:space="0" w:color="auto"/>
          </w:divBdr>
        </w:div>
        <w:div w:id="1445003437">
          <w:marLeft w:val="0"/>
          <w:marRight w:val="0"/>
          <w:marTop w:val="0"/>
          <w:marBottom w:val="0"/>
          <w:divBdr>
            <w:top w:val="none" w:sz="0" w:space="0" w:color="auto"/>
            <w:left w:val="none" w:sz="0" w:space="0" w:color="auto"/>
            <w:bottom w:val="none" w:sz="0" w:space="0" w:color="auto"/>
            <w:right w:val="none" w:sz="0" w:space="0" w:color="auto"/>
          </w:divBdr>
        </w:div>
        <w:div w:id="131800353">
          <w:marLeft w:val="0"/>
          <w:marRight w:val="0"/>
          <w:marTop w:val="0"/>
          <w:marBottom w:val="0"/>
          <w:divBdr>
            <w:top w:val="none" w:sz="0" w:space="0" w:color="auto"/>
            <w:left w:val="none" w:sz="0" w:space="0" w:color="auto"/>
            <w:bottom w:val="none" w:sz="0" w:space="0" w:color="auto"/>
            <w:right w:val="none" w:sz="0" w:space="0" w:color="auto"/>
          </w:divBdr>
        </w:div>
        <w:div w:id="1960645981">
          <w:marLeft w:val="0"/>
          <w:marRight w:val="0"/>
          <w:marTop w:val="0"/>
          <w:marBottom w:val="0"/>
          <w:divBdr>
            <w:top w:val="none" w:sz="0" w:space="0" w:color="auto"/>
            <w:left w:val="none" w:sz="0" w:space="0" w:color="auto"/>
            <w:bottom w:val="none" w:sz="0" w:space="0" w:color="auto"/>
            <w:right w:val="none" w:sz="0" w:space="0" w:color="auto"/>
          </w:divBdr>
        </w:div>
        <w:div w:id="1671788835">
          <w:marLeft w:val="0"/>
          <w:marRight w:val="0"/>
          <w:marTop w:val="0"/>
          <w:marBottom w:val="0"/>
          <w:divBdr>
            <w:top w:val="none" w:sz="0" w:space="0" w:color="auto"/>
            <w:left w:val="none" w:sz="0" w:space="0" w:color="auto"/>
            <w:bottom w:val="none" w:sz="0" w:space="0" w:color="auto"/>
            <w:right w:val="none" w:sz="0" w:space="0" w:color="auto"/>
          </w:divBdr>
        </w:div>
        <w:div w:id="103159145">
          <w:marLeft w:val="0"/>
          <w:marRight w:val="0"/>
          <w:marTop w:val="0"/>
          <w:marBottom w:val="0"/>
          <w:divBdr>
            <w:top w:val="none" w:sz="0" w:space="0" w:color="auto"/>
            <w:left w:val="none" w:sz="0" w:space="0" w:color="auto"/>
            <w:bottom w:val="none" w:sz="0" w:space="0" w:color="auto"/>
            <w:right w:val="none" w:sz="0" w:space="0" w:color="auto"/>
          </w:divBdr>
        </w:div>
        <w:div w:id="630747253">
          <w:marLeft w:val="0"/>
          <w:marRight w:val="0"/>
          <w:marTop w:val="0"/>
          <w:marBottom w:val="0"/>
          <w:divBdr>
            <w:top w:val="none" w:sz="0" w:space="0" w:color="auto"/>
            <w:left w:val="none" w:sz="0" w:space="0" w:color="auto"/>
            <w:bottom w:val="none" w:sz="0" w:space="0" w:color="auto"/>
            <w:right w:val="none" w:sz="0" w:space="0" w:color="auto"/>
          </w:divBdr>
        </w:div>
        <w:div w:id="13919236">
          <w:marLeft w:val="0"/>
          <w:marRight w:val="0"/>
          <w:marTop w:val="0"/>
          <w:marBottom w:val="0"/>
          <w:divBdr>
            <w:top w:val="none" w:sz="0" w:space="0" w:color="auto"/>
            <w:left w:val="none" w:sz="0" w:space="0" w:color="auto"/>
            <w:bottom w:val="none" w:sz="0" w:space="0" w:color="auto"/>
            <w:right w:val="none" w:sz="0" w:space="0" w:color="auto"/>
          </w:divBdr>
        </w:div>
        <w:div w:id="954747090">
          <w:marLeft w:val="0"/>
          <w:marRight w:val="0"/>
          <w:marTop w:val="0"/>
          <w:marBottom w:val="0"/>
          <w:divBdr>
            <w:top w:val="none" w:sz="0" w:space="0" w:color="auto"/>
            <w:left w:val="none" w:sz="0" w:space="0" w:color="auto"/>
            <w:bottom w:val="none" w:sz="0" w:space="0" w:color="auto"/>
            <w:right w:val="none" w:sz="0" w:space="0" w:color="auto"/>
          </w:divBdr>
        </w:div>
        <w:div w:id="157886732">
          <w:marLeft w:val="0"/>
          <w:marRight w:val="0"/>
          <w:marTop w:val="0"/>
          <w:marBottom w:val="0"/>
          <w:divBdr>
            <w:top w:val="none" w:sz="0" w:space="0" w:color="auto"/>
            <w:left w:val="none" w:sz="0" w:space="0" w:color="auto"/>
            <w:bottom w:val="none" w:sz="0" w:space="0" w:color="auto"/>
            <w:right w:val="none" w:sz="0" w:space="0" w:color="auto"/>
          </w:divBdr>
        </w:div>
        <w:div w:id="1264142754">
          <w:marLeft w:val="0"/>
          <w:marRight w:val="0"/>
          <w:marTop w:val="0"/>
          <w:marBottom w:val="0"/>
          <w:divBdr>
            <w:top w:val="none" w:sz="0" w:space="0" w:color="auto"/>
            <w:left w:val="none" w:sz="0" w:space="0" w:color="auto"/>
            <w:bottom w:val="none" w:sz="0" w:space="0" w:color="auto"/>
            <w:right w:val="none" w:sz="0" w:space="0" w:color="auto"/>
          </w:divBdr>
        </w:div>
        <w:div w:id="163979823">
          <w:marLeft w:val="0"/>
          <w:marRight w:val="0"/>
          <w:marTop w:val="0"/>
          <w:marBottom w:val="0"/>
          <w:divBdr>
            <w:top w:val="none" w:sz="0" w:space="0" w:color="auto"/>
            <w:left w:val="none" w:sz="0" w:space="0" w:color="auto"/>
            <w:bottom w:val="none" w:sz="0" w:space="0" w:color="auto"/>
            <w:right w:val="none" w:sz="0" w:space="0" w:color="auto"/>
          </w:divBdr>
        </w:div>
        <w:div w:id="1718041975">
          <w:marLeft w:val="0"/>
          <w:marRight w:val="0"/>
          <w:marTop w:val="0"/>
          <w:marBottom w:val="0"/>
          <w:divBdr>
            <w:top w:val="none" w:sz="0" w:space="0" w:color="auto"/>
            <w:left w:val="none" w:sz="0" w:space="0" w:color="auto"/>
            <w:bottom w:val="none" w:sz="0" w:space="0" w:color="auto"/>
            <w:right w:val="none" w:sz="0" w:space="0" w:color="auto"/>
          </w:divBdr>
        </w:div>
        <w:div w:id="725839050">
          <w:marLeft w:val="0"/>
          <w:marRight w:val="0"/>
          <w:marTop w:val="0"/>
          <w:marBottom w:val="0"/>
          <w:divBdr>
            <w:top w:val="none" w:sz="0" w:space="0" w:color="auto"/>
            <w:left w:val="none" w:sz="0" w:space="0" w:color="auto"/>
            <w:bottom w:val="none" w:sz="0" w:space="0" w:color="auto"/>
            <w:right w:val="none" w:sz="0" w:space="0" w:color="auto"/>
          </w:divBdr>
        </w:div>
        <w:div w:id="1902053882">
          <w:marLeft w:val="0"/>
          <w:marRight w:val="0"/>
          <w:marTop w:val="0"/>
          <w:marBottom w:val="0"/>
          <w:divBdr>
            <w:top w:val="none" w:sz="0" w:space="0" w:color="auto"/>
            <w:left w:val="none" w:sz="0" w:space="0" w:color="auto"/>
            <w:bottom w:val="none" w:sz="0" w:space="0" w:color="auto"/>
            <w:right w:val="none" w:sz="0" w:space="0" w:color="auto"/>
          </w:divBdr>
        </w:div>
        <w:div w:id="1149052696">
          <w:marLeft w:val="0"/>
          <w:marRight w:val="0"/>
          <w:marTop w:val="0"/>
          <w:marBottom w:val="0"/>
          <w:divBdr>
            <w:top w:val="none" w:sz="0" w:space="0" w:color="auto"/>
            <w:left w:val="none" w:sz="0" w:space="0" w:color="auto"/>
            <w:bottom w:val="none" w:sz="0" w:space="0" w:color="auto"/>
            <w:right w:val="none" w:sz="0" w:space="0" w:color="auto"/>
          </w:divBdr>
        </w:div>
        <w:div w:id="1670870603">
          <w:marLeft w:val="0"/>
          <w:marRight w:val="0"/>
          <w:marTop w:val="0"/>
          <w:marBottom w:val="0"/>
          <w:divBdr>
            <w:top w:val="none" w:sz="0" w:space="0" w:color="auto"/>
            <w:left w:val="none" w:sz="0" w:space="0" w:color="auto"/>
            <w:bottom w:val="none" w:sz="0" w:space="0" w:color="auto"/>
            <w:right w:val="none" w:sz="0" w:space="0" w:color="auto"/>
          </w:divBdr>
        </w:div>
        <w:div w:id="1156990095">
          <w:marLeft w:val="0"/>
          <w:marRight w:val="0"/>
          <w:marTop w:val="0"/>
          <w:marBottom w:val="0"/>
          <w:divBdr>
            <w:top w:val="none" w:sz="0" w:space="0" w:color="auto"/>
            <w:left w:val="none" w:sz="0" w:space="0" w:color="auto"/>
            <w:bottom w:val="none" w:sz="0" w:space="0" w:color="auto"/>
            <w:right w:val="none" w:sz="0" w:space="0" w:color="auto"/>
          </w:divBdr>
        </w:div>
        <w:div w:id="833109828">
          <w:marLeft w:val="0"/>
          <w:marRight w:val="0"/>
          <w:marTop w:val="0"/>
          <w:marBottom w:val="0"/>
          <w:divBdr>
            <w:top w:val="none" w:sz="0" w:space="0" w:color="auto"/>
            <w:left w:val="none" w:sz="0" w:space="0" w:color="auto"/>
            <w:bottom w:val="none" w:sz="0" w:space="0" w:color="auto"/>
            <w:right w:val="none" w:sz="0" w:space="0" w:color="auto"/>
          </w:divBdr>
        </w:div>
        <w:div w:id="2142185798">
          <w:marLeft w:val="0"/>
          <w:marRight w:val="0"/>
          <w:marTop w:val="0"/>
          <w:marBottom w:val="0"/>
          <w:divBdr>
            <w:top w:val="none" w:sz="0" w:space="0" w:color="auto"/>
            <w:left w:val="none" w:sz="0" w:space="0" w:color="auto"/>
            <w:bottom w:val="none" w:sz="0" w:space="0" w:color="auto"/>
            <w:right w:val="none" w:sz="0" w:space="0" w:color="auto"/>
          </w:divBdr>
        </w:div>
        <w:div w:id="1887788603">
          <w:marLeft w:val="0"/>
          <w:marRight w:val="0"/>
          <w:marTop w:val="0"/>
          <w:marBottom w:val="0"/>
          <w:divBdr>
            <w:top w:val="none" w:sz="0" w:space="0" w:color="auto"/>
            <w:left w:val="none" w:sz="0" w:space="0" w:color="auto"/>
            <w:bottom w:val="none" w:sz="0" w:space="0" w:color="auto"/>
            <w:right w:val="none" w:sz="0" w:space="0" w:color="auto"/>
          </w:divBdr>
        </w:div>
        <w:div w:id="1456212501">
          <w:marLeft w:val="0"/>
          <w:marRight w:val="0"/>
          <w:marTop w:val="0"/>
          <w:marBottom w:val="0"/>
          <w:divBdr>
            <w:top w:val="none" w:sz="0" w:space="0" w:color="auto"/>
            <w:left w:val="none" w:sz="0" w:space="0" w:color="auto"/>
            <w:bottom w:val="none" w:sz="0" w:space="0" w:color="auto"/>
            <w:right w:val="none" w:sz="0" w:space="0" w:color="auto"/>
          </w:divBdr>
        </w:div>
        <w:div w:id="453790201">
          <w:marLeft w:val="0"/>
          <w:marRight w:val="0"/>
          <w:marTop w:val="0"/>
          <w:marBottom w:val="0"/>
          <w:divBdr>
            <w:top w:val="none" w:sz="0" w:space="0" w:color="auto"/>
            <w:left w:val="none" w:sz="0" w:space="0" w:color="auto"/>
            <w:bottom w:val="none" w:sz="0" w:space="0" w:color="auto"/>
            <w:right w:val="none" w:sz="0" w:space="0" w:color="auto"/>
          </w:divBdr>
        </w:div>
      </w:divsChild>
    </w:div>
    <w:div w:id="1679767683">
      <w:bodyDiv w:val="1"/>
      <w:marLeft w:val="0"/>
      <w:marRight w:val="0"/>
      <w:marTop w:val="0"/>
      <w:marBottom w:val="0"/>
      <w:divBdr>
        <w:top w:val="none" w:sz="0" w:space="0" w:color="auto"/>
        <w:left w:val="none" w:sz="0" w:space="0" w:color="auto"/>
        <w:bottom w:val="none" w:sz="0" w:space="0" w:color="auto"/>
        <w:right w:val="none" w:sz="0" w:space="0" w:color="auto"/>
      </w:divBdr>
    </w:div>
    <w:div w:id="1687562772">
      <w:bodyDiv w:val="1"/>
      <w:marLeft w:val="0"/>
      <w:marRight w:val="0"/>
      <w:marTop w:val="0"/>
      <w:marBottom w:val="0"/>
      <w:divBdr>
        <w:top w:val="none" w:sz="0" w:space="0" w:color="auto"/>
        <w:left w:val="none" w:sz="0" w:space="0" w:color="auto"/>
        <w:bottom w:val="none" w:sz="0" w:space="0" w:color="auto"/>
        <w:right w:val="none" w:sz="0" w:space="0" w:color="auto"/>
      </w:divBdr>
      <w:divsChild>
        <w:div w:id="2126850034">
          <w:marLeft w:val="0"/>
          <w:marRight w:val="0"/>
          <w:marTop w:val="0"/>
          <w:marBottom w:val="0"/>
          <w:divBdr>
            <w:top w:val="none" w:sz="0" w:space="0" w:color="auto"/>
            <w:left w:val="none" w:sz="0" w:space="0" w:color="auto"/>
            <w:bottom w:val="none" w:sz="0" w:space="0" w:color="auto"/>
            <w:right w:val="none" w:sz="0" w:space="0" w:color="auto"/>
          </w:divBdr>
        </w:div>
        <w:div w:id="705371188">
          <w:marLeft w:val="0"/>
          <w:marRight w:val="0"/>
          <w:marTop w:val="0"/>
          <w:marBottom w:val="0"/>
          <w:divBdr>
            <w:top w:val="none" w:sz="0" w:space="0" w:color="auto"/>
            <w:left w:val="none" w:sz="0" w:space="0" w:color="auto"/>
            <w:bottom w:val="none" w:sz="0" w:space="0" w:color="auto"/>
            <w:right w:val="none" w:sz="0" w:space="0" w:color="auto"/>
          </w:divBdr>
        </w:div>
        <w:div w:id="1094399131">
          <w:marLeft w:val="0"/>
          <w:marRight w:val="0"/>
          <w:marTop w:val="0"/>
          <w:marBottom w:val="0"/>
          <w:divBdr>
            <w:top w:val="none" w:sz="0" w:space="0" w:color="auto"/>
            <w:left w:val="none" w:sz="0" w:space="0" w:color="auto"/>
            <w:bottom w:val="none" w:sz="0" w:space="0" w:color="auto"/>
            <w:right w:val="none" w:sz="0" w:space="0" w:color="auto"/>
          </w:divBdr>
        </w:div>
        <w:div w:id="678123367">
          <w:marLeft w:val="0"/>
          <w:marRight w:val="0"/>
          <w:marTop w:val="0"/>
          <w:marBottom w:val="0"/>
          <w:divBdr>
            <w:top w:val="none" w:sz="0" w:space="0" w:color="auto"/>
            <w:left w:val="none" w:sz="0" w:space="0" w:color="auto"/>
            <w:bottom w:val="none" w:sz="0" w:space="0" w:color="auto"/>
            <w:right w:val="none" w:sz="0" w:space="0" w:color="auto"/>
          </w:divBdr>
        </w:div>
        <w:div w:id="1281689386">
          <w:marLeft w:val="0"/>
          <w:marRight w:val="0"/>
          <w:marTop w:val="0"/>
          <w:marBottom w:val="0"/>
          <w:divBdr>
            <w:top w:val="none" w:sz="0" w:space="0" w:color="auto"/>
            <w:left w:val="none" w:sz="0" w:space="0" w:color="auto"/>
            <w:bottom w:val="none" w:sz="0" w:space="0" w:color="auto"/>
            <w:right w:val="none" w:sz="0" w:space="0" w:color="auto"/>
          </w:divBdr>
        </w:div>
        <w:div w:id="1744377937">
          <w:marLeft w:val="0"/>
          <w:marRight w:val="0"/>
          <w:marTop w:val="0"/>
          <w:marBottom w:val="0"/>
          <w:divBdr>
            <w:top w:val="none" w:sz="0" w:space="0" w:color="auto"/>
            <w:left w:val="none" w:sz="0" w:space="0" w:color="auto"/>
            <w:bottom w:val="none" w:sz="0" w:space="0" w:color="auto"/>
            <w:right w:val="none" w:sz="0" w:space="0" w:color="auto"/>
          </w:divBdr>
        </w:div>
        <w:div w:id="1483697502">
          <w:marLeft w:val="0"/>
          <w:marRight w:val="0"/>
          <w:marTop w:val="0"/>
          <w:marBottom w:val="0"/>
          <w:divBdr>
            <w:top w:val="none" w:sz="0" w:space="0" w:color="auto"/>
            <w:left w:val="none" w:sz="0" w:space="0" w:color="auto"/>
            <w:bottom w:val="none" w:sz="0" w:space="0" w:color="auto"/>
            <w:right w:val="none" w:sz="0" w:space="0" w:color="auto"/>
          </w:divBdr>
        </w:div>
        <w:div w:id="1863670099">
          <w:marLeft w:val="0"/>
          <w:marRight w:val="0"/>
          <w:marTop w:val="0"/>
          <w:marBottom w:val="0"/>
          <w:divBdr>
            <w:top w:val="none" w:sz="0" w:space="0" w:color="auto"/>
            <w:left w:val="none" w:sz="0" w:space="0" w:color="auto"/>
            <w:bottom w:val="none" w:sz="0" w:space="0" w:color="auto"/>
            <w:right w:val="none" w:sz="0" w:space="0" w:color="auto"/>
          </w:divBdr>
        </w:div>
        <w:div w:id="456484529">
          <w:marLeft w:val="0"/>
          <w:marRight w:val="0"/>
          <w:marTop w:val="0"/>
          <w:marBottom w:val="0"/>
          <w:divBdr>
            <w:top w:val="none" w:sz="0" w:space="0" w:color="auto"/>
            <w:left w:val="none" w:sz="0" w:space="0" w:color="auto"/>
            <w:bottom w:val="none" w:sz="0" w:space="0" w:color="auto"/>
            <w:right w:val="none" w:sz="0" w:space="0" w:color="auto"/>
          </w:divBdr>
        </w:div>
        <w:div w:id="831261485">
          <w:marLeft w:val="0"/>
          <w:marRight w:val="0"/>
          <w:marTop w:val="0"/>
          <w:marBottom w:val="0"/>
          <w:divBdr>
            <w:top w:val="none" w:sz="0" w:space="0" w:color="auto"/>
            <w:left w:val="none" w:sz="0" w:space="0" w:color="auto"/>
            <w:bottom w:val="none" w:sz="0" w:space="0" w:color="auto"/>
            <w:right w:val="none" w:sz="0" w:space="0" w:color="auto"/>
          </w:divBdr>
        </w:div>
        <w:div w:id="197473845">
          <w:marLeft w:val="0"/>
          <w:marRight w:val="0"/>
          <w:marTop w:val="0"/>
          <w:marBottom w:val="0"/>
          <w:divBdr>
            <w:top w:val="none" w:sz="0" w:space="0" w:color="auto"/>
            <w:left w:val="none" w:sz="0" w:space="0" w:color="auto"/>
            <w:bottom w:val="none" w:sz="0" w:space="0" w:color="auto"/>
            <w:right w:val="none" w:sz="0" w:space="0" w:color="auto"/>
          </w:divBdr>
        </w:div>
        <w:div w:id="662702586">
          <w:marLeft w:val="0"/>
          <w:marRight w:val="0"/>
          <w:marTop w:val="0"/>
          <w:marBottom w:val="0"/>
          <w:divBdr>
            <w:top w:val="none" w:sz="0" w:space="0" w:color="auto"/>
            <w:left w:val="none" w:sz="0" w:space="0" w:color="auto"/>
            <w:bottom w:val="none" w:sz="0" w:space="0" w:color="auto"/>
            <w:right w:val="none" w:sz="0" w:space="0" w:color="auto"/>
          </w:divBdr>
        </w:div>
        <w:div w:id="881939609">
          <w:marLeft w:val="0"/>
          <w:marRight w:val="0"/>
          <w:marTop w:val="0"/>
          <w:marBottom w:val="0"/>
          <w:divBdr>
            <w:top w:val="none" w:sz="0" w:space="0" w:color="auto"/>
            <w:left w:val="none" w:sz="0" w:space="0" w:color="auto"/>
            <w:bottom w:val="none" w:sz="0" w:space="0" w:color="auto"/>
            <w:right w:val="none" w:sz="0" w:space="0" w:color="auto"/>
          </w:divBdr>
        </w:div>
        <w:div w:id="92285433">
          <w:marLeft w:val="0"/>
          <w:marRight w:val="0"/>
          <w:marTop w:val="0"/>
          <w:marBottom w:val="0"/>
          <w:divBdr>
            <w:top w:val="none" w:sz="0" w:space="0" w:color="auto"/>
            <w:left w:val="none" w:sz="0" w:space="0" w:color="auto"/>
            <w:bottom w:val="none" w:sz="0" w:space="0" w:color="auto"/>
            <w:right w:val="none" w:sz="0" w:space="0" w:color="auto"/>
          </w:divBdr>
        </w:div>
        <w:div w:id="1506746239">
          <w:marLeft w:val="0"/>
          <w:marRight w:val="0"/>
          <w:marTop w:val="0"/>
          <w:marBottom w:val="0"/>
          <w:divBdr>
            <w:top w:val="none" w:sz="0" w:space="0" w:color="auto"/>
            <w:left w:val="none" w:sz="0" w:space="0" w:color="auto"/>
            <w:bottom w:val="none" w:sz="0" w:space="0" w:color="auto"/>
            <w:right w:val="none" w:sz="0" w:space="0" w:color="auto"/>
          </w:divBdr>
        </w:div>
        <w:div w:id="2014071094">
          <w:marLeft w:val="0"/>
          <w:marRight w:val="0"/>
          <w:marTop w:val="0"/>
          <w:marBottom w:val="0"/>
          <w:divBdr>
            <w:top w:val="none" w:sz="0" w:space="0" w:color="auto"/>
            <w:left w:val="none" w:sz="0" w:space="0" w:color="auto"/>
            <w:bottom w:val="none" w:sz="0" w:space="0" w:color="auto"/>
            <w:right w:val="none" w:sz="0" w:space="0" w:color="auto"/>
          </w:divBdr>
        </w:div>
        <w:div w:id="1848518346">
          <w:marLeft w:val="0"/>
          <w:marRight w:val="0"/>
          <w:marTop w:val="0"/>
          <w:marBottom w:val="0"/>
          <w:divBdr>
            <w:top w:val="none" w:sz="0" w:space="0" w:color="auto"/>
            <w:left w:val="none" w:sz="0" w:space="0" w:color="auto"/>
            <w:bottom w:val="none" w:sz="0" w:space="0" w:color="auto"/>
            <w:right w:val="none" w:sz="0" w:space="0" w:color="auto"/>
          </w:divBdr>
        </w:div>
        <w:div w:id="43451745">
          <w:marLeft w:val="0"/>
          <w:marRight w:val="0"/>
          <w:marTop w:val="0"/>
          <w:marBottom w:val="0"/>
          <w:divBdr>
            <w:top w:val="none" w:sz="0" w:space="0" w:color="auto"/>
            <w:left w:val="none" w:sz="0" w:space="0" w:color="auto"/>
            <w:bottom w:val="none" w:sz="0" w:space="0" w:color="auto"/>
            <w:right w:val="none" w:sz="0" w:space="0" w:color="auto"/>
          </w:divBdr>
        </w:div>
        <w:div w:id="952715543">
          <w:marLeft w:val="0"/>
          <w:marRight w:val="0"/>
          <w:marTop w:val="0"/>
          <w:marBottom w:val="0"/>
          <w:divBdr>
            <w:top w:val="none" w:sz="0" w:space="0" w:color="auto"/>
            <w:left w:val="none" w:sz="0" w:space="0" w:color="auto"/>
            <w:bottom w:val="none" w:sz="0" w:space="0" w:color="auto"/>
            <w:right w:val="none" w:sz="0" w:space="0" w:color="auto"/>
          </w:divBdr>
        </w:div>
        <w:div w:id="1576478073">
          <w:marLeft w:val="0"/>
          <w:marRight w:val="0"/>
          <w:marTop w:val="0"/>
          <w:marBottom w:val="0"/>
          <w:divBdr>
            <w:top w:val="none" w:sz="0" w:space="0" w:color="auto"/>
            <w:left w:val="none" w:sz="0" w:space="0" w:color="auto"/>
            <w:bottom w:val="none" w:sz="0" w:space="0" w:color="auto"/>
            <w:right w:val="none" w:sz="0" w:space="0" w:color="auto"/>
          </w:divBdr>
        </w:div>
        <w:div w:id="312025445">
          <w:marLeft w:val="0"/>
          <w:marRight w:val="0"/>
          <w:marTop w:val="0"/>
          <w:marBottom w:val="0"/>
          <w:divBdr>
            <w:top w:val="none" w:sz="0" w:space="0" w:color="auto"/>
            <w:left w:val="none" w:sz="0" w:space="0" w:color="auto"/>
            <w:bottom w:val="none" w:sz="0" w:space="0" w:color="auto"/>
            <w:right w:val="none" w:sz="0" w:space="0" w:color="auto"/>
          </w:divBdr>
        </w:div>
        <w:div w:id="1804304092">
          <w:marLeft w:val="0"/>
          <w:marRight w:val="0"/>
          <w:marTop w:val="0"/>
          <w:marBottom w:val="0"/>
          <w:divBdr>
            <w:top w:val="none" w:sz="0" w:space="0" w:color="auto"/>
            <w:left w:val="none" w:sz="0" w:space="0" w:color="auto"/>
            <w:bottom w:val="none" w:sz="0" w:space="0" w:color="auto"/>
            <w:right w:val="none" w:sz="0" w:space="0" w:color="auto"/>
          </w:divBdr>
        </w:div>
        <w:div w:id="313022605">
          <w:marLeft w:val="0"/>
          <w:marRight w:val="0"/>
          <w:marTop w:val="0"/>
          <w:marBottom w:val="0"/>
          <w:divBdr>
            <w:top w:val="none" w:sz="0" w:space="0" w:color="auto"/>
            <w:left w:val="none" w:sz="0" w:space="0" w:color="auto"/>
            <w:bottom w:val="none" w:sz="0" w:space="0" w:color="auto"/>
            <w:right w:val="none" w:sz="0" w:space="0" w:color="auto"/>
          </w:divBdr>
        </w:div>
        <w:div w:id="406927929">
          <w:marLeft w:val="0"/>
          <w:marRight w:val="0"/>
          <w:marTop w:val="0"/>
          <w:marBottom w:val="0"/>
          <w:divBdr>
            <w:top w:val="none" w:sz="0" w:space="0" w:color="auto"/>
            <w:left w:val="none" w:sz="0" w:space="0" w:color="auto"/>
            <w:bottom w:val="none" w:sz="0" w:space="0" w:color="auto"/>
            <w:right w:val="none" w:sz="0" w:space="0" w:color="auto"/>
          </w:divBdr>
        </w:div>
        <w:div w:id="820123784">
          <w:marLeft w:val="0"/>
          <w:marRight w:val="0"/>
          <w:marTop w:val="0"/>
          <w:marBottom w:val="0"/>
          <w:divBdr>
            <w:top w:val="none" w:sz="0" w:space="0" w:color="auto"/>
            <w:left w:val="none" w:sz="0" w:space="0" w:color="auto"/>
            <w:bottom w:val="none" w:sz="0" w:space="0" w:color="auto"/>
            <w:right w:val="none" w:sz="0" w:space="0" w:color="auto"/>
          </w:divBdr>
        </w:div>
        <w:div w:id="595791226">
          <w:marLeft w:val="0"/>
          <w:marRight w:val="0"/>
          <w:marTop w:val="0"/>
          <w:marBottom w:val="0"/>
          <w:divBdr>
            <w:top w:val="none" w:sz="0" w:space="0" w:color="auto"/>
            <w:left w:val="none" w:sz="0" w:space="0" w:color="auto"/>
            <w:bottom w:val="none" w:sz="0" w:space="0" w:color="auto"/>
            <w:right w:val="none" w:sz="0" w:space="0" w:color="auto"/>
          </w:divBdr>
        </w:div>
        <w:div w:id="853421872">
          <w:marLeft w:val="0"/>
          <w:marRight w:val="0"/>
          <w:marTop w:val="0"/>
          <w:marBottom w:val="0"/>
          <w:divBdr>
            <w:top w:val="none" w:sz="0" w:space="0" w:color="auto"/>
            <w:left w:val="none" w:sz="0" w:space="0" w:color="auto"/>
            <w:bottom w:val="none" w:sz="0" w:space="0" w:color="auto"/>
            <w:right w:val="none" w:sz="0" w:space="0" w:color="auto"/>
          </w:divBdr>
        </w:div>
        <w:div w:id="233585739">
          <w:marLeft w:val="0"/>
          <w:marRight w:val="0"/>
          <w:marTop w:val="0"/>
          <w:marBottom w:val="0"/>
          <w:divBdr>
            <w:top w:val="none" w:sz="0" w:space="0" w:color="auto"/>
            <w:left w:val="none" w:sz="0" w:space="0" w:color="auto"/>
            <w:bottom w:val="none" w:sz="0" w:space="0" w:color="auto"/>
            <w:right w:val="none" w:sz="0" w:space="0" w:color="auto"/>
          </w:divBdr>
        </w:div>
        <w:div w:id="433329812">
          <w:marLeft w:val="0"/>
          <w:marRight w:val="0"/>
          <w:marTop w:val="0"/>
          <w:marBottom w:val="0"/>
          <w:divBdr>
            <w:top w:val="none" w:sz="0" w:space="0" w:color="auto"/>
            <w:left w:val="none" w:sz="0" w:space="0" w:color="auto"/>
            <w:bottom w:val="none" w:sz="0" w:space="0" w:color="auto"/>
            <w:right w:val="none" w:sz="0" w:space="0" w:color="auto"/>
          </w:divBdr>
        </w:div>
        <w:div w:id="1333491523">
          <w:marLeft w:val="0"/>
          <w:marRight w:val="0"/>
          <w:marTop w:val="0"/>
          <w:marBottom w:val="0"/>
          <w:divBdr>
            <w:top w:val="none" w:sz="0" w:space="0" w:color="auto"/>
            <w:left w:val="none" w:sz="0" w:space="0" w:color="auto"/>
            <w:bottom w:val="none" w:sz="0" w:space="0" w:color="auto"/>
            <w:right w:val="none" w:sz="0" w:space="0" w:color="auto"/>
          </w:divBdr>
        </w:div>
        <w:div w:id="710037301">
          <w:marLeft w:val="0"/>
          <w:marRight w:val="0"/>
          <w:marTop w:val="0"/>
          <w:marBottom w:val="0"/>
          <w:divBdr>
            <w:top w:val="none" w:sz="0" w:space="0" w:color="auto"/>
            <w:left w:val="none" w:sz="0" w:space="0" w:color="auto"/>
            <w:bottom w:val="none" w:sz="0" w:space="0" w:color="auto"/>
            <w:right w:val="none" w:sz="0" w:space="0" w:color="auto"/>
          </w:divBdr>
        </w:div>
        <w:div w:id="2080710492">
          <w:marLeft w:val="0"/>
          <w:marRight w:val="0"/>
          <w:marTop w:val="0"/>
          <w:marBottom w:val="0"/>
          <w:divBdr>
            <w:top w:val="none" w:sz="0" w:space="0" w:color="auto"/>
            <w:left w:val="none" w:sz="0" w:space="0" w:color="auto"/>
            <w:bottom w:val="none" w:sz="0" w:space="0" w:color="auto"/>
            <w:right w:val="none" w:sz="0" w:space="0" w:color="auto"/>
          </w:divBdr>
        </w:div>
        <w:div w:id="2065904682">
          <w:marLeft w:val="0"/>
          <w:marRight w:val="0"/>
          <w:marTop w:val="0"/>
          <w:marBottom w:val="0"/>
          <w:divBdr>
            <w:top w:val="none" w:sz="0" w:space="0" w:color="auto"/>
            <w:left w:val="none" w:sz="0" w:space="0" w:color="auto"/>
            <w:bottom w:val="none" w:sz="0" w:space="0" w:color="auto"/>
            <w:right w:val="none" w:sz="0" w:space="0" w:color="auto"/>
          </w:divBdr>
        </w:div>
        <w:div w:id="86080399">
          <w:marLeft w:val="0"/>
          <w:marRight w:val="0"/>
          <w:marTop w:val="0"/>
          <w:marBottom w:val="0"/>
          <w:divBdr>
            <w:top w:val="none" w:sz="0" w:space="0" w:color="auto"/>
            <w:left w:val="none" w:sz="0" w:space="0" w:color="auto"/>
            <w:bottom w:val="none" w:sz="0" w:space="0" w:color="auto"/>
            <w:right w:val="none" w:sz="0" w:space="0" w:color="auto"/>
          </w:divBdr>
        </w:div>
        <w:div w:id="877936305">
          <w:marLeft w:val="0"/>
          <w:marRight w:val="0"/>
          <w:marTop w:val="0"/>
          <w:marBottom w:val="0"/>
          <w:divBdr>
            <w:top w:val="none" w:sz="0" w:space="0" w:color="auto"/>
            <w:left w:val="none" w:sz="0" w:space="0" w:color="auto"/>
            <w:bottom w:val="none" w:sz="0" w:space="0" w:color="auto"/>
            <w:right w:val="none" w:sz="0" w:space="0" w:color="auto"/>
          </w:divBdr>
        </w:div>
        <w:div w:id="1376127522">
          <w:marLeft w:val="0"/>
          <w:marRight w:val="0"/>
          <w:marTop w:val="0"/>
          <w:marBottom w:val="0"/>
          <w:divBdr>
            <w:top w:val="none" w:sz="0" w:space="0" w:color="auto"/>
            <w:left w:val="none" w:sz="0" w:space="0" w:color="auto"/>
            <w:bottom w:val="none" w:sz="0" w:space="0" w:color="auto"/>
            <w:right w:val="none" w:sz="0" w:space="0" w:color="auto"/>
          </w:divBdr>
        </w:div>
        <w:div w:id="1778792675">
          <w:marLeft w:val="0"/>
          <w:marRight w:val="0"/>
          <w:marTop w:val="0"/>
          <w:marBottom w:val="0"/>
          <w:divBdr>
            <w:top w:val="none" w:sz="0" w:space="0" w:color="auto"/>
            <w:left w:val="none" w:sz="0" w:space="0" w:color="auto"/>
            <w:bottom w:val="none" w:sz="0" w:space="0" w:color="auto"/>
            <w:right w:val="none" w:sz="0" w:space="0" w:color="auto"/>
          </w:divBdr>
        </w:div>
        <w:div w:id="1690839290">
          <w:marLeft w:val="0"/>
          <w:marRight w:val="0"/>
          <w:marTop w:val="0"/>
          <w:marBottom w:val="0"/>
          <w:divBdr>
            <w:top w:val="none" w:sz="0" w:space="0" w:color="auto"/>
            <w:left w:val="none" w:sz="0" w:space="0" w:color="auto"/>
            <w:bottom w:val="none" w:sz="0" w:space="0" w:color="auto"/>
            <w:right w:val="none" w:sz="0" w:space="0" w:color="auto"/>
          </w:divBdr>
        </w:div>
        <w:div w:id="1263413876">
          <w:marLeft w:val="0"/>
          <w:marRight w:val="0"/>
          <w:marTop w:val="0"/>
          <w:marBottom w:val="0"/>
          <w:divBdr>
            <w:top w:val="none" w:sz="0" w:space="0" w:color="auto"/>
            <w:left w:val="none" w:sz="0" w:space="0" w:color="auto"/>
            <w:bottom w:val="none" w:sz="0" w:space="0" w:color="auto"/>
            <w:right w:val="none" w:sz="0" w:space="0" w:color="auto"/>
          </w:divBdr>
        </w:div>
        <w:div w:id="457720900">
          <w:marLeft w:val="0"/>
          <w:marRight w:val="0"/>
          <w:marTop w:val="0"/>
          <w:marBottom w:val="0"/>
          <w:divBdr>
            <w:top w:val="none" w:sz="0" w:space="0" w:color="auto"/>
            <w:left w:val="none" w:sz="0" w:space="0" w:color="auto"/>
            <w:bottom w:val="none" w:sz="0" w:space="0" w:color="auto"/>
            <w:right w:val="none" w:sz="0" w:space="0" w:color="auto"/>
          </w:divBdr>
        </w:div>
        <w:div w:id="1795245480">
          <w:marLeft w:val="0"/>
          <w:marRight w:val="0"/>
          <w:marTop w:val="0"/>
          <w:marBottom w:val="0"/>
          <w:divBdr>
            <w:top w:val="none" w:sz="0" w:space="0" w:color="auto"/>
            <w:left w:val="none" w:sz="0" w:space="0" w:color="auto"/>
            <w:bottom w:val="none" w:sz="0" w:space="0" w:color="auto"/>
            <w:right w:val="none" w:sz="0" w:space="0" w:color="auto"/>
          </w:divBdr>
        </w:div>
        <w:div w:id="958687106">
          <w:marLeft w:val="0"/>
          <w:marRight w:val="0"/>
          <w:marTop w:val="0"/>
          <w:marBottom w:val="0"/>
          <w:divBdr>
            <w:top w:val="none" w:sz="0" w:space="0" w:color="auto"/>
            <w:left w:val="none" w:sz="0" w:space="0" w:color="auto"/>
            <w:bottom w:val="none" w:sz="0" w:space="0" w:color="auto"/>
            <w:right w:val="none" w:sz="0" w:space="0" w:color="auto"/>
          </w:divBdr>
        </w:div>
        <w:div w:id="2100131950">
          <w:marLeft w:val="0"/>
          <w:marRight w:val="0"/>
          <w:marTop w:val="0"/>
          <w:marBottom w:val="0"/>
          <w:divBdr>
            <w:top w:val="none" w:sz="0" w:space="0" w:color="auto"/>
            <w:left w:val="none" w:sz="0" w:space="0" w:color="auto"/>
            <w:bottom w:val="none" w:sz="0" w:space="0" w:color="auto"/>
            <w:right w:val="none" w:sz="0" w:space="0" w:color="auto"/>
          </w:divBdr>
        </w:div>
        <w:div w:id="1934044688">
          <w:marLeft w:val="0"/>
          <w:marRight w:val="0"/>
          <w:marTop w:val="0"/>
          <w:marBottom w:val="0"/>
          <w:divBdr>
            <w:top w:val="none" w:sz="0" w:space="0" w:color="auto"/>
            <w:left w:val="none" w:sz="0" w:space="0" w:color="auto"/>
            <w:bottom w:val="none" w:sz="0" w:space="0" w:color="auto"/>
            <w:right w:val="none" w:sz="0" w:space="0" w:color="auto"/>
          </w:divBdr>
        </w:div>
        <w:div w:id="2106656253">
          <w:marLeft w:val="0"/>
          <w:marRight w:val="0"/>
          <w:marTop w:val="0"/>
          <w:marBottom w:val="0"/>
          <w:divBdr>
            <w:top w:val="none" w:sz="0" w:space="0" w:color="auto"/>
            <w:left w:val="none" w:sz="0" w:space="0" w:color="auto"/>
            <w:bottom w:val="none" w:sz="0" w:space="0" w:color="auto"/>
            <w:right w:val="none" w:sz="0" w:space="0" w:color="auto"/>
          </w:divBdr>
        </w:div>
        <w:div w:id="1273056940">
          <w:marLeft w:val="0"/>
          <w:marRight w:val="0"/>
          <w:marTop w:val="0"/>
          <w:marBottom w:val="0"/>
          <w:divBdr>
            <w:top w:val="none" w:sz="0" w:space="0" w:color="auto"/>
            <w:left w:val="none" w:sz="0" w:space="0" w:color="auto"/>
            <w:bottom w:val="none" w:sz="0" w:space="0" w:color="auto"/>
            <w:right w:val="none" w:sz="0" w:space="0" w:color="auto"/>
          </w:divBdr>
        </w:div>
        <w:div w:id="943852643">
          <w:marLeft w:val="0"/>
          <w:marRight w:val="0"/>
          <w:marTop w:val="0"/>
          <w:marBottom w:val="0"/>
          <w:divBdr>
            <w:top w:val="none" w:sz="0" w:space="0" w:color="auto"/>
            <w:left w:val="none" w:sz="0" w:space="0" w:color="auto"/>
            <w:bottom w:val="none" w:sz="0" w:space="0" w:color="auto"/>
            <w:right w:val="none" w:sz="0" w:space="0" w:color="auto"/>
          </w:divBdr>
        </w:div>
        <w:div w:id="2066374292">
          <w:marLeft w:val="0"/>
          <w:marRight w:val="0"/>
          <w:marTop w:val="0"/>
          <w:marBottom w:val="0"/>
          <w:divBdr>
            <w:top w:val="none" w:sz="0" w:space="0" w:color="auto"/>
            <w:left w:val="none" w:sz="0" w:space="0" w:color="auto"/>
            <w:bottom w:val="none" w:sz="0" w:space="0" w:color="auto"/>
            <w:right w:val="none" w:sz="0" w:space="0" w:color="auto"/>
          </w:divBdr>
        </w:div>
        <w:div w:id="83115372">
          <w:marLeft w:val="0"/>
          <w:marRight w:val="0"/>
          <w:marTop w:val="0"/>
          <w:marBottom w:val="0"/>
          <w:divBdr>
            <w:top w:val="none" w:sz="0" w:space="0" w:color="auto"/>
            <w:left w:val="none" w:sz="0" w:space="0" w:color="auto"/>
            <w:bottom w:val="none" w:sz="0" w:space="0" w:color="auto"/>
            <w:right w:val="none" w:sz="0" w:space="0" w:color="auto"/>
          </w:divBdr>
        </w:div>
        <w:div w:id="1861237463">
          <w:marLeft w:val="0"/>
          <w:marRight w:val="0"/>
          <w:marTop w:val="0"/>
          <w:marBottom w:val="0"/>
          <w:divBdr>
            <w:top w:val="none" w:sz="0" w:space="0" w:color="auto"/>
            <w:left w:val="none" w:sz="0" w:space="0" w:color="auto"/>
            <w:bottom w:val="none" w:sz="0" w:space="0" w:color="auto"/>
            <w:right w:val="none" w:sz="0" w:space="0" w:color="auto"/>
          </w:divBdr>
        </w:div>
        <w:div w:id="990132118">
          <w:marLeft w:val="0"/>
          <w:marRight w:val="0"/>
          <w:marTop w:val="0"/>
          <w:marBottom w:val="0"/>
          <w:divBdr>
            <w:top w:val="none" w:sz="0" w:space="0" w:color="auto"/>
            <w:left w:val="none" w:sz="0" w:space="0" w:color="auto"/>
            <w:bottom w:val="none" w:sz="0" w:space="0" w:color="auto"/>
            <w:right w:val="none" w:sz="0" w:space="0" w:color="auto"/>
          </w:divBdr>
        </w:div>
      </w:divsChild>
    </w:div>
    <w:div w:id="1695040018">
      <w:bodyDiv w:val="1"/>
      <w:marLeft w:val="0"/>
      <w:marRight w:val="0"/>
      <w:marTop w:val="0"/>
      <w:marBottom w:val="0"/>
      <w:divBdr>
        <w:top w:val="none" w:sz="0" w:space="0" w:color="auto"/>
        <w:left w:val="none" w:sz="0" w:space="0" w:color="auto"/>
        <w:bottom w:val="none" w:sz="0" w:space="0" w:color="auto"/>
        <w:right w:val="none" w:sz="0" w:space="0" w:color="auto"/>
      </w:divBdr>
    </w:div>
    <w:div w:id="1707486305">
      <w:bodyDiv w:val="1"/>
      <w:marLeft w:val="0"/>
      <w:marRight w:val="0"/>
      <w:marTop w:val="0"/>
      <w:marBottom w:val="0"/>
      <w:divBdr>
        <w:top w:val="none" w:sz="0" w:space="0" w:color="auto"/>
        <w:left w:val="none" w:sz="0" w:space="0" w:color="auto"/>
        <w:bottom w:val="none" w:sz="0" w:space="0" w:color="auto"/>
        <w:right w:val="none" w:sz="0" w:space="0" w:color="auto"/>
      </w:divBdr>
    </w:div>
    <w:div w:id="1790902282">
      <w:bodyDiv w:val="1"/>
      <w:marLeft w:val="0"/>
      <w:marRight w:val="0"/>
      <w:marTop w:val="0"/>
      <w:marBottom w:val="0"/>
      <w:divBdr>
        <w:top w:val="none" w:sz="0" w:space="0" w:color="auto"/>
        <w:left w:val="none" w:sz="0" w:space="0" w:color="auto"/>
        <w:bottom w:val="none" w:sz="0" w:space="0" w:color="auto"/>
        <w:right w:val="none" w:sz="0" w:space="0" w:color="auto"/>
      </w:divBdr>
      <w:divsChild>
        <w:div w:id="1408187183">
          <w:marLeft w:val="0"/>
          <w:marRight w:val="0"/>
          <w:marTop w:val="0"/>
          <w:marBottom w:val="0"/>
          <w:divBdr>
            <w:top w:val="none" w:sz="0" w:space="0" w:color="auto"/>
            <w:left w:val="none" w:sz="0" w:space="0" w:color="auto"/>
            <w:bottom w:val="none" w:sz="0" w:space="0" w:color="auto"/>
            <w:right w:val="none" w:sz="0" w:space="0" w:color="auto"/>
          </w:divBdr>
        </w:div>
        <w:div w:id="17390364">
          <w:marLeft w:val="0"/>
          <w:marRight w:val="0"/>
          <w:marTop w:val="0"/>
          <w:marBottom w:val="0"/>
          <w:divBdr>
            <w:top w:val="none" w:sz="0" w:space="0" w:color="auto"/>
            <w:left w:val="none" w:sz="0" w:space="0" w:color="auto"/>
            <w:bottom w:val="none" w:sz="0" w:space="0" w:color="auto"/>
            <w:right w:val="none" w:sz="0" w:space="0" w:color="auto"/>
          </w:divBdr>
        </w:div>
        <w:div w:id="714501885">
          <w:marLeft w:val="0"/>
          <w:marRight w:val="0"/>
          <w:marTop w:val="0"/>
          <w:marBottom w:val="0"/>
          <w:divBdr>
            <w:top w:val="none" w:sz="0" w:space="0" w:color="auto"/>
            <w:left w:val="none" w:sz="0" w:space="0" w:color="auto"/>
            <w:bottom w:val="none" w:sz="0" w:space="0" w:color="auto"/>
            <w:right w:val="none" w:sz="0" w:space="0" w:color="auto"/>
          </w:divBdr>
        </w:div>
        <w:div w:id="478545148">
          <w:marLeft w:val="0"/>
          <w:marRight w:val="0"/>
          <w:marTop w:val="0"/>
          <w:marBottom w:val="0"/>
          <w:divBdr>
            <w:top w:val="none" w:sz="0" w:space="0" w:color="auto"/>
            <w:left w:val="none" w:sz="0" w:space="0" w:color="auto"/>
            <w:bottom w:val="none" w:sz="0" w:space="0" w:color="auto"/>
            <w:right w:val="none" w:sz="0" w:space="0" w:color="auto"/>
          </w:divBdr>
        </w:div>
        <w:div w:id="890842319">
          <w:marLeft w:val="0"/>
          <w:marRight w:val="0"/>
          <w:marTop w:val="0"/>
          <w:marBottom w:val="0"/>
          <w:divBdr>
            <w:top w:val="none" w:sz="0" w:space="0" w:color="auto"/>
            <w:left w:val="none" w:sz="0" w:space="0" w:color="auto"/>
            <w:bottom w:val="none" w:sz="0" w:space="0" w:color="auto"/>
            <w:right w:val="none" w:sz="0" w:space="0" w:color="auto"/>
          </w:divBdr>
        </w:div>
        <w:div w:id="1312447016">
          <w:marLeft w:val="0"/>
          <w:marRight w:val="0"/>
          <w:marTop w:val="0"/>
          <w:marBottom w:val="0"/>
          <w:divBdr>
            <w:top w:val="none" w:sz="0" w:space="0" w:color="auto"/>
            <w:left w:val="none" w:sz="0" w:space="0" w:color="auto"/>
            <w:bottom w:val="none" w:sz="0" w:space="0" w:color="auto"/>
            <w:right w:val="none" w:sz="0" w:space="0" w:color="auto"/>
          </w:divBdr>
        </w:div>
        <w:div w:id="1654336066">
          <w:marLeft w:val="0"/>
          <w:marRight w:val="0"/>
          <w:marTop w:val="0"/>
          <w:marBottom w:val="0"/>
          <w:divBdr>
            <w:top w:val="none" w:sz="0" w:space="0" w:color="auto"/>
            <w:left w:val="none" w:sz="0" w:space="0" w:color="auto"/>
            <w:bottom w:val="none" w:sz="0" w:space="0" w:color="auto"/>
            <w:right w:val="none" w:sz="0" w:space="0" w:color="auto"/>
          </w:divBdr>
        </w:div>
        <w:div w:id="1109353816">
          <w:marLeft w:val="0"/>
          <w:marRight w:val="0"/>
          <w:marTop w:val="0"/>
          <w:marBottom w:val="0"/>
          <w:divBdr>
            <w:top w:val="none" w:sz="0" w:space="0" w:color="auto"/>
            <w:left w:val="none" w:sz="0" w:space="0" w:color="auto"/>
            <w:bottom w:val="none" w:sz="0" w:space="0" w:color="auto"/>
            <w:right w:val="none" w:sz="0" w:space="0" w:color="auto"/>
          </w:divBdr>
        </w:div>
        <w:div w:id="163250741">
          <w:marLeft w:val="0"/>
          <w:marRight w:val="0"/>
          <w:marTop w:val="0"/>
          <w:marBottom w:val="0"/>
          <w:divBdr>
            <w:top w:val="none" w:sz="0" w:space="0" w:color="auto"/>
            <w:left w:val="none" w:sz="0" w:space="0" w:color="auto"/>
            <w:bottom w:val="none" w:sz="0" w:space="0" w:color="auto"/>
            <w:right w:val="none" w:sz="0" w:space="0" w:color="auto"/>
          </w:divBdr>
        </w:div>
        <w:div w:id="473983321">
          <w:marLeft w:val="0"/>
          <w:marRight w:val="0"/>
          <w:marTop w:val="0"/>
          <w:marBottom w:val="0"/>
          <w:divBdr>
            <w:top w:val="none" w:sz="0" w:space="0" w:color="auto"/>
            <w:left w:val="none" w:sz="0" w:space="0" w:color="auto"/>
            <w:bottom w:val="none" w:sz="0" w:space="0" w:color="auto"/>
            <w:right w:val="none" w:sz="0" w:space="0" w:color="auto"/>
          </w:divBdr>
        </w:div>
        <w:div w:id="1742289734">
          <w:marLeft w:val="0"/>
          <w:marRight w:val="0"/>
          <w:marTop w:val="0"/>
          <w:marBottom w:val="0"/>
          <w:divBdr>
            <w:top w:val="none" w:sz="0" w:space="0" w:color="auto"/>
            <w:left w:val="none" w:sz="0" w:space="0" w:color="auto"/>
            <w:bottom w:val="none" w:sz="0" w:space="0" w:color="auto"/>
            <w:right w:val="none" w:sz="0" w:space="0" w:color="auto"/>
          </w:divBdr>
        </w:div>
        <w:div w:id="1227454702">
          <w:marLeft w:val="0"/>
          <w:marRight w:val="0"/>
          <w:marTop w:val="0"/>
          <w:marBottom w:val="0"/>
          <w:divBdr>
            <w:top w:val="none" w:sz="0" w:space="0" w:color="auto"/>
            <w:left w:val="none" w:sz="0" w:space="0" w:color="auto"/>
            <w:bottom w:val="none" w:sz="0" w:space="0" w:color="auto"/>
            <w:right w:val="none" w:sz="0" w:space="0" w:color="auto"/>
          </w:divBdr>
        </w:div>
        <w:div w:id="93325294">
          <w:marLeft w:val="0"/>
          <w:marRight w:val="0"/>
          <w:marTop w:val="0"/>
          <w:marBottom w:val="0"/>
          <w:divBdr>
            <w:top w:val="none" w:sz="0" w:space="0" w:color="auto"/>
            <w:left w:val="none" w:sz="0" w:space="0" w:color="auto"/>
            <w:bottom w:val="none" w:sz="0" w:space="0" w:color="auto"/>
            <w:right w:val="none" w:sz="0" w:space="0" w:color="auto"/>
          </w:divBdr>
        </w:div>
        <w:div w:id="1042633884">
          <w:marLeft w:val="0"/>
          <w:marRight w:val="0"/>
          <w:marTop w:val="0"/>
          <w:marBottom w:val="0"/>
          <w:divBdr>
            <w:top w:val="none" w:sz="0" w:space="0" w:color="auto"/>
            <w:left w:val="none" w:sz="0" w:space="0" w:color="auto"/>
            <w:bottom w:val="none" w:sz="0" w:space="0" w:color="auto"/>
            <w:right w:val="none" w:sz="0" w:space="0" w:color="auto"/>
          </w:divBdr>
        </w:div>
        <w:div w:id="1314019869">
          <w:marLeft w:val="0"/>
          <w:marRight w:val="0"/>
          <w:marTop w:val="0"/>
          <w:marBottom w:val="0"/>
          <w:divBdr>
            <w:top w:val="none" w:sz="0" w:space="0" w:color="auto"/>
            <w:left w:val="none" w:sz="0" w:space="0" w:color="auto"/>
            <w:bottom w:val="none" w:sz="0" w:space="0" w:color="auto"/>
            <w:right w:val="none" w:sz="0" w:space="0" w:color="auto"/>
          </w:divBdr>
        </w:div>
        <w:div w:id="298925018">
          <w:marLeft w:val="0"/>
          <w:marRight w:val="0"/>
          <w:marTop w:val="0"/>
          <w:marBottom w:val="0"/>
          <w:divBdr>
            <w:top w:val="none" w:sz="0" w:space="0" w:color="auto"/>
            <w:left w:val="none" w:sz="0" w:space="0" w:color="auto"/>
            <w:bottom w:val="none" w:sz="0" w:space="0" w:color="auto"/>
            <w:right w:val="none" w:sz="0" w:space="0" w:color="auto"/>
          </w:divBdr>
        </w:div>
        <w:div w:id="1589188611">
          <w:marLeft w:val="0"/>
          <w:marRight w:val="0"/>
          <w:marTop w:val="0"/>
          <w:marBottom w:val="0"/>
          <w:divBdr>
            <w:top w:val="none" w:sz="0" w:space="0" w:color="auto"/>
            <w:left w:val="none" w:sz="0" w:space="0" w:color="auto"/>
            <w:bottom w:val="none" w:sz="0" w:space="0" w:color="auto"/>
            <w:right w:val="none" w:sz="0" w:space="0" w:color="auto"/>
          </w:divBdr>
        </w:div>
        <w:div w:id="889805319">
          <w:marLeft w:val="0"/>
          <w:marRight w:val="0"/>
          <w:marTop w:val="0"/>
          <w:marBottom w:val="0"/>
          <w:divBdr>
            <w:top w:val="none" w:sz="0" w:space="0" w:color="auto"/>
            <w:left w:val="none" w:sz="0" w:space="0" w:color="auto"/>
            <w:bottom w:val="none" w:sz="0" w:space="0" w:color="auto"/>
            <w:right w:val="none" w:sz="0" w:space="0" w:color="auto"/>
          </w:divBdr>
        </w:div>
        <w:div w:id="1083986488">
          <w:marLeft w:val="0"/>
          <w:marRight w:val="0"/>
          <w:marTop w:val="0"/>
          <w:marBottom w:val="0"/>
          <w:divBdr>
            <w:top w:val="none" w:sz="0" w:space="0" w:color="auto"/>
            <w:left w:val="none" w:sz="0" w:space="0" w:color="auto"/>
            <w:bottom w:val="none" w:sz="0" w:space="0" w:color="auto"/>
            <w:right w:val="none" w:sz="0" w:space="0" w:color="auto"/>
          </w:divBdr>
        </w:div>
        <w:div w:id="1485705461">
          <w:marLeft w:val="0"/>
          <w:marRight w:val="0"/>
          <w:marTop w:val="0"/>
          <w:marBottom w:val="0"/>
          <w:divBdr>
            <w:top w:val="none" w:sz="0" w:space="0" w:color="auto"/>
            <w:left w:val="none" w:sz="0" w:space="0" w:color="auto"/>
            <w:bottom w:val="none" w:sz="0" w:space="0" w:color="auto"/>
            <w:right w:val="none" w:sz="0" w:space="0" w:color="auto"/>
          </w:divBdr>
        </w:div>
        <w:div w:id="1243762370">
          <w:marLeft w:val="0"/>
          <w:marRight w:val="0"/>
          <w:marTop w:val="0"/>
          <w:marBottom w:val="0"/>
          <w:divBdr>
            <w:top w:val="none" w:sz="0" w:space="0" w:color="auto"/>
            <w:left w:val="none" w:sz="0" w:space="0" w:color="auto"/>
            <w:bottom w:val="none" w:sz="0" w:space="0" w:color="auto"/>
            <w:right w:val="none" w:sz="0" w:space="0" w:color="auto"/>
          </w:divBdr>
        </w:div>
        <w:div w:id="1970041327">
          <w:marLeft w:val="0"/>
          <w:marRight w:val="0"/>
          <w:marTop w:val="0"/>
          <w:marBottom w:val="0"/>
          <w:divBdr>
            <w:top w:val="none" w:sz="0" w:space="0" w:color="auto"/>
            <w:left w:val="none" w:sz="0" w:space="0" w:color="auto"/>
            <w:bottom w:val="none" w:sz="0" w:space="0" w:color="auto"/>
            <w:right w:val="none" w:sz="0" w:space="0" w:color="auto"/>
          </w:divBdr>
        </w:div>
        <w:div w:id="306282188">
          <w:marLeft w:val="0"/>
          <w:marRight w:val="0"/>
          <w:marTop w:val="0"/>
          <w:marBottom w:val="0"/>
          <w:divBdr>
            <w:top w:val="none" w:sz="0" w:space="0" w:color="auto"/>
            <w:left w:val="none" w:sz="0" w:space="0" w:color="auto"/>
            <w:bottom w:val="none" w:sz="0" w:space="0" w:color="auto"/>
            <w:right w:val="none" w:sz="0" w:space="0" w:color="auto"/>
          </w:divBdr>
        </w:div>
        <w:div w:id="483549788">
          <w:marLeft w:val="0"/>
          <w:marRight w:val="0"/>
          <w:marTop w:val="0"/>
          <w:marBottom w:val="0"/>
          <w:divBdr>
            <w:top w:val="none" w:sz="0" w:space="0" w:color="auto"/>
            <w:left w:val="none" w:sz="0" w:space="0" w:color="auto"/>
            <w:bottom w:val="none" w:sz="0" w:space="0" w:color="auto"/>
            <w:right w:val="none" w:sz="0" w:space="0" w:color="auto"/>
          </w:divBdr>
        </w:div>
        <w:div w:id="431777777">
          <w:marLeft w:val="0"/>
          <w:marRight w:val="0"/>
          <w:marTop w:val="0"/>
          <w:marBottom w:val="0"/>
          <w:divBdr>
            <w:top w:val="none" w:sz="0" w:space="0" w:color="auto"/>
            <w:left w:val="none" w:sz="0" w:space="0" w:color="auto"/>
            <w:bottom w:val="none" w:sz="0" w:space="0" w:color="auto"/>
            <w:right w:val="none" w:sz="0" w:space="0" w:color="auto"/>
          </w:divBdr>
        </w:div>
        <w:div w:id="290138596">
          <w:marLeft w:val="0"/>
          <w:marRight w:val="0"/>
          <w:marTop w:val="0"/>
          <w:marBottom w:val="0"/>
          <w:divBdr>
            <w:top w:val="none" w:sz="0" w:space="0" w:color="auto"/>
            <w:left w:val="none" w:sz="0" w:space="0" w:color="auto"/>
            <w:bottom w:val="none" w:sz="0" w:space="0" w:color="auto"/>
            <w:right w:val="none" w:sz="0" w:space="0" w:color="auto"/>
          </w:divBdr>
        </w:div>
        <w:div w:id="92283030">
          <w:marLeft w:val="0"/>
          <w:marRight w:val="0"/>
          <w:marTop w:val="0"/>
          <w:marBottom w:val="0"/>
          <w:divBdr>
            <w:top w:val="none" w:sz="0" w:space="0" w:color="auto"/>
            <w:left w:val="none" w:sz="0" w:space="0" w:color="auto"/>
            <w:bottom w:val="none" w:sz="0" w:space="0" w:color="auto"/>
            <w:right w:val="none" w:sz="0" w:space="0" w:color="auto"/>
          </w:divBdr>
        </w:div>
        <w:div w:id="481237477">
          <w:marLeft w:val="0"/>
          <w:marRight w:val="0"/>
          <w:marTop w:val="0"/>
          <w:marBottom w:val="0"/>
          <w:divBdr>
            <w:top w:val="none" w:sz="0" w:space="0" w:color="auto"/>
            <w:left w:val="none" w:sz="0" w:space="0" w:color="auto"/>
            <w:bottom w:val="none" w:sz="0" w:space="0" w:color="auto"/>
            <w:right w:val="none" w:sz="0" w:space="0" w:color="auto"/>
          </w:divBdr>
        </w:div>
        <w:div w:id="1862815304">
          <w:marLeft w:val="0"/>
          <w:marRight w:val="0"/>
          <w:marTop w:val="0"/>
          <w:marBottom w:val="0"/>
          <w:divBdr>
            <w:top w:val="none" w:sz="0" w:space="0" w:color="auto"/>
            <w:left w:val="none" w:sz="0" w:space="0" w:color="auto"/>
            <w:bottom w:val="none" w:sz="0" w:space="0" w:color="auto"/>
            <w:right w:val="none" w:sz="0" w:space="0" w:color="auto"/>
          </w:divBdr>
        </w:div>
        <w:div w:id="160660571">
          <w:marLeft w:val="0"/>
          <w:marRight w:val="0"/>
          <w:marTop w:val="0"/>
          <w:marBottom w:val="0"/>
          <w:divBdr>
            <w:top w:val="none" w:sz="0" w:space="0" w:color="auto"/>
            <w:left w:val="none" w:sz="0" w:space="0" w:color="auto"/>
            <w:bottom w:val="none" w:sz="0" w:space="0" w:color="auto"/>
            <w:right w:val="none" w:sz="0" w:space="0" w:color="auto"/>
          </w:divBdr>
        </w:div>
        <w:div w:id="1737168896">
          <w:marLeft w:val="0"/>
          <w:marRight w:val="0"/>
          <w:marTop w:val="0"/>
          <w:marBottom w:val="0"/>
          <w:divBdr>
            <w:top w:val="none" w:sz="0" w:space="0" w:color="auto"/>
            <w:left w:val="none" w:sz="0" w:space="0" w:color="auto"/>
            <w:bottom w:val="none" w:sz="0" w:space="0" w:color="auto"/>
            <w:right w:val="none" w:sz="0" w:space="0" w:color="auto"/>
          </w:divBdr>
        </w:div>
        <w:div w:id="2027635221">
          <w:marLeft w:val="0"/>
          <w:marRight w:val="0"/>
          <w:marTop w:val="0"/>
          <w:marBottom w:val="0"/>
          <w:divBdr>
            <w:top w:val="none" w:sz="0" w:space="0" w:color="auto"/>
            <w:left w:val="none" w:sz="0" w:space="0" w:color="auto"/>
            <w:bottom w:val="none" w:sz="0" w:space="0" w:color="auto"/>
            <w:right w:val="none" w:sz="0" w:space="0" w:color="auto"/>
          </w:divBdr>
        </w:div>
        <w:div w:id="1743988104">
          <w:marLeft w:val="0"/>
          <w:marRight w:val="0"/>
          <w:marTop w:val="0"/>
          <w:marBottom w:val="0"/>
          <w:divBdr>
            <w:top w:val="none" w:sz="0" w:space="0" w:color="auto"/>
            <w:left w:val="none" w:sz="0" w:space="0" w:color="auto"/>
            <w:bottom w:val="none" w:sz="0" w:space="0" w:color="auto"/>
            <w:right w:val="none" w:sz="0" w:space="0" w:color="auto"/>
          </w:divBdr>
        </w:div>
        <w:div w:id="666371790">
          <w:marLeft w:val="0"/>
          <w:marRight w:val="0"/>
          <w:marTop w:val="0"/>
          <w:marBottom w:val="0"/>
          <w:divBdr>
            <w:top w:val="none" w:sz="0" w:space="0" w:color="auto"/>
            <w:left w:val="none" w:sz="0" w:space="0" w:color="auto"/>
            <w:bottom w:val="none" w:sz="0" w:space="0" w:color="auto"/>
            <w:right w:val="none" w:sz="0" w:space="0" w:color="auto"/>
          </w:divBdr>
        </w:div>
        <w:div w:id="1313020233">
          <w:marLeft w:val="0"/>
          <w:marRight w:val="0"/>
          <w:marTop w:val="0"/>
          <w:marBottom w:val="0"/>
          <w:divBdr>
            <w:top w:val="none" w:sz="0" w:space="0" w:color="auto"/>
            <w:left w:val="none" w:sz="0" w:space="0" w:color="auto"/>
            <w:bottom w:val="none" w:sz="0" w:space="0" w:color="auto"/>
            <w:right w:val="none" w:sz="0" w:space="0" w:color="auto"/>
          </w:divBdr>
        </w:div>
        <w:div w:id="600450006">
          <w:marLeft w:val="0"/>
          <w:marRight w:val="0"/>
          <w:marTop w:val="0"/>
          <w:marBottom w:val="0"/>
          <w:divBdr>
            <w:top w:val="none" w:sz="0" w:space="0" w:color="auto"/>
            <w:left w:val="none" w:sz="0" w:space="0" w:color="auto"/>
            <w:bottom w:val="none" w:sz="0" w:space="0" w:color="auto"/>
            <w:right w:val="none" w:sz="0" w:space="0" w:color="auto"/>
          </w:divBdr>
        </w:div>
        <w:div w:id="474226236">
          <w:marLeft w:val="0"/>
          <w:marRight w:val="0"/>
          <w:marTop w:val="0"/>
          <w:marBottom w:val="0"/>
          <w:divBdr>
            <w:top w:val="none" w:sz="0" w:space="0" w:color="auto"/>
            <w:left w:val="none" w:sz="0" w:space="0" w:color="auto"/>
            <w:bottom w:val="none" w:sz="0" w:space="0" w:color="auto"/>
            <w:right w:val="none" w:sz="0" w:space="0" w:color="auto"/>
          </w:divBdr>
        </w:div>
        <w:div w:id="1975133371">
          <w:marLeft w:val="0"/>
          <w:marRight w:val="0"/>
          <w:marTop w:val="0"/>
          <w:marBottom w:val="0"/>
          <w:divBdr>
            <w:top w:val="none" w:sz="0" w:space="0" w:color="auto"/>
            <w:left w:val="none" w:sz="0" w:space="0" w:color="auto"/>
            <w:bottom w:val="none" w:sz="0" w:space="0" w:color="auto"/>
            <w:right w:val="none" w:sz="0" w:space="0" w:color="auto"/>
          </w:divBdr>
        </w:div>
        <w:div w:id="514416334">
          <w:marLeft w:val="0"/>
          <w:marRight w:val="0"/>
          <w:marTop w:val="0"/>
          <w:marBottom w:val="0"/>
          <w:divBdr>
            <w:top w:val="none" w:sz="0" w:space="0" w:color="auto"/>
            <w:left w:val="none" w:sz="0" w:space="0" w:color="auto"/>
            <w:bottom w:val="none" w:sz="0" w:space="0" w:color="auto"/>
            <w:right w:val="none" w:sz="0" w:space="0" w:color="auto"/>
          </w:divBdr>
        </w:div>
        <w:div w:id="155390749">
          <w:marLeft w:val="0"/>
          <w:marRight w:val="0"/>
          <w:marTop w:val="0"/>
          <w:marBottom w:val="0"/>
          <w:divBdr>
            <w:top w:val="none" w:sz="0" w:space="0" w:color="auto"/>
            <w:left w:val="none" w:sz="0" w:space="0" w:color="auto"/>
            <w:bottom w:val="none" w:sz="0" w:space="0" w:color="auto"/>
            <w:right w:val="none" w:sz="0" w:space="0" w:color="auto"/>
          </w:divBdr>
        </w:div>
        <w:div w:id="1799833442">
          <w:marLeft w:val="0"/>
          <w:marRight w:val="0"/>
          <w:marTop w:val="0"/>
          <w:marBottom w:val="0"/>
          <w:divBdr>
            <w:top w:val="none" w:sz="0" w:space="0" w:color="auto"/>
            <w:left w:val="none" w:sz="0" w:space="0" w:color="auto"/>
            <w:bottom w:val="none" w:sz="0" w:space="0" w:color="auto"/>
            <w:right w:val="none" w:sz="0" w:space="0" w:color="auto"/>
          </w:divBdr>
        </w:div>
        <w:div w:id="1614827137">
          <w:marLeft w:val="0"/>
          <w:marRight w:val="0"/>
          <w:marTop w:val="0"/>
          <w:marBottom w:val="0"/>
          <w:divBdr>
            <w:top w:val="none" w:sz="0" w:space="0" w:color="auto"/>
            <w:left w:val="none" w:sz="0" w:space="0" w:color="auto"/>
            <w:bottom w:val="none" w:sz="0" w:space="0" w:color="auto"/>
            <w:right w:val="none" w:sz="0" w:space="0" w:color="auto"/>
          </w:divBdr>
        </w:div>
        <w:div w:id="2084524686">
          <w:marLeft w:val="0"/>
          <w:marRight w:val="0"/>
          <w:marTop w:val="0"/>
          <w:marBottom w:val="0"/>
          <w:divBdr>
            <w:top w:val="none" w:sz="0" w:space="0" w:color="auto"/>
            <w:left w:val="none" w:sz="0" w:space="0" w:color="auto"/>
            <w:bottom w:val="none" w:sz="0" w:space="0" w:color="auto"/>
            <w:right w:val="none" w:sz="0" w:space="0" w:color="auto"/>
          </w:divBdr>
        </w:div>
        <w:div w:id="337461383">
          <w:marLeft w:val="0"/>
          <w:marRight w:val="0"/>
          <w:marTop w:val="0"/>
          <w:marBottom w:val="0"/>
          <w:divBdr>
            <w:top w:val="none" w:sz="0" w:space="0" w:color="auto"/>
            <w:left w:val="none" w:sz="0" w:space="0" w:color="auto"/>
            <w:bottom w:val="none" w:sz="0" w:space="0" w:color="auto"/>
            <w:right w:val="none" w:sz="0" w:space="0" w:color="auto"/>
          </w:divBdr>
        </w:div>
        <w:div w:id="318851954">
          <w:marLeft w:val="0"/>
          <w:marRight w:val="0"/>
          <w:marTop w:val="0"/>
          <w:marBottom w:val="0"/>
          <w:divBdr>
            <w:top w:val="none" w:sz="0" w:space="0" w:color="auto"/>
            <w:left w:val="none" w:sz="0" w:space="0" w:color="auto"/>
            <w:bottom w:val="none" w:sz="0" w:space="0" w:color="auto"/>
            <w:right w:val="none" w:sz="0" w:space="0" w:color="auto"/>
          </w:divBdr>
        </w:div>
        <w:div w:id="936328069">
          <w:marLeft w:val="0"/>
          <w:marRight w:val="0"/>
          <w:marTop w:val="0"/>
          <w:marBottom w:val="0"/>
          <w:divBdr>
            <w:top w:val="none" w:sz="0" w:space="0" w:color="auto"/>
            <w:left w:val="none" w:sz="0" w:space="0" w:color="auto"/>
            <w:bottom w:val="none" w:sz="0" w:space="0" w:color="auto"/>
            <w:right w:val="none" w:sz="0" w:space="0" w:color="auto"/>
          </w:divBdr>
        </w:div>
        <w:div w:id="2119179737">
          <w:marLeft w:val="0"/>
          <w:marRight w:val="0"/>
          <w:marTop w:val="0"/>
          <w:marBottom w:val="0"/>
          <w:divBdr>
            <w:top w:val="none" w:sz="0" w:space="0" w:color="auto"/>
            <w:left w:val="none" w:sz="0" w:space="0" w:color="auto"/>
            <w:bottom w:val="none" w:sz="0" w:space="0" w:color="auto"/>
            <w:right w:val="none" w:sz="0" w:space="0" w:color="auto"/>
          </w:divBdr>
        </w:div>
        <w:div w:id="267811319">
          <w:marLeft w:val="0"/>
          <w:marRight w:val="0"/>
          <w:marTop w:val="0"/>
          <w:marBottom w:val="0"/>
          <w:divBdr>
            <w:top w:val="none" w:sz="0" w:space="0" w:color="auto"/>
            <w:left w:val="none" w:sz="0" w:space="0" w:color="auto"/>
            <w:bottom w:val="none" w:sz="0" w:space="0" w:color="auto"/>
            <w:right w:val="none" w:sz="0" w:space="0" w:color="auto"/>
          </w:divBdr>
        </w:div>
        <w:div w:id="695545356">
          <w:marLeft w:val="0"/>
          <w:marRight w:val="0"/>
          <w:marTop w:val="0"/>
          <w:marBottom w:val="0"/>
          <w:divBdr>
            <w:top w:val="none" w:sz="0" w:space="0" w:color="auto"/>
            <w:left w:val="none" w:sz="0" w:space="0" w:color="auto"/>
            <w:bottom w:val="none" w:sz="0" w:space="0" w:color="auto"/>
            <w:right w:val="none" w:sz="0" w:space="0" w:color="auto"/>
          </w:divBdr>
        </w:div>
        <w:div w:id="1315526509">
          <w:marLeft w:val="0"/>
          <w:marRight w:val="0"/>
          <w:marTop w:val="0"/>
          <w:marBottom w:val="0"/>
          <w:divBdr>
            <w:top w:val="none" w:sz="0" w:space="0" w:color="auto"/>
            <w:left w:val="none" w:sz="0" w:space="0" w:color="auto"/>
            <w:bottom w:val="none" w:sz="0" w:space="0" w:color="auto"/>
            <w:right w:val="none" w:sz="0" w:space="0" w:color="auto"/>
          </w:divBdr>
        </w:div>
        <w:div w:id="928083220">
          <w:marLeft w:val="0"/>
          <w:marRight w:val="0"/>
          <w:marTop w:val="0"/>
          <w:marBottom w:val="0"/>
          <w:divBdr>
            <w:top w:val="none" w:sz="0" w:space="0" w:color="auto"/>
            <w:left w:val="none" w:sz="0" w:space="0" w:color="auto"/>
            <w:bottom w:val="none" w:sz="0" w:space="0" w:color="auto"/>
            <w:right w:val="none" w:sz="0" w:space="0" w:color="auto"/>
          </w:divBdr>
        </w:div>
      </w:divsChild>
    </w:div>
    <w:div w:id="1798180065">
      <w:bodyDiv w:val="1"/>
      <w:marLeft w:val="0"/>
      <w:marRight w:val="0"/>
      <w:marTop w:val="0"/>
      <w:marBottom w:val="0"/>
      <w:divBdr>
        <w:top w:val="none" w:sz="0" w:space="0" w:color="auto"/>
        <w:left w:val="none" w:sz="0" w:space="0" w:color="auto"/>
        <w:bottom w:val="none" w:sz="0" w:space="0" w:color="auto"/>
        <w:right w:val="none" w:sz="0" w:space="0" w:color="auto"/>
      </w:divBdr>
    </w:div>
    <w:div w:id="1807816388">
      <w:bodyDiv w:val="1"/>
      <w:marLeft w:val="0"/>
      <w:marRight w:val="0"/>
      <w:marTop w:val="0"/>
      <w:marBottom w:val="0"/>
      <w:divBdr>
        <w:top w:val="none" w:sz="0" w:space="0" w:color="auto"/>
        <w:left w:val="none" w:sz="0" w:space="0" w:color="auto"/>
        <w:bottom w:val="none" w:sz="0" w:space="0" w:color="auto"/>
        <w:right w:val="none" w:sz="0" w:space="0" w:color="auto"/>
      </w:divBdr>
    </w:div>
    <w:div w:id="1858885971">
      <w:bodyDiv w:val="1"/>
      <w:marLeft w:val="0"/>
      <w:marRight w:val="0"/>
      <w:marTop w:val="0"/>
      <w:marBottom w:val="0"/>
      <w:divBdr>
        <w:top w:val="none" w:sz="0" w:space="0" w:color="auto"/>
        <w:left w:val="none" w:sz="0" w:space="0" w:color="auto"/>
        <w:bottom w:val="none" w:sz="0" w:space="0" w:color="auto"/>
        <w:right w:val="none" w:sz="0" w:space="0" w:color="auto"/>
      </w:divBdr>
    </w:div>
    <w:div w:id="1877348530">
      <w:bodyDiv w:val="1"/>
      <w:marLeft w:val="0"/>
      <w:marRight w:val="0"/>
      <w:marTop w:val="0"/>
      <w:marBottom w:val="0"/>
      <w:divBdr>
        <w:top w:val="none" w:sz="0" w:space="0" w:color="auto"/>
        <w:left w:val="none" w:sz="0" w:space="0" w:color="auto"/>
        <w:bottom w:val="none" w:sz="0" w:space="0" w:color="auto"/>
        <w:right w:val="none" w:sz="0" w:space="0" w:color="auto"/>
      </w:divBdr>
    </w:div>
    <w:div w:id="1949510840">
      <w:bodyDiv w:val="1"/>
      <w:marLeft w:val="0"/>
      <w:marRight w:val="0"/>
      <w:marTop w:val="0"/>
      <w:marBottom w:val="0"/>
      <w:divBdr>
        <w:top w:val="none" w:sz="0" w:space="0" w:color="auto"/>
        <w:left w:val="none" w:sz="0" w:space="0" w:color="auto"/>
        <w:bottom w:val="none" w:sz="0" w:space="0" w:color="auto"/>
        <w:right w:val="none" w:sz="0" w:space="0" w:color="auto"/>
      </w:divBdr>
    </w:div>
    <w:div w:id="1964269488">
      <w:bodyDiv w:val="1"/>
      <w:marLeft w:val="0"/>
      <w:marRight w:val="0"/>
      <w:marTop w:val="0"/>
      <w:marBottom w:val="0"/>
      <w:divBdr>
        <w:top w:val="none" w:sz="0" w:space="0" w:color="auto"/>
        <w:left w:val="none" w:sz="0" w:space="0" w:color="auto"/>
        <w:bottom w:val="none" w:sz="0" w:space="0" w:color="auto"/>
        <w:right w:val="none" w:sz="0" w:space="0" w:color="auto"/>
      </w:divBdr>
    </w:div>
    <w:div w:id="2094626088">
      <w:bodyDiv w:val="1"/>
      <w:marLeft w:val="0"/>
      <w:marRight w:val="0"/>
      <w:marTop w:val="0"/>
      <w:marBottom w:val="0"/>
      <w:divBdr>
        <w:top w:val="none" w:sz="0" w:space="0" w:color="auto"/>
        <w:left w:val="none" w:sz="0" w:space="0" w:color="auto"/>
        <w:bottom w:val="none" w:sz="0" w:space="0" w:color="auto"/>
        <w:right w:val="none" w:sz="0" w:space="0" w:color="auto"/>
      </w:divBdr>
      <w:divsChild>
        <w:div w:id="337390215">
          <w:marLeft w:val="0"/>
          <w:marRight w:val="0"/>
          <w:marTop w:val="0"/>
          <w:marBottom w:val="0"/>
          <w:divBdr>
            <w:top w:val="none" w:sz="0" w:space="0" w:color="auto"/>
            <w:left w:val="none" w:sz="0" w:space="0" w:color="auto"/>
            <w:bottom w:val="none" w:sz="0" w:space="0" w:color="auto"/>
            <w:right w:val="none" w:sz="0" w:space="0" w:color="auto"/>
          </w:divBdr>
        </w:div>
        <w:div w:id="557670686">
          <w:marLeft w:val="0"/>
          <w:marRight w:val="0"/>
          <w:marTop w:val="0"/>
          <w:marBottom w:val="0"/>
          <w:divBdr>
            <w:top w:val="none" w:sz="0" w:space="0" w:color="auto"/>
            <w:left w:val="none" w:sz="0" w:space="0" w:color="auto"/>
            <w:bottom w:val="none" w:sz="0" w:space="0" w:color="auto"/>
            <w:right w:val="none" w:sz="0" w:space="0" w:color="auto"/>
          </w:divBdr>
        </w:div>
        <w:div w:id="815535275">
          <w:marLeft w:val="0"/>
          <w:marRight w:val="0"/>
          <w:marTop w:val="0"/>
          <w:marBottom w:val="0"/>
          <w:divBdr>
            <w:top w:val="none" w:sz="0" w:space="0" w:color="auto"/>
            <w:left w:val="none" w:sz="0" w:space="0" w:color="auto"/>
            <w:bottom w:val="none" w:sz="0" w:space="0" w:color="auto"/>
            <w:right w:val="none" w:sz="0" w:space="0" w:color="auto"/>
          </w:divBdr>
        </w:div>
        <w:div w:id="851720134">
          <w:marLeft w:val="0"/>
          <w:marRight w:val="0"/>
          <w:marTop w:val="0"/>
          <w:marBottom w:val="0"/>
          <w:divBdr>
            <w:top w:val="none" w:sz="0" w:space="0" w:color="auto"/>
            <w:left w:val="none" w:sz="0" w:space="0" w:color="auto"/>
            <w:bottom w:val="none" w:sz="0" w:space="0" w:color="auto"/>
            <w:right w:val="none" w:sz="0" w:space="0" w:color="auto"/>
          </w:divBdr>
        </w:div>
        <w:div w:id="1301957034">
          <w:marLeft w:val="0"/>
          <w:marRight w:val="0"/>
          <w:marTop w:val="0"/>
          <w:marBottom w:val="0"/>
          <w:divBdr>
            <w:top w:val="none" w:sz="0" w:space="0" w:color="auto"/>
            <w:left w:val="none" w:sz="0" w:space="0" w:color="auto"/>
            <w:bottom w:val="none" w:sz="0" w:space="0" w:color="auto"/>
            <w:right w:val="none" w:sz="0" w:space="0" w:color="auto"/>
          </w:divBdr>
        </w:div>
        <w:div w:id="1662614223">
          <w:marLeft w:val="0"/>
          <w:marRight w:val="0"/>
          <w:marTop w:val="0"/>
          <w:marBottom w:val="0"/>
          <w:divBdr>
            <w:top w:val="none" w:sz="0" w:space="0" w:color="auto"/>
            <w:left w:val="none" w:sz="0" w:space="0" w:color="auto"/>
            <w:bottom w:val="none" w:sz="0" w:space="0" w:color="auto"/>
            <w:right w:val="none" w:sz="0" w:space="0" w:color="auto"/>
          </w:divBdr>
        </w:div>
        <w:div w:id="1346058254">
          <w:marLeft w:val="0"/>
          <w:marRight w:val="0"/>
          <w:marTop w:val="0"/>
          <w:marBottom w:val="0"/>
          <w:divBdr>
            <w:top w:val="none" w:sz="0" w:space="0" w:color="auto"/>
            <w:left w:val="none" w:sz="0" w:space="0" w:color="auto"/>
            <w:bottom w:val="none" w:sz="0" w:space="0" w:color="auto"/>
            <w:right w:val="none" w:sz="0" w:space="0" w:color="auto"/>
          </w:divBdr>
        </w:div>
        <w:div w:id="133525897">
          <w:marLeft w:val="0"/>
          <w:marRight w:val="0"/>
          <w:marTop w:val="0"/>
          <w:marBottom w:val="0"/>
          <w:divBdr>
            <w:top w:val="none" w:sz="0" w:space="0" w:color="auto"/>
            <w:left w:val="none" w:sz="0" w:space="0" w:color="auto"/>
            <w:bottom w:val="none" w:sz="0" w:space="0" w:color="auto"/>
            <w:right w:val="none" w:sz="0" w:space="0" w:color="auto"/>
          </w:divBdr>
        </w:div>
        <w:div w:id="2085761688">
          <w:marLeft w:val="0"/>
          <w:marRight w:val="0"/>
          <w:marTop w:val="0"/>
          <w:marBottom w:val="0"/>
          <w:divBdr>
            <w:top w:val="none" w:sz="0" w:space="0" w:color="auto"/>
            <w:left w:val="none" w:sz="0" w:space="0" w:color="auto"/>
            <w:bottom w:val="none" w:sz="0" w:space="0" w:color="auto"/>
            <w:right w:val="none" w:sz="0" w:space="0" w:color="auto"/>
          </w:divBdr>
        </w:div>
        <w:div w:id="1211918111">
          <w:marLeft w:val="0"/>
          <w:marRight w:val="0"/>
          <w:marTop w:val="0"/>
          <w:marBottom w:val="0"/>
          <w:divBdr>
            <w:top w:val="none" w:sz="0" w:space="0" w:color="auto"/>
            <w:left w:val="none" w:sz="0" w:space="0" w:color="auto"/>
            <w:bottom w:val="none" w:sz="0" w:space="0" w:color="auto"/>
            <w:right w:val="none" w:sz="0" w:space="0" w:color="auto"/>
          </w:divBdr>
        </w:div>
        <w:div w:id="255478191">
          <w:marLeft w:val="0"/>
          <w:marRight w:val="0"/>
          <w:marTop w:val="0"/>
          <w:marBottom w:val="0"/>
          <w:divBdr>
            <w:top w:val="none" w:sz="0" w:space="0" w:color="auto"/>
            <w:left w:val="none" w:sz="0" w:space="0" w:color="auto"/>
            <w:bottom w:val="none" w:sz="0" w:space="0" w:color="auto"/>
            <w:right w:val="none" w:sz="0" w:space="0" w:color="auto"/>
          </w:divBdr>
        </w:div>
        <w:div w:id="1645814420">
          <w:marLeft w:val="0"/>
          <w:marRight w:val="0"/>
          <w:marTop w:val="0"/>
          <w:marBottom w:val="0"/>
          <w:divBdr>
            <w:top w:val="none" w:sz="0" w:space="0" w:color="auto"/>
            <w:left w:val="none" w:sz="0" w:space="0" w:color="auto"/>
            <w:bottom w:val="none" w:sz="0" w:space="0" w:color="auto"/>
            <w:right w:val="none" w:sz="0" w:space="0" w:color="auto"/>
          </w:divBdr>
        </w:div>
        <w:div w:id="510533547">
          <w:marLeft w:val="0"/>
          <w:marRight w:val="0"/>
          <w:marTop w:val="0"/>
          <w:marBottom w:val="0"/>
          <w:divBdr>
            <w:top w:val="none" w:sz="0" w:space="0" w:color="auto"/>
            <w:left w:val="none" w:sz="0" w:space="0" w:color="auto"/>
            <w:bottom w:val="none" w:sz="0" w:space="0" w:color="auto"/>
            <w:right w:val="none" w:sz="0" w:space="0" w:color="auto"/>
          </w:divBdr>
        </w:div>
        <w:div w:id="1236892902">
          <w:marLeft w:val="0"/>
          <w:marRight w:val="0"/>
          <w:marTop w:val="0"/>
          <w:marBottom w:val="0"/>
          <w:divBdr>
            <w:top w:val="none" w:sz="0" w:space="0" w:color="auto"/>
            <w:left w:val="none" w:sz="0" w:space="0" w:color="auto"/>
            <w:bottom w:val="none" w:sz="0" w:space="0" w:color="auto"/>
            <w:right w:val="none" w:sz="0" w:space="0" w:color="auto"/>
          </w:divBdr>
        </w:div>
        <w:div w:id="1545798774">
          <w:marLeft w:val="0"/>
          <w:marRight w:val="0"/>
          <w:marTop w:val="0"/>
          <w:marBottom w:val="0"/>
          <w:divBdr>
            <w:top w:val="none" w:sz="0" w:space="0" w:color="auto"/>
            <w:left w:val="none" w:sz="0" w:space="0" w:color="auto"/>
            <w:bottom w:val="none" w:sz="0" w:space="0" w:color="auto"/>
            <w:right w:val="none" w:sz="0" w:space="0" w:color="auto"/>
          </w:divBdr>
        </w:div>
        <w:div w:id="508446263">
          <w:marLeft w:val="0"/>
          <w:marRight w:val="0"/>
          <w:marTop w:val="0"/>
          <w:marBottom w:val="0"/>
          <w:divBdr>
            <w:top w:val="none" w:sz="0" w:space="0" w:color="auto"/>
            <w:left w:val="none" w:sz="0" w:space="0" w:color="auto"/>
            <w:bottom w:val="none" w:sz="0" w:space="0" w:color="auto"/>
            <w:right w:val="none" w:sz="0" w:space="0" w:color="auto"/>
          </w:divBdr>
        </w:div>
        <w:div w:id="1383557319">
          <w:marLeft w:val="0"/>
          <w:marRight w:val="0"/>
          <w:marTop w:val="0"/>
          <w:marBottom w:val="0"/>
          <w:divBdr>
            <w:top w:val="none" w:sz="0" w:space="0" w:color="auto"/>
            <w:left w:val="none" w:sz="0" w:space="0" w:color="auto"/>
            <w:bottom w:val="none" w:sz="0" w:space="0" w:color="auto"/>
            <w:right w:val="none" w:sz="0" w:space="0" w:color="auto"/>
          </w:divBdr>
        </w:div>
        <w:div w:id="374895590">
          <w:marLeft w:val="0"/>
          <w:marRight w:val="0"/>
          <w:marTop w:val="0"/>
          <w:marBottom w:val="0"/>
          <w:divBdr>
            <w:top w:val="none" w:sz="0" w:space="0" w:color="auto"/>
            <w:left w:val="none" w:sz="0" w:space="0" w:color="auto"/>
            <w:bottom w:val="none" w:sz="0" w:space="0" w:color="auto"/>
            <w:right w:val="none" w:sz="0" w:space="0" w:color="auto"/>
          </w:divBdr>
        </w:div>
        <w:div w:id="1422986935">
          <w:marLeft w:val="0"/>
          <w:marRight w:val="0"/>
          <w:marTop w:val="0"/>
          <w:marBottom w:val="0"/>
          <w:divBdr>
            <w:top w:val="none" w:sz="0" w:space="0" w:color="auto"/>
            <w:left w:val="none" w:sz="0" w:space="0" w:color="auto"/>
            <w:bottom w:val="none" w:sz="0" w:space="0" w:color="auto"/>
            <w:right w:val="none" w:sz="0" w:space="0" w:color="auto"/>
          </w:divBdr>
        </w:div>
        <w:div w:id="1803228735">
          <w:marLeft w:val="0"/>
          <w:marRight w:val="0"/>
          <w:marTop w:val="0"/>
          <w:marBottom w:val="0"/>
          <w:divBdr>
            <w:top w:val="none" w:sz="0" w:space="0" w:color="auto"/>
            <w:left w:val="none" w:sz="0" w:space="0" w:color="auto"/>
            <w:bottom w:val="none" w:sz="0" w:space="0" w:color="auto"/>
            <w:right w:val="none" w:sz="0" w:space="0" w:color="auto"/>
          </w:divBdr>
        </w:div>
        <w:div w:id="1178425528">
          <w:marLeft w:val="0"/>
          <w:marRight w:val="0"/>
          <w:marTop w:val="0"/>
          <w:marBottom w:val="0"/>
          <w:divBdr>
            <w:top w:val="none" w:sz="0" w:space="0" w:color="auto"/>
            <w:left w:val="none" w:sz="0" w:space="0" w:color="auto"/>
            <w:bottom w:val="none" w:sz="0" w:space="0" w:color="auto"/>
            <w:right w:val="none" w:sz="0" w:space="0" w:color="auto"/>
          </w:divBdr>
        </w:div>
        <w:div w:id="1497769733">
          <w:marLeft w:val="0"/>
          <w:marRight w:val="0"/>
          <w:marTop w:val="0"/>
          <w:marBottom w:val="0"/>
          <w:divBdr>
            <w:top w:val="none" w:sz="0" w:space="0" w:color="auto"/>
            <w:left w:val="none" w:sz="0" w:space="0" w:color="auto"/>
            <w:bottom w:val="none" w:sz="0" w:space="0" w:color="auto"/>
            <w:right w:val="none" w:sz="0" w:space="0" w:color="auto"/>
          </w:divBdr>
        </w:div>
        <w:div w:id="1786579249">
          <w:marLeft w:val="0"/>
          <w:marRight w:val="0"/>
          <w:marTop w:val="0"/>
          <w:marBottom w:val="0"/>
          <w:divBdr>
            <w:top w:val="none" w:sz="0" w:space="0" w:color="auto"/>
            <w:left w:val="none" w:sz="0" w:space="0" w:color="auto"/>
            <w:bottom w:val="none" w:sz="0" w:space="0" w:color="auto"/>
            <w:right w:val="none" w:sz="0" w:space="0" w:color="auto"/>
          </w:divBdr>
        </w:div>
        <w:div w:id="1105922247">
          <w:marLeft w:val="0"/>
          <w:marRight w:val="0"/>
          <w:marTop w:val="0"/>
          <w:marBottom w:val="0"/>
          <w:divBdr>
            <w:top w:val="none" w:sz="0" w:space="0" w:color="auto"/>
            <w:left w:val="none" w:sz="0" w:space="0" w:color="auto"/>
            <w:bottom w:val="none" w:sz="0" w:space="0" w:color="auto"/>
            <w:right w:val="none" w:sz="0" w:space="0" w:color="auto"/>
          </w:divBdr>
        </w:div>
        <w:div w:id="1317421917">
          <w:marLeft w:val="0"/>
          <w:marRight w:val="0"/>
          <w:marTop w:val="0"/>
          <w:marBottom w:val="0"/>
          <w:divBdr>
            <w:top w:val="none" w:sz="0" w:space="0" w:color="auto"/>
            <w:left w:val="none" w:sz="0" w:space="0" w:color="auto"/>
            <w:bottom w:val="none" w:sz="0" w:space="0" w:color="auto"/>
            <w:right w:val="none" w:sz="0" w:space="0" w:color="auto"/>
          </w:divBdr>
        </w:div>
        <w:div w:id="1749186178">
          <w:marLeft w:val="0"/>
          <w:marRight w:val="0"/>
          <w:marTop w:val="0"/>
          <w:marBottom w:val="0"/>
          <w:divBdr>
            <w:top w:val="none" w:sz="0" w:space="0" w:color="auto"/>
            <w:left w:val="none" w:sz="0" w:space="0" w:color="auto"/>
            <w:bottom w:val="none" w:sz="0" w:space="0" w:color="auto"/>
            <w:right w:val="none" w:sz="0" w:space="0" w:color="auto"/>
          </w:divBdr>
        </w:div>
        <w:div w:id="833498962">
          <w:marLeft w:val="0"/>
          <w:marRight w:val="0"/>
          <w:marTop w:val="0"/>
          <w:marBottom w:val="0"/>
          <w:divBdr>
            <w:top w:val="none" w:sz="0" w:space="0" w:color="auto"/>
            <w:left w:val="none" w:sz="0" w:space="0" w:color="auto"/>
            <w:bottom w:val="none" w:sz="0" w:space="0" w:color="auto"/>
            <w:right w:val="none" w:sz="0" w:space="0" w:color="auto"/>
          </w:divBdr>
        </w:div>
        <w:div w:id="868688562">
          <w:marLeft w:val="0"/>
          <w:marRight w:val="0"/>
          <w:marTop w:val="0"/>
          <w:marBottom w:val="0"/>
          <w:divBdr>
            <w:top w:val="none" w:sz="0" w:space="0" w:color="auto"/>
            <w:left w:val="none" w:sz="0" w:space="0" w:color="auto"/>
            <w:bottom w:val="none" w:sz="0" w:space="0" w:color="auto"/>
            <w:right w:val="none" w:sz="0" w:space="0" w:color="auto"/>
          </w:divBdr>
        </w:div>
        <w:div w:id="1278026679">
          <w:marLeft w:val="0"/>
          <w:marRight w:val="0"/>
          <w:marTop w:val="0"/>
          <w:marBottom w:val="0"/>
          <w:divBdr>
            <w:top w:val="none" w:sz="0" w:space="0" w:color="auto"/>
            <w:left w:val="none" w:sz="0" w:space="0" w:color="auto"/>
            <w:bottom w:val="none" w:sz="0" w:space="0" w:color="auto"/>
            <w:right w:val="none" w:sz="0" w:space="0" w:color="auto"/>
          </w:divBdr>
        </w:div>
        <w:div w:id="1218784946">
          <w:marLeft w:val="0"/>
          <w:marRight w:val="0"/>
          <w:marTop w:val="0"/>
          <w:marBottom w:val="0"/>
          <w:divBdr>
            <w:top w:val="none" w:sz="0" w:space="0" w:color="auto"/>
            <w:left w:val="none" w:sz="0" w:space="0" w:color="auto"/>
            <w:bottom w:val="none" w:sz="0" w:space="0" w:color="auto"/>
            <w:right w:val="none" w:sz="0" w:space="0" w:color="auto"/>
          </w:divBdr>
        </w:div>
        <w:div w:id="998465300">
          <w:marLeft w:val="0"/>
          <w:marRight w:val="0"/>
          <w:marTop w:val="0"/>
          <w:marBottom w:val="0"/>
          <w:divBdr>
            <w:top w:val="none" w:sz="0" w:space="0" w:color="auto"/>
            <w:left w:val="none" w:sz="0" w:space="0" w:color="auto"/>
            <w:bottom w:val="none" w:sz="0" w:space="0" w:color="auto"/>
            <w:right w:val="none" w:sz="0" w:space="0" w:color="auto"/>
          </w:divBdr>
        </w:div>
        <w:div w:id="602107444">
          <w:marLeft w:val="0"/>
          <w:marRight w:val="0"/>
          <w:marTop w:val="0"/>
          <w:marBottom w:val="0"/>
          <w:divBdr>
            <w:top w:val="none" w:sz="0" w:space="0" w:color="auto"/>
            <w:left w:val="none" w:sz="0" w:space="0" w:color="auto"/>
            <w:bottom w:val="none" w:sz="0" w:space="0" w:color="auto"/>
            <w:right w:val="none" w:sz="0" w:space="0" w:color="auto"/>
          </w:divBdr>
        </w:div>
        <w:div w:id="512888452">
          <w:marLeft w:val="0"/>
          <w:marRight w:val="0"/>
          <w:marTop w:val="0"/>
          <w:marBottom w:val="0"/>
          <w:divBdr>
            <w:top w:val="none" w:sz="0" w:space="0" w:color="auto"/>
            <w:left w:val="none" w:sz="0" w:space="0" w:color="auto"/>
            <w:bottom w:val="none" w:sz="0" w:space="0" w:color="auto"/>
            <w:right w:val="none" w:sz="0" w:space="0" w:color="auto"/>
          </w:divBdr>
        </w:div>
        <w:div w:id="1293904130">
          <w:marLeft w:val="0"/>
          <w:marRight w:val="0"/>
          <w:marTop w:val="0"/>
          <w:marBottom w:val="0"/>
          <w:divBdr>
            <w:top w:val="none" w:sz="0" w:space="0" w:color="auto"/>
            <w:left w:val="none" w:sz="0" w:space="0" w:color="auto"/>
            <w:bottom w:val="none" w:sz="0" w:space="0" w:color="auto"/>
            <w:right w:val="none" w:sz="0" w:space="0" w:color="auto"/>
          </w:divBdr>
        </w:div>
        <w:div w:id="1110783123">
          <w:marLeft w:val="0"/>
          <w:marRight w:val="0"/>
          <w:marTop w:val="0"/>
          <w:marBottom w:val="0"/>
          <w:divBdr>
            <w:top w:val="none" w:sz="0" w:space="0" w:color="auto"/>
            <w:left w:val="none" w:sz="0" w:space="0" w:color="auto"/>
            <w:bottom w:val="none" w:sz="0" w:space="0" w:color="auto"/>
            <w:right w:val="none" w:sz="0" w:space="0" w:color="auto"/>
          </w:divBdr>
        </w:div>
        <w:div w:id="597982047">
          <w:marLeft w:val="0"/>
          <w:marRight w:val="0"/>
          <w:marTop w:val="0"/>
          <w:marBottom w:val="0"/>
          <w:divBdr>
            <w:top w:val="none" w:sz="0" w:space="0" w:color="auto"/>
            <w:left w:val="none" w:sz="0" w:space="0" w:color="auto"/>
            <w:bottom w:val="none" w:sz="0" w:space="0" w:color="auto"/>
            <w:right w:val="none" w:sz="0" w:space="0" w:color="auto"/>
          </w:divBdr>
        </w:div>
        <w:div w:id="1363478300">
          <w:marLeft w:val="0"/>
          <w:marRight w:val="0"/>
          <w:marTop w:val="0"/>
          <w:marBottom w:val="0"/>
          <w:divBdr>
            <w:top w:val="none" w:sz="0" w:space="0" w:color="auto"/>
            <w:left w:val="none" w:sz="0" w:space="0" w:color="auto"/>
            <w:bottom w:val="none" w:sz="0" w:space="0" w:color="auto"/>
            <w:right w:val="none" w:sz="0" w:space="0" w:color="auto"/>
          </w:divBdr>
        </w:div>
        <w:div w:id="1308168688">
          <w:marLeft w:val="0"/>
          <w:marRight w:val="0"/>
          <w:marTop w:val="0"/>
          <w:marBottom w:val="0"/>
          <w:divBdr>
            <w:top w:val="none" w:sz="0" w:space="0" w:color="auto"/>
            <w:left w:val="none" w:sz="0" w:space="0" w:color="auto"/>
            <w:bottom w:val="none" w:sz="0" w:space="0" w:color="auto"/>
            <w:right w:val="none" w:sz="0" w:space="0" w:color="auto"/>
          </w:divBdr>
        </w:div>
        <w:div w:id="2082479102">
          <w:marLeft w:val="0"/>
          <w:marRight w:val="0"/>
          <w:marTop w:val="0"/>
          <w:marBottom w:val="0"/>
          <w:divBdr>
            <w:top w:val="none" w:sz="0" w:space="0" w:color="auto"/>
            <w:left w:val="none" w:sz="0" w:space="0" w:color="auto"/>
            <w:bottom w:val="none" w:sz="0" w:space="0" w:color="auto"/>
            <w:right w:val="none" w:sz="0" w:space="0" w:color="auto"/>
          </w:divBdr>
        </w:div>
        <w:div w:id="1157915273">
          <w:marLeft w:val="0"/>
          <w:marRight w:val="0"/>
          <w:marTop w:val="0"/>
          <w:marBottom w:val="0"/>
          <w:divBdr>
            <w:top w:val="none" w:sz="0" w:space="0" w:color="auto"/>
            <w:left w:val="none" w:sz="0" w:space="0" w:color="auto"/>
            <w:bottom w:val="none" w:sz="0" w:space="0" w:color="auto"/>
            <w:right w:val="none" w:sz="0" w:space="0" w:color="auto"/>
          </w:divBdr>
        </w:div>
        <w:div w:id="1160004221">
          <w:marLeft w:val="0"/>
          <w:marRight w:val="0"/>
          <w:marTop w:val="0"/>
          <w:marBottom w:val="0"/>
          <w:divBdr>
            <w:top w:val="none" w:sz="0" w:space="0" w:color="auto"/>
            <w:left w:val="none" w:sz="0" w:space="0" w:color="auto"/>
            <w:bottom w:val="none" w:sz="0" w:space="0" w:color="auto"/>
            <w:right w:val="none" w:sz="0" w:space="0" w:color="auto"/>
          </w:divBdr>
        </w:div>
        <w:div w:id="1702897055">
          <w:marLeft w:val="0"/>
          <w:marRight w:val="0"/>
          <w:marTop w:val="0"/>
          <w:marBottom w:val="0"/>
          <w:divBdr>
            <w:top w:val="none" w:sz="0" w:space="0" w:color="auto"/>
            <w:left w:val="none" w:sz="0" w:space="0" w:color="auto"/>
            <w:bottom w:val="none" w:sz="0" w:space="0" w:color="auto"/>
            <w:right w:val="none" w:sz="0" w:space="0" w:color="auto"/>
          </w:divBdr>
        </w:div>
        <w:div w:id="31734444">
          <w:marLeft w:val="0"/>
          <w:marRight w:val="0"/>
          <w:marTop w:val="0"/>
          <w:marBottom w:val="0"/>
          <w:divBdr>
            <w:top w:val="none" w:sz="0" w:space="0" w:color="auto"/>
            <w:left w:val="none" w:sz="0" w:space="0" w:color="auto"/>
            <w:bottom w:val="none" w:sz="0" w:space="0" w:color="auto"/>
            <w:right w:val="none" w:sz="0" w:space="0" w:color="auto"/>
          </w:divBdr>
        </w:div>
        <w:div w:id="343023362">
          <w:marLeft w:val="0"/>
          <w:marRight w:val="0"/>
          <w:marTop w:val="0"/>
          <w:marBottom w:val="0"/>
          <w:divBdr>
            <w:top w:val="none" w:sz="0" w:space="0" w:color="auto"/>
            <w:left w:val="none" w:sz="0" w:space="0" w:color="auto"/>
            <w:bottom w:val="none" w:sz="0" w:space="0" w:color="auto"/>
            <w:right w:val="none" w:sz="0" w:space="0" w:color="auto"/>
          </w:divBdr>
        </w:div>
        <w:div w:id="1957177403">
          <w:marLeft w:val="0"/>
          <w:marRight w:val="0"/>
          <w:marTop w:val="0"/>
          <w:marBottom w:val="0"/>
          <w:divBdr>
            <w:top w:val="none" w:sz="0" w:space="0" w:color="auto"/>
            <w:left w:val="none" w:sz="0" w:space="0" w:color="auto"/>
            <w:bottom w:val="none" w:sz="0" w:space="0" w:color="auto"/>
            <w:right w:val="none" w:sz="0" w:space="0" w:color="auto"/>
          </w:divBdr>
        </w:div>
        <w:div w:id="768545681">
          <w:marLeft w:val="0"/>
          <w:marRight w:val="0"/>
          <w:marTop w:val="0"/>
          <w:marBottom w:val="0"/>
          <w:divBdr>
            <w:top w:val="none" w:sz="0" w:space="0" w:color="auto"/>
            <w:left w:val="none" w:sz="0" w:space="0" w:color="auto"/>
            <w:bottom w:val="none" w:sz="0" w:space="0" w:color="auto"/>
            <w:right w:val="none" w:sz="0" w:space="0" w:color="auto"/>
          </w:divBdr>
        </w:div>
        <w:div w:id="1836533578">
          <w:marLeft w:val="0"/>
          <w:marRight w:val="0"/>
          <w:marTop w:val="0"/>
          <w:marBottom w:val="0"/>
          <w:divBdr>
            <w:top w:val="none" w:sz="0" w:space="0" w:color="auto"/>
            <w:left w:val="none" w:sz="0" w:space="0" w:color="auto"/>
            <w:bottom w:val="none" w:sz="0" w:space="0" w:color="auto"/>
            <w:right w:val="none" w:sz="0" w:space="0" w:color="auto"/>
          </w:divBdr>
        </w:div>
        <w:div w:id="2141875534">
          <w:marLeft w:val="0"/>
          <w:marRight w:val="0"/>
          <w:marTop w:val="0"/>
          <w:marBottom w:val="0"/>
          <w:divBdr>
            <w:top w:val="none" w:sz="0" w:space="0" w:color="auto"/>
            <w:left w:val="none" w:sz="0" w:space="0" w:color="auto"/>
            <w:bottom w:val="none" w:sz="0" w:space="0" w:color="auto"/>
            <w:right w:val="none" w:sz="0" w:space="0" w:color="auto"/>
          </w:divBdr>
        </w:div>
        <w:div w:id="1991133657">
          <w:marLeft w:val="0"/>
          <w:marRight w:val="0"/>
          <w:marTop w:val="0"/>
          <w:marBottom w:val="0"/>
          <w:divBdr>
            <w:top w:val="none" w:sz="0" w:space="0" w:color="auto"/>
            <w:left w:val="none" w:sz="0" w:space="0" w:color="auto"/>
            <w:bottom w:val="none" w:sz="0" w:space="0" w:color="auto"/>
            <w:right w:val="none" w:sz="0" w:space="0" w:color="auto"/>
          </w:divBdr>
        </w:div>
        <w:div w:id="907617162">
          <w:marLeft w:val="0"/>
          <w:marRight w:val="0"/>
          <w:marTop w:val="0"/>
          <w:marBottom w:val="0"/>
          <w:divBdr>
            <w:top w:val="none" w:sz="0" w:space="0" w:color="auto"/>
            <w:left w:val="none" w:sz="0" w:space="0" w:color="auto"/>
            <w:bottom w:val="none" w:sz="0" w:space="0" w:color="auto"/>
            <w:right w:val="none" w:sz="0" w:space="0" w:color="auto"/>
          </w:divBdr>
        </w:div>
        <w:div w:id="2035306947">
          <w:marLeft w:val="0"/>
          <w:marRight w:val="0"/>
          <w:marTop w:val="0"/>
          <w:marBottom w:val="0"/>
          <w:divBdr>
            <w:top w:val="none" w:sz="0" w:space="0" w:color="auto"/>
            <w:left w:val="none" w:sz="0" w:space="0" w:color="auto"/>
            <w:bottom w:val="none" w:sz="0" w:space="0" w:color="auto"/>
            <w:right w:val="none" w:sz="0" w:space="0" w:color="auto"/>
          </w:divBdr>
        </w:div>
      </w:divsChild>
    </w:div>
    <w:div w:id="2101832762">
      <w:bodyDiv w:val="1"/>
      <w:marLeft w:val="0"/>
      <w:marRight w:val="0"/>
      <w:marTop w:val="0"/>
      <w:marBottom w:val="0"/>
      <w:divBdr>
        <w:top w:val="none" w:sz="0" w:space="0" w:color="auto"/>
        <w:left w:val="none" w:sz="0" w:space="0" w:color="auto"/>
        <w:bottom w:val="none" w:sz="0" w:space="0" w:color="auto"/>
        <w:right w:val="none" w:sz="0" w:space="0" w:color="auto"/>
      </w:divBdr>
    </w:div>
    <w:div w:id="2122914754">
      <w:bodyDiv w:val="1"/>
      <w:marLeft w:val="0"/>
      <w:marRight w:val="0"/>
      <w:marTop w:val="0"/>
      <w:marBottom w:val="0"/>
      <w:divBdr>
        <w:top w:val="none" w:sz="0" w:space="0" w:color="auto"/>
        <w:left w:val="none" w:sz="0" w:space="0" w:color="auto"/>
        <w:bottom w:val="none" w:sz="0" w:space="0" w:color="auto"/>
        <w:right w:val="none" w:sz="0" w:space="0" w:color="auto"/>
      </w:divBdr>
      <w:divsChild>
        <w:div w:id="406851058">
          <w:marLeft w:val="0"/>
          <w:marRight w:val="0"/>
          <w:marTop w:val="0"/>
          <w:marBottom w:val="0"/>
          <w:divBdr>
            <w:top w:val="none" w:sz="0" w:space="0" w:color="auto"/>
            <w:left w:val="none" w:sz="0" w:space="0" w:color="auto"/>
            <w:bottom w:val="none" w:sz="0" w:space="0" w:color="auto"/>
            <w:right w:val="none" w:sz="0" w:space="0" w:color="auto"/>
          </w:divBdr>
        </w:div>
        <w:div w:id="814180636">
          <w:marLeft w:val="0"/>
          <w:marRight w:val="0"/>
          <w:marTop w:val="0"/>
          <w:marBottom w:val="0"/>
          <w:divBdr>
            <w:top w:val="none" w:sz="0" w:space="0" w:color="auto"/>
            <w:left w:val="none" w:sz="0" w:space="0" w:color="auto"/>
            <w:bottom w:val="none" w:sz="0" w:space="0" w:color="auto"/>
            <w:right w:val="none" w:sz="0" w:space="0" w:color="auto"/>
          </w:divBdr>
        </w:div>
        <w:div w:id="1730221878">
          <w:marLeft w:val="0"/>
          <w:marRight w:val="0"/>
          <w:marTop w:val="0"/>
          <w:marBottom w:val="0"/>
          <w:divBdr>
            <w:top w:val="none" w:sz="0" w:space="0" w:color="auto"/>
            <w:left w:val="none" w:sz="0" w:space="0" w:color="auto"/>
            <w:bottom w:val="none" w:sz="0" w:space="0" w:color="auto"/>
            <w:right w:val="none" w:sz="0" w:space="0" w:color="auto"/>
          </w:divBdr>
        </w:div>
        <w:div w:id="2032879551">
          <w:marLeft w:val="0"/>
          <w:marRight w:val="0"/>
          <w:marTop w:val="0"/>
          <w:marBottom w:val="0"/>
          <w:divBdr>
            <w:top w:val="none" w:sz="0" w:space="0" w:color="auto"/>
            <w:left w:val="none" w:sz="0" w:space="0" w:color="auto"/>
            <w:bottom w:val="none" w:sz="0" w:space="0" w:color="auto"/>
            <w:right w:val="none" w:sz="0" w:space="0" w:color="auto"/>
          </w:divBdr>
        </w:div>
        <w:div w:id="20784701">
          <w:marLeft w:val="0"/>
          <w:marRight w:val="0"/>
          <w:marTop w:val="0"/>
          <w:marBottom w:val="0"/>
          <w:divBdr>
            <w:top w:val="none" w:sz="0" w:space="0" w:color="auto"/>
            <w:left w:val="none" w:sz="0" w:space="0" w:color="auto"/>
            <w:bottom w:val="none" w:sz="0" w:space="0" w:color="auto"/>
            <w:right w:val="none" w:sz="0" w:space="0" w:color="auto"/>
          </w:divBdr>
        </w:div>
        <w:div w:id="1390569946">
          <w:marLeft w:val="0"/>
          <w:marRight w:val="0"/>
          <w:marTop w:val="0"/>
          <w:marBottom w:val="0"/>
          <w:divBdr>
            <w:top w:val="none" w:sz="0" w:space="0" w:color="auto"/>
            <w:left w:val="none" w:sz="0" w:space="0" w:color="auto"/>
            <w:bottom w:val="none" w:sz="0" w:space="0" w:color="auto"/>
            <w:right w:val="none" w:sz="0" w:space="0" w:color="auto"/>
          </w:divBdr>
        </w:div>
        <w:div w:id="1503741582">
          <w:marLeft w:val="0"/>
          <w:marRight w:val="0"/>
          <w:marTop w:val="0"/>
          <w:marBottom w:val="0"/>
          <w:divBdr>
            <w:top w:val="none" w:sz="0" w:space="0" w:color="auto"/>
            <w:left w:val="none" w:sz="0" w:space="0" w:color="auto"/>
            <w:bottom w:val="none" w:sz="0" w:space="0" w:color="auto"/>
            <w:right w:val="none" w:sz="0" w:space="0" w:color="auto"/>
          </w:divBdr>
        </w:div>
        <w:div w:id="1513565097">
          <w:marLeft w:val="0"/>
          <w:marRight w:val="0"/>
          <w:marTop w:val="0"/>
          <w:marBottom w:val="0"/>
          <w:divBdr>
            <w:top w:val="none" w:sz="0" w:space="0" w:color="auto"/>
            <w:left w:val="none" w:sz="0" w:space="0" w:color="auto"/>
            <w:bottom w:val="none" w:sz="0" w:space="0" w:color="auto"/>
            <w:right w:val="none" w:sz="0" w:space="0" w:color="auto"/>
          </w:divBdr>
        </w:div>
        <w:div w:id="1627157496">
          <w:marLeft w:val="0"/>
          <w:marRight w:val="0"/>
          <w:marTop w:val="0"/>
          <w:marBottom w:val="0"/>
          <w:divBdr>
            <w:top w:val="none" w:sz="0" w:space="0" w:color="auto"/>
            <w:left w:val="none" w:sz="0" w:space="0" w:color="auto"/>
            <w:bottom w:val="none" w:sz="0" w:space="0" w:color="auto"/>
            <w:right w:val="none" w:sz="0" w:space="0" w:color="auto"/>
          </w:divBdr>
        </w:div>
        <w:div w:id="538663050">
          <w:marLeft w:val="0"/>
          <w:marRight w:val="0"/>
          <w:marTop w:val="0"/>
          <w:marBottom w:val="0"/>
          <w:divBdr>
            <w:top w:val="none" w:sz="0" w:space="0" w:color="auto"/>
            <w:left w:val="none" w:sz="0" w:space="0" w:color="auto"/>
            <w:bottom w:val="none" w:sz="0" w:space="0" w:color="auto"/>
            <w:right w:val="none" w:sz="0" w:space="0" w:color="auto"/>
          </w:divBdr>
        </w:div>
        <w:div w:id="1596211464">
          <w:marLeft w:val="0"/>
          <w:marRight w:val="0"/>
          <w:marTop w:val="0"/>
          <w:marBottom w:val="0"/>
          <w:divBdr>
            <w:top w:val="none" w:sz="0" w:space="0" w:color="auto"/>
            <w:left w:val="none" w:sz="0" w:space="0" w:color="auto"/>
            <w:bottom w:val="none" w:sz="0" w:space="0" w:color="auto"/>
            <w:right w:val="none" w:sz="0" w:space="0" w:color="auto"/>
          </w:divBdr>
        </w:div>
        <w:div w:id="428236714">
          <w:marLeft w:val="0"/>
          <w:marRight w:val="0"/>
          <w:marTop w:val="0"/>
          <w:marBottom w:val="0"/>
          <w:divBdr>
            <w:top w:val="none" w:sz="0" w:space="0" w:color="auto"/>
            <w:left w:val="none" w:sz="0" w:space="0" w:color="auto"/>
            <w:bottom w:val="none" w:sz="0" w:space="0" w:color="auto"/>
            <w:right w:val="none" w:sz="0" w:space="0" w:color="auto"/>
          </w:divBdr>
        </w:div>
        <w:div w:id="1931086293">
          <w:marLeft w:val="0"/>
          <w:marRight w:val="0"/>
          <w:marTop w:val="0"/>
          <w:marBottom w:val="0"/>
          <w:divBdr>
            <w:top w:val="none" w:sz="0" w:space="0" w:color="auto"/>
            <w:left w:val="none" w:sz="0" w:space="0" w:color="auto"/>
            <w:bottom w:val="none" w:sz="0" w:space="0" w:color="auto"/>
            <w:right w:val="none" w:sz="0" w:space="0" w:color="auto"/>
          </w:divBdr>
        </w:div>
        <w:div w:id="1245147651">
          <w:marLeft w:val="0"/>
          <w:marRight w:val="0"/>
          <w:marTop w:val="0"/>
          <w:marBottom w:val="0"/>
          <w:divBdr>
            <w:top w:val="none" w:sz="0" w:space="0" w:color="auto"/>
            <w:left w:val="none" w:sz="0" w:space="0" w:color="auto"/>
            <w:bottom w:val="none" w:sz="0" w:space="0" w:color="auto"/>
            <w:right w:val="none" w:sz="0" w:space="0" w:color="auto"/>
          </w:divBdr>
        </w:div>
        <w:div w:id="502166631">
          <w:marLeft w:val="0"/>
          <w:marRight w:val="0"/>
          <w:marTop w:val="0"/>
          <w:marBottom w:val="0"/>
          <w:divBdr>
            <w:top w:val="none" w:sz="0" w:space="0" w:color="auto"/>
            <w:left w:val="none" w:sz="0" w:space="0" w:color="auto"/>
            <w:bottom w:val="none" w:sz="0" w:space="0" w:color="auto"/>
            <w:right w:val="none" w:sz="0" w:space="0" w:color="auto"/>
          </w:divBdr>
        </w:div>
        <w:div w:id="1444811648">
          <w:marLeft w:val="0"/>
          <w:marRight w:val="0"/>
          <w:marTop w:val="0"/>
          <w:marBottom w:val="0"/>
          <w:divBdr>
            <w:top w:val="none" w:sz="0" w:space="0" w:color="auto"/>
            <w:left w:val="none" w:sz="0" w:space="0" w:color="auto"/>
            <w:bottom w:val="none" w:sz="0" w:space="0" w:color="auto"/>
            <w:right w:val="none" w:sz="0" w:space="0" w:color="auto"/>
          </w:divBdr>
        </w:div>
        <w:div w:id="931283684">
          <w:marLeft w:val="0"/>
          <w:marRight w:val="0"/>
          <w:marTop w:val="0"/>
          <w:marBottom w:val="0"/>
          <w:divBdr>
            <w:top w:val="none" w:sz="0" w:space="0" w:color="auto"/>
            <w:left w:val="none" w:sz="0" w:space="0" w:color="auto"/>
            <w:bottom w:val="none" w:sz="0" w:space="0" w:color="auto"/>
            <w:right w:val="none" w:sz="0" w:space="0" w:color="auto"/>
          </w:divBdr>
        </w:div>
        <w:div w:id="1653868231">
          <w:marLeft w:val="0"/>
          <w:marRight w:val="0"/>
          <w:marTop w:val="0"/>
          <w:marBottom w:val="0"/>
          <w:divBdr>
            <w:top w:val="none" w:sz="0" w:space="0" w:color="auto"/>
            <w:left w:val="none" w:sz="0" w:space="0" w:color="auto"/>
            <w:bottom w:val="none" w:sz="0" w:space="0" w:color="auto"/>
            <w:right w:val="none" w:sz="0" w:space="0" w:color="auto"/>
          </w:divBdr>
        </w:div>
        <w:div w:id="68190061">
          <w:marLeft w:val="0"/>
          <w:marRight w:val="0"/>
          <w:marTop w:val="0"/>
          <w:marBottom w:val="0"/>
          <w:divBdr>
            <w:top w:val="none" w:sz="0" w:space="0" w:color="auto"/>
            <w:left w:val="none" w:sz="0" w:space="0" w:color="auto"/>
            <w:bottom w:val="none" w:sz="0" w:space="0" w:color="auto"/>
            <w:right w:val="none" w:sz="0" w:space="0" w:color="auto"/>
          </w:divBdr>
        </w:div>
        <w:div w:id="1993899810">
          <w:marLeft w:val="0"/>
          <w:marRight w:val="0"/>
          <w:marTop w:val="0"/>
          <w:marBottom w:val="0"/>
          <w:divBdr>
            <w:top w:val="none" w:sz="0" w:space="0" w:color="auto"/>
            <w:left w:val="none" w:sz="0" w:space="0" w:color="auto"/>
            <w:bottom w:val="none" w:sz="0" w:space="0" w:color="auto"/>
            <w:right w:val="none" w:sz="0" w:space="0" w:color="auto"/>
          </w:divBdr>
        </w:div>
        <w:div w:id="536629126">
          <w:marLeft w:val="0"/>
          <w:marRight w:val="0"/>
          <w:marTop w:val="0"/>
          <w:marBottom w:val="0"/>
          <w:divBdr>
            <w:top w:val="none" w:sz="0" w:space="0" w:color="auto"/>
            <w:left w:val="none" w:sz="0" w:space="0" w:color="auto"/>
            <w:bottom w:val="none" w:sz="0" w:space="0" w:color="auto"/>
            <w:right w:val="none" w:sz="0" w:space="0" w:color="auto"/>
          </w:divBdr>
        </w:div>
        <w:div w:id="824124230">
          <w:marLeft w:val="0"/>
          <w:marRight w:val="0"/>
          <w:marTop w:val="0"/>
          <w:marBottom w:val="0"/>
          <w:divBdr>
            <w:top w:val="none" w:sz="0" w:space="0" w:color="auto"/>
            <w:left w:val="none" w:sz="0" w:space="0" w:color="auto"/>
            <w:bottom w:val="none" w:sz="0" w:space="0" w:color="auto"/>
            <w:right w:val="none" w:sz="0" w:space="0" w:color="auto"/>
          </w:divBdr>
        </w:div>
        <w:div w:id="1562669493">
          <w:marLeft w:val="0"/>
          <w:marRight w:val="0"/>
          <w:marTop w:val="0"/>
          <w:marBottom w:val="0"/>
          <w:divBdr>
            <w:top w:val="none" w:sz="0" w:space="0" w:color="auto"/>
            <w:left w:val="none" w:sz="0" w:space="0" w:color="auto"/>
            <w:bottom w:val="none" w:sz="0" w:space="0" w:color="auto"/>
            <w:right w:val="none" w:sz="0" w:space="0" w:color="auto"/>
          </w:divBdr>
        </w:div>
        <w:div w:id="1349789255">
          <w:marLeft w:val="0"/>
          <w:marRight w:val="0"/>
          <w:marTop w:val="0"/>
          <w:marBottom w:val="0"/>
          <w:divBdr>
            <w:top w:val="none" w:sz="0" w:space="0" w:color="auto"/>
            <w:left w:val="none" w:sz="0" w:space="0" w:color="auto"/>
            <w:bottom w:val="none" w:sz="0" w:space="0" w:color="auto"/>
            <w:right w:val="none" w:sz="0" w:space="0" w:color="auto"/>
          </w:divBdr>
        </w:div>
        <w:div w:id="1868325462">
          <w:marLeft w:val="0"/>
          <w:marRight w:val="0"/>
          <w:marTop w:val="0"/>
          <w:marBottom w:val="0"/>
          <w:divBdr>
            <w:top w:val="none" w:sz="0" w:space="0" w:color="auto"/>
            <w:left w:val="none" w:sz="0" w:space="0" w:color="auto"/>
            <w:bottom w:val="none" w:sz="0" w:space="0" w:color="auto"/>
            <w:right w:val="none" w:sz="0" w:space="0" w:color="auto"/>
          </w:divBdr>
        </w:div>
        <w:div w:id="1790120167">
          <w:marLeft w:val="0"/>
          <w:marRight w:val="0"/>
          <w:marTop w:val="0"/>
          <w:marBottom w:val="0"/>
          <w:divBdr>
            <w:top w:val="none" w:sz="0" w:space="0" w:color="auto"/>
            <w:left w:val="none" w:sz="0" w:space="0" w:color="auto"/>
            <w:bottom w:val="none" w:sz="0" w:space="0" w:color="auto"/>
            <w:right w:val="none" w:sz="0" w:space="0" w:color="auto"/>
          </w:divBdr>
        </w:div>
        <w:div w:id="1152604320">
          <w:marLeft w:val="0"/>
          <w:marRight w:val="0"/>
          <w:marTop w:val="0"/>
          <w:marBottom w:val="0"/>
          <w:divBdr>
            <w:top w:val="none" w:sz="0" w:space="0" w:color="auto"/>
            <w:left w:val="none" w:sz="0" w:space="0" w:color="auto"/>
            <w:bottom w:val="none" w:sz="0" w:space="0" w:color="auto"/>
            <w:right w:val="none" w:sz="0" w:space="0" w:color="auto"/>
          </w:divBdr>
        </w:div>
        <w:div w:id="721712857">
          <w:marLeft w:val="0"/>
          <w:marRight w:val="0"/>
          <w:marTop w:val="0"/>
          <w:marBottom w:val="0"/>
          <w:divBdr>
            <w:top w:val="none" w:sz="0" w:space="0" w:color="auto"/>
            <w:left w:val="none" w:sz="0" w:space="0" w:color="auto"/>
            <w:bottom w:val="none" w:sz="0" w:space="0" w:color="auto"/>
            <w:right w:val="none" w:sz="0" w:space="0" w:color="auto"/>
          </w:divBdr>
        </w:div>
        <w:div w:id="1479498362">
          <w:marLeft w:val="0"/>
          <w:marRight w:val="0"/>
          <w:marTop w:val="0"/>
          <w:marBottom w:val="0"/>
          <w:divBdr>
            <w:top w:val="none" w:sz="0" w:space="0" w:color="auto"/>
            <w:left w:val="none" w:sz="0" w:space="0" w:color="auto"/>
            <w:bottom w:val="none" w:sz="0" w:space="0" w:color="auto"/>
            <w:right w:val="none" w:sz="0" w:space="0" w:color="auto"/>
          </w:divBdr>
        </w:div>
        <w:div w:id="1134369606">
          <w:marLeft w:val="0"/>
          <w:marRight w:val="0"/>
          <w:marTop w:val="0"/>
          <w:marBottom w:val="0"/>
          <w:divBdr>
            <w:top w:val="none" w:sz="0" w:space="0" w:color="auto"/>
            <w:left w:val="none" w:sz="0" w:space="0" w:color="auto"/>
            <w:bottom w:val="none" w:sz="0" w:space="0" w:color="auto"/>
            <w:right w:val="none" w:sz="0" w:space="0" w:color="auto"/>
          </w:divBdr>
        </w:div>
        <w:div w:id="1320814145">
          <w:marLeft w:val="0"/>
          <w:marRight w:val="0"/>
          <w:marTop w:val="0"/>
          <w:marBottom w:val="0"/>
          <w:divBdr>
            <w:top w:val="none" w:sz="0" w:space="0" w:color="auto"/>
            <w:left w:val="none" w:sz="0" w:space="0" w:color="auto"/>
            <w:bottom w:val="none" w:sz="0" w:space="0" w:color="auto"/>
            <w:right w:val="none" w:sz="0" w:space="0" w:color="auto"/>
          </w:divBdr>
        </w:div>
        <w:div w:id="1755669161">
          <w:marLeft w:val="0"/>
          <w:marRight w:val="0"/>
          <w:marTop w:val="0"/>
          <w:marBottom w:val="0"/>
          <w:divBdr>
            <w:top w:val="none" w:sz="0" w:space="0" w:color="auto"/>
            <w:left w:val="none" w:sz="0" w:space="0" w:color="auto"/>
            <w:bottom w:val="none" w:sz="0" w:space="0" w:color="auto"/>
            <w:right w:val="none" w:sz="0" w:space="0" w:color="auto"/>
          </w:divBdr>
        </w:div>
        <w:div w:id="88934741">
          <w:marLeft w:val="0"/>
          <w:marRight w:val="0"/>
          <w:marTop w:val="0"/>
          <w:marBottom w:val="0"/>
          <w:divBdr>
            <w:top w:val="none" w:sz="0" w:space="0" w:color="auto"/>
            <w:left w:val="none" w:sz="0" w:space="0" w:color="auto"/>
            <w:bottom w:val="none" w:sz="0" w:space="0" w:color="auto"/>
            <w:right w:val="none" w:sz="0" w:space="0" w:color="auto"/>
          </w:divBdr>
        </w:div>
        <w:div w:id="992949210">
          <w:marLeft w:val="0"/>
          <w:marRight w:val="0"/>
          <w:marTop w:val="0"/>
          <w:marBottom w:val="0"/>
          <w:divBdr>
            <w:top w:val="none" w:sz="0" w:space="0" w:color="auto"/>
            <w:left w:val="none" w:sz="0" w:space="0" w:color="auto"/>
            <w:bottom w:val="none" w:sz="0" w:space="0" w:color="auto"/>
            <w:right w:val="none" w:sz="0" w:space="0" w:color="auto"/>
          </w:divBdr>
        </w:div>
        <w:div w:id="1075008758">
          <w:marLeft w:val="0"/>
          <w:marRight w:val="0"/>
          <w:marTop w:val="0"/>
          <w:marBottom w:val="0"/>
          <w:divBdr>
            <w:top w:val="none" w:sz="0" w:space="0" w:color="auto"/>
            <w:left w:val="none" w:sz="0" w:space="0" w:color="auto"/>
            <w:bottom w:val="none" w:sz="0" w:space="0" w:color="auto"/>
            <w:right w:val="none" w:sz="0" w:space="0" w:color="auto"/>
          </w:divBdr>
        </w:div>
        <w:div w:id="770709539">
          <w:marLeft w:val="0"/>
          <w:marRight w:val="0"/>
          <w:marTop w:val="0"/>
          <w:marBottom w:val="0"/>
          <w:divBdr>
            <w:top w:val="none" w:sz="0" w:space="0" w:color="auto"/>
            <w:left w:val="none" w:sz="0" w:space="0" w:color="auto"/>
            <w:bottom w:val="none" w:sz="0" w:space="0" w:color="auto"/>
            <w:right w:val="none" w:sz="0" w:space="0" w:color="auto"/>
          </w:divBdr>
        </w:div>
        <w:div w:id="1688093678">
          <w:marLeft w:val="0"/>
          <w:marRight w:val="0"/>
          <w:marTop w:val="0"/>
          <w:marBottom w:val="0"/>
          <w:divBdr>
            <w:top w:val="none" w:sz="0" w:space="0" w:color="auto"/>
            <w:left w:val="none" w:sz="0" w:space="0" w:color="auto"/>
            <w:bottom w:val="none" w:sz="0" w:space="0" w:color="auto"/>
            <w:right w:val="none" w:sz="0" w:space="0" w:color="auto"/>
          </w:divBdr>
        </w:div>
        <w:div w:id="1376007767">
          <w:marLeft w:val="0"/>
          <w:marRight w:val="0"/>
          <w:marTop w:val="0"/>
          <w:marBottom w:val="0"/>
          <w:divBdr>
            <w:top w:val="none" w:sz="0" w:space="0" w:color="auto"/>
            <w:left w:val="none" w:sz="0" w:space="0" w:color="auto"/>
            <w:bottom w:val="none" w:sz="0" w:space="0" w:color="auto"/>
            <w:right w:val="none" w:sz="0" w:space="0" w:color="auto"/>
          </w:divBdr>
        </w:div>
        <w:div w:id="1863593784">
          <w:marLeft w:val="0"/>
          <w:marRight w:val="0"/>
          <w:marTop w:val="0"/>
          <w:marBottom w:val="0"/>
          <w:divBdr>
            <w:top w:val="none" w:sz="0" w:space="0" w:color="auto"/>
            <w:left w:val="none" w:sz="0" w:space="0" w:color="auto"/>
            <w:bottom w:val="none" w:sz="0" w:space="0" w:color="auto"/>
            <w:right w:val="none" w:sz="0" w:space="0" w:color="auto"/>
          </w:divBdr>
        </w:div>
        <w:div w:id="546912338">
          <w:marLeft w:val="0"/>
          <w:marRight w:val="0"/>
          <w:marTop w:val="0"/>
          <w:marBottom w:val="0"/>
          <w:divBdr>
            <w:top w:val="none" w:sz="0" w:space="0" w:color="auto"/>
            <w:left w:val="none" w:sz="0" w:space="0" w:color="auto"/>
            <w:bottom w:val="none" w:sz="0" w:space="0" w:color="auto"/>
            <w:right w:val="none" w:sz="0" w:space="0" w:color="auto"/>
          </w:divBdr>
        </w:div>
        <w:div w:id="1293100769">
          <w:marLeft w:val="0"/>
          <w:marRight w:val="0"/>
          <w:marTop w:val="0"/>
          <w:marBottom w:val="0"/>
          <w:divBdr>
            <w:top w:val="none" w:sz="0" w:space="0" w:color="auto"/>
            <w:left w:val="none" w:sz="0" w:space="0" w:color="auto"/>
            <w:bottom w:val="none" w:sz="0" w:space="0" w:color="auto"/>
            <w:right w:val="none" w:sz="0" w:space="0" w:color="auto"/>
          </w:divBdr>
        </w:div>
        <w:div w:id="694772366">
          <w:marLeft w:val="0"/>
          <w:marRight w:val="0"/>
          <w:marTop w:val="0"/>
          <w:marBottom w:val="0"/>
          <w:divBdr>
            <w:top w:val="none" w:sz="0" w:space="0" w:color="auto"/>
            <w:left w:val="none" w:sz="0" w:space="0" w:color="auto"/>
            <w:bottom w:val="none" w:sz="0" w:space="0" w:color="auto"/>
            <w:right w:val="none" w:sz="0" w:space="0" w:color="auto"/>
          </w:divBdr>
        </w:div>
        <w:div w:id="449671756">
          <w:marLeft w:val="0"/>
          <w:marRight w:val="0"/>
          <w:marTop w:val="0"/>
          <w:marBottom w:val="0"/>
          <w:divBdr>
            <w:top w:val="none" w:sz="0" w:space="0" w:color="auto"/>
            <w:left w:val="none" w:sz="0" w:space="0" w:color="auto"/>
            <w:bottom w:val="none" w:sz="0" w:space="0" w:color="auto"/>
            <w:right w:val="none" w:sz="0" w:space="0" w:color="auto"/>
          </w:divBdr>
        </w:div>
        <w:div w:id="1491291465">
          <w:marLeft w:val="0"/>
          <w:marRight w:val="0"/>
          <w:marTop w:val="0"/>
          <w:marBottom w:val="0"/>
          <w:divBdr>
            <w:top w:val="none" w:sz="0" w:space="0" w:color="auto"/>
            <w:left w:val="none" w:sz="0" w:space="0" w:color="auto"/>
            <w:bottom w:val="none" w:sz="0" w:space="0" w:color="auto"/>
            <w:right w:val="none" w:sz="0" w:space="0" w:color="auto"/>
          </w:divBdr>
        </w:div>
        <w:div w:id="336158638">
          <w:marLeft w:val="0"/>
          <w:marRight w:val="0"/>
          <w:marTop w:val="0"/>
          <w:marBottom w:val="0"/>
          <w:divBdr>
            <w:top w:val="none" w:sz="0" w:space="0" w:color="auto"/>
            <w:left w:val="none" w:sz="0" w:space="0" w:color="auto"/>
            <w:bottom w:val="none" w:sz="0" w:space="0" w:color="auto"/>
            <w:right w:val="none" w:sz="0" w:space="0" w:color="auto"/>
          </w:divBdr>
        </w:div>
        <w:div w:id="1179005428">
          <w:marLeft w:val="0"/>
          <w:marRight w:val="0"/>
          <w:marTop w:val="0"/>
          <w:marBottom w:val="0"/>
          <w:divBdr>
            <w:top w:val="none" w:sz="0" w:space="0" w:color="auto"/>
            <w:left w:val="none" w:sz="0" w:space="0" w:color="auto"/>
            <w:bottom w:val="none" w:sz="0" w:space="0" w:color="auto"/>
            <w:right w:val="none" w:sz="0" w:space="0" w:color="auto"/>
          </w:divBdr>
        </w:div>
        <w:div w:id="1701012129">
          <w:marLeft w:val="0"/>
          <w:marRight w:val="0"/>
          <w:marTop w:val="0"/>
          <w:marBottom w:val="0"/>
          <w:divBdr>
            <w:top w:val="none" w:sz="0" w:space="0" w:color="auto"/>
            <w:left w:val="none" w:sz="0" w:space="0" w:color="auto"/>
            <w:bottom w:val="none" w:sz="0" w:space="0" w:color="auto"/>
            <w:right w:val="none" w:sz="0" w:space="0" w:color="auto"/>
          </w:divBdr>
        </w:div>
        <w:div w:id="1449818762">
          <w:marLeft w:val="0"/>
          <w:marRight w:val="0"/>
          <w:marTop w:val="0"/>
          <w:marBottom w:val="0"/>
          <w:divBdr>
            <w:top w:val="none" w:sz="0" w:space="0" w:color="auto"/>
            <w:left w:val="none" w:sz="0" w:space="0" w:color="auto"/>
            <w:bottom w:val="none" w:sz="0" w:space="0" w:color="auto"/>
            <w:right w:val="none" w:sz="0" w:space="0" w:color="auto"/>
          </w:divBdr>
        </w:div>
        <w:div w:id="588540997">
          <w:marLeft w:val="0"/>
          <w:marRight w:val="0"/>
          <w:marTop w:val="0"/>
          <w:marBottom w:val="0"/>
          <w:divBdr>
            <w:top w:val="none" w:sz="0" w:space="0" w:color="auto"/>
            <w:left w:val="none" w:sz="0" w:space="0" w:color="auto"/>
            <w:bottom w:val="none" w:sz="0" w:space="0" w:color="auto"/>
            <w:right w:val="none" w:sz="0" w:space="0" w:color="auto"/>
          </w:divBdr>
        </w:div>
        <w:div w:id="791243869">
          <w:marLeft w:val="0"/>
          <w:marRight w:val="0"/>
          <w:marTop w:val="0"/>
          <w:marBottom w:val="0"/>
          <w:divBdr>
            <w:top w:val="none" w:sz="0" w:space="0" w:color="auto"/>
            <w:left w:val="none" w:sz="0" w:space="0" w:color="auto"/>
            <w:bottom w:val="none" w:sz="0" w:space="0" w:color="auto"/>
            <w:right w:val="none" w:sz="0" w:space="0" w:color="auto"/>
          </w:divBdr>
        </w:div>
        <w:div w:id="1125006421">
          <w:marLeft w:val="0"/>
          <w:marRight w:val="0"/>
          <w:marTop w:val="0"/>
          <w:marBottom w:val="0"/>
          <w:divBdr>
            <w:top w:val="none" w:sz="0" w:space="0" w:color="auto"/>
            <w:left w:val="none" w:sz="0" w:space="0" w:color="auto"/>
            <w:bottom w:val="none" w:sz="0" w:space="0" w:color="auto"/>
            <w:right w:val="none" w:sz="0" w:space="0" w:color="auto"/>
          </w:divBdr>
        </w:div>
      </w:divsChild>
    </w:div>
    <w:div w:id="2142113721">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常规"/>
          <w:gallery w:val="placeholder"/>
        </w:category>
        <w:types>
          <w:type w:val="bbPlcHdr"/>
        </w:types>
        <w:behaviors>
          <w:behavior w:val="content"/>
        </w:behaviors>
        <w:guid w:val="{9A2848B2-83C4-4B45-A4EF-187ED3F599B6}"/>
      </w:docPartPr>
      <w:docPartBody>
        <w:p w:rsidR="00817A33" w:rsidRDefault="00817EEC">
          <w:r w:rsidRPr="002B4EEC">
            <w:rPr>
              <w:rStyle w:val="a3"/>
              <w:rFonts w:hint="eastAsia"/>
            </w:rPr>
            <w:t>单击或点击此处输入文字。</w:t>
          </w:r>
        </w:p>
      </w:docPartBody>
    </w:docPart>
    <w:docPart>
      <w:docPartPr>
        <w:name w:val="90BA59746A6D444B9F2952A9DEF50C7C"/>
        <w:category>
          <w:name w:val="常规"/>
          <w:gallery w:val="placeholder"/>
        </w:category>
        <w:types>
          <w:type w:val="bbPlcHdr"/>
        </w:types>
        <w:behaviors>
          <w:behavior w:val="content"/>
        </w:behaviors>
        <w:guid w:val="{BD0E0776-2932-4A9D-899C-CA68F5059B24}"/>
      </w:docPartPr>
      <w:docPartBody>
        <w:p w:rsidR="00817A33" w:rsidRDefault="00817EEC" w:rsidP="00817EEC">
          <w:pPr>
            <w:pStyle w:val="90BA59746A6D444B9F2952A9DEF50C7C"/>
          </w:pPr>
          <w:r w:rsidRPr="002B4EEC">
            <w:rPr>
              <w:rStyle w:val="a3"/>
              <w:rFonts w:hint="eastAsia"/>
            </w:rPr>
            <w:t>单击或点击此处输入文字。</w:t>
          </w:r>
        </w:p>
      </w:docPartBody>
    </w:docPart>
    <w:docPart>
      <w:docPartPr>
        <w:name w:val="2B32112302C241D0A4FB239AC712607A"/>
        <w:category>
          <w:name w:val="常规"/>
          <w:gallery w:val="placeholder"/>
        </w:category>
        <w:types>
          <w:type w:val="bbPlcHdr"/>
        </w:types>
        <w:behaviors>
          <w:behavior w:val="content"/>
        </w:behaviors>
        <w:guid w:val="{70DCC187-3098-4EE6-8765-071905A172AB}"/>
      </w:docPartPr>
      <w:docPartBody>
        <w:p w:rsidR="00817A33" w:rsidRDefault="00817EEC" w:rsidP="00817EEC">
          <w:pPr>
            <w:pStyle w:val="2B32112302C241D0A4FB239AC712607A"/>
          </w:pPr>
          <w:r w:rsidRPr="002B4EEC">
            <w:rPr>
              <w:rStyle w:val="a3"/>
              <w:rFonts w:hint="eastAsia"/>
            </w:rPr>
            <w:t>单击或点击此处输入文字。</w:t>
          </w:r>
        </w:p>
      </w:docPartBody>
    </w:docPart>
    <w:docPart>
      <w:docPartPr>
        <w:name w:val="88D96C3226F1414C8CD85DCE96CA47A6"/>
        <w:category>
          <w:name w:val="常规"/>
          <w:gallery w:val="placeholder"/>
        </w:category>
        <w:types>
          <w:type w:val="bbPlcHdr"/>
        </w:types>
        <w:behaviors>
          <w:behavior w:val="content"/>
        </w:behaviors>
        <w:guid w:val="{BC06E085-53DA-4081-8256-520A314EA7EC}"/>
      </w:docPartPr>
      <w:docPartBody>
        <w:p w:rsidR="00817A33" w:rsidRDefault="00817EEC" w:rsidP="00817EEC">
          <w:pPr>
            <w:pStyle w:val="88D96C3226F1414C8CD85DCE96CA47A6"/>
          </w:pPr>
          <w:r w:rsidRPr="002B4EEC">
            <w:rPr>
              <w:rStyle w:val="a3"/>
              <w:rFonts w:hint="eastAsia"/>
            </w:rPr>
            <w:t>单击或点击此处输入文字。</w:t>
          </w:r>
        </w:p>
      </w:docPartBody>
    </w:docPart>
    <w:docPart>
      <w:docPartPr>
        <w:name w:val="2C95BEB14C6F494F9AF125543061C60F"/>
        <w:category>
          <w:name w:val="常规"/>
          <w:gallery w:val="placeholder"/>
        </w:category>
        <w:types>
          <w:type w:val="bbPlcHdr"/>
        </w:types>
        <w:behaviors>
          <w:behavior w:val="content"/>
        </w:behaviors>
        <w:guid w:val="{C6314639-B2A6-417B-BCA0-9ABA601A5D2A}"/>
      </w:docPartPr>
      <w:docPartBody>
        <w:p w:rsidR="00817A33" w:rsidRDefault="00817EEC" w:rsidP="00817EEC">
          <w:pPr>
            <w:pStyle w:val="2C95BEB14C6F494F9AF125543061C60F"/>
          </w:pPr>
          <w:r w:rsidRPr="002B4EEC">
            <w:rPr>
              <w:rStyle w:val="a3"/>
              <w:rFonts w:hint="eastAsia"/>
            </w:rPr>
            <w:t>单击或点击此处输入文字。</w:t>
          </w:r>
        </w:p>
      </w:docPartBody>
    </w:docPart>
    <w:docPart>
      <w:docPartPr>
        <w:name w:val="6FCA1167DC80417A8B7AB43B00762839"/>
        <w:category>
          <w:name w:val="常规"/>
          <w:gallery w:val="placeholder"/>
        </w:category>
        <w:types>
          <w:type w:val="bbPlcHdr"/>
        </w:types>
        <w:behaviors>
          <w:behavior w:val="content"/>
        </w:behaviors>
        <w:guid w:val="{A4D54CE9-7D9E-4D18-9DC5-A7EA23A72111}"/>
      </w:docPartPr>
      <w:docPartBody>
        <w:p w:rsidR="00817A33" w:rsidRDefault="00817EEC" w:rsidP="00817EEC">
          <w:pPr>
            <w:pStyle w:val="6FCA1167DC80417A8B7AB43B00762839"/>
          </w:pPr>
          <w:r w:rsidRPr="002B4EEC">
            <w:rPr>
              <w:rStyle w:val="a3"/>
              <w:rFonts w:hint="eastAsia"/>
            </w:rPr>
            <w:t>单击或点击此处输入文字。</w:t>
          </w:r>
        </w:p>
      </w:docPartBody>
    </w:docPart>
    <w:docPart>
      <w:docPartPr>
        <w:name w:val="26DE486BBA97470C9D9219E160CC4EBE"/>
        <w:category>
          <w:name w:val="常规"/>
          <w:gallery w:val="placeholder"/>
        </w:category>
        <w:types>
          <w:type w:val="bbPlcHdr"/>
        </w:types>
        <w:behaviors>
          <w:behavior w:val="content"/>
        </w:behaviors>
        <w:guid w:val="{7A8592CE-75BC-435C-BF30-EAC57C1C1943}"/>
      </w:docPartPr>
      <w:docPartBody>
        <w:p w:rsidR="00817A33" w:rsidRDefault="00817EEC" w:rsidP="00817EEC">
          <w:pPr>
            <w:pStyle w:val="26DE486BBA97470C9D9219E160CC4EBE"/>
          </w:pPr>
          <w:r w:rsidRPr="002B4EEC">
            <w:rPr>
              <w:rStyle w:val="a3"/>
              <w:rFonts w:hint="eastAsia"/>
            </w:rPr>
            <w:t>单击或点击此处输入文字。</w:t>
          </w:r>
        </w:p>
      </w:docPartBody>
    </w:docPart>
    <w:docPart>
      <w:docPartPr>
        <w:name w:val="DBC87F5B76E14B448D5C9F7F299BC244"/>
        <w:category>
          <w:name w:val="常规"/>
          <w:gallery w:val="placeholder"/>
        </w:category>
        <w:types>
          <w:type w:val="bbPlcHdr"/>
        </w:types>
        <w:behaviors>
          <w:behavior w:val="content"/>
        </w:behaviors>
        <w:guid w:val="{F3DFA573-FE74-445F-8B08-43F819F1A113}"/>
      </w:docPartPr>
      <w:docPartBody>
        <w:p w:rsidR="00817A33" w:rsidRDefault="00817EEC" w:rsidP="00817EEC">
          <w:pPr>
            <w:pStyle w:val="DBC87F5B76E14B448D5C9F7F299BC244"/>
          </w:pPr>
          <w:r w:rsidRPr="002B4EEC">
            <w:rPr>
              <w:rStyle w:val="a3"/>
              <w:rFonts w:hint="eastAsia"/>
            </w:rPr>
            <w:t>单击或点击此处输入文字。</w:t>
          </w:r>
        </w:p>
      </w:docPartBody>
    </w:docPart>
    <w:docPart>
      <w:docPartPr>
        <w:name w:val="954ED26CBA004E15849E9B7A6102A089"/>
        <w:category>
          <w:name w:val="常规"/>
          <w:gallery w:val="placeholder"/>
        </w:category>
        <w:types>
          <w:type w:val="bbPlcHdr"/>
        </w:types>
        <w:behaviors>
          <w:behavior w:val="content"/>
        </w:behaviors>
        <w:guid w:val="{60EBEAF3-782A-494D-8F75-10276A22A3D1}"/>
      </w:docPartPr>
      <w:docPartBody>
        <w:p w:rsidR="00817A33" w:rsidRDefault="00817EEC" w:rsidP="00817EEC">
          <w:pPr>
            <w:pStyle w:val="954ED26CBA004E15849E9B7A6102A089"/>
          </w:pPr>
          <w:r w:rsidRPr="002B4EEC">
            <w:rPr>
              <w:rStyle w:val="a3"/>
              <w:rFonts w:hint="eastAsia"/>
            </w:rPr>
            <w:t>单击或点击此处输入文字。</w:t>
          </w:r>
        </w:p>
      </w:docPartBody>
    </w:docPart>
    <w:docPart>
      <w:docPartPr>
        <w:name w:val="BD2C6874E1EF42AAA89D3C0EFB1922BB"/>
        <w:category>
          <w:name w:val="常规"/>
          <w:gallery w:val="placeholder"/>
        </w:category>
        <w:types>
          <w:type w:val="bbPlcHdr"/>
        </w:types>
        <w:behaviors>
          <w:behavior w:val="content"/>
        </w:behaviors>
        <w:guid w:val="{0FD15C3F-204B-4DE8-8111-7FEBE452790A}"/>
      </w:docPartPr>
      <w:docPartBody>
        <w:p w:rsidR="00817A33" w:rsidRDefault="00817EEC" w:rsidP="00817EEC">
          <w:pPr>
            <w:pStyle w:val="BD2C6874E1EF42AAA89D3C0EFB1922BB"/>
          </w:pPr>
          <w:r w:rsidRPr="002B4EEC">
            <w:rPr>
              <w:rStyle w:val="a3"/>
              <w:rFonts w:hint="eastAsia"/>
            </w:rPr>
            <w:t>单击或点击此处输入文字。</w:t>
          </w:r>
        </w:p>
      </w:docPartBody>
    </w:docPart>
    <w:docPart>
      <w:docPartPr>
        <w:name w:val="07D45A16EDE8495F9AFF78D2737ACC58"/>
        <w:category>
          <w:name w:val="常规"/>
          <w:gallery w:val="placeholder"/>
        </w:category>
        <w:types>
          <w:type w:val="bbPlcHdr"/>
        </w:types>
        <w:behaviors>
          <w:behavior w:val="content"/>
        </w:behaviors>
        <w:guid w:val="{732621DE-9677-4081-AA4F-7B0C65A47AB8}"/>
      </w:docPartPr>
      <w:docPartBody>
        <w:p w:rsidR="00817A33" w:rsidRDefault="00817EEC" w:rsidP="00817EEC">
          <w:pPr>
            <w:pStyle w:val="07D45A16EDE8495F9AFF78D2737ACC58"/>
          </w:pPr>
          <w:r w:rsidRPr="002B4EEC">
            <w:rPr>
              <w:rStyle w:val="a3"/>
              <w:rFonts w:hint="eastAsia"/>
            </w:rPr>
            <w:t>单击或点击此处输入文字。</w:t>
          </w:r>
        </w:p>
      </w:docPartBody>
    </w:docPart>
    <w:docPart>
      <w:docPartPr>
        <w:name w:val="7B72784C47E246D484E00405F1D5942A"/>
        <w:category>
          <w:name w:val="常规"/>
          <w:gallery w:val="placeholder"/>
        </w:category>
        <w:types>
          <w:type w:val="bbPlcHdr"/>
        </w:types>
        <w:behaviors>
          <w:behavior w:val="content"/>
        </w:behaviors>
        <w:guid w:val="{6D3A3E0D-B435-4FAB-92F9-E12709532EE5}"/>
      </w:docPartPr>
      <w:docPartBody>
        <w:p w:rsidR="00817A33" w:rsidRDefault="00817EEC" w:rsidP="00817EEC">
          <w:pPr>
            <w:pStyle w:val="7B72784C47E246D484E00405F1D5942A"/>
          </w:pPr>
          <w:r w:rsidRPr="002B4EEC">
            <w:rPr>
              <w:rStyle w:val="a3"/>
              <w:rFonts w:hint="eastAsia"/>
            </w:rPr>
            <w:t>单击或点击此处输入文字。</w:t>
          </w:r>
        </w:p>
      </w:docPartBody>
    </w:docPart>
    <w:docPart>
      <w:docPartPr>
        <w:name w:val="80DD76A3AA87446584C7448FFBA215A7"/>
        <w:category>
          <w:name w:val="常规"/>
          <w:gallery w:val="placeholder"/>
        </w:category>
        <w:types>
          <w:type w:val="bbPlcHdr"/>
        </w:types>
        <w:behaviors>
          <w:behavior w:val="content"/>
        </w:behaviors>
        <w:guid w:val="{86661664-9BDC-4B3E-9E48-D9D6B6A6A0DE}"/>
      </w:docPartPr>
      <w:docPartBody>
        <w:p w:rsidR="00817A33" w:rsidRDefault="00817EEC" w:rsidP="00817EEC">
          <w:pPr>
            <w:pStyle w:val="80DD76A3AA87446584C7448FFBA215A7"/>
          </w:pPr>
          <w:r w:rsidRPr="002B4EEC">
            <w:rPr>
              <w:rStyle w:val="a3"/>
              <w:rFonts w:hint="eastAsia"/>
            </w:rPr>
            <w:t>单击或点击此处输入文字。</w:t>
          </w:r>
        </w:p>
      </w:docPartBody>
    </w:docPart>
    <w:docPart>
      <w:docPartPr>
        <w:name w:val="25A598830ECC4BFF88A510BA5617A883"/>
        <w:category>
          <w:name w:val="常规"/>
          <w:gallery w:val="placeholder"/>
        </w:category>
        <w:types>
          <w:type w:val="bbPlcHdr"/>
        </w:types>
        <w:behaviors>
          <w:behavior w:val="content"/>
        </w:behaviors>
        <w:guid w:val="{F9A6C228-65AF-4FBB-8D60-F7391D861472}"/>
      </w:docPartPr>
      <w:docPartBody>
        <w:p w:rsidR="00817A33" w:rsidRDefault="00817EEC" w:rsidP="00817EEC">
          <w:pPr>
            <w:pStyle w:val="25A598830ECC4BFF88A510BA5617A883"/>
          </w:pPr>
          <w:r w:rsidRPr="002B4EEC">
            <w:rPr>
              <w:rStyle w:val="a3"/>
              <w:rFonts w:hint="eastAsia"/>
            </w:rPr>
            <w:t>单击或点击此处输入文字。</w:t>
          </w:r>
        </w:p>
      </w:docPartBody>
    </w:docPart>
    <w:docPart>
      <w:docPartPr>
        <w:name w:val="B056F734C66A4BFB8ED2622A7E1158AB"/>
        <w:category>
          <w:name w:val="常规"/>
          <w:gallery w:val="placeholder"/>
        </w:category>
        <w:types>
          <w:type w:val="bbPlcHdr"/>
        </w:types>
        <w:behaviors>
          <w:behavior w:val="content"/>
        </w:behaviors>
        <w:guid w:val="{7229B9C1-16D0-460B-8850-4EC2877ACA0D}"/>
      </w:docPartPr>
      <w:docPartBody>
        <w:p w:rsidR="00817A33" w:rsidRDefault="00817EEC" w:rsidP="00817EEC">
          <w:pPr>
            <w:pStyle w:val="B056F734C66A4BFB8ED2622A7E1158AB"/>
          </w:pPr>
          <w:r w:rsidRPr="002B4EEC">
            <w:rPr>
              <w:rStyle w:val="a3"/>
              <w:rFonts w:hint="eastAsia"/>
            </w:rPr>
            <w:t>单击或点击此处输入文字。</w:t>
          </w:r>
        </w:p>
      </w:docPartBody>
    </w:docPart>
    <w:docPart>
      <w:docPartPr>
        <w:name w:val="A6EDCE0067944389888D6336EBA890D1"/>
        <w:category>
          <w:name w:val="常规"/>
          <w:gallery w:val="placeholder"/>
        </w:category>
        <w:types>
          <w:type w:val="bbPlcHdr"/>
        </w:types>
        <w:behaviors>
          <w:behavior w:val="content"/>
        </w:behaviors>
        <w:guid w:val="{4F2708F7-8703-45DD-AC4F-14F69183ABD2}"/>
      </w:docPartPr>
      <w:docPartBody>
        <w:p w:rsidR="00817A33" w:rsidRDefault="00817EEC" w:rsidP="00817EEC">
          <w:pPr>
            <w:pStyle w:val="A6EDCE0067944389888D6336EBA890D1"/>
          </w:pPr>
          <w:r w:rsidRPr="002B4EEC">
            <w:rPr>
              <w:rStyle w:val="a3"/>
              <w:rFonts w:hint="eastAsia"/>
            </w:rPr>
            <w:t>单击或点击此处输入文字。</w:t>
          </w:r>
        </w:p>
      </w:docPartBody>
    </w:docPart>
    <w:docPart>
      <w:docPartPr>
        <w:name w:val="C7442E2191474114A29B824F0298A093"/>
        <w:category>
          <w:name w:val="常规"/>
          <w:gallery w:val="placeholder"/>
        </w:category>
        <w:types>
          <w:type w:val="bbPlcHdr"/>
        </w:types>
        <w:behaviors>
          <w:behavior w:val="content"/>
        </w:behaviors>
        <w:guid w:val="{A642EEA9-A2DD-4A60-9F3D-A45A9BA7B71D}"/>
      </w:docPartPr>
      <w:docPartBody>
        <w:p w:rsidR="00817A33" w:rsidRDefault="00817EEC" w:rsidP="00817EEC">
          <w:pPr>
            <w:pStyle w:val="C7442E2191474114A29B824F0298A093"/>
          </w:pPr>
          <w:r w:rsidRPr="002B4EEC">
            <w:rPr>
              <w:rStyle w:val="a3"/>
              <w:rFonts w:hint="eastAsia"/>
            </w:rPr>
            <w:t>单击或点击此处输入文字。</w:t>
          </w:r>
        </w:p>
      </w:docPartBody>
    </w:docPart>
    <w:docPart>
      <w:docPartPr>
        <w:name w:val="752638589F3F40A79A3D11BE23EFF929"/>
        <w:category>
          <w:name w:val="常规"/>
          <w:gallery w:val="placeholder"/>
        </w:category>
        <w:types>
          <w:type w:val="bbPlcHdr"/>
        </w:types>
        <w:behaviors>
          <w:behavior w:val="content"/>
        </w:behaviors>
        <w:guid w:val="{96CEAA4A-211C-4D93-89C7-B0721C088852}"/>
      </w:docPartPr>
      <w:docPartBody>
        <w:p w:rsidR="00817A33" w:rsidRDefault="00817EEC" w:rsidP="00817EEC">
          <w:pPr>
            <w:pStyle w:val="752638589F3F40A79A3D11BE23EFF929"/>
          </w:pPr>
          <w:r w:rsidRPr="002B4EEC">
            <w:rPr>
              <w:rStyle w:val="a3"/>
              <w:rFonts w:hint="eastAsia"/>
            </w:rPr>
            <w:t>单击或点击此处输入文字。</w:t>
          </w:r>
        </w:p>
      </w:docPartBody>
    </w:docPart>
    <w:docPart>
      <w:docPartPr>
        <w:name w:val="89B5939AF26042538CFCE3B987AFB51D"/>
        <w:category>
          <w:name w:val="常规"/>
          <w:gallery w:val="placeholder"/>
        </w:category>
        <w:types>
          <w:type w:val="bbPlcHdr"/>
        </w:types>
        <w:behaviors>
          <w:behavior w:val="content"/>
        </w:behaviors>
        <w:guid w:val="{5B5C1814-B5D4-4920-A896-EE830714E783}"/>
      </w:docPartPr>
      <w:docPartBody>
        <w:p w:rsidR="00817A33" w:rsidRDefault="00817EEC" w:rsidP="00817EEC">
          <w:pPr>
            <w:pStyle w:val="89B5939AF26042538CFCE3B987AFB51D"/>
          </w:pPr>
          <w:r w:rsidRPr="002B4EEC">
            <w:rPr>
              <w:rStyle w:val="a3"/>
              <w:rFonts w:hint="eastAsia"/>
            </w:rPr>
            <w:t>单击或点击此处输入文字。</w:t>
          </w:r>
        </w:p>
      </w:docPartBody>
    </w:docPart>
    <w:docPart>
      <w:docPartPr>
        <w:name w:val="4F3923DA465D4CEDB0CAC4C6C69CB35E"/>
        <w:category>
          <w:name w:val="常规"/>
          <w:gallery w:val="placeholder"/>
        </w:category>
        <w:types>
          <w:type w:val="bbPlcHdr"/>
        </w:types>
        <w:behaviors>
          <w:behavior w:val="content"/>
        </w:behaviors>
        <w:guid w:val="{D4A0A092-BDD2-4EC8-A256-D4D317F612AE}"/>
      </w:docPartPr>
      <w:docPartBody>
        <w:p w:rsidR="00817A33" w:rsidRDefault="00817EEC" w:rsidP="00817EEC">
          <w:pPr>
            <w:pStyle w:val="4F3923DA465D4CEDB0CAC4C6C69CB35E"/>
          </w:pPr>
          <w:r w:rsidRPr="002B4EEC">
            <w:rPr>
              <w:rStyle w:val="a3"/>
              <w:rFonts w:hint="eastAsia"/>
            </w:rPr>
            <w:t>单击或点击此处输入文字。</w:t>
          </w:r>
        </w:p>
      </w:docPartBody>
    </w:docPart>
    <w:docPart>
      <w:docPartPr>
        <w:name w:val="9E7C43DC023F489FBD5816191E24CCEF"/>
        <w:category>
          <w:name w:val="常规"/>
          <w:gallery w:val="placeholder"/>
        </w:category>
        <w:types>
          <w:type w:val="bbPlcHdr"/>
        </w:types>
        <w:behaviors>
          <w:behavior w:val="content"/>
        </w:behaviors>
        <w:guid w:val="{1D465E62-5710-4AB8-ABDF-028BD21D72F2}"/>
      </w:docPartPr>
      <w:docPartBody>
        <w:p w:rsidR="00817A33" w:rsidRDefault="00817EEC" w:rsidP="00817EEC">
          <w:pPr>
            <w:pStyle w:val="9E7C43DC023F489FBD5816191E24CCEF"/>
          </w:pPr>
          <w:r w:rsidRPr="002B4EEC">
            <w:rPr>
              <w:rStyle w:val="a3"/>
              <w:rFonts w:hint="eastAsia"/>
            </w:rPr>
            <w:t>单击或点击此处输入文字。</w:t>
          </w:r>
        </w:p>
      </w:docPartBody>
    </w:docPart>
    <w:docPart>
      <w:docPartPr>
        <w:name w:val="EE2F4780BF2E4732A554DFD79E5FF316"/>
        <w:category>
          <w:name w:val="常规"/>
          <w:gallery w:val="placeholder"/>
        </w:category>
        <w:types>
          <w:type w:val="bbPlcHdr"/>
        </w:types>
        <w:behaviors>
          <w:behavior w:val="content"/>
        </w:behaviors>
        <w:guid w:val="{4A277CBA-2659-4873-92C7-4B1587AE376D}"/>
      </w:docPartPr>
      <w:docPartBody>
        <w:p w:rsidR="00817A33" w:rsidRDefault="00817EEC" w:rsidP="00817EEC">
          <w:pPr>
            <w:pStyle w:val="EE2F4780BF2E4732A554DFD79E5FF316"/>
          </w:pPr>
          <w:r w:rsidRPr="002B4EEC">
            <w:rPr>
              <w:rStyle w:val="a3"/>
              <w:rFonts w:hint="eastAsia"/>
            </w:rPr>
            <w:t>单击或点击此处输入文字。</w:t>
          </w:r>
        </w:p>
      </w:docPartBody>
    </w:docPart>
    <w:docPart>
      <w:docPartPr>
        <w:name w:val="04E72B0F47434ED083F259C65E90A08C"/>
        <w:category>
          <w:name w:val="常规"/>
          <w:gallery w:val="placeholder"/>
        </w:category>
        <w:types>
          <w:type w:val="bbPlcHdr"/>
        </w:types>
        <w:behaviors>
          <w:behavior w:val="content"/>
        </w:behaviors>
        <w:guid w:val="{DF752B13-ABA3-48BD-822A-96CE973A30A1}"/>
      </w:docPartPr>
      <w:docPartBody>
        <w:p w:rsidR="00817A33" w:rsidRDefault="00817EEC" w:rsidP="00817EEC">
          <w:pPr>
            <w:pStyle w:val="04E72B0F47434ED083F259C65E90A08C"/>
          </w:pPr>
          <w:r w:rsidRPr="002B4EEC">
            <w:rPr>
              <w:rStyle w:val="a3"/>
              <w:rFonts w:hint="eastAsia"/>
            </w:rPr>
            <w:t>单击或点击此处输入文字。</w:t>
          </w:r>
        </w:p>
      </w:docPartBody>
    </w:docPart>
    <w:docPart>
      <w:docPartPr>
        <w:name w:val="0721D65DF7C3448999B9D9428A37E79E"/>
        <w:category>
          <w:name w:val="常规"/>
          <w:gallery w:val="placeholder"/>
        </w:category>
        <w:types>
          <w:type w:val="bbPlcHdr"/>
        </w:types>
        <w:behaviors>
          <w:behavior w:val="content"/>
        </w:behaviors>
        <w:guid w:val="{4247735D-B4FB-4020-9432-8BA4BEFC5BD6}"/>
      </w:docPartPr>
      <w:docPartBody>
        <w:p w:rsidR="00817A33" w:rsidRDefault="00817EEC" w:rsidP="00817EEC">
          <w:pPr>
            <w:pStyle w:val="0721D65DF7C3448999B9D9428A37E79E"/>
          </w:pPr>
          <w:r w:rsidRPr="002B4EEC">
            <w:rPr>
              <w:rStyle w:val="a3"/>
              <w:rFonts w:hint="eastAsia"/>
            </w:rPr>
            <w:t>单击或点击此处输入文字。</w:t>
          </w:r>
        </w:p>
      </w:docPartBody>
    </w:docPart>
    <w:docPart>
      <w:docPartPr>
        <w:name w:val="71B8F8DA213E4E878EDE1EB1E8DC6C9B"/>
        <w:category>
          <w:name w:val="常规"/>
          <w:gallery w:val="placeholder"/>
        </w:category>
        <w:types>
          <w:type w:val="bbPlcHdr"/>
        </w:types>
        <w:behaviors>
          <w:behavior w:val="content"/>
        </w:behaviors>
        <w:guid w:val="{133B2460-8423-4374-81E8-7F414630B35C}"/>
      </w:docPartPr>
      <w:docPartBody>
        <w:p w:rsidR="00817A33" w:rsidRDefault="00817EEC" w:rsidP="00817EEC">
          <w:pPr>
            <w:pStyle w:val="71B8F8DA213E4E878EDE1EB1E8DC6C9B"/>
          </w:pPr>
          <w:r w:rsidRPr="002B4EEC">
            <w:rPr>
              <w:rStyle w:val="a3"/>
              <w:rFonts w:hint="eastAsia"/>
            </w:rPr>
            <w:t>单击或点击此处输入文字。</w:t>
          </w:r>
        </w:p>
      </w:docPartBody>
    </w:docPart>
    <w:docPart>
      <w:docPartPr>
        <w:name w:val="C711AEC8F0274219ABF12DEF7F5DFD39"/>
        <w:category>
          <w:name w:val="常规"/>
          <w:gallery w:val="placeholder"/>
        </w:category>
        <w:types>
          <w:type w:val="bbPlcHdr"/>
        </w:types>
        <w:behaviors>
          <w:behavior w:val="content"/>
        </w:behaviors>
        <w:guid w:val="{12F90488-3830-4108-B1EB-D923A5FB0BB6}"/>
      </w:docPartPr>
      <w:docPartBody>
        <w:p w:rsidR="00817A33" w:rsidRDefault="00817EEC" w:rsidP="00817EEC">
          <w:pPr>
            <w:pStyle w:val="C711AEC8F0274219ABF12DEF7F5DFD39"/>
          </w:pPr>
          <w:r w:rsidRPr="002B4EEC">
            <w:rPr>
              <w:rStyle w:val="a3"/>
              <w:rFonts w:hint="eastAsia"/>
            </w:rPr>
            <w:t>单击或点击此处输入文字。</w:t>
          </w:r>
        </w:p>
      </w:docPartBody>
    </w:docPart>
    <w:docPart>
      <w:docPartPr>
        <w:name w:val="039E2BDCE5CD45B4B032CE79F8D3F91D"/>
        <w:category>
          <w:name w:val="常规"/>
          <w:gallery w:val="placeholder"/>
        </w:category>
        <w:types>
          <w:type w:val="bbPlcHdr"/>
        </w:types>
        <w:behaviors>
          <w:behavior w:val="content"/>
        </w:behaviors>
        <w:guid w:val="{986DB52E-B8C4-45FF-A158-ADB45F500344}"/>
      </w:docPartPr>
      <w:docPartBody>
        <w:p w:rsidR="00817A33" w:rsidRDefault="00817EEC" w:rsidP="00817EEC">
          <w:pPr>
            <w:pStyle w:val="039E2BDCE5CD45B4B032CE79F8D3F91D"/>
          </w:pPr>
          <w:r w:rsidRPr="002B4EEC">
            <w:rPr>
              <w:rStyle w:val="a3"/>
              <w:rFonts w:hint="eastAsia"/>
            </w:rPr>
            <w:t>单击或点击此处输入文字。</w:t>
          </w:r>
        </w:p>
      </w:docPartBody>
    </w:docPart>
    <w:docPart>
      <w:docPartPr>
        <w:name w:val="A4A9A2FF3BE444808D2D59D491462723"/>
        <w:category>
          <w:name w:val="常规"/>
          <w:gallery w:val="placeholder"/>
        </w:category>
        <w:types>
          <w:type w:val="bbPlcHdr"/>
        </w:types>
        <w:behaviors>
          <w:behavior w:val="content"/>
        </w:behaviors>
        <w:guid w:val="{198FC6A9-9165-4EEF-ACE1-B630850A392E}"/>
      </w:docPartPr>
      <w:docPartBody>
        <w:p w:rsidR="00817A33" w:rsidRDefault="00817EEC" w:rsidP="00817EEC">
          <w:pPr>
            <w:pStyle w:val="A4A9A2FF3BE444808D2D59D491462723"/>
          </w:pPr>
          <w:r w:rsidRPr="002B4EEC">
            <w:rPr>
              <w:rStyle w:val="a3"/>
              <w:rFonts w:hint="eastAsia"/>
            </w:rPr>
            <w:t>单击或点击此处输入文字。</w:t>
          </w:r>
        </w:p>
      </w:docPartBody>
    </w:docPart>
    <w:docPart>
      <w:docPartPr>
        <w:name w:val="962AEE8CE68044DF8AC56F3FDA07CE7E"/>
        <w:category>
          <w:name w:val="常规"/>
          <w:gallery w:val="placeholder"/>
        </w:category>
        <w:types>
          <w:type w:val="bbPlcHdr"/>
        </w:types>
        <w:behaviors>
          <w:behavior w:val="content"/>
        </w:behaviors>
        <w:guid w:val="{A8B871F5-2019-4532-8207-D7C8173D3485}"/>
      </w:docPartPr>
      <w:docPartBody>
        <w:p w:rsidR="00817A33" w:rsidRDefault="00817EEC" w:rsidP="00817EEC">
          <w:pPr>
            <w:pStyle w:val="962AEE8CE68044DF8AC56F3FDA07CE7E"/>
          </w:pPr>
          <w:r w:rsidRPr="002B4EEC">
            <w:rPr>
              <w:rStyle w:val="a3"/>
              <w:rFonts w:hint="eastAsia"/>
            </w:rPr>
            <w:t>单击或点击此处输入文字。</w:t>
          </w:r>
        </w:p>
      </w:docPartBody>
    </w:docPart>
    <w:docPart>
      <w:docPartPr>
        <w:name w:val="2E682A702623425BAD3E8AE154B19787"/>
        <w:category>
          <w:name w:val="常规"/>
          <w:gallery w:val="placeholder"/>
        </w:category>
        <w:types>
          <w:type w:val="bbPlcHdr"/>
        </w:types>
        <w:behaviors>
          <w:behavior w:val="content"/>
        </w:behaviors>
        <w:guid w:val="{F83FDBA1-8EE7-417E-B8FF-81FE26442BDA}"/>
      </w:docPartPr>
      <w:docPartBody>
        <w:p w:rsidR="00817A33" w:rsidRDefault="00817EEC" w:rsidP="00817EEC">
          <w:pPr>
            <w:pStyle w:val="2E682A702623425BAD3E8AE154B19787"/>
          </w:pPr>
          <w:r w:rsidRPr="002B4EEC">
            <w:rPr>
              <w:rStyle w:val="a3"/>
              <w:rFonts w:hint="eastAsia"/>
            </w:rPr>
            <w:t>单击或点击此处输入文字。</w:t>
          </w:r>
        </w:p>
      </w:docPartBody>
    </w:docPart>
    <w:docPart>
      <w:docPartPr>
        <w:name w:val="08E01BA76FC348A4B68C883E68748A29"/>
        <w:category>
          <w:name w:val="常规"/>
          <w:gallery w:val="placeholder"/>
        </w:category>
        <w:types>
          <w:type w:val="bbPlcHdr"/>
        </w:types>
        <w:behaviors>
          <w:behavior w:val="content"/>
        </w:behaviors>
        <w:guid w:val="{D8B5AAA1-4FB6-4F3C-804D-AACD7C94381B}"/>
      </w:docPartPr>
      <w:docPartBody>
        <w:p w:rsidR="00817A33" w:rsidRDefault="00817EEC" w:rsidP="00817EEC">
          <w:pPr>
            <w:pStyle w:val="08E01BA76FC348A4B68C883E68748A29"/>
          </w:pPr>
          <w:r w:rsidRPr="002B4EEC">
            <w:rPr>
              <w:rStyle w:val="a3"/>
              <w:rFonts w:hint="eastAsia"/>
            </w:rPr>
            <w:t>单击或点击此处输入文字。</w:t>
          </w:r>
        </w:p>
      </w:docPartBody>
    </w:docPart>
    <w:docPart>
      <w:docPartPr>
        <w:name w:val="F665CFAB349B49C9B4EABA102CF4A72E"/>
        <w:category>
          <w:name w:val="常规"/>
          <w:gallery w:val="placeholder"/>
        </w:category>
        <w:types>
          <w:type w:val="bbPlcHdr"/>
        </w:types>
        <w:behaviors>
          <w:behavior w:val="content"/>
        </w:behaviors>
        <w:guid w:val="{1754099D-C260-44B1-87C0-7688FFCF8813}"/>
      </w:docPartPr>
      <w:docPartBody>
        <w:p w:rsidR="00817A33" w:rsidRDefault="00817EEC" w:rsidP="00817EEC">
          <w:pPr>
            <w:pStyle w:val="F665CFAB349B49C9B4EABA102CF4A72E"/>
          </w:pPr>
          <w:r w:rsidRPr="002B4EEC">
            <w:rPr>
              <w:rStyle w:val="a3"/>
              <w:rFonts w:hint="eastAsia"/>
            </w:rPr>
            <w:t>单击或点击此处输入文字。</w:t>
          </w:r>
        </w:p>
      </w:docPartBody>
    </w:docPart>
    <w:docPart>
      <w:docPartPr>
        <w:name w:val="1EFF88F3381F47FE8D0DC529E0F20023"/>
        <w:category>
          <w:name w:val="常规"/>
          <w:gallery w:val="placeholder"/>
        </w:category>
        <w:types>
          <w:type w:val="bbPlcHdr"/>
        </w:types>
        <w:behaviors>
          <w:behavior w:val="content"/>
        </w:behaviors>
        <w:guid w:val="{139AD224-9D35-40E8-B644-204B2B619D86}"/>
      </w:docPartPr>
      <w:docPartBody>
        <w:p w:rsidR="00817A33" w:rsidRDefault="00817EEC" w:rsidP="00817EEC">
          <w:pPr>
            <w:pStyle w:val="1EFF88F3381F47FE8D0DC529E0F20023"/>
          </w:pPr>
          <w:r w:rsidRPr="002B4EEC">
            <w:rPr>
              <w:rStyle w:val="a3"/>
              <w:rFonts w:hint="eastAsia"/>
            </w:rPr>
            <w:t>单击或点击此处输入文字。</w:t>
          </w:r>
        </w:p>
      </w:docPartBody>
    </w:docPart>
    <w:docPart>
      <w:docPartPr>
        <w:name w:val="868B96CC4A714B1BBEFC3A264109E3F3"/>
        <w:category>
          <w:name w:val="常规"/>
          <w:gallery w:val="placeholder"/>
        </w:category>
        <w:types>
          <w:type w:val="bbPlcHdr"/>
        </w:types>
        <w:behaviors>
          <w:behavior w:val="content"/>
        </w:behaviors>
        <w:guid w:val="{D1E3C632-36D4-42A1-A54D-FD6B4772B171}"/>
      </w:docPartPr>
      <w:docPartBody>
        <w:p w:rsidR="00817A33" w:rsidRDefault="00817EEC" w:rsidP="00817EEC">
          <w:pPr>
            <w:pStyle w:val="868B96CC4A714B1BBEFC3A264109E3F3"/>
          </w:pPr>
          <w:r w:rsidRPr="002B4EEC">
            <w:rPr>
              <w:rStyle w:val="a3"/>
              <w:rFonts w:hint="eastAsia"/>
            </w:rPr>
            <w:t>单击或点击此处输入文字。</w:t>
          </w:r>
        </w:p>
      </w:docPartBody>
    </w:docPart>
    <w:docPart>
      <w:docPartPr>
        <w:name w:val="C5F868EFB1354B74ABA1EDB45B2F7B62"/>
        <w:category>
          <w:name w:val="常规"/>
          <w:gallery w:val="placeholder"/>
        </w:category>
        <w:types>
          <w:type w:val="bbPlcHdr"/>
        </w:types>
        <w:behaviors>
          <w:behavior w:val="content"/>
        </w:behaviors>
        <w:guid w:val="{9767D71C-EB5F-49A9-843A-3CA27F273E69}"/>
      </w:docPartPr>
      <w:docPartBody>
        <w:p w:rsidR="00817A33" w:rsidRDefault="00817EEC" w:rsidP="00817EEC">
          <w:pPr>
            <w:pStyle w:val="C5F868EFB1354B74ABA1EDB45B2F7B62"/>
          </w:pPr>
          <w:r w:rsidRPr="002B4EEC">
            <w:rPr>
              <w:rStyle w:val="a3"/>
              <w:rFonts w:hint="eastAsia"/>
            </w:rPr>
            <w:t>单击或点击此处输入文字。</w:t>
          </w:r>
        </w:p>
      </w:docPartBody>
    </w:docPart>
    <w:docPart>
      <w:docPartPr>
        <w:name w:val="932789BAAE2B45278017583F7CADFAF6"/>
        <w:category>
          <w:name w:val="常规"/>
          <w:gallery w:val="placeholder"/>
        </w:category>
        <w:types>
          <w:type w:val="bbPlcHdr"/>
        </w:types>
        <w:behaviors>
          <w:behavior w:val="content"/>
        </w:behaviors>
        <w:guid w:val="{26134FDB-580E-440B-B3F2-17E5229DC883}"/>
      </w:docPartPr>
      <w:docPartBody>
        <w:p w:rsidR="00817A33" w:rsidRDefault="00817EEC" w:rsidP="00817EEC">
          <w:pPr>
            <w:pStyle w:val="932789BAAE2B45278017583F7CADFAF6"/>
          </w:pPr>
          <w:r w:rsidRPr="002B4EEC">
            <w:rPr>
              <w:rStyle w:val="a3"/>
              <w:rFonts w:hint="eastAsia"/>
            </w:rPr>
            <w:t>单击或点击此处输入文字。</w:t>
          </w:r>
        </w:p>
      </w:docPartBody>
    </w:docPart>
    <w:docPart>
      <w:docPartPr>
        <w:name w:val="8656D8EEB2E4490DA5C001CDB1683B89"/>
        <w:category>
          <w:name w:val="常规"/>
          <w:gallery w:val="placeholder"/>
        </w:category>
        <w:types>
          <w:type w:val="bbPlcHdr"/>
        </w:types>
        <w:behaviors>
          <w:behavior w:val="content"/>
        </w:behaviors>
        <w:guid w:val="{6DCC9917-9477-45D0-AE5E-FB69F0E16CAB}"/>
      </w:docPartPr>
      <w:docPartBody>
        <w:p w:rsidR="00817A33" w:rsidRDefault="00817EEC" w:rsidP="00817EEC">
          <w:pPr>
            <w:pStyle w:val="8656D8EEB2E4490DA5C001CDB1683B89"/>
          </w:pPr>
          <w:r w:rsidRPr="002B4EEC">
            <w:rPr>
              <w:rStyle w:val="a3"/>
              <w:rFonts w:hint="eastAsia"/>
            </w:rPr>
            <w:t>单击或点击此处输入文字。</w:t>
          </w:r>
        </w:p>
      </w:docPartBody>
    </w:docPart>
    <w:docPart>
      <w:docPartPr>
        <w:name w:val="ACB708E80FA94B6CAA2641066431875C"/>
        <w:category>
          <w:name w:val="常规"/>
          <w:gallery w:val="placeholder"/>
        </w:category>
        <w:types>
          <w:type w:val="bbPlcHdr"/>
        </w:types>
        <w:behaviors>
          <w:behavior w:val="content"/>
        </w:behaviors>
        <w:guid w:val="{B3AA762F-47B4-4428-90BC-E1453FF6B85F}"/>
      </w:docPartPr>
      <w:docPartBody>
        <w:p w:rsidR="00817A33" w:rsidRDefault="00817EEC" w:rsidP="00817EEC">
          <w:pPr>
            <w:pStyle w:val="ACB708E80FA94B6CAA2641066431875C"/>
          </w:pPr>
          <w:r w:rsidRPr="002B4EEC">
            <w:rPr>
              <w:rStyle w:val="a3"/>
              <w:rFonts w:hint="eastAsia"/>
            </w:rPr>
            <w:t>单击或点击此处输入文字。</w:t>
          </w:r>
        </w:p>
      </w:docPartBody>
    </w:docPart>
    <w:docPart>
      <w:docPartPr>
        <w:name w:val="B7DFC4492DBF461285B43C600C536C04"/>
        <w:category>
          <w:name w:val="常规"/>
          <w:gallery w:val="placeholder"/>
        </w:category>
        <w:types>
          <w:type w:val="bbPlcHdr"/>
        </w:types>
        <w:behaviors>
          <w:behavior w:val="content"/>
        </w:behaviors>
        <w:guid w:val="{5A2CC851-6087-4989-A853-A3A9C7C0E92B}"/>
      </w:docPartPr>
      <w:docPartBody>
        <w:p w:rsidR="00817A33" w:rsidRDefault="00817EEC" w:rsidP="00817EEC">
          <w:pPr>
            <w:pStyle w:val="B7DFC4492DBF461285B43C600C536C04"/>
          </w:pPr>
          <w:r w:rsidRPr="002B4EEC">
            <w:rPr>
              <w:rStyle w:val="a3"/>
              <w:rFonts w:hint="eastAsia"/>
            </w:rPr>
            <w:t>单击或点击此处输入文字。</w:t>
          </w:r>
        </w:p>
      </w:docPartBody>
    </w:docPart>
    <w:docPart>
      <w:docPartPr>
        <w:name w:val="D6F439AEC10B45DC8F7C57079CF5524F"/>
        <w:category>
          <w:name w:val="常规"/>
          <w:gallery w:val="placeholder"/>
        </w:category>
        <w:types>
          <w:type w:val="bbPlcHdr"/>
        </w:types>
        <w:behaviors>
          <w:behavior w:val="content"/>
        </w:behaviors>
        <w:guid w:val="{78B20E1C-7B4C-4DC4-A0AD-BCE21512E914}"/>
      </w:docPartPr>
      <w:docPartBody>
        <w:p w:rsidR="00817A33" w:rsidRDefault="00817EEC" w:rsidP="00817EEC">
          <w:pPr>
            <w:pStyle w:val="D6F439AEC10B45DC8F7C57079CF5524F"/>
          </w:pPr>
          <w:r w:rsidRPr="002B4EEC">
            <w:rPr>
              <w:rStyle w:val="a3"/>
              <w:rFonts w:hint="eastAsia"/>
            </w:rPr>
            <w:t>单击或点击此处输入文字。</w:t>
          </w:r>
        </w:p>
      </w:docPartBody>
    </w:docPart>
    <w:docPart>
      <w:docPartPr>
        <w:name w:val="9CACD900FDAE4A8AA3BE9F44B954CD62"/>
        <w:category>
          <w:name w:val="常规"/>
          <w:gallery w:val="placeholder"/>
        </w:category>
        <w:types>
          <w:type w:val="bbPlcHdr"/>
        </w:types>
        <w:behaviors>
          <w:behavior w:val="content"/>
        </w:behaviors>
        <w:guid w:val="{FC5B719B-5C0D-4528-AA95-6681648D09E1}"/>
      </w:docPartPr>
      <w:docPartBody>
        <w:p w:rsidR="00817A33" w:rsidRDefault="00817EEC" w:rsidP="00817EEC">
          <w:pPr>
            <w:pStyle w:val="9CACD900FDAE4A8AA3BE9F44B954CD62"/>
          </w:pPr>
          <w:r w:rsidRPr="002B4EEC">
            <w:rPr>
              <w:rStyle w:val="a3"/>
              <w:rFonts w:hint="eastAsia"/>
            </w:rPr>
            <w:t>单击或点击此处输入文字。</w:t>
          </w:r>
        </w:p>
      </w:docPartBody>
    </w:docPart>
    <w:docPart>
      <w:docPartPr>
        <w:name w:val="74BC46F52C7542AB8421F34E3FB43F59"/>
        <w:category>
          <w:name w:val="常规"/>
          <w:gallery w:val="placeholder"/>
        </w:category>
        <w:types>
          <w:type w:val="bbPlcHdr"/>
        </w:types>
        <w:behaviors>
          <w:behavior w:val="content"/>
        </w:behaviors>
        <w:guid w:val="{EF22690E-8191-4556-82D0-DA6020115B71}"/>
      </w:docPartPr>
      <w:docPartBody>
        <w:p w:rsidR="00817A33" w:rsidRDefault="00817EEC" w:rsidP="00817EEC">
          <w:pPr>
            <w:pStyle w:val="74BC46F52C7542AB8421F34E3FB43F59"/>
          </w:pPr>
          <w:r w:rsidRPr="002B4EEC">
            <w:rPr>
              <w:rStyle w:val="a3"/>
              <w:rFonts w:hint="eastAsia"/>
            </w:rPr>
            <w:t>单击或点击此处输入文字。</w:t>
          </w:r>
        </w:p>
      </w:docPartBody>
    </w:docPart>
    <w:docPart>
      <w:docPartPr>
        <w:name w:val="397ED73BBFA04FF4AD5454033541E352"/>
        <w:category>
          <w:name w:val="常规"/>
          <w:gallery w:val="placeholder"/>
        </w:category>
        <w:types>
          <w:type w:val="bbPlcHdr"/>
        </w:types>
        <w:behaviors>
          <w:behavior w:val="content"/>
        </w:behaviors>
        <w:guid w:val="{D4917C6E-22A3-4612-922A-669E5EE874EE}"/>
      </w:docPartPr>
      <w:docPartBody>
        <w:p w:rsidR="00817A33" w:rsidRDefault="00817EEC" w:rsidP="00817EEC">
          <w:pPr>
            <w:pStyle w:val="397ED73BBFA04FF4AD5454033541E352"/>
          </w:pPr>
          <w:r w:rsidRPr="002B4EEC">
            <w:rPr>
              <w:rStyle w:val="a3"/>
              <w:rFonts w:hint="eastAsia"/>
            </w:rPr>
            <w:t>单击或点击此处输入文字。</w:t>
          </w:r>
        </w:p>
      </w:docPartBody>
    </w:docPart>
    <w:docPart>
      <w:docPartPr>
        <w:name w:val="C883AF17F400402E8715B3FA6E7E570D"/>
        <w:category>
          <w:name w:val="常规"/>
          <w:gallery w:val="placeholder"/>
        </w:category>
        <w:types>
          <w:type w:val="bbPlcHdr"/>
        </w:types>
        <w:behaviors>
          <w:behavior w:val="content"/>
        </w:behaviors>
        <w:guid w:val="{89A93BB4-8218-45C3-8E04-1D8B3C4E1DC9}"/>
      </w:docPartPr>
      <w:docPartBody>
        <w:p w:rsidR="00817A33" w:rsidRDefault="00817EEC" w:rsidP="00817EEC">
          <w:pPr>
            <w:pStyle w:val="C883AF17F400402E8715B3FA6E7E570D"/>
          </w:pPr>
          <w:r w:rsidRPr="002B4EEC">
            <w:rPr>
              <w:rStyle w:val="a3"/>
              <w:rFonts w:hint="eastAsia"/>
            </w:rPr>
            <w:t>单击或点击此处输入文字。</w:t>
          </w:r>
        </w:p>
      </w:docPartBody>
    </w:docPart>
    <w:docPart>
      <w:docPartPr>
        <w:name w:val="2514F65639A34DD5B02B4F5245A2546F"/>
        <w:category>
          <w:name w:val="常规"/>
          <w:gallery w:val="placeholder"/>
        </w:category>
        <w:types>
          <w:type w:val="bbPlcHdr"/>
        </w:types>
        <w:behaviors>
          <w:behavior w:val="content"/>
        </w:behaviors>
        <w:guid w:val="{E6324EB3-26B1-4627-AF86-EDC52BE47C4B}"/>
      </w:docPartPr>
      <w:docPartBody>
        <w:p w:rsidR="00817A33" w:rsidRDefault="00817EEC" w:rsidP="00817EEC">
          <w:pPr>
            <w:pStyle w:val="2514F65639A34DD5B02B4F5245A2546F"/>
          </w:pPr>
          <w:r w:rsidRPr="002B4EEC">
            <w:rPr>
              <w:rStyle w:val="a3"/>
              <w:rFonts w:hint="eastAsia"/>
            </w:rPr>
            <w:t>单击或点击此处输入文字。</w:t>
          </w:r>
        </w:p>
      </w:docPartBody>
    </w:docPart>
    <w:docPart>
      <w:docPartPr>
        <w:name w:val="8FAD624733524DBE9BEC52D4F97C731E"/>
        <w:category>
          <w:name w:val="常规"/>
          <w:gallery w:val="placeholder"/>
        </w:category>
        <w:types>
          <w:type w:val="bbPlcHdr"/>
        </w:types>
        <w:behaviors>
          <w:behavior w:val="content"/>
        </w:behaviors>
        <w:guid w:val="{F35CD671-9ED1-4DB3-A95F-77AEE6B8FC64}"/>
      </w:docPartPr>
      <w:docPartBody>
        <w:p w:rsidR="00817A33" w:rsidRDefault="00817EEC" w:rsidP="00817EEC">
          <w:pPr>
            <w:pStyle w:val="8FAD624733524DBE9BEC52D4F97C731E"/>
          </w:pPr>
          <w:r w:rsidRPr="002B4EEC">
            <w:rPr>
              <w:rStyle w:val="a3"/>
              <w:rFonts w:hint="eastAsia"/>
            </w:rPr>
            <w:t>单击或点击此处输入文字。</w:t>
          </w:r>
        </w:p>
      </w:docPartBody>
    </w:docPart>
    <w:docPart>
      <w:docPartPr>
        <w:name w:val="9507B3A7DFFE4013A0A63B11A9E15237"/>
        <w:category>
          <w:name w:val="常规"/>
          <w:gallery w:val="placeholder"/>
        </w:category>
        <w:types>
          <w:type w:val="bbPlcHdr"/>
        </w:types>
        <w:behaviors>
          <w:behavior w:val="content"/>
        </w:behaviors>
        <w:guid w:val="{13DA727B-C220-4786-906F-67D054706115}"/>
      </w:docPartPr>
      <w:docPartBody>
        <w:p w:rsidR="00817A33" w:rsidRDefault="00817EEC" w:rsidP="00817EEC">
          <w:pPr>
            <w:pStyle w:val="9507B3A7DFFE4013A0A63B11A9E15237"/>
          </w:pPr>
          <w:r w:rsidRPr="002B4EEC">
            <w:rPr>
              <w:rStyle w:val="a3"/>
              <w:rFonts w:hint="eastAsia"/>
            </w:rPr>
            <w:t>单击或点击此处输入文字。</w:t>
          </w:r>
        </w:p>
      </w:docPartBody>
    </w:docPart>
    <w:docPart>
      <w:docPartPr>
        <w:name w:val="9690CEE1EAA94063A9D4822A2E47419C"/>
        <w:category>
          <w:name w:val="常规"/>
          <w:gallery w:val="placeholder"/>
        </w:category>
        <w:types>
          <w:type w:val="bbPlcHdr"/>
        </w:types>
        <w:behaviors>
          <w:behavior w:val="content"/>
        </w:behaviors>
        <w:guid w:val="{FE74C412-9EAA-4A23-890B-8D2548AD52D3}"/>
      </w:docPartPr>
      <w:docPartBody>
        <w:p w:rsidR="00817A33" w:rsidRDefault="00817EEC" w:rsidP="00817EEC">
          <w:pPr>
            <w:pStyle w:val="9690CEE1EAA94063A9D4822A2E47419C"/>
          </w:pPr>
          <w:r w:rsidRPr="002B4EEC">
            <w:rPr>
              <w:rStyle w:val="a3"/>
              <w:rFonts w:hint="eastAsia"/>
            </w:rPr>
            <w:t>单击或点击此处输入文字。</w:t>
          </w:r>
        </w:p>
      </w:docPartBody>
    </w:docPart>
    <w:docPart>
      <w:docPartPr>
        <w:name w:val="E2DF882E616B47BBA54DE9595E8E9571"/>
        <w:category>
          <w:name w:val="常规"/>
          <w:gallery w:val="placeholder"/>
        </w:category>
        <w:types>
          <w:type w:val="bbPlcHdr"/>
        </w:types>
        <w:behaviors>
          <w:behavior w:val="content"/>
        </w:behaviors>
        <w:guid w:val="{0ACE75E9-8BF1-4F0B-941E-6914FBE215C6}"/>
      </w:docPartPr>
      <w:docPartBody>
        <w:p w:rsidR="00817A33" w:rsidRDefault="00817EEC" w:rsidP="00817EEC">
          <w:pPr>
            <w:pStyle w:val="E2DF882E616B47BBA54DE9595E8E9571"/>
          </w:pPr>
          <w:r w:rsidRPr="002B4EEC">
            <w:rPr>
              <w:rStyle w:val="a3"/>
              <w:rFonts w:hint="eastAsia"/>
            </w:rPr>
            <w:t>单击或点击此处输入文字。</w:t>
          </w:r>
        </w:p>
      </w:docPartBody>
    </w:docPart>
    <w:docPart>
      <w:docPartPr>
        <w:name w:val="9B2E13F07DCB49EFB3BC5FA844CBBE83"/>
        <w:category>
          <w:name w:val="常规"/>
          <w:gallery w:val="placeholder"/>
        </w:category>
        <w:types>
          <w:type w:val="bbPlcHdr"/>
        </w:types>
        <w:behaviors>
          <w:behavior w:val="content"/>
        </w:behaviors>
        <w:guid w:val="{30DBE937-6A63-457A-A559-53FF1A8CDD56}"/>
      </w:docPartPr>
      <w:docPartBody>
        <w:p w:rsidR="00817A33" w:rsidRDefault="00817EEC" w:rsidP="00817EEC">
          <w:pPr>
            <w:pStyle w:val="9B2E13F07DCB49EFB3BC5FA844CBBE83"/>
          </w:pPr>
          <w:r w:rsidRPr="002B4EEC">
            <w:rPr>
              <w:rStyle w:val="a3"/>
              <w:rFonts w:hint="eastAsia"/>
            </w:rPr>
            <w:t>单击或点击此处输入文字。</w:t>
          </w:r>
        </w:p>
      </w:docPartBody>
    </w:docPart>
    <w:docPart>
      <w:docPartPr>
        <w:name w:val="F9563B58B42843668D82BC204B106D8F"/>
        <w:category>
          <w:name w:val="常规"/>
          <w:gallery w:val="placeholder"/>
        </w:category>
        <w:types>
          <w:type w:val="bbPlcHdr"/>
        </w:types>
        <w:behaviors>
          <w:behavior w:val="content"/>
        </w:behaviors>
        <w:guid w:val="{FD7C275A-43CC-4F76-9579-6FC1CEC84EC6}"/>
      </w:docPartPr>
      <w:docPartBody>
        <w:p w:rsidR="00817A33" w:rsidRDefault="00817EEC" w:rsidP="00817EEC">
          <w:pPr>
            <w:pStyle w:val="F9563B58B42843668D82BC204B106D8F"/>
          </w:pPr>
          <w:r w:rsidRPr="002B4EEC">
            <w:rPr>
              <w:rStyle w:val="a3"/>
              <w:rFonts w:hint="eastAsia"/>
            </w:rPr>
            <w:t>单击或点击此处输入文字。</w:t>
          </w:r>
        </w:p>
      </w:docPartBody>
    </w:docPart>
    <w:docPart>
      <w:docPartPr>
        <w:name w:val="7D20CDE9B4D3477995834446AD5A6A97"/>
        <w:category>
          <w:name w:val="常规"/>
          <w:gallery w:val="placeholder"/>
        </w:category>
        <w:types>
          <w:type w:val="bbPlcHdr"/>
        </w:types>
        <w:behaviors>
          <w:behavior w:val="content"/>
        </w:behaviors>
        <w:guid w:val="{F5BBCD8A-377B-487D-B3F0-1C0AD7CB8C87}"/>
      </w:docPartPr>
      <w:docPartBody>
        <w:p w:rsidR="00817A33" w:rsidRDefault="00817EEC" w:rsidP="00817EEC">
          <w:pPr>
            <w:pStyle w:val="7D20CDE9B4D3477995834446AD5A6A97"/>
          </w:pPr>
          <w:r w:rsidRPr="002B4EEC">
            <w:rPr>
              <w:rStyle w:val="a3"/>
              <w:rFonts w:hint="eastAsia"/>
            </w:rPr>
            <w:t>单击或点击此处输入文字。</w:t>
          </w:r>
        </w:p>
      </w:docPartBody>
    </w:docPart>
    <w:docPart>
      <w:docPartPr>
        <w:name w:val="0EBBA11D240546ECBE3A82EDD6D66598"/>
        <w:category>
          <w:name w:val="常规"/>
          <w:gallery w:val="placeholder"/>
        </w:category>
        <w:types>
          <w:type w:val="bbPlcHdr"/>
        </w:types>
        <w:behaviors>
          <w:behavior w:val="content"/>
        </w:behaviors>
        <w:guid w:val="{55FF7922-742C-4D0F-9F0E-0A011677403B}"/>
      </w:docPartPr>
      <w:docPartBody>
        <w:p w:rsidR="00817A33" w:rsidRDefault="00817EEC" w:rsidP="00817EEC">
          <w:pPr>
            <w:pStyle w:val="0EBBA11D240546ECBE3A82EDD6D66598"/>
          </w:pPr>
          <w:r w:rsidRPr="002B4EEC">
            <w:rPr>
              <w:rStyle w:val="a3"/>
              <w:rFonts w:hint="eastAsia"/>
            </w:rPr>
            <w:t>单击或点击此处输入文字。</w:t>
          </w:r>
        </w:p>
      </w:docPartBody>
    </w:docPart>
    <w:docPart>
      <w:docPartPr>
        <w:name w:val="0FDD939061A04C5F908B1783182F6EF9"/>
        <w:category>
          <w:name w:val="常规"/>
          <w:gallery w:val="placeholder"/>
        </w:category>
        <w:types>
          <w:type w:val="bbPlcHdr"/>
        </w:types>
        <w:behaviors>
          <w:behavior w:val="content"/>
        </w:behaviors>
        <w:guid w:val="{9829CB6A-B227-45B9-84B0-A3718969A41B}"/>
      </w:docPartPr>
      <w:docPartBody>
        <w:p w:rsidR="00817A33" w:rsidRDefault="00817EEC" w:rsidP="00817EEC">
          <w:pPr>
            <w:pStyle w:val="0FDD939061A04C5F908B1783182F6EF9"/>
          </w:pPr>
          <w:r w:rsidRPr="002B4EEC">
            <w:rPr>
              <w:rStyle w:val="a3"/>
              <w:rFonts w:hint="eastAsia"/>
            </w:rPr>
            <w:t>单击或点击此处输入文字。</w:t>
          </w:r>
        </w:p>
      </w:docPartBody>
    </w:docPart>
    <w:docPart>
      <w:docPartPr>
        <w:name w:val="77B567AE3C8F43BCA47529892FE5A270"/>
        <w:category>
          <w:name w:val="常规"/>
          <w:gallery w:val="placeholder"/>
        </w:category>
        <w:types>
          <w:type w:val="bbPlcHdr"/>
        </w:types>
        <w:behaviors>
          <w:behavior w:val="content"/>
        </w:behaviors>
        <w:guid w:val="{DE35F5E4-94A1-44DB-8205-8F89CD10644F}"/>
      </w:docPartPr>
      <w:docPartBody>
        <w:p w:rsidR="00817A33" w:rsidRDefault="00817EEC" w:rsidP="00817EEC">
          <w:pPr>
            <w:pStyle w:val="77B567AE3C8F43BCA47529892FE5A270"/>
          </w:pPr>
          <w:r w:rsidRPr="002B4EEC">
            <w:rPr>
              <w:rStyle w:val="a3"/>
              <w:rFonts w:hint="eastAsia"/>
            </w:rPr>
            <w:t>单击或点击此处输入文字。</w:t>
          </w:r>
        </w:p>
      </w:docPartBody>
    </w:docPart>
    <w:docPart>
      <w:docPartPr>
        <w:name w:val="3DE5FF7AFEDD455E8D69AD0CA911C6FF"/>
        <w:category>
          <w:name w:val="常规"/>
          <w:gallery w:val="placeholder"/>
        </w:category>
        <w:types>
          <w:type w:val="bbPlcHdr"/>
        </w:types>
        <w:behaviors>
          <w:behavior w:val="content"/>
        </w:behaviors>
        <w:guid w:val="{E964704F-402A-4B22-AA8E-1C9836C7DAF7}"/>
      </w:docPartPr>
      <w:docPartBody>
        <w:p w:rsidR="00817A33" w:rsidRDefault="00817EEC" w:rsidP="00817EEC">
          <w:pPr>
            <w:pStyle w:val="3DE5FF7AFEDD455E8D69AD0CA911C6FF"/>
          </w:pPr>
          <w:r w:rsidRPr="002B4EEC">
            <w:rPr>
              <w:rStyle w:val="a3"/>
              <w:rFonts w:hint="eastAsia"/>
            </w:rPr>
            <w:t>单击或点击此处输入文字。</w:t>
          </w:r>
        </w:p>
      </w:docPartBody>
    </w:docPart>
    <w:docPart>
      <w:docPartPr>
        <w:name w:val="936B38EB12A242B489763859BFCF824D"/>
        <w:category>
          <w:name w:val="常规"/>
          <w:gallery w:val="placeholder"/>
        </w:category>
        <w:types>
          <w:type w:val="bbPlcHdr"/>
        </w:types>
        <w:behaviors>
          <w:behavior w:val="content"/>
        </w:behaviors>
        <w:guid w:val="{34B20FC1-22E4-4D87-8940-6CC52777551A}"/>
      </w:docPartPr>
      <w:docPartBody>
        <w:p w:rsidR="00817A33" w:rsidRDefault="00817EEC" w:rsidP="00817EEC">
          <w:pPr>
            <w:pStyle w:val="936B38EB12A242B489763859BFCF824D"/>
          </w:pPr>
          <w:r w:rsidRPr="002B4EEC">
            <w:rPr>
              <w:rStyle w:val="a3"/>
              <w:rFonts w:hint="eastAsia"/>
            </w:rPr>
            <w:t>单击或点击此处输入文字。</w:t>
          </w:r>
        </w:p>
      </w:docPartBody>
    </w:docPart>
    <w:docPart>
      <w:docPartPr>
        <w:name w:val="B10A053936844BCEA774EB37F985AC4E"/>
        <w:category>
          <w:name w:val="常规"/>
          <w:gallery w:val="placeholder"/>
        </w:category>
        <w:types>
          <w:type w:val="bbPlcHdr"/>
        </w:types>
        <w:behaviors>
          <w:behavior w:val="content"/>
        </w:behaviors>
        <w:guid w:val="{42481FBF-13C4-421D-AA37-D1FB41C1291F}"/>
      </w:docPartPr>
      <w:docPartBody>
        <w:p w:rsidR="00817A33" w:rsidRDefault="00817EEC" w:rsidP="00817EEC">
          <w:pPr>
            <w:pStyle w:val="B10A053936844BCEA774EB37F985AC4E"/>
          </w:pPr>
          <w:r w:rsidRPr="002B4EEC">
            <w:rPr>
              <w:rStyle w:val="a3"/>
              <w:rFonts w:hint="eastAsia"/>
            </w:rPr>
            <w:t>单击或点击此处输入文字。</w:t>
          </w:r>
        </w:p>
      </w:docPartBody>
    </w:docPart>
    <w:docPart>
      <w:docPartPr>
        <w:name w:val="D12EF0577B33405A90572BD38987EBB1"/>
        <w:category>
          <w:name w:val="常规"/>
          <w:gallery w:val="placeholder"/>
        </w:category>
        <w:types>
          <w:type w:val="bbPlcHdr"/>
        </w:types>
        <w:behaviors>
          <w:behavior w:val="content"/>
        </w:behaviors>
        <w:guid w:val="{4F9A5D4E-7E4A-4CB1-881F-3A1537435EC2}"/>
      </w:docPartPr>
      <w:docPartBody>
        <w:p w:rsidR="00817A33" w:rsidRDefault="00817EEC" w:rsidP="00817EEC">
          <w:pPr>
            <w:pStyle w:val="D12EF0577B33405A90572BD38987EBB1"/>
          </w:pPr>
          <w:r w:rsidRPr="002B4EEC">
            <w:rPr>
              <w:rStyle w:val="a3"/>
              <w:rFonts w:hint="eastAsia"/>
            </w:rPr>
            <w:t>单击或点击此处输入文字。</w:t>
          </w:r>
        </w:p>
      </w:docPartBody>
    </w:docPart>
    <w:docPart>
      <w:docPartPr>
        <w:name w:val="12E1BACE9B324602865A212D8D34B989"/>
        <w:category>
          <w:name w:val="常规"/>
          <w:gallery w:val="placeholder"/>
        </w:category>
        <w:types>
          <w:type w:val="bbPlcHdr"/>
        </w:types>
        <w:behaviors>
          <w:behavior w:val="content"/>
        </w:behaviors>
        <w:guid w:val="{C2D57EC3-BEDC-4B75-A17A-6A2ECA720E2B}"/>
      </w:docPartPr>
      <w:docPartBody>
        <w:p w:rsidR="00817A33" w:rsidRDefault="00817EEC" w:rsidP="00817EEC">
          <w:pPr>
            <w:pStyle w:val="12E1BACE9B324602865A212D8D34B989"/>
          </w:pPr>
          <w:r w:rsidRPr="002B4EEC">
            <w:rPr>
              <w:rStyle w:val="a3"/>
              <w:rFonts w:hint="eastAsia"/>
            </w:rPr>
            <w:t>单击或点击此处输入文字。</w:t>
          </w:r>
        </w:p>
      </w:docPartBody>
    </w:docPart>
    <w:docPart>
      <w:docPartPr>
        <w:name w:val="0F0E05FB32C049808710FAC9F9BB0C3A"/>
        <w:category>
          <w:name w:val="常规"/>
          <w:gallery w:val="placeholder"/>
        </w:category>
        <w:types>
          <w:type w:val="bbPlcHdr"/>
        </w:types>
        <w:behaviors>
          <w:behavior w:val="content"/>
        </w:behaviors>
        <w:guid w:val="{1B993200-3C95-4A9B-898B-532A076B93E8}"/>
      </w:docPartPr>
      <w:docPartBody>
        <w:p w:rsidR="00817A33" w:rsidRDefault="00817EEC" w:rsidP="00817EEC">
          <w:pPr>
            <w:pStyle w:val="0F0E05FB32C049808710FAC9F9BB0C3A"/>
          </w:pPr>
          <w:r w:rsidRPr="002B4EEC">
            <w:rPr>
              <w:rStyle w:val="a3"/>
              <w:rFonts w:hint="eastAsia"/>
            </w:rPr>
            <w:t>单击或点击此处输入文字。</w:t>
          </w:r>
        </w:p>
      </w:docPartBody>
    </w:docPart>
    <w:docPart>
      <w:docPartPr>
        <w:name w:val="1A064B75EDEB43A591090869FE387323"/>
        <w:category>
          <w:name w:val="常规"/>
          <w:gallery w:val="placeholder"/>
        </w:category>
        <w:types>
          <w:type w:val="bbPlcHdr"/>
        </w:types>
        <w:behaviors>
          <w:behavior w:val="content"/>
        </w:behaviors>
        <w:guid w:val="{08114FBB-1A2B-470F-8835-3008E6D1C80E}"/>
      </w:docPartPr>
      <w:docPartBody>
        <w:p w:rsidR="00817A33" w:rsidRDefault="00817EEC" w:rsidP="00817EEC">
          <w:pPr>
            <w:pStyle w:val="1A064B75EDEB43A591090869FE387323"/>
          </w:pPr>
          <w:r w:rsidRPr="002B4EEC">
            <w:rPr>
              <w:rStyle w:val="a3"/>
              <w:rFonts w:hint="eastAsia"/>
            </w:rPr>
            <w:t>单击或点击此处输入文字。</w:t>
          </w:r>
        </w:p>
      </w:docPartBody>
    </w:docPart>
    <w:docPart>
      <w:docPartPr>
        <w:name w:val="B013315D921740AD8DC66C53743DAF22"/>
        <w:category>
          <w:name w:val="常规"/>
          <w:gallery w:val="placeholder"/>
        </w:category>
        <w:types>
          <w:type w:val="bbPlcHdr"/>
        </w:types>
        <w:behaviors>
          <w:behavior w:val="content"/>
        </w:behaviors>
        <w:guid w:val="{4E600728-4016-4953-8000-77C1A20ACEB4}"/>
      </w:docPartPr>
      <w:docPartBody>
        <w:p w:rsidR="00817A33" w:rsidRDefault="00817EEC" w:rsidP="00817EEC">
          <w:pPr>
            <w:pStyle w:val="B013315D921740AD8DC66C53743DAF22"/>
          </w:pPr>
          <w:r w:rsidRPr="002B4EEC">
            <w:rPr>
              <w:rStyle w:val="a3"/>
              <w:rFonts w:hint="eastAsia"/>
            </w:rPr>
            <w:t>单击或点击此处输入文字。</w:t>
          </w:r>
        </w:p>
      </w:docPartBody>
    </w:docPart>
    <w:docPart>
      <w:docPartPr>
        <w:name w:val="E8FA49AB34064E608E3665BCF4C94308"/>
        <w:category>
          <w:name w:val="常规"/>
          <w:gallery w:val="placeholder"/>
        </w:category>
        <w:types>
          <w:type w:val="bbPlcHdr"/>
        </w:types>
        <w:behaviors>
          <w:behavior w:val="content"/>
        </w:behaviors>
        <w:guid w:val="{D7852505-2432-4537-8600-228E9800A9DF}"/>
      </w:docPartPr>
      <w:docPartBody>
        <w:p w:rsidR="00817A33" w:rsidRDefault="00817EEC" w:rsidP="00817EEC">
          <w:pPr>
            <w:pStyle w:val="E8FA49AB34064E608E3665BCF4C94308"/>
          </w:pPr>
          <w:r w:rsidRPr="002B4EEC">
            <w:rPr>
              <w:rStyle w:val="a3"/>
              <w:rFonts w:hint="eastAsia"/>
            </w:rPr>
            <w:t>单击或点击此处输入文字。</w:t>
          </w:r>
        </w:p>
      </w:docPartBody>
    </w:docPart>
    <w:docPart>
      <w:docPartPr>
        <w:name w:val="5326C95D7EB0438C8CD547EA87E49090"/>
        <w:category>
          <w:name w:val="常规"/>
          <w:gallery w:val="placeholder"/>
        </w:category>
        <w:types>
          <w:type w:val="bbPlcHdr"/>
        </w:types>
        <w:behaviors>
          <w:behavior w:val="content"/>
        </w:behaviors>
        <w:guid w:val="{E462F19B-CA9C-4A63-8C05-1E325F40C589}"/>
      </w:docPartPr>
      <w:docPartBody>
        <w:p w:rsidR="00817A33" w:rsidRDefault="00817EEC" w:rsidP="00817EEC">
          <w:pPr>
            <w:pStyle w:val="5326C95D7EB0438C8CD547EA87E49090"/>
          </w:pPr>
          <w:r w:rsidRPr="002B4EEC">
            <w:rPr>
              <w:rStyle w:val="a3"/>
              <w:rFonts w:hint="eastAsia"/>
            </w:rPr>
            <w:t>单击或点击此处输入文字。</w:t>
          </w:r>
        </w:p>
      </w:docPartBody>
    </w:docPart>
    <w:docPart>
      <w:docPartPr>
        <w:name w:val="D42C9EF172A84F358A82AE5316573B6B"/>
        <w:category>
          <w:name w:val="常规"/>
          <w:gallery w:val="placeholder"/>
        </w:category>
        <w:types>
          <w:type w:val="bbPlcHdr"/>
        </w:types>
        <w:behaviors>
          <w:behavior w:val="content"/>
        </w:behaviors>
        <w:guid w:val="{586329A0-6861-4ABE-AA2D-390661B00315}"/>
      </w:docPartPr>
      <w:docPartBody>
        <w:p w:rsidR="00817A33" w:rsidRDefault="00817EEC" w:rsidP="00817EEC">
          <w:pPr>
            <w:pStyle w:val="D42C9EF172A84F358A82AE5316573B6B"/>
          </w:pPr>
          <w:r w:rsidRPr="002B4EEC">
            <w:rPr>
              <w:rStyle w:val="a3"/>
              <w:rFonts w:hint="eastAsia"/>
            </w:rPr>
            <w:t>单击或点击此处输入文字。</w:t>
          </w:r>
        </w:p>
      </w:docPartBody>
    </w:docPart>
    <w:docPart>
      <w:docPartPr>
        <w:name w:val="4ACD52854E7F47AE98FAA2749685DD11"/>
        <w:category>
          <w:name w:val="常规"/>
          <w:gallery w:val="placeholder"/>
        </w:category>
        <w:types>
          <w:type w:val="bbPlcHdr"/>
        </w:types>
        <w:behaviors>
          <w:behavior w:val="content"/>
        </w:behaviors>
        <w:guid w:val="{09D8A1B8-3720-49A3-A8CB-A93EB8787657}"/>
      </w:docPartPr>
      <w:docPartBody>
        <w:p w:rsidR="00817A33" w:rsidRDefault="00817EEC" w:rsidP="00817EEC">
          <w:pPr>
            <w:pStyle w:val="4ACD52854E7F47AE98FAA2749685DD11"/>
          </w:pPr>
          <w:r w:rsidRPr="002B4EEC">
            <w:rPr>
              <w:rStyle w:val="a3"/>
              <w:rFonts w:hint="eastAsia"/>
            </w:rPr>
            <w:t>单击或点击此处输入文字。</w:t>
          </w:r>
        </w:p>
      </w:docPartBody>
    </w:docPart>
    <w:docPart>
      <w:docPartPr>
        <w:name w:val="286E79F59F46499A8FB938DB53AAC901"/>
        <w:category>
          <w:name w:val="常规"/>
          <w:gallery w:val="placeholder"/>
        </w:category>
        <w:types>
          <w:type w:val="bbPlcHdr"/>
        </w:types>
        <w:behaviors>
          <w:behavior w:val="content"/>
        </w:behaviors>
        <w:guid w:val="{93D66551-D8CC-478E-9324-9146233B3FEC}"/>
      </w:docPartPr>
      <w:docPartBody>
        <w:p w:rsidR="00817A33" w:rsidRDefault="00817EEC" w:rsidP="00817EEC">
          <w:pPr>
            <w:pStyle w:val="286E79F59F46499A8FB938DB53AAC901"/>
          </w:pPr>
          <w:r w:rsidRPr="002B4EEC">
            <w:rPr>
              <w:rStyle w:val="a3"/>
              <w:rFonts w:hint="eastAsia"/>
            </w:rPr>
            <w:t>单击或点击此处输入文字。</w:t>
          </w:r>
        </w:p>
      </w:docPartBody>
    </w:docPart>
    <w:docPart>
      <w:docPartPr>
        <w:name w:val="AFEB711F2AB9438BA867F40DABD05FD2"/>
        <w:category>
          <w:name w:val="常规"/>
          <w:gallery w:val="placeholder"/>
        </w:category>
        <w:types>
          <w:type w:val="bbPlcHdr"/>
        </w:types>
        <w:behaviors>
          <w:behavior w:val="content"/>
        </w:behaviors>
        <w:guid w:val="{528D8B46-DA16-407A-A413-9568061EECB7}"/>
      </w:docPartPr>
      <w:docPartBody>
        <w:p w:rsidR="00817A33" w:rsidRDefault="00817EEC" w:rsidP="00817EEC">
          <w:pPr>
            <w:pStyle w:val="AFEB711F2AB9438BA867F40DABD05FD2"/>
          </w:pPr>
          <w:r w:rsidRPr="002B4EEC">
            <w:rPr>
              <w:rStyle w:val="a3"/>
              <w:rFonts w:hint="eastAsia"/>
            </w:rPr>
            <w:t>单击或点击此处输入文字。</w:t>
          </w:r>
        </w:p>
      </w:docPartBody>
    </w:docPart>
    <w:docPart>
      <w:docPartPr>
        <w:name w:val="72898E85230F40E1B5A135FA26AC2FD8"/>
        <w:category>
          <w:name w:val="常规"/>
          <w:gallery w:val="placeholder"/>
        </w:category>
        <w:types>
          <w:type w:val="bbPlcHdr"/>
        </w:types>
        <w:behaviors>
          <w:behavior w:val="content"/>
        </w:behaviors>
        <w:guid w:val="{81BDD704-C15E-4A36-8167-86198C58F77B}"/>
      </w:docPartPr>
      <w:docPartBody>
        <w:p w:rsidR="00817A33" w:rsidRDefault="00817EEC" w:rsidP="00817EEC">
          <w:pPr>
            <w:pStyle w:val="72898E85230F40E1B5A135FA26AC2FD8"/>
          </w:pPr>
          <w:r w:rsidRPr="002B4EEC">
            <w:rPr>
              <w:rStyle w:val="a3"/>
              <w:rFonts w:hint="eastAsia"/>
            </w:rPr>
            <w:t>单击或点击此处输入文字。</w:t>
          </w:r>
        </w:p>
      </w:docPartBody>
    </w:docPart>
    <w:docPart>
      <w:docPartPr>
        <w:name w:val="F2D9860302DC4996AEE41EBE8C26F081"/>
        <w:category>
          <w:name w:val="常规"/>
          <w:gallery w:val="placeholder"/>
        </w:category>
        <w:types>
          <w:type w:val="bbPlcHdr"/>
        </w:types>
        <w:behaviors>
          <w:behavior w:val="content"/>
        </w:behaviors>
        <w:guid w:val="{E45957F7-EEF2-49E1-9789-3F52B65CA78D}"/>
      </w:docPartPr>
      <w:docPartBody>
        <w:p w:rsidR="00817A33" w:rsidRDefault="00817EEC" w:rsidP="00817EEC">
          <w:pPr>
            <w:pStyle w:val="F2D9860302DC4996AEE41EBE8C26F081"/>
          </w:pPr>
          <w:r w:rsidRPr="002B4EEC">
            <w:rPr>
              <w:rStyle w:val="a3"/>
              <w:rFonts w:hint="eastAsia"/>
            </w:rPr>
            <w:t>单击或点击此处输入文字。</w:t>
          </w:r>
        </w:p>
      </w:docPartBody>
    </w:docPart>
    <w:docPart>
      <w:docPartPr>
        <w:name w:val="DF4922B0A9DB4DF890595506CC0FE23A"/>
        <w:category>
          <w:name w:val="常规"/>
          <w:gallery w:val="placeholder"/>
        </w:category>
        <w:types>
          <w:type w:val="bbPlcHdr"/>
        </w:types>
        <w:behaviors>
          <w:behavior w:val="content"/>
        </w:behaviors>
        <w:guid w:val="{C0D9829D-E5D5-41B1-AA7D-36D78BDE43AF}"/>
      </w:docPartPr>
      <w:docPartBody>
        <w:p w:rsidR="00817A33" w:rsidRDefault="00817EEC" w:rsidP="00817EEC">
          <w:pPr>
            <w:pStyle w:val="DF4922B0A9DB4DF890595506CC0FE23A"/>
          </w:pPr>
          <w:r w:rsidRPr="002B4EEC">
            <w:rPr>
              <w:rStyle w:val="a3"/>
              <w:rFonts w:hint="eastAsia"/>
            </w:rPr>
            <w:t>单击或点击此处输入文字。</w:t>
          </w:r>
        </w:p>
      </w:docPartBody>
    </w:docPart>
    <w:docPart>
      <w:docPartPr>
        <w:name w:val="FCD2BD21CE8146C5BBC05094DB95B5B8"/>
        <w:category>
          <w:name w:val="常规"/>
          <w:gallery w:val="placeholder"/>
        </w:category>
        <w:types>
          <w:type w:val="bbPlcHdr"/>
        </w:types>
        <w:behaviors>
          <w:behavior w:val="content"/>
        </w:behaviors>
        <w:guid w:val="{C63C55D6-BF3C-4E71-9BFC-DB39AAB38A48}"/>
      </w:docPartPr>
      <w:docPartBody>
        <w:p w:rsidR="00817A33" w:rsidRDefault="00817EEC" w:rsidP="00817EEC">
          <w:pPr>
            <w:pStyle w:val="FCD2BD21CE8146C5BBC05094DB95B5B8"/>
          </w:pPr>
          <w:r w:rsidRPr="002B4EEC">
            <w:rPr>
              <w:rStyle w:val="a3"/>
              <w:rFonts w:hint="eastAsia"/>
            </w:rPr>
            <w:t>单击或点击此处输入文字。</w:t>
          </w:r>
        </w:p>
      </w:docPartBody>
    </w:docPart>
    <w:docPart>
      <w:docPartPr>
        <w:name w:val="95C278DF2A434359B472D288C38DB0B9"/>
        <w:category>
          <w:name w:val="常规"/>
          <w:gallery w:val="placeholder"/>
        </w:category>
        <w:types>
          <w:type w:val="bbPlcHdr"/>
        </w:types>
        <w:behaviors>
          <w:behavior w:val="content"/>
        </w:behaviors>
        <w:guid w:val="{42D2EE68-E10C-4AF3-B8AB-15ECD1002ABC}"/>
      </w:docPartPr>
      <w:docPartBody>
        <w:p w:rsidR="00817A33" w:rsidRDefault="00817EEC" w:rsidP="00817EEC">
          <w:pPr>
            <w:pStyle w:val="95C278DF2A434359B472D288C38DB0B9"/>
          </w:pPr>
          <w:r w:rsidRPr="002B4EEC">
            <w:rPr>
              <w:rStyle w:val="a3"/>
              <w:rFonts w:hint="eastAsia"/>
            </w:rPr>
            <w:t>单击或点击此处输入文字。</w:t>
          </w:r>
        </w:p>
      </w:docPartBody>
    </w:docPart>
    <w:docPart>
      <w:docPartPr>
        <w:name w:val="F85C594A56FB46B0B141B72B79413788"/>
        <w:category>
          <w:name w:val="常规"/>
          <w:gallery w:val="placeholder"/>
        </w:category>
        <w:types>
          <w:type w:val="bbPlcHdr"/>
        </w:types>
        <w:behaviors>
          <w:behavior w:val="content"/>
        </w:behaviors>
        <w:guid w:val="{BA976560-C159-41B6-A49C-E13E36FD3572}"/>
      </w:docPartPr>
      <w:docPartBody>
        <w:p w:rsidR="00817A33" w:rsidRDefault="00817EEC" w:rsidP="00817EEC">
          <w:pPr>
            <w:pStyle w:val="F85C594A56FB46B0B141B72B79413788"/>
          </w:pPr>
          <w:r w:rsidRPr="002B4EEC">
            <w:rPr>
              <w:rStyle w:val="a3"/>
              <w:rFonts w:hint="eastAsia"/>
            </w:rPr>
            <w:t>单击或点击此处输入文字。</w:t>
          </w:r>
        </w:p>
      </w:docPartBody>
    </w:docPart>
    <w:docPart>
      <w:docPartPr>
        <w:name w:val="D176420E89114896865A087CF8B764F7"/>
        <w:category>
          <w:name w:val="常规"/>
          <w:gallery w:val="placeholder"/>
        </w:category>
        <w:types>
          <w:type w:val="bbPlcHdr"/>
        </w:types>
        <w:behaviors>
          <w:behavior w:val="content"/>
        </w:behaviors>
        <w:guid w:val="{B3CE9368-3CD2-4933-A4FD-33D31B128999}"/>
      </w:docPartPr>
      <w:docPartBody>
        <w:p w:rsidR="00817A33" w:rsidRDefault="00817EEC" w:rsidP="00817EEC">
          <w:pPr>
            <w:pStyle w:val="D176420E89114896865A087CF8B764F7"/>
          </w:pPr>
          <w:r w:rsidRPr="002B4EEC">
            <w:rPr>
              <w:rStyle w:val="a3"/>
              <w:rFonts w:hint="eastAsia"/>
            </w:rPr>
            <w:t>单击或点击此处输入文字。</w:t>
          </w:r>
        </w:p>
      </w:docPartBody>
    </w:docPart>
    <w:docPart>
      <w:docPartPr>
        <w:name w:val="DF7251B0A1674089B5A2426CEB39C8BB"/>
        <w:category>
          <w:name w:val="常规"/>
          <w:gallery w:val="placeholder"/>
        </w:category>
        <w:types>
          <w:type w:val="bbPlcHdr"/>
        </w:types>
        <w:behaviors>
          <w:behavior w:val="content"/>
        </w:behaviors>
        <w:guid w:val="{46F5A2C1-6F26-4BC8-8554-28A3FF46C61E}"/>
      </w:docPartPr>
      <w:docPartBody>
        <w:p w:rsidR="00817A33" w:rsidRDefault="00817EEC" w:rsidP="00817EEC">
          <w:pPr>
            <w:pStyle w:val="DF7251B0A1674089B5A2426CEB39C8BB"/>
          </w:pPr>
          <w:r w:rsidRPr="002B4EEC">
            <w:rPr>
              <w:rStyle w:val="a3"/>
              <w:rFonts w:hint="eastAsia"/>
            </w:rPr>
            <w:t>单击或点击此处输入文字。</w:t>
          </w:r>
        </w:p>
      </w:docPartBody>
    </w:docPart>
    <w:docPart>
      <w:docPartPr>
        <w:name w:val="A22BCDCC59464049A9F5BBED7D078169"/>
        <w:category>
          <w:name w:val="常规"/>
          <w:gallery w:val="placeholder"/>
        </w:category>
        <w:types>
          <w:type w:val="bbPlcHdr"/>
        </w:types>
        <w:behaviors>
          <w:behavior w:val="content"/>
        </w:behaviors>
        <w:guid w:val="{E9BFD4A7-755E-486C-8AF8-2685F4C7AFAE}"/>
      </w:docPartPr>
      <w:docPartBody>
        <w:p w:rsidR="00817A33" w:rsidRDefault="00817EEC" w:rsidP="00817EEC">
          <w:pPr>
            <w:pStyle w:val="A22BCDCC59464049A9F5BBED7D078169"/>
          </w:pPr>
          <w:r w:rsidRPr="002B4EEC">
            <w:rPr>
              <w:rStyle w:val="a3"/>
              <w:rFonts w:hint="eastAsia"/>
            </w:rPr>
            <w:t>单击或点击此处输入文字。</w:t>
          </w:r>
        </w:p>
      </w:docPartBody>
    </w:docPart>
    <w:docPart>
      <w:docPartPr>
        <w:name w:val="E5175388FB14484BA2FCE2EE59AA7428"/>
        <w:category>
          <w:name w:val="常规"/>
          <w:gallery w:val="placeholder"/>
        </w:category>
        <w:types>
          <w:type w:val="bbPlcHdr"/>
        </w:types>
        <w:behaviors>
          <w:behavior w:val="content"/>
        </w:behaviors>
        <w:guid w:val="{7F67F472-402C-43DF-B2AF-28FAC894BF26}"/>
      </w:docPartPr>
      <w:docPartBody>
        <w:p w:rsidR="00817A33" w:rsidRDefault="00817EEC" w:rsidP="00817EEC">
          <w:pPr>
            <w:pStyle w:val="E5175388FB14484BA2FCE2EE59AA7428"/>
          </w:pPr>
          <w:r w:rsidRPr="002B4EEC">
            <w:rPr>
              <w:rStyle w:val="a3"/>
              <w:rFonts w:hint="eastAsia"/>
            </w:rPr>
            <w:t>单击或点击此处输入文字。</w:t>
          </w:r>
        </w:p>
      </w:docPartBody>
    </w:docPart>
    <w:docPart>
      <w:docPartPr>
        <w:name w:val="E07E7D498BBB4E41BA1E7B47066E7F07"/>
        <w:category>
          <w:name w:val="常规"/>
          <w:gallery w:val="placeholder"/>
        </w:category>
        <w:types>
          <w:type w:val="bbPlcHdr"/>
        </w:types>
        <w:behaviors>
          <w:behavior w:val="content"/>
        </w:behaviors>
        <w:guid w:val="{BC97A541-AE9E-4F4E-B87D-4709EE53F417}"/>
      </w:docPartPr>
      <w:docPartBody>
        <w:p w:rsidR="00817A33" w:rsidRDefault="00817EEC" w:rsidP="00817EEC">
          <w:pPr>
            <w:pStyle w:val="E07E7D498BBB4E41BA1E7B47066E7F07"/>
          </w:pPr>
          <w:r w:rsidRPr="002B4EEC">
            <w:rPr>
              <w:rStyle w:val="a3"/>
              <w:rFonts w:hint="eastAsia"/>
            </w:rPr>
            <w:t>单击或点击此处输入文字。</w:t>
          </w:r>
        </w:p>
      </w:docPartBody>
    </w:docPart>
    <w:docPart>
      <w:docPartPr>
        <w:name w:val="D9AC07A61F1044E8AC4A70E8FD1E1501"/>
        <w:category>
          <w:name w:val="常规"/>
          <w:gallery w:val="placeholder"/>
        </w:category>
        <w:types>
          <w:type w:val="bbPlcHdr"/>
        </w:types>
        <w:behaviors>
          <w:behavior w:val="content"/>
        </w:behaviors>
        <w:guid w:val="{1F2C0E7F-3172-4672-ABC1-69B9143E0517}"/>
      </w:docPartPr>
      <w:docPartBody>
        <w:p w:rsidR="00817A33" w:rsidRDefault="00817EEC" w:rsidP="00817EEC">
          <w:pPr>
            <w:pStyle w:val="D9AC07A61F1044E8AC4A70E8FD1E1501"/>
          </w:pPr>
          <w:r w:rsidRPr="002B4EEC">
            <w:rPr>
              <w:rStyle w:val="a3"/>
              <w:rFonts w:hint="eastAsia"/>
            </w:rPr>
            <w:t>单击或点击此处输入文字。</w:t>
          </w:r>
        </w:p>
      </w:docPartBody>
    </w:docPart>
    <w:docPart>
      <w:docPartPr>
        <w:name w:val="8808FE6963A547DE8656E56E800F55E2"/>
        <w:category>
          <w:name w:val="常规"/>
          <w:gallery w:val="placeholder"/>
        </w:category>
        <w:types>
          <w:type w:val="bbPlcHdr"/>
        </w:types>
        <w:behaviors>
          <w:behavior w:val="content"/>
        </w:behaviors>
        <w:guid w:val="{29FEA17C-6485-410D-ABD5-F09323087955}"/>
      </w:docPartPr>
      <w:docPartBody>
        <w:p w:rsidR="00817A33" w:rsidRDefault="00817EEC" w:rsidP="00817EEC">
          <w:pPr>
            <w:pStyle w:val="8808FE6963A547DE8656E56E800F55E2"/>
          </w:pPr>
          <w:r w:rsidRPr="002B4EEC">
            <w:rPr>
              <w:rStyle w:val="a3"/>
              <w:rFonts w:hint="eastAsia"/>
            </w:rPr>
            <w:t>单击或点击此处输入文字。</w:t>
          </w:r>
        </w:p>
      </w:docPartBody>
    </w:docPart>
    <w:docPart>
      <w:docPartPr>
        <w:name w:val="DE3A0E7352814233BC1B93C67F4BB5DC"/>
        <w:category>
          <w:name w:val="常规"/>
          <w:gallery w:val="placeholder"/>
        </w:category>
        <w:types>
          <w:type w:val="bbPlcHdr"/>
        </w:types>
        <w:behaviors>
          <w:behavior w:val="content"/>
        </w:behaviors>
        <w:guid w:val="{C56D04F6-94A4-4DAB-ABF5-5975743026E8}"/>
      </w:docPartPr>
      <w:docPartBody>
        <w:p w:rsidR="00817A33" w:rsidRDefault="00817EEC" w:rsidP="00817EEC">
          <w:pPr>
            <w:pStyle w:val="DE3A0E7352814233BC1B93C67F4BB5DC"/>
          </w:pPr>
          <w:r w:rsidRPr="002B4EEC">
            <w:rPr>
              <w:rStyle w:val="a3"/>
              <w:rFonts w:hint="eastAsia"/>
            </w:rPr>
            <w:t>单击或点击此处输入文字。</w:t>
          </w:r>
        </w:p>
      </w:docPartBody>
    </w:docPart>
    <w:docPart>
      <w:docPartPr>
        <w:name w:val="A8E20E0EB6A34EE09604C16991DF29AF"/>
        <w:category>
          <w:name w:val="常规"/>
          <w:gallery w:val="placeholder"/>
        </w:category>
        <w:types>
          <w:type w:val="bbPlcHdr"/>
        </w:types>
        <w:behaviors>
          <w:behavior w:val="content"/>
        </w:behaviors>
        <w:guid w:val="{F6C1CEEB-90ED-43B1-890A-8B00127D71F3}"/>
      </w:docPartPr>
      <w:docPartBody>
        <w:p w:rsidR="00817A33" w:rsidRDefault="00817EEC" w:rsidP="00817EEC">
          <w:pPr>
            <w:pStyle w:val="A8E20E0EB6A34EE09604C16991DF29AF"/>
          </w:pPr>
          <w:r w:rsidRPr="002B4EEC">
            <w:rPr>
              <w:rStyle w:val="a3"/>
              <w:rFonts w:hint="eastAsia"/>
            </w:rPr>
            <w:t>单击或点击此处输入文字。</w:t>
          </w:r>
        </w:p>
      </w:docPartBody>
    </w:docPart>
    <w:docPart>
      <w:docPartPr>
        <w:name w:val="018ADB198BF14AA7B90F371D016F7762"/>
        <w:category>
          <w:name w:val="常规"/>
          <w:gallery w:val="placeholder"/>
        </w:category>
        <w:types>
          <w:type w:val="bbPlcHdr"/>
        </w:types>
        <w:behaviors>
          <w:behavior w:val="content"/>
        </w:behaviors>
        <w:guid w:val="{3B1F3B18-7CB9-4B1C-8D83-45044F8FC98C}"/>
      </w:docPartPr>
      <w:docPartBody>
        <w:p w:rsidR="00817A33" w:rsidRDefault="00817EEC" w:rsidP="00817EEC">
          <w:pPr>
            <w:pStyle w:val="018ADB198BF14AA7B90F371D016F7762"/>
          </w:pPr>
          <w:r w:rsidRPr="002B4EEC">
            <w:rPr>
              <w:rStyle w:val="a3"/>
              <w:rFonts w:hint="eastAsia"/>
            </w:rPr>
            <w:t>单击或点击此处输入文字。</w:t>
          </w:r>
        </w:p>
      </w:docPartBody>
    </w:docPart>
    <w:docPart>
      <w:docPartPr>
        <w:name w:val="4CEDED43C38647DAA988E3AFA312CD70"/>
        <w:category>
          <w:name w:val="常规"/>
          <w:gallery w:val="placeholder"/>
        </w:category>
        <w:types>
          <w:type w:val="bbPlcHdr"/>
        </w:types>
        <w:behaviors>
          <w:behavior w:val="content"/>
        </w:behaviors>
        <w:guid w:val="{C605E918-CA33-4DB4-9783-7DE093BFE968}"/>
      </w:docPartPr>
      <w:docPartBody>
        <w:p w:rsidR="00817A33" w:rsidRDefault="00817EEC" w:rsidP="00817EEC">
          <w:pPr>
            <w:pStyle w:val="4CEDED43C38647DAA988E3AFA312CD70"/>
          </w:pPr>
          <w:r w:rsidRPr="002B4EEC">
            <w:rPr>
              <w:rStyle w:val="a3"/>
              <w:rFonts w:hint="eastAsia"/>
            </w:rPr>
            <w:t>单击或点击此处输入文字。</w:t>
          </w:r>
        </w:p>
      </w:docPartBody>
    </w:docPart>
    <w:docPart>
      <w:docPartPr>
        <w:name w:val="AB08F323973E4C3A8BF74022B2C73756"/>
        <w:category>
          <w:name w:val="常规"/>
          <w:gallery w:val="placeholder"/>
        </w:category>
        <w:types>
          <w:type w:val="bbPlcHdr"/>
        </w:types>
        <w:behaviors>
          <w:behavior w:val="content"/>
        </w:behaviors>
        <w:guid w:val="{279123CA-34CE-46E5-A9A4-9C41277E024B}"/>
      </w:docPartPr>
      <w:docPartBody>
        <w:p w:rsidR="00817A33" w:rsidRDefault="00817EEC" w:rsidP="00817EEC">
          <w:pPr>
            <w:pStyle w:val="AB08F323973E4C3A8BF74022B2C73756"/>
          </w:pPr>
          <w:r w:rsidRPr="002B4EEC">
            <w:rPr>
              <w:rStyle w:val="a3"/>
              <w:rFonts w:hint="eastAsia"/>
            </w:rPr>
            <w:t>单击或点击此处输入文字。</w:t>
          </w:r>
        </w:p>
      </w:docPartBody>
    </w:docPart>
    <w:docPart>
      <w:docPartPr>
        <w:name w:val="0DFE140A917D41528154739C981EBA89"/>
        <w:category>
          <w:name w:val="常规"/>
          <w:gallery w:val="placeholder"/>
        </w:category>
        <w:types>
          <w:type w:val="bbPlcHdr"/>
        </w:types>
        <w:behaviors>
          <w:behavior w:val="content"/>
        </w:behaviors>
        <w:guid w:val="{1A6C3446-4A0E-4F82-911A-E46B2B08D68D}"/>
      </w:docPartPr>
      <w:docPartBody>
        <w:p w:rsidR="00817A33" w:rsidRDefault="00817EEC" w:rsidP="00817EEC">
          <w:pPr>
            <w:pStyle w:val="0DFE140A917D41528154739C981EBA89"/>
          </w:pPr>
          <w:r w:rsidRPr="002B4EEC">
            <w:rPr>
              <w:rStyle w:val="a3"/>
              <w:rFonts w:hint="eastAsia"/>
            </w:rPr>
            <w:t>单击或点击此处输入文字。</w:t>
          </w:r>
        </w:p>
      </w:docPartBody>
    </w:docPart>
    <w:docPart>
      <w:docPartPr>
        <w:name w:val="52421E9196F44CFB9E06147F9D59AE68"/>
        <w:category>
          <w:name w:val="常规"/>
          <w:gallery w:val="placeholder"/>
        </w:category>
        <w:types>
          <w:type w:val="bbPlcHdr"/>
        </w:types>
        <w:behaviors>
          <w:behavior w:val="content"/>
        </w:behaviors>
        <w:guid w:val="{FF7AE93F-9E98-4903-86DD-4FB5CDB17605}"/>
      </w:docPartPr>
      <w:docPartBody>
        <w:p w:rsidR="00817A33" w:rsidRDefault="00817EEC" w:rsidP="00817EEC">
          <w:pPr>
            <w:pStyle w:val="52421E9196F44CFB9E06147F9D59AE68"/>
          </w:pPr>
          <w:r w:rsidRPr="002B4EEC">
            <w:rPr>
              <w:rStyle w:val="a3"/>
              <w:rFonts w:hint="eastAsia"/>
            </w:rPr>
            <w:t>单击或点击此处输入文字。</w:t>
          </w:r>
        </w:p>
      </w:docPartBody>
    </w:docPart>
    <w:docPart>
      <w:docPartPr>
        <w:name w:val="EAC05E9EC96F42748762836E4F37A119"/>
        <w:category>
          <w:name w:val="常规"/>
          <w:gallery w:val="placeholder"/>
        </w:category>
        <w:types>
          <w:type w:val="bbPlcHdr"/>
        </w:types>
        <w:behaviors>
          <w:behavior w:val="content"/>
        </w:behaviors>
        <w:guid w:val="{CA0113A3-F8C3-40F5-BFFF-527E590B98A4}"/>
      </w:docPartPr>
      <w:docPartBody>
        <w:p w:rsidR="00817A33" w:rsidRDefault="00817EEC" w:rsidP="00817EEC">
          <w:pPr>
            <w:pStyle w:val="EAC05E9EC96F42748762836E4F37A119"/>
          </w:pPr>
          <w:r w:rsidRPr="002B4EEC">
            <w:rPr>
              <w:rStyle w:val="a3"/>
              <w:rFonts w:hint="eastAsia"/>
            </w:rPr>
            <w:t>单击或点击此处输入文字。</w:t>
          </w:r>
        </w:p>
      </w:docPartBody>
    </w:docPart>
    <w:docPart>
      <w:docPartPr>
        <w:name w:val="75ACB5C24FBD4EB89E5603CBA91C40C3"/>
        <w:category>
          <w:name w:val="常规"/>
          <w:gallery w:val="placeholder"/>
        </w:category>
        <w:types>
          <w:type w:val="bbPlcHdr"/>
        </w:types>
        <w:behaviors>
          <w:behavior w:val="content"/>
        </w:behaviors>
        <w:guid w:val="{63FC9D1F-C1A5-488B-BC04-2539DC6D5C88}"/>
      </w:docPartPr>
      <w:docPartBody>
        <w:p w:rsidR="00817A33" w:rsidRDefault="00817EEC" w:rsidP="00817EEC">
          <w:pPr>
            <w:pStyle w:val="75ACB5C24FBD4EB89E5603CBA91C40C3"/>
          </w:pPr>
          <w:r w:rsidRPr="002B4EEC">
            <w:rPr>
              <w:rStyle w:val="a3"/>
              <w:rFonts w:hint="eastAsia"/>
            </w:rPr>
            <w:t>单击或点击此处输入文字。</w:t>
          </w:r>
        </w:p>
      </w:docPartBody>
    </w:docPart>
    <w:docPart>
      <w:docPartPr>
        <w:name w:val="D21D427E21514DD0B0477A268F713680"/>
        <w:category>
          <w:name w:val="常规"/>
          <w:gallery w:val="placeholder"/>
        </w:category>
        <w:types>
          <w:type w:val="bbPlcHdr"/>
        </w:types>
        <w:behaviors>
          <w:behavior w:val="content"/>
        </w:behaviors>
        <w:guid w:val="{ED5AF8CA-8CFD-4A3C-87F4-291E45547255}"/>
      </w:docPartPr>
      <w:docPartBody>
        <w:p w:rsidR="00817A33" w:rsidRDefault="00817EEC" w:rsidP="00817EEC">
          <w:pPr>
            <w:pStyle w:val="D21D427E21514DD0B0477A268F713680"/>
          </w:pPr>
          <w:r w:rsidRPr="002B4EEC">
            <w:rPr>
              <w:rStyle w:val="a3"/>
              <w:rFonts w:hint="eastAsia"/>
            </w:rPr>
            <w:t>单击或点击此处输入文字。</w:t>
          </w:r>
        </w:p>
      </w:docPartBody>
    </w:docPart>
    <w:docPart>
      <w:docPartPr>
        <w:name w:val="E7AACE025034471891D4062B5E3EA768"/>
        <w:category>
          <w:name w:val="常规"/>
          <w:gallery w:val="placeholder"/>
        </w:category>
        <w:types>
          <w:type w:val="bbPlcHdr"/>
        </w:types>
        <w:behaviors>
          <w:behavior w:val="content"/>
        </w:behaviors>
        <w:guid w:val="{871A3CE9-C151-4E4A-9F70-604506EEF3DB}"/>
      </w:docPartPr>
      <w:docPartBody>
        <w:p w:rsidR="00817A33" w:rsidRDefault="00817EEC" w:rsidP="00817EEC">
          <w:pPr>
            <w:pStyle w:val="E7AACE025034471891D4062B5E3EA768"/>
          </w:pPr>
          <w:r w:rsidRPr="002B4EEC">
            <w:rPr>
              <w:rStyle w:val="a3"/>
              <w:rFonts w:hint="eastAsia"/>
            </w:rPr>
            <w:t>单击或点击此处输入文字。</w:t>
          </w:r>
        </w:p>
      </w:docPartBody>
    </w:docPart>
    <w:docPart>
      <w:docPartPr>
        <w:name w:val="7957BE8458224AF4A9BB1B6DB79AA8CD"/>
        <w:category>
          <w:name w:val="常规"/>
          <w:gallery w:val="placeholder"/>
        </w:category>
        <w:types>
          <w:type w:val="bbPlcHdr"/>
        </w:types>
        <w:behaviors>
          <w:behavior w:val="content"/>
        </w:behaviors>
        <w:guid w:val="{5BE3A1EF-41E3-4783-BE00-CD3C38B567AF}"/>
      </w:docPartPr>
      <w:docPartBody>
        <w:p w:rsidR="00817A33" w:rsidRDefault="00817EEC" w:rsidP="00817EEC">
          <w:pPr>
            <w:pStyle w:val="7957BE8458224AF4A9BB1B6DB79AA8CD"/>
          </w:pPr>
          <w:r w:rsidRPr="002B4EEC">
            <w:rPr>
              <w:rStyle w:val="a3"/>
              <w:rFonts w:hint="eastAsia"/>
            </w:rPr>
            <w:t>单击或点击此处输入文字。</w:t>
          </w:r>
        </w:p>
      </w:docPartBody>
    </w:docPart>
    <w:docPart>
      <w:docPartPr>
        <w:name w:val="7C3DB0721A1D4B859E420209BC0C8A6A"/>
        <w:category>
          <w:name w:val="常规"/>
          <w:gallery w:val="placeholder"/>
        </w:category>
        <w:types>
          <w:type w:val="bbPlcHdr"/>
        </w:types>
        <w:behaviors>
          <w:behavior w:val="content"/>
        </w:behaviors>
        <w:guid w:val="{8BFDD634-A6ED-4C98-B1CE-96B08DE3AF8B}"/>
      </w:docPartPr>
      <w:docPartBody>
        <w:p w:rsidR="00817A33" w:rsidRDefault="00817EEC" w:rsidP="00817EEC">
          <w:pPr>
            <w:pStyle w:val="7C3DB0721A1D4B859E420209BC0C8A6A"/>
          </w:pPr>
          <w:r w:rsidRPr="002B4EEC">
            <w:rPr>
              <w:rStyle w:val="a3"/>
              <w:rFonts w:hint="eastAsia"/>
            </w:rPr>
            <w:t>单击或点击此处输入文字。</w:t>
          </w:r>
        </w:p>
      </w:docPartBody>
    </w:docPart>
    <w:docPart>
      <w:docPartPr>
        <w:name w:val="62E523AA692A49739E341614907A96FE"/>
        <w:category>
          <w:name w:val="常规"/>
          <w:gallery w:val="placeholder"/>
        </w:category>
        <w:types>
          <w:type w:val="bbPlcHdr"/>
        </w:types>
        <w:behaviors>
          <w:behavior w:val="content"/>
        </w:behaviors>
        <w:guid w:val="{7A4836C9-0AEC-48D8-871E-92DBA28E4381}"/>
      </w:docPartPr>
      <w:docPartBody>
        <w:p w:rsidR="00817A33" w:rsidRDefault="00817EEC" w:rsidP="00817EEC">
          <w:pPr>
            <w:pStyle w:val="62E523AA692A49739E341614907A96FE"/>
          </w:pPr>
          <w:r w:rsidRPr="002B4EEC">
            <w:rPr>
              <w:rStyle w:val="a3"/>
              <w:rFonts w:hint="eastAsia"/>
            </w:rPr>
            <w:t>单击或点击此处输入文字。</w:t>
          </w:r>
        </w:p>
      </w:docPartBody>
    </w:docPart>
    <w:docPart>
      <w:docPartPr>
        <w:name w:val="F08B6B69A3E9459FBEB4C539844D163D"/>
        <w:category>
          <w:name w:val="常规"/>
          <w:gallery w:val="placeholder"/>
        </w:category>
        <w:types>
          <w:type w:val="bbPlcHdr"/>
        </w:types>
        <w:behaviors>
          <w:behavior w:val="content"/>
        </w:behaviors>
        <w:guid w:val="{EA5FAD21-BAA5-4289-BA80-7F88A894F918}"/>
      </w:docPartPr>
      <w:docPartBody>
        <w:p w:rsidR="00817A33" w:rsidRDefault="00817EEC" w:rsidP="00817EEC">
          <w:pPr>
            <w:pStyle w:val="F08B6B69A3E9459FBEB4C539844D163D"/>
          </w:pPr>
          <w:r w:rsidRPr="002B4EEC">
            <w:rPr>
              <w:rStyle w:val="a3"/>
              <w:rFonts w:hint="eastAsia"/>
            </w:rPr>
            <w:t>单击或点击此处输入文字。</w:t>
          </w:r>
        </w:p>
      </w:docPartBody>
    </w:docPart>
    <w:docPart>
      <w:docPartPr>
        <w:name w:val="2E0F2F41909A4ADB8DEAFF7253FE0257"/>
        <w:category>
          <w:name w:val="常规"/>
          <w:gallery w:val="placeholder"/>
        </w:category>
        <w:types>
          <w:type w:val="bbPlcHdr"/>
        </w:types>
        <w:behaviors>
          <w:behavior w:val="content"/>
        </w:behaviors>
        <w:guid w:val="{34A86444-7026-47FA-8617-5491CE09E5D2}"/>
      </w:docPartPr>
      <w:docPartBody>
        <w:p w:rsidR="00817A33" w:rsidRDefault="00817EEC" w:rsidP="00817EEC">
          <w:pPr>
            <w:pStyle w:val="2E0F2F41909A4ADB8DEAFF7253FE0257"/>
          </w:pPr>
          <w:r w:rsidRPr="002B4EEC">
            <w:rPr>
              <w:rStyle w:val="a3"/>
              <w:rFonts w:hint="eastAsia"/>
            </w:rPr>
            <w:t>单击或点击此处输入文字。</w:t>
          </w:r>
        </w:p>
      </w:docPartBody>
    </w:docPart>
    <w:docPart>
      <w:docPartPr>
        <w:name w:val="0CEEB00DA0094AD88BFABC5E56235CDB"/>
        <w:category>
          <w:name w:val="常规"/>
          <w:gallery w:val="placeholder"/>
        </w:category>
        <w:types>
          <w:type w:val="bbPlcHdr"/>
        </w:types>
        <w:behaviors>
          <w:behavior w:val="content"/>
        </w:behaviors>
        <w:guid w:val="{A80BD386-6C33-4568-8B1A-77945443244D}"/>
      </w:docPartPr>
      <w:docPartBody>
        <w:p w:rsidR="00817A33" w:rsidRDefault="00817EEC" w:rsidP="00817EEC">
          <w:pPr>
            <w:pStyle w:val="0CEEB00DA0094AD88BFABC5E56235CDB"/>
          </w:pPr>
          <w:r w:rsidRPr="002B4EEC">
            <w:rPr>
              <w:rStyle w:val="a3"/>
              <w:rFonts w:hint="eastAsia"/>
            </w:rPr>
            <w:t>单击或点击此处输入文字。</w:t>
          </w:r>
        </w:p>
      </w:docPartBody>
    </w:docPart>
    <w:docPart>
      <w:docPartPr>
        <w:name w:val="1408400C31764EE4A879D56BE768C832"/>
        <w:category>
          <w:name w:val="常规"/>
          <w:gallery w:val="placeholder"/>
        </w:category>
        <w:types>
          <w:type w:val="bbPlcHdr"/>
        </w:types>
        <w:behaviors>
          <w:behavior w:val="content"/>
        </w:behaviors>
        <w:guid w:val="{8E328704-CC63-45F8-BD47-BD6A46C6D0DE}"/>
      </w:docPartPr>
      <w:docPartBody>
        <w:p w:rsidR="00817A33" w:rsidRDefault="00817EEC" w:rsidP="00817EEC">
          <w:pPr>
            <w:pStyle w:val="1408400C31764EE4A879D56BE768C832"/>
          </w:pPr>
          <w:r w:rsidRPr="002B4EEC">
            <w:rPr>
              <w:rStyle w:val="a3"/>
              <w:rFonts w:hint="eastAsia"/>
            </w:rPr>
            <w:t>单击或点击此处输入文字。</w:t>
          </w:r>
        </w:p>
      </w:docPartBody>
    </w:docPart>
    <w:docPart>
      <w:docPartPr>
        <w:name w:val="9AD22A8FB459498DAE23A343CAE85E76"/>
        <w:category>
          <w:name w:val="常规"/>
          <w:gallery w:val="placeholder"/>
        </w:category>
        <w:types>
          <w:type w:val="bbPlcHdr"/>
        </w:types>
        <w:behaviors>
          <w:behavior w:val="content"/>
        </w:behaviors>
        <w:guid w:val="{B0200B23-84A7-4879-9E7B-1602499B81F1}"/>
      </w:docPartPr>
      <w:docPartBody>
        <w:p w:rsidR="00817A33" w:rsidRDefault="00817EEC" w:rsidP="00817EEC">
          <w:pPr>
            <w:pStyle w:val="9AD22A8FB459498DAE23A343CAE85E76"/>
          </w:pPr>
          <w:r w:rsidRPr="002B4EEC">
            <w:rPr>
              <w:rStyle w:val="a3"/>
              <w:rFonts w:hint="eastAsia"/>
            </w:rPr>
            <w:t>单击或点击此处输入文字。</w:t>
          </w:r>
        </w:p>
      </w:docPartBody>
    </w:docPart>
    <w:docPart>
      <w:docPartPr>
        <w:name w:val="CEF925FEAEDC413BB3415D6E786015F5"/>
        <w:category>
          <w:name w:val="常规"/>
          <w:gallery w:val="placeholder"/>
        </w:category>
        <w:types>
          <w:type w:val="bbPlcHdr"/>
        </w:types>
        <w:behaviors>
          <w:behavior w:val="content"/>
        </w:behaviors>
        <w:guid w:val="{218B6510-6783-4480-8C17-742AE9B140E0}"/>
      </w:docPartPr>
      <w:docPartBody>
        <w:p w:rsidR="00817A33" w:rsidRDefault="00817EEC" w:rsidP="00817EEC">
          <w:pPr>
            <w:pStyle w:val="CEF925FEAEDC413BB3415D6E786015F5"/>
          </w:pPr>
          <w:r w:rsidRPr="002B4EEC">
            <w:rPr>
              <w:rStyle w:val="a3"/>
              <w:rFonts w:hint="eastAsia"/>
            </w:rPr>
            <w:t>单击或点击此处输入文字。</w:t>
          </w:r>
        </w:p>
      </w:docPartBody>
    </w:docPart>
    <w:docPart>
      <w:docPartPr>
        <w:name w:val="774D53A076974E8B81BCC2CAD4C4B853"/>
        <w:category>
          <w:name w:val="常规"/>
          <w:gallery w:val="placeholder"/>
        </w:category>
        <w:types>
          <w:type w:val="bbPlcHdr"/>
        </w:types>
        <w:behaviors>
          <w:behavior w:val="content"/>
        </w:behaviors>
        <w:guid w:val="{4BEAC1A1-2A64-4256-AF1D-1B4717B9B399}"/>
      </w:docPartPr>
      <w:docPartBody>
        <w:p w:rsidR="00817A33" w:rsidRDefault="00817EEC" w:rsidP="00817EEC">
          <w:pPr>
            <w:pStyle w:val="774D53A076974E8B81BCC2CAD4C4B853"/>
          </w:pPr>
          <w:r w:rsidRPr="002B4EEC">
            <w:rPr>
              <w:rStyle w:val="a3"/>
              <w:rFonts w:hint="eastAsia"/>
            </w:rPr>
            <w:t>单击或点击此处输入文字。</w:t>
          </w:r>
        </w:p>
      </w:docPartBody>
    </w:docPart>
    <w:docPart>
      <w:docPartPr>
        <w:name w:val="F1519AD02FD542E2B891D3371E788AD0"/>
        <w:category>
          <w:name w:val="常规"/>
          <w:gallery w:val="placeholder"/>
        </w:category>
        <w:types>
          <w:type w:val="bbPlcHdr"/>
        </w:types>
        <w:behaviors>
          <w:behavior w:val="content"/>
        </w:behaviors>
        <w:guid w:val="{1DCFC12D-CC88-4C38-B3FC-0CF8A39F18D5}"/>
      </w:docPartPr>
      <w:docPartBody>
        <w:p w:rsidR="00817A33" w:rsidRDefault="00817EEC" w:rsidP="00817EEC">
          <w:pPr>
            <w:pStyle w:val="F1519AD02FD542E2B891D3371E788AD0"/>
          </w:pPr>
          <w:r w:rsidRPr="002B4EEC">
            <w:rPr>
              <w:rStyle w:val="a3"/>
              <w:rFonts w:hint="eastAsia"/>
            </w:rPr>
            <w:t>单击或点击此处输入文字。</w:t>
          </w:r>
        </w:p>
      </w:docPartBody>
    </w:docPart>
    <w:docPart>
      <w:docPartPr>
        <w:name w:val="B7A7E2C58673406CB0A48E8F52F457BD"/>
        <w:category>
          <w:name w:val="常规"/>
          <w:gallery w:val="placeholder"/>
        </w:category>
        <w:types>
          <w:type w:val="bbPlcHdr"/>
        </w:types>
        <w:behaviors>
          <w:behavior w:val="content"/>
        </w:behaviors>
        <w:guid w:val="{8BDE8F11-F8A2-4CE1-AD2B-C84DC9A8F9F4}"/>
      </w:docPartPr>
      <w:docPartBody>
        <w:p w:rsidR="00817A33" w:rsidRDefault="00817EEC" w:rsidP="00817EEC">
          <w:pPr>
            <w:pStyle w:val="B7A7E2C58673406CB0A48E8F52F457BD"/>
          </w:pPr>
          <w:r w:rsidRPr="002B4EEC">
            <w:rPr>
              <w:rStyle w:val="a3"/>
              <w:rFonts w:hint="eastAsia"/>
            </w:rPr>
            <w:t>单击或点击此处输入文字。</w:t>
          </w:r>
        </w:p>
      </w:docPartBody>
    </w:docPart>
    <w:docPart>
      <w:docPartPr>
        <w:name w:val="462AFB20A8454797919F9FDEC1E93EDD"/>
        <w:category>
          <w:name w:val="常规"/>
          <w:gallery w:val="placeholder"/>
        </w:category>
        <w:types>
          <w:type w:val="bbPlcHdr"/>
        </w:types>
        <w:behaviors>
          <w:behavior w:val="content"/>
        </w:behaviors>
        <w:guid w:val="{15DD0DF1-19DB-44AC-AD1F-9D502AFF5970}"/>
      </w:docPartPr>
      <w:docPartBody>
        <w:p w:rsidR="00817A33" w:rsidRDefault="00817EEC" w:rsidP="00817EEC">
          <w:pPr>
            <w:pStyle w:val="462AFB20A8454797919F9FDEC1E93EDD"/>
          </w:pPr>
          <w:r w:rsidRPr="002B4EEC">
            <w:rPr>
              <w:rStyle w:val="a3"/>
              <w:rFonts w:hint="eastAsia"/>
            </w:rPr>
            <w:t>单击或点击此处输入文字。</w:t>
          </w:r>
        </w:p>
      </w:docPartBody>
    </w:docPart>
    <w:docPart>
      <w:docPartPr>
        <w:name w:val="7C9C72A8F92245BEAC186EA9282A35F9"/>
        <w:category>
          <w:name w:val="常规"/>
          <w:gallery w:val="placeholder"/>
        </w:category>
        <w:types>
          <w:type w:val="bbPlcHdr"/>
        </w:types>
        <w:behaviors>
          <w:behavior w:val="content"/>
        </w:behaviors>
        <w:guid w:val="{73ABF61A-9CB2-4442-BE9D-2DACD3F368CF}"/>
      </w:docPartPr>
      <w:docPartBody>
        <w:p w:rsidR="00817A33" w:rsidRDefault="00817EEC" w:rsidP="00817EEC">
          <w:pPr>
            <w:pStyle w:val="7C9C72A8F92245BEAC186EA9282A35F9"/>
          </w:pPr>
          <w:r w:rsidRPr="002B4EEC">
            <w:rPr>
              <w:rStyle w:val="a3"/>
              <w:rFonts w:hint="eastAsia"/>
            </w:rPr>
            <w:t>单击或点击此处输入文字。</w:t>
          </w:r>
        </w:p>
      </w:docPartBody>
    </w:docPart>
    <w:docPart>
      <w:docPartPr>
        <w:name w:val="864D624A3BF14B0EAC3685E059952A0B"/>
        <w:category>
          <w:name w:val="常规"/>
          <w:gallery w:val="placeholder"/>
        </w:category>
        <w:types>
          <w:type w:val="bbPlcHdr"/>
        </w:types>
        <w:behaviors>
          <w:behavior w:val="content"/>
        </w:behaviors>
        <w:guid w:val="{BB6ECE80-6643-449E-AB36-BA174B1AE3D2}"/>
      </w:docPartPr>
      <w:docPartBody>
        <w:p w:rsidR="00817A33" w:rsidRDefault="00817EEC" w:rsidP="00817EEC">
          <w:pPr>
            <w:pStyle w:val="864D624A3BF14B0EAC3685E059952A0B"/>
          </w:pPr>
          <w:r w:rsidRPr="002B4EEC">
            <w:rPr>
              <w:rStyle w:val="a3"/>
              <w:rFonts w:hint="eastAsia"/>
            </w:rPr>
            <w:t>单击或点击此处输入文字。</w:t>
          </w:r>
        </w:p>
      </w:docPartBody>
    </w:docPart>
    <w:docPart>
      <w:docPartPr>
        <w:name w:val="5B6856B41B61482897DE402E00D319A9"/>
        <w:category>
          <w:name w:val="常规"/>
          <w:gallery w:val="placeholder"/>
        </w:category>
        <w:types>
          <w:type w:val="bbPlcHdr"/>
        </w:types>
        <w:behaviors>
          <w:behavior w:val="content"/>
        </w:behaviors>
        <w:guid w:val="{BFB79347-B5C7-481A-9CE0-0512F0E275A6}"/>
      </w:docPartPr>
      <w:docPartBody>
        <w:p w:rsidR="00817A33" w:rsidRDefault="00817EEC" w:rsidP="00817EEC">
          <w:pPr>
            <w:pStyle w:val="5B6856B41B61482897DE402E00D319A9"/>
          </w:pPr>
          <w:r w:rsidRPr="002B4EEC">
            <w:rPr>
              <w:rStyle w:val="a3"/>
              <w:rFonts w:hint="eastAsia"/>
            </w:rPr>
            <w:t>单击或点击此处输入文字。</w:t>
          </w:r>
        </w:p>
      </w:docPartBody>
    </w:docPart>
    <w:docPart>
      <w:docPartPr>
        <w:name w:val="0E800C070471420AB29D5FA9679882AF"/>
        <w:category>
          <w:name w:val="常规"/>
          <w:gallery w:val="placeholder"/>
        </w:category>
        <w:types>
          <w:type w:val="bbPlcHdr"/>
        </w:types>
        <w:behaviors>
          <w:behavior w:val="content"/>
        </w:behaviors>
        <w:guid w:val="{DBFDFD70-3461-4360-AA5C-6062A257594B}"/>
      </w:docPartPr>
      <w:docPartBody>
        <w:p w:rsidR="00817A33" w:rsidRDefault="00817EEC" w:rsidP="00817EEC">
          <w:pPr>
            <w:pStyle w:val="0E800C070471420AB29D5FA9679882AF"/>
          </w:pPr>
          <w:r w:rsidRPr="002B4EEC">
            <w:rPr>
              <w:rStyle w:val="a3"/>
              <w:rFonts w:hint="eastAsia"/>
            </w:rPr>
            <w:t>单击或点击此处输入文字。</w:t>
          </w:r>
        </w:p>
      </w:docPartBody>
    </w:docPart>
    <w:docPart>
      <w:docPartPr>
        <w:name w:val="A2F4F26B5D614A7D850BAF478F66D473"/>
        <w:category>
          <w:name w:val="常规"/>
          <w:gallery w:val="placeholder"/>
        </w:category>
        <w:types>
          <w:type w:val="bbPlcHdr"/>
        </w:types>
        <w:behaviors>
          <w:behavior w:val="content"/>
        </w:behaviors>
        <w:guid w:val="{6FD68FA5-8F7E-421E-AC0D-FF04A81B18F4}"/>
      </w:docPartPr>
      <w:docPartBody>
        <w:p w:rsidR="00817A33" w:rsidRDefault="00817EEC" w:rsidP="00817EEC">
          <w:pPr>
            <w:pStyle w:val="A2F4F26B5D614A7D850BAF478F66D473"/>
          </w:pPr>
          <w:r w:rsidRPr="002B4EEC">
            <w:rPr>
              <w:rStyle w:val="a3"/>
              <w:rFonts w:hint="eastAsia"/>
            </w:rPr>
            <w:t>单击或点击此处输入文字。</w:t>
          </w:r>
        </w:p>
      </w:docPartBody>
    </w:docPart>
    <w:docPart>
      <w:docPartPr>
        <w:name w:val="F82646F319BC4EB98D6AD1C617CB9E03"/>
        <w:category>
          <w:name w:val="常规"/>
          <w:gallery w:val="placeholder"/>
        </w:category>
        <w:types>
          <w:type w:val="bbPlcHdr"/>
        </w:types>
        <w:behaviors>
          <w:behavior w:val="content"/>
        </w:behaviors>
        <w:guid w:val="{222A0292-44E5-42EF-8195-3D81CBD9A26C}"/>
      </w:docPartPr>
      <w:docPartBody>
        <w:p w:rsidR="00817A33" w:rsidRDefault="00817EEC" w:rsidP="00817EEC">
          <w:pPr>
            <w:pStyle w:val="F82646F319BC4EB98D6AD1C617CB9E03"/>
          </w:pPr>
          <w:r w:rsidRPr="002B4EEC">
            <w:rPr>
              <w:rStyle w:val="a3"/>
              <w:rFonts w:hint="eastAsia"/>
            </w:rPr>
            <w:t>单击或点击此处输入文字。</w:t>
          </w:r>
        </w:p>
      </w:docPartBody>
    </w:docPart>
    <w:docPart>
      <w:docPartPr>
        <w:name w:val="D9A80769E9B441DB978739427833D19A"/>
        <w:category>
          <w:name w:val="常规"/>
          <w:gallery w:val="placeholder"/>
        </w:category>
        <w:types>
          <w:type w:val="bbPlcHdr"/>
        </w:types>
        <w:behaviors>
          <w:behavior w:val="content"/>
        </w:behaviors>
        <w:guid w:val="{B3A4C9F2-E6C1-415C-B36B-6672C280AEC0}"/>
      </w:docPartPr>
      <w:docPartBody>
        <w:p w:rsidR="00817A33" w:rsidRDefault="00817EEC" w:rsidP="00817EEC">
          <w:pPr>
            <w:pStyle w:val="D9A80769E9B441DB978739427833D19A"/>
          </w:pPr>
          <w:r w:rsidRPr="002B4EEC">
            <w:rPr>
              <w:rStyle w:val="a3"/>
              <w:rFonts w:hint="eastAsia"/>
            </w:rPr>
            <w:t>单击或点击此处输入文字。</w:t>
          </w:r>
        </w:p>
      </w:docPartBody>
    </w:docPart>
    <w:docPart>
      <w:docPartPr>
        <w:name w:val="75AA63F452504C178BF0E2C3D42AB370"/>
        <w:category>
          <w:name w:val="常规"/>
          <w:gallery w:val="placeholder"/>
        </w:category>
        <w:types>
          <w:type w:val="bbPlcHdr"/>
        </w:types>
        <w:behaviors>
          <w:behavior w:val="content"/>
        </w:behaviors>
        <w:guid w:val="{BFC64160-324B-476D-A022-F26D9A1C5CE0}"/>
      </w:docPartPr>
      <w:docPartBody>
        <w:p w:rsidR="00817A33" w:rsidRDefault="00817EEC" w:rsidP="00817EEC">
          <w:pPr>
            <w:pStyle w:val="75AA63F452504C178BF0E2C3D42AB370"/>
          </w:pPr>
          <w:r w:rsidRPr="002B4EEC">
            <w:rPr>
              <w:rStyle w:val="a3"/>
              <w:rFonts w:hint="eastAsia"/>
            </w:rPr>
            <w:t>单击或点击此处输入文字。</w:t>
          </w:r>
        </w:p>
      </w:docPartBody>
    </w:docPart>
    <w:docPart>
      <w:docPartPr>
        <w:name w:val="1B663AE4388B4AB799D3844002EE9A7A"/>
        <w:category>
          <w:name w:val="常规"/>
          <w:gallery w:val="placeholder"/>
        </w:category>
        <w:types>
          <w:type w:val="bbPlcHdr"/>
        </w:types>
        <w:behaviors>
          <w:behavior w:val="content"/>
        </w:behaviors>
        <w:guid w:val="{65E38078-AA24-4FAB-A3AD-71BA48D2CECD}"/>
      </w:docPartPr>
      <w:docPartBody>
        <w:p w:rsidR="00817A33" w:rsidRDefault="00817EEC" w:rsidP="00817EEC">
          <w:pPr>
            <w:pStyle w:val="1B663AE4388B4AB799D3844002EE9A7A"/>
          </w:pPr>
          <w:r w:rsidRPr="002B4EEC">
            <w:rPr>
              <w:rStyle w:val="a3"/>
              <w:rFonts w:hint="eastAsia"/>
            </w:rPr>
            <w:t>单击或点击此处输入文字。</w:t>
          </w:r>
        </w:p>
      </w:docPartBody>
    </w:docPart>
    <w:docPart>
      <w:docPartPr>
        <w:name w:val="D8D361127D68497E8E791D4CBC49BF7A"/>
        <w:category>
          <w:name w:val="常规"/>
          <w:gallery w:val="placeholder"/>
        </w:category>
        <w:types>
          <w:type w:val="bbPlcHdr"/>
        </w:types>
        <w:behaviors>
          <w:behavior w:val="content"/>
        </w:behaviors>
        <w:guid w:val="{FD082AAF-FEDF-496A-BF16-DF686DABC7FF}"/>
      </w:docPartPr>
      <w:docPartBody>
        <w:p w:rsidR="00817A33" w:rsidRDefault="00817EEC" w:rsidP="00817EEC">
          <w:pPr>
            <w:pStyle w:val="D8D361127D68497E8E791D4CBC49BF7A"/>
          </w:pPr>
          <w:r w:rsidRPr="002B4EEC">
            <w:rPr>
              <w:rStyle w:val="a3"/>
              <w:rFonts w:hint="eastAsia"/>
            </w:rPr>
            <w:t>单击或点击此处输入文字。</w:t>
          </w:r>
        </w:p>
      </w:docPartBody>
    </w:docPart>
    <w:docPart>
      <w:docPartPr>
        <w:name w:val="DC9B3AF660504D7B89DAADB9B70C1390"/>
        <w:category>
          <w:name w:val="常规"/>
          <w:gallery w:val="placeholder"/>
        </w:category>
        <w:types>
          <w:type w:val="bbPlcHdr"/>
        </w:types>
        <w:behaviors>
          <w:behavior w:val="content"/>
        </w:behaviors>
        <w:guid w:val="{802FE504-9414-40E4-B19F-2E39D73B6F6F}"/>
      </w:docPartPr>
      <w:docPartBody>
        <w:p w:rsidR="00817A33" w:rsidRDefault="00817EEC" w:rsidP="00817EEC">
          <w:pPr>
            <w:pStyle w:val="DC9B3AF660504D7B89DAADB9B70C1390"/>
          </w:pPr>
          <w:r w:rsidRPr="002B4EEC">
            <w:rPr>
              <w:rStyle w:val="a3"/>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苹方_常规">
    <w:altName w:val="微软雅黑"/>
    <w:panose1 w:val="020B0604020202020204"/>
    <w:charset w:val="86"/>
    <w:family w:val="swiss"/>
    <w:pitch w:val="variable"/>
    <w:sig w:usb0="A00002FF" w:usb1="7ACFFCFB" w:usb2="00000016" w:usb3="00000000" w:csb0="00040001" w:csb1="00000000"/>
  </w:font>
  <w:font w:name="STIXTwoText-Italic">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revisionView w:formatting="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EEC"/>
    <w:rsid w:val="001E3A07"/>
    <w:rsid w:val="002F674E"/>
    <w:rsid w:val="00502EA2"/>
    <w:rsid w:val="00663B29"/>
    <w:rsid w:val="006C17AF"/>
    <w:rsid w:val="00817A33"/>
    <w:rsid w:val="00817EEC"/>
    <w:rsid w:val="00825428"/>
    <w:rsid w:val="008D1267"/>
    <w:rsid w:val="00E23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17EEC"/>
    <w:rPr>
      <w:color w:val="666666"/>
    </w:rPr>
  </w:style>
  <w:style w:type="paragraph" w:customStyle="1" w:styleId="90BA59746A6D444B9F2952A9DEF50C7C">
    <w:name w:val="90BA59746A6D444B9F2952A9DEF50C7C"/>
    <w:rsid w:val="00817EEC"/>
    <w:pPr>
      <w:widowControl w:val="0"/>
    </w:pPr>
  </w:style>
  <w:style w:type="paragraph" w:customStyle="1" w:styleId="2B32112302C241D0A4FB239AC712607A">
    <w:name w:val="2B32112302C241D0A4FB239AC712607A"/>
    <w:rsid w:val="00817EEC"/>
    <w:pPr>
      <w:widowControl w:val="0"/>
    </w:pPr>
  </w:style>
  <w:style w:type="paragraph" w:customStyle="1" w:styleId="88D96C3226F1414C8CD85DCE96CA47A6">
    <w:name w:val="88D96C3226F1414C8CD85DCE96CA47A6"/>
    <w:rsid w:val="00817EEC"/>
    <w:pPr>
      <w:widowControl w:val="0"/>
    </w:pPr>
  </w:style>
  <w:style w:type="paragraph" w:customStyle="1" w:styleId="2C95BEB14C6F494F9AF125543061C60F">
    <w:name w:val="2C95BEB14C6F494F9AF125543061C60F"/>
    <w:rsid w:val="00817EEC"/>
    <w:pPr>
      <w:widowControl w:val="0"/>
    </w:pPr>
  </w:style>
  <w:style w:type="paragraph" w:customStyle="1" w:styleId="6FCA1167DC80417A8B7AB43B00762839">
    <w:name w:val="6FCA1167DC80417A8B7AB43B00762839"/>
    <w:rsid w:val="00817EEC"/>
    <w:pPr>
      <w:widowControl w:val="0"/>
    </w:pPr>
  </w:style>
  <w:style w:type="paragraph" w:customStyle="1" w:styleId="26DE486BBA97470C9D9219E160CC4EBE">
    <w:name w:val="26DE486BBA97470C9D9219E160CC4EBE"/>
    <w:rsid w:val="00817EEC"/>
    <w:pPr>
      <w:widowControl w:val="0"/>
    </w:pPr>
  </w:style>
  <w:style w:type="paragraph" w:customStyle="1" w:styleId="DBC87F5B76E14B448D5C9F7F299BC244">
    <w:name w:val="DBC87F5B76E14B448D5C9F7F299BC244"/>
    <w:rsid w:val="00817EEC"/>
    <w:pPr>
      <w:widowControl w:val="0"/>
    </w:pPr>
  </w:style>
  <w:style w:type="paragraph" w:customStyle="1" w:styleId="954ED26CBA004E15849E9B7A6102A089">
    <w:name w:val="954ED26CBA004E15849E9B7A6102A089"/>
    <w:rsid w:val="00817EEC"/>
    <w:pPr>
      <w:widowControl w:val="0"/>
    </w:pPr>
  </w:style>
  <w:style w:type="paragraph" w:customStyle="1" w:styleId="BD2C6874E1EF42AAA89D3C0EFB1922BB">
    <w:name w:val="BD2C6874E1EF42AAA89D3C0EFB1922BB"/>
    <w:rsid w:val="00817EEC"/>
    <w:pPr>
      <w:widowControl w:val="0"/>
    </w:pPr>
  </w:style>
  <w:style w:type="paragraph" w:customStyle="1" w:styleId="07D45A16EDE8495F9AFF78D2737ACC58">
    <w:name w:val="07D45A16EDE8495F9AFF78D2737ACC58"/>
    <w:rsid w:val="00817EEC"/>
    <w:pPr>
      <w:widowControl w:val="0"/>
    </w:pPr>
  </w:style>
  <w:style w:type="paragraph" w:customStyle="1" w:styleId="7B72784C47E246D484E00405F1D5942A">
    <w:name w:val="7B72784C47E246D484E00405F1D5942A"/>
    <w:rsid w:val="00817EEC"/>
    <w:pPr>
      <w:widowControl w:val="0"/>
    </w:pPr>
  </w:style>
  <w:style w:type="paragraph" w:customStyle="1" w:styleId="80DD76A3AA87446584C7448FFBA215A7">
    <w:name w:val="80DD76A3AA87446584C7448FFBA215A7"/>
    <w:rsid w:val="00817EEC"/>
    <w:pPr>
      <w:widowControl w:val="0"/>
    </w:pPr>
  </w:style>
  <w:style w:type="paragraph" w:customStyle="1" w:styleId="25A598830ECC4BFF88A510BA5617A883">
    <w:name w:val="25A598830ECC4BFF88A510BA5617A883"/>
    <w:rsid w:val="00817EEC"/>
    <w:pPr>
      <w:widowControl w:val="0"/>
    </w:pPr>
  </w:style>
  <w:style w:type="paragraph" w:customStyle="1" w:styleId="B056F734C66A4BFB8ED2622A7E1158AB">
    <w:name w:val="B056F734C66A4BFB8ED2622A7E1158AB"/>
    <w:rsid w:val="00817EEC"/>
    <w:pPr>
      <w:widowControl w:val="0"/>
    </w:pPr>
  </w:style>
  <w:style w:type="paragraph" w:customStyle="1" w:styleId="A6EDCE0067944389888D6336EBA890D1">
    <w:name w:val="A6EDCE0067944389888D6336EBA890D1"/>
    <w:rsid w:val="00817EEC"/>
    <w:pPr>
      <w:widowControl w:val="0"/>
    </w:pPr>
  </w:style>
  <w:style w:type="paragraph" w:customStyle="1" w:styleId="C7442E2191474114A29B824F0298A093">
    <w:name w:val="C7442E2191474114A29B824F0298A093"/>
    <w:rsid w:val="00817EEC"/>
    <w:pPr>
      <w:widowControl w:val="0"/>
    </w:pPr>
  </w:style>
  <w:style w:type="paragraph" w:customStyle="1" w:styleId="752638589F3F40A79A3D11BE23EFF929">
    <w:name w:val="752638589F3F40A79A3D11BE23EFF929"/>
    <w:rsid w:val="00817EEC"/>
    <w:pPr>
      <w:widowControl w:val="0"/>
    </w:pPr>
  </w:style>
  <w:style w:type="paragraph" w:customStyle="1" w:styleId="89B5939AF26042538CFCE3B987AFB51D">
    <w:name w:val="89B5939AF26042538CFCE3B987AFB51D"/>
    <w:rsid w:val="00817EEC"/>
    <w:pPr>
      <w:widowControl w:val="0"/>
    </w:pPr>
  </w:style>
  <w:style w:type="paragraph" w:customStyle="1" w:styleId="4F3923DA465D4CEDB0CAC4C6C69CB35E">
    <w:name w:val="4F3923DA465D4CEDB0CAC4C6C69CB35E"/>
    <w:rsid w:val="00817EEC"/>
    <w:pPr>
      <w:widowControl w:val="0"/>
    </w:pPr>
  </w:style>
  <w:style w:type="paragraph" w:customStyle="1" w:styleId="9E7C43DC023F489FBD5816191E24CCEF">
    <w:name w:val="9E7C43DC023F489FBD5816191E24CCEF"/>
    <w:rsid w:val="00817EEC"/>
    <w:pPr>
      <w:widowControl w:val="0"/>
    </w:pPr>
  </w:style>
  <w:style w:type="paragraph" w:customStyle="1" w:styleId="EE2F4780BF2E4732A554DFD79E5FF316">
    <w:name w:val="EE2F4780BF2E4732A554DFD79E5FF316"/>
    <w:rsid w:val="00817EEC"/>
    <w:pPr>
      <w:widowControl w:val="0"/>
    </w:pPr>
  </w:style>
  <w:style w:type="paragraph" w:customStyle="1" w:styleId="04E72B0F47434ED083F259C65E90A08C">
    <w:name w:val="04E72B0F47434ED083F259C65E90A08C"/>
    <w:rsid w:val="00817EEC"/>
    <w:pPr>
      <w:widowControl w:val="0"/>
    </w:pPr>
  </w:style>
  <w:style w:type="paragraph" w:customStyle="1" w:styleId="0721D65DF7C3448999B9D9428A37E79E">
    <w:name w:val="0721D65DF7C3448999B9D9428A37E79E"/>
    <w:rsid w:val="00817EEC"/>
    <w:pPr>
      <w:widowControl w:val="0"/>
    </w:pPr>
  </w:style>
  <w:style w:type="paragraph" w:customStyle="1" w:styleId="71B8F8DA213E4E878EDE1EB1E8DC6C9B">
    <w:name w:val="71B8F8DA213E4E878EDE1EB1E8DC6C9B"/>
    <w:rsid w:val="00817EEC"/>
    <w:pPr>
      <w:widowControl w:val="0"/>
    </w:pPr>
  </w:style>
  <w:style w:type="paragraph" w:customStyle="1" w:styleId="C711AEC8F0274219ABF12DEF7F5DFD39">
    <w:name w:val="C711AEC8F0274219ABF12DEF7F5DFD39"/>
    <w:rsid w:val="00817EEC"/>
    <w:pPr>
      <w:widowControl w:val="0"/>
    </w:pPr>
  </w:style>
  <w:style w:type="paragraph" w:customStyle="1" w:styleId="039E2BDCE5CD45B4B032CE79F8D3F91D">
    <w:name w:val="039E2BDCE5CD45B4B032CE79F8D3F91D"/>
    <w:rsid w:val="00817EEC"/>
    <w:pPr>
      <w:widowControl w:val="0"/>
    </w:pPr>
  </w:style>
  <w:style w:type="paragraph" w:customStyle="1" w:styleId="A4A9A2FF3BE444808D2D59D491462723">
    <w:name w:val="A4A9A2FF3BE444808D2D59D491462723"/>
    <w:rsid w:val="00817EEC"/>
    <w:pPr>
      <w:widowControl w:val="0"/>
    </w:pPr>
  </w:style>
  <w:style w:type="paragraph" w:customStyle="1" w:styleId="962AEE8CE68044DF8AC56F3FDA07CE7E">
    <w:name w:val="962AEE8CE68044DF8AC56F3FDA07CE7E"/>
    <w:rsid w:val="00817EEC"/>
    <w:pPr>
      <w:widowControl w:val="0"/>
    </w:pPr>
  </w:style>
  <w:style w:type="paragraph" w:customStyle="1" w:styleId="2E682A702623425BAD3E8AE154B19787">
    <w:name w:val="2E682A702623425BAD3E8AE154B19787"/>
    <w:rsid w:val="00817EEC"/>
    <w:pPr>
      <w:widowControl w:val="0"/>
    </w:pPr>
  </w:style>
  <w:style w:type="paragraph" w:customStyle="1" w:styleId="08E01BA76FC348A4B68C883E68748A29">
    <w:name w:val="08E01BA76FC348A4B68C883E68748A29"/>
    <w:rsid w:val="00817EEC"/>
    <w:pPr>
      <w:widowControl w:val="0"/>
    </w:pPr>
  </w:style>
  <w:style w:type="paragraph" w:customStyle="1" w:styleId="F665CFAB349B49C9B4EABA102CF4A72E">
    <w:name w:val="F665CFAB349B49C9B4EABA102CF4A72E"/>
    <w:rsid w:val="00817EEC"/>
    <w:pPr>
      <w:widowControl w:val="0"/>
    </w:pPr>
  </w:style>
  <w:style w:type="paragraph" w:customStyle="1" w:styleId="1EFF88F3381F47FE8D0DC529E0F20023">
    <w:name w:val="1EFF88F3381F47FE8D0DC529E0F20023"/>
    <w:rsid w:val="00817EEC"/>
    <w:pPr>
      <w:widowControl w:val="0"/>
    </w:pPr>
  </w:style>
  <w:style w:type="paragraph" w:customStyle="1" w:styleId="868B96CC4A714B1BBEFC3A264109E3F3">
    <w:name w:val="868B96CC4A714B1BBEFC3A264109E3F3"/>
    <w:rsid w:val="00817EEC"/>
    <w:pPr>
      <w:widowControl w:val="0"/>
    </w:pPr>
  </w:style>
  <w:style w:type="paragraph" w:customStyle="1" w:styleId="C5F868EFB1354B74ABA1EDB45B2F7B62">
    <w:name w:val="C5F868EFB1354B74ABA1EDB45B2F7B62"/>
    <w:rsid w:val="00817EEC"/>
    <w:pPr>
      <w:widowControl w:val="0"/>
    </w:pPr>
  </w:style>
  <w:style w:type="paragraph" w:customStyle="1" w:styleId="932789BAAE2B45278017583F7CADFAF6">
    <w:name w:val="932789BAAE2B45278017583F7CADFAF6"/>
    <w:rsid w:val="00817EEC"/>
    <w:pPr>
      <w:widowControl w:val="0"/>
    </w:pPr>
  </w:style>
  <w:style w:type="paragraph" w:customStyle="1" w:styleId="8656D8EEB2E4490DA5C001CDB1683B89">
    <w:name w:val="8656D8EEB2E4490DA5C001CDB1683B89"/>
    <w:rsid w:val="00817EEC"/>
    <w:pPr>
      <w:widowControl w:val="0"/>
    </w:pPr>
  </w:style>
  <w:style w:type="paragraph" w:customStyle="1" w:styleId="ACB708E80FA94B6CAA2641066431875C">
    <w:name w:val="ACB708E80FA94B6CAA2641066431875C"/>
    <w:rsid w:val="00817EEC"/>
    <w:pPr>
      <w:widowControl w:val="0"/>
    </w:pPr>
  </w:style>
  <w:style w:type="paragraph" w:customStyle="1" w:styleId="B7DFC4492DBF461285B43C600C536C04">
    <w:name w:val="B7DFC4492DBF461285B43C600C536C04"/>
    <w:rsid w:val="00817EEC"/>
    <w:pPr>
      <w:widowControl w:val="0"/>
    </w:pPr>
  </w:style>
  <w:style w:type="paragraph" w:customStyle="1" w:styleId="D6F439AEC10B45DC8F7C57079CF5524F">
    <w:name w:val="D6F439AEC10B45DC8F7C57079CF5524F"/>
    <w:rsid w:val="00817EEC"/>
    <w:pPr>
      <w:widowControl w:val="0"/>
    </w:pPr>
  </w:style>
  <w:style w:type="paragraph" w:customStyle="1" w:styleId="9CACD900FDAE4A8AA3BE9F44B954CD62">
    <w:name w:val="9CACD900FDAE4A8AA3BE9F44B954CD62"/>
    <w:rsid w:val="00817EEC"/>
    <w:pPr>
      <w:widowControl w:val="0"/>
    </w:pPr>
  </w:style>
  <w:style w:type="paragraph" w:customStyle="1" w:styleId="74BC46F52C7542AB8421F34E3FB43F59">
    <w:name w:val="74BC46F52C7542AB8421F34E3FB43F59"/>
    <w:rsid w:val="00817EEC"/>
    <w:pPr>
      <w:widowControl w:val="0"/>
    </w:pPr>
  </w:style>
  <w:style w:type="paragraph" w:customStyle="1" w:styleId="397ED73BBFA04FF4AD5454033541E352">
    <w:name w:val="397ED73BBFA04FF4AD5454033541E352"/>
    <w:rsid w:val="00817EEC"/>
    <w:pPr>
      <w:widowControl w:val="0"/>
    </w:pPr>
  </w:style>
  <w:style w:type="paragraph" w:customStyle="1" w:styleId="C883AF17F400402E8715B3FA6E7E570D">
    <w:name w:val="C883AF17F400402E8715B3FA6E7E570D"/>
    <w:rsid w:val="00817EEC"/>
    <w:pPr>
      <w:widowControl w:val="0"/>
    </w:pPr>
  </w:style>
  <w:style w:type="paragraph" w:customStyle="1" w:styleId="2514F65639A34DD5B02B4F5245A2546F">
    <w:name w:val="2514F65639A34DD5B02B4F5245A2546F"/>
    <w:rsid w:val="00817EEC"/>
    <w:pPr>
      <w:widowControl w:val="0"/>
    </w:pPr>
  </w:style>
  <w:style w:type="paragraph" w:customStyle="1" w:styleId="8FAD624733524DBE9BEC52D4F97C731E">
    <w:name w:val="8FAD624733524DBE9BEC52D4F97C731E"/>
    <w:rsid w:val="00817EEC"/>
    <w:pPr>
      <w:widowControl w:val="0"/>
    </w:pPr>
  </w:style>
  <w:style w:type="paragraph" w:customStyle="1" w:styleId="9507B3A7DFFE4013A0A63B11A9E15237">
    <w:name w:val="9507B3A7DFFE4013A0A63B11A9E15237"/>
    <w:rsid w:val="00817EEC"/>
    <w:pPr>
      <w:widowControl w:val="0"/>
    </w:pPr>
  </w:style>
  <w:style w:type="paragraph" w:customStyle="1" w:styleId="9690CEE1EAA94063A9D4822A2E47419C">
    <w:name w:val="9690CEE1EAA94063A9D4822A2E47419C"/>
    <w:rsid w:val="00817EEC"/>
    <w:pPr>
      <w:widowControl w:val="0"/>
    </w:pPr>
  </w:style>
  <w:style w:type="paragraph" w:customStyle="1" w:styleId="E2DF882E616B47BBA54DE9595E8E9571">
    <w:name w:val="E2DF882E616B47BBA54DE9595E8E9571"/>
    <w:rsid w:val="00817EEC"/>
    <w:pPr>
      <w:widowControl w:val="0"/>
    </w:pPr>
  </w:style>
  <w:style w:type="paragraph" w:customStyle="1" w:styleId="9B2E13F07DCB49EFB3BC5FA844CBBE83">
    <w:name w:val="9B2E13F07DCB49EFB3BC5FA844CBBE83"/>
    <w:rsid w:val="00817EEC"/>
    <w:pPr>
      <w:widowControl w:val="0"/>
    </w:pPr>
  </w:style>
  <w:style w:type="paragraph" w:customStyle="1" w:styleId="F9563B58B42843668D82BC204B106D8F">
    <w:name w:val="F9563B58B42843668D82BC204B106D8F"/>
    <w:rsid w:val="00817EEC"/>
    <w:pPr>
      <w:widowControl w:val="0"/>
    </w:pPr>
  </w:style>
  <w:style w:type="paragraph" w:customStyle="1" w:styleId="7D20CDE9B4D3477995834446AD5A6A97">
    <w:name w:val="7D20CDE9B4D3477995834446AD5A6A97"/>
    <w:rsid w:val="00817EEC"/>
    <w:pPr>
      <w:widowControl w:val="0"/>
    </w:pPr>
  </w:style>
  <w:style w:type="paragraph" w:customStyle="1" w:styleId="0EBBA11D240546ECBE3A82EDD6D66598">
    <w:name w:val="0EBBA11D240546ECBE3A82EDD6D66598"/>
    <w:rsid w:val="00817EEC"/>
    <w:pPr>
      <w:widowControl w:val="0"/>
    </w:pPr>
  </w:style>
  <w:style w:type="paragraph" w:customStyle="1" w:styleId="0FDD939061A04C5F908B1783182F6EF9">
    <w:name w:val="0FDD939061A04C5F908B1783182F6EF9"/>
    <w:rsid w:val="00817EEC"/>
    <w:pPr>
      <w:widowControl w:val="0"/>
    </w:pPr>
  </w:style>
  <w:style w:type="paragraph" w:customStyle="1" w:styleId="77B567AE3C8F43BCA47529892FE5A270">
    <w:name w:val="77B567AE3C8F43BCA47529892FE5A270"/>
    <w:rsid w:val="00817EEC"/>
    <w:pPr>
      <w:widowControl w:val="0"/>
    </w:pPr>
  </w:style>
  <w:style w:type="paragraph" w:customStyle="1" w:styleId="3DE5FF7AFEDD455E8D69AD0CA911C6FF">
    <w:name w:val="3DE5FF7AFEDD455E8D69AD0CA911C6FF"/>
    <w:rsid w:val="00817EEC"/>
    <w:pPr>
      <w:widowControl w:val="0"/>
    </w:pPr>
  </w:style>
  <w:style w:type="paragraph" w:customStyle="1" w:styleId="936B38EB12A242B489763859BFCF824D">
    <w:name w:val="936B38EB12A242B489763859BFCF824D"/>
    <w:rsid w:val="00817EEC"/>
    <w:pPr>
      <w:widowControl w:val="0"/>
    </w:pPr>
  </w:style>
  <w:style w:type="paragraph" w:customStyle="1" w:styleId="B10A053936844BCEA774EB37F985AC4E">
    <w:name w:val="B10A053936844BCEA774EB37F985AC4E"/>
    <w:rsid w:val="00817EEC"/>
    <w:pPr>
      <w:widowControl w:val="0"/>
    </w:pPr>
  </w:style>
  <w:style w:type="paragraph" w:customStyle="1" w:styleId="D12EF0577B33405A90572BD38987EBB1">
    <w:name w:val="D12EF0577B33405A90572BD38987EBB1"/>
    <w:rsid w:val="00817EEC"/>
    <w:pPr>
      <w:widowControl w:val="0"/>
    </w:pPr>
  </w:style>
  <w:style w:type="paragraph" w:customStyle="1" w:styleId="12E1BACE9B324602865A212D8D34B989">
    <w:name w:val="12E1BACE9B324602865A212D8D34B989"/>
    <w:rsid w:val="00817EEC"/>
    <w:pPr>
      <w:widowControl w:val="0"/>
    </w:pPr>
  </w:style>
  <w:style w:type="paragraph" w:customStyle="1" w:styleId="0F0E05FB32C049808710FAC9F9BB0C3A">
    <w:name w:val="0F0E05FB32C049808710FAC9F9BB0C3A"/>
    <w:rsid w:val="00817EEC"/>
    <w:pPr>
      <w:widowControl w:val="0"/>
    </w:pPr>
  </w:style>
  <w:style w:type="paragraph" w:customStyle="1" w:styleId="1A064B75EDEB43A591090869FE387323">
    <w:name w:val="1A064B75EDEB43A591090869FE387323"/>
    <w:rsid w:val="00817EEC"/>
    <w:pPr>
      <w:widowControl w:val="0"/>
    </w:pPr>
  </w:style>
  <w:style w:type="paragraph" w:customStyle="1" w:styleId="B013315D921740AD8DC66C53743DAF22">
    <w:name w:val="B013315D921740AD8DC66C53743DAF22"/>
    <w:rsid w:val="00817EEC"/>
    <w:pPr>
      <w:widowControl w:val="0"/>
    </w:pPr>
  </w:style>
  <w:style w:type="paragraph" w:customStyle="1" w:styleId="E8FA49AB34064E608E3665BCF4C94308">
    <w:name w:val="E8FA49AB34064E608E3665BCF4C94308"/>
    <w:rsid w:val="00817EEC"/>
    <w:pPr>
      <w:widowControl w:val="0"/>
    </w:pPr>
  </w:style>
  <w:style w:type="paragraph" w:customStyle="1" w:styleId="5326C95D7EB0438C8CD547EA87E49090">
    <w:name w:val="5326C95D7EB0438C8CD547EA87E49090"/>
    <w:rsid w:val="00817EEC"/>
    <w:pPr>
      <w:widowControl w:val="0"/>
    </w:pPr>
  </w:style>
  <w:style w:type="paragraph" w:customStyle="1" w:styleId="D42C9EF172A84F358A82AE5316573B6B">
    <w:name w:val="D42C9EF172A84F358A82AE5316573B6B"/>
    <w:rsid w:val="00817EEC"/>
    <w:pPr>
      <w:widowControl w:val="0"/>
    </w:pPr>
  </w:style>
  <w:style w:type="paragraph" w:customStyle="1" w:styleId="4ACD52854E7F47AE98FAA2749685DD11">
    <w:name w:val="4ACD52854E7F47AE98FAA2749685DD11"/>
    <w:rsid w:val="00817EEC"/>
    <w:pPr>
      <w:widowControl w:val="0"/>
    </w:pPr>
  </w:style>
  <w:style w:type="paragraph" w:customStyle="1" w:styleId="286E79F59F46499A8FB938DB53AAC901">
    <w:name w:val="286E79F59F46499A8FB938DB53AAC901"/>
    <w:rsid w:val="00817EEC"/>
    <w:pPr>
      <w:widowControl w:val="0"/>
    </w:pPr>
  </w:style>
  <w:style w:type="paragraph" w:customStyle="1" w:styleId="AFEB711F2AB9438BA867F40DABD05FD2">
    <w:name w:val="AFEB711F2AB9438BA867F40DABD05FD2"/>
    <w:rsid w:val="00817EEC"/>
    <w:pPr>
      <w:widowControl w:val="0"/>
    </w:pPr>
  </w:style>
  <w:style w:type="paragraph" w:customStyle="1" w:styleId="72898E85230F40E1B5A135FA26AC2FD8">
    <w:name w:val="72898E85230F40E1B5A135FA26AC2FD8"/>
    <w:rsid w:val="00817EEC"/>
    <w:pPr>
      <w:widowControl w:val="0"/>
    </w:pPr>
  </w:style>
  <w:style w:type="paragraph" w:customStyle="1" w:styleId="F2D9860302DC4996AEE41EBE8C26F081">
    <w:name w:val="F2D9860302DC4996AEE41EBE8C26F081"/>
    <w:rsid w:val="00817EEC"/>
    <w:pPr>
      <w:widowControl w:val="0"/>
    </w:pPr>
  </w:style>
  <w:style w:type="paragraph" w:customStyle="1" w:styleId="DF4922B0A9DB4DF890595506CC0FE23A">
    <w:name w:val="DF4922B0A9DB4DF890595506CC0FE23A"/>
    <w:rsid w:val="00817EEC"/>
    <w:pPr>
      <w:widowControl w:val="0"/>
    </w:pPr>
  </w:style>
  <w:style w:type="paragraph" w:customStyle="1" w:styleId="FCD2BD21CE8146C5BBC05094DB95B5B8">
    <w:name w:val="FCD2BD21CE8146C5BBC05094DB95B5B8"/>
    <w:rsid w:val="00817EEC"/>
    <w:pPr>
      <w:widowControl w:val="0"/>
    </w:pPr>
  </w:style>
  <w:style w:type="paragraph" w:customStyle="1" w:styleId="95C278DF2A434359B472D288C38DB0B9">
    <w:name w:val="95C278DF2A434359B472D288C38DB0B9"/>
    <w:rsid w:val="00817EEC"/>
    <w:pPr>
      <w:widowControl w:val="0"/>
    </w:pPr>
  </w:style>
  <w:style w:type="paragraph" w:customStyle="1" w:styleId="F85C594A56FB46B0B141B72B79413788">
    <w:name w:val="F85C594A56FB46B0B141B72B79413788"/>
    <w:rsid w:val="00817EEC"/>
    <w:pPr>
      <w:widowControl w:val="0"/>
    </w:pPr>
  </w:style>
  <w:style w:type="paragraph" w:customStyle="1" w:styleId="D176420E89114896865A087CF8B764F7">
    <w:name w:val="D176420E89114896865A087CF8B764F7"/>
    <w:rsid w:val="00817EEC"/>
    <w:pPr>
      <w:widowControl w:val="0"/>
    </w:pPr>
  </w:style>
  <w:style w:type="paragraph" w:customStyle="1" w:styleId="DF7251B0A1674089B5A2426CEB39C8BB">
    <w:name w:val="DF7251B0A1674089B5A2426CEB39C8BB"/>
    <w:rsid w:val="00817EEC"/>
    <w:pPr>
      <w:widowControl w:val="0"/>
    </w:pPr>
  </w:style>
  <w:style w:type="paragraph" w:customStyle="1" w:styleId="A22BCDCC59464049A9F5BBED7D078169">
    <w:name w:val="A22BCDCC59464049A9F5BBED7D078169"/>
    <w:rsid w:val="00817EEC"/>
    <w:pPr>
      <w:widowControl w:val="0"/>
    </w:pPr>
  </w:style>
  <w:style w:type="paragraph" w:customStyle="1" w:styleId="E5175388FB14484BA2FCE2EE59AA7428">
    <w:name w:val="E5175388FB14484BA2FCE2EE59AA7428"/>
    <w:rsid w:val="00817EEC"/>
    <w:pPr>
      <w:widowControl w:val="0"/>
    </w:pPr>
  </w:style>
  <w:style w:type="paragraph" w:customStyle="1" w:styleId="E07E7D498BBB4E41BA1E7B47066E7F07">
    <w:name w:val="E07E7D498BBB4E41BA1E7B47066E7F07"/>
    <w:rsid w:val="00817EEC"/>
    <w:pPr>
      <w:widowControl w:val="0"/>
    </w:pPr>
  </w:style>
  <w:style w:type="paragraph" w:customStyle="1" w:styleId="D9AC07A61F1044E8AC4A70E8FD1E1501">
    <w:name w:val="D9AC07A61F1044E8AC4A70E8FD1E1501"/>
    <w:rsid w:val="00817EEC"/>
    <w:pPr>
      <w:widowControl w:val="0"/>
    </w:pPr>
  </w:style>
  <w:style w:type="paragraph" w:customStyle="1" w:styleId="8808FE6963A547DE8656E56E800F55E2">
    <w:name w:val="8808FE6963A547DE8656E56E800F55E2"/>
    <w:rsid w:val="00817EEC"/>
    <w:pPr>
      <w:widowControl w:val="0"/>
    </w:pPr>
  </w:style>
  <w:style w:type="paragraph" w:customStyle="1" w:styleId="DE3A0E7352814233BC1B93C67F4BB5DC">
    <w:name w:val="DE3A0E7352814233BC1B93C67F4BB5DC"/>
    <w:rsid w:val="00817EEC"/>
    <w:pPr>
      <w:widowControl w:val="0"/>
    </w:pPr>
  </w:style>
  <w:style w:type="paragraph" w:customStyle="1" w:styleId="A8E20E0EB6A34EE09604C16991DF29AF">
    <w:name w:val="A8E20E0EB6A34EE09604C16991DF29AF"/>
    <w:rsid w:val="00817EEC"/>
    <w:pPr>
      <w:widowControl w:val="0"/>
    </w:pPr>
  </w:style>
  <w:style w:type="paragraph" w:customStyle="1" w:styleId="018ADB198BF14AA7B90F371D016F7762">
    <w:name w:val="018ADB198BF14AA7B90F371D016F7762"/>
    <w:rsid w:val="00817EEC"/>
    <w:pPr>
      <w:widowControl w:val="0"/>
    </w:pPr>
  </w:style>
  <w:style w:type="paragraph" w:customStyle="1" w:styleId="4CEDED43C38647DAA988E3AFA312CD70">
    <w:name w:val="4CEDED43C38647DAA988E3AFA312CD70"/>
    <w:rsid w:val="00817EEC"/>
    <w:pPr>
      <w:widowControl w:val="0"/>
    </w:pPr>
  </w:style>
  <w:style w:type="paragraph" w:customStyle="1" w:styleId="AB08F323973E4C3A8BF74022B2C73756">
    <w:name w:val="AB08F323973E4C3A8BF74022B2C73756"/>
    <w:rsid w:val="00817EEC"/>
    <w:pPr>
      <w:widowControl w:val="0"/>
    </w:pPr>
  </w:style>
  <w:style w:type="paragraph" w:customStyle="1" w:styleId="0DFE140A917D41528154739C981EBA89">
    <w:name w:val="0DFE140A917D41528154739C981EBA89"/>
    <w:rsid w:val="00817EEC"/>
    <w:pPr>
      <w:widowControl w:val="0"/>
    </w:pPr>
  </w:style>
  <w:style w:type="paragraph" w:customStyle="1" w:styleId="52421E9196F44CFB9E06147F9D59AE68">
    <w:name w:val="52421E9196F44CFB9E06147F9D59AE68"/>
    <w:rsid w:val="00817EEC"/>
    <w:pPr>
      <w:widowControl w:val="0"/>
    </w:pPr>
  </w:style>
  <w:style w:type="paragraph" w:customStyle="1" w:styleId="EAC05E9EC96F42748762836E4F37A119">
    <w:name w:val="EAC05E9EC96F42748762836E4F37A119"/>
    <w:rsid w:val="00817EEC"/>
    <w:pPr>
      <w:widowControl w:val="0"/>
    </w:pPr>
  </w:style>
  <w:style w:type="paragraph" w:customStyle="1" w:styleId="75ACB5C24FBD4EB89E5603CBA91C40C3">
    <w:name w:val="75ACB5C24FBD4EB89E5603CBA91C40C3"/>
    <w:rsid w:val="00817EEC"/>
    <w:pPr>
      <w:widowControl w:val="0"/>
    </w:pPr>
  </w:style>
  <w:style w:type="paragraph" w:customStyle="1" w:styleId="D21D427E21514DD0B0477A268F713680">
    <w:name w:val="D21D427E21514DD0B0477A268F713680"/>
    <w:rsid w:val="00817EEC"/>
    <w:pPr>
      <w:widowControl w:val="0"/>
    </w:pPr>
  </w:style>
  <w:style w:type="paragraph" w:customStyle="1" w:styleId="E7AACE025034471891D4062B5E3EA768">
    <w:name w:val="E7AACE025034471891D4062B5E3EA768"/>
    <w:rsid w:val="00817EEC"/>
    <w:pPr>
      <w:widowControl w:val="0"/>
    </w:pPr>
  </w:style>
  <w:style w:type="paragraph" w:customStyle="1" w:styleId="7957BE8458224AF4A9BB1B6DB79AA8CD">
    <w:name w:val="7957BE8458224AF4A9BB1B6DB79AA8CD"/>
    <w:rsid w:val="00817EEC"/>
    <w:pPr>
      <w:widowControl w:val="0"/>
    </w:pPr>
  </w:style>
  <w:style w:type="paragraph" w:customStyle="1" w:styleId="7C3DB0721A1D4B859E420209BC0C8A6A">
    <w:name w:val="7C3DB0721A1D4B859E420209BC0C8A6A"/>
    <w:rsid w:val="00817EEC"/>
    <w:pPr>
      <w:widowControl w:val="0"/>
    </w:pPr>
  </w:style>
  <w:style w:type="paragraph" w:customStyle="1" w:styleId="62E523AA692A49739E341614907A96FE">
    <w:name w:val="62E523AA692A49739E341614907A96FE"/>
    <w:rsid w:val="00817EEC"/>
    <w:pPr>
      <w:widowControl w:val="0"/>
    </w:pPr>
  </w:style>
  <w:style w:type="paragraph" w:customStyle="1" w:styleId="F08B6B69A3E9459FBEB4C539844D163D">
    <w:name w:val="F08B6B69A3E9459FBEB4C539844D163D"/>
    <w:rsid w:val="00817EEC"/>
    <w:pPr>
      <w:widowControl w:val="0"/>
    </w:pPr>
  </w:style>
  <w:style w:type="paragraph" w:customStyle="1" w:styleId="2E0F2F41909A4ADB8DEAFF7253FE0257">
    <w:name w:val="2E0F2F41909A4ADB8DEAFF7253FE0257"/>
    <w:rsid w:val="00817EEC"/>
    <w:pPr>
      <w:widowControl w:val="0"/>
    </w:pPr>
  </w:style>
  <w:style w:type="paragraph" w:customStyle="1" w:styleId="0CEEB00DA0094AD88BFABC5E56235CDB">
    <w:name w:val="0CEEB00DA0094AD88BFABC5E56235CDB"/>
    <w:rsid w:val="00817EEC"/>
    <w:pPr>
      <w:widowControl w:val="0"/>
    </w:pPr>
  </w:style>
  <w:style w:type="paragraph" w:customStyle="1" w:styleId="1408400C31764EE4A879D56BE768C832">
    <w:name w:val="1408400C31764EE4A879D56BE768C832"/>
    <w:rsid w:val="00817EEC"/>
    <w:pPr>
      <w:widowControl w:val="0"/>
    </w:pPr>
  </w:style>
  <w:style w:type="paragraph" w:customStyle="1" w:styleId="9AD22A8FB459498DAE23A343CAE85E76">
    <w:name w:val="9AD22A8FB459498DAE23A343CAE85E76"/>
    <w:rsid w:val="00817EEC"/>
    <w:pPr>
      <w:widowControl w:val="0"/>
    </w:pPr>
  </w:style>
  <w:style w:type="paragraph" w:customStyle="1" w:styleId="CEF925FEAEDC413BB3415D6E786015F5">
    <w:name w:val="CEF925FEAEDC413BB3415D6E786015F5"/>
    <w:rsid w:val="00817EEC"/>
    <w:pPr>
      <w:widowControl w:val="0"/>
    </w:pPr>
  </w:style>
  <w:style w:type="paragraph" w:customStyle="1" w:styleId="774D53A076974E8B81BCC2CAD4C4B853">
    <w:name w:val="774D53A076974E8B81BCC2CAD4C4B853"/>
    <w:rsid w:val="00817EEC"/>
    <w:pPr>
      <w:widowControl w:val="0"/>
    </w:pPr>
  </w:style>
  <w:style w:type="paragraph" w:customStyle="1" w:styleId="F1519AD02FD542E2B891D3371E788AD0">
    <w:name w:val="F1519AD02FD542E2B891D3371E788AD0"/>
    <w:rsid w:val="00817EEC"/>
    <w:pPr>
      <w:widowControl w:val="0"/>
    </w:pPr>
  </w:style>
  <w:style w:type="paragraph" w:customStyle="1" w:styleId="B7A7E2C58673406CB0A48E8F52F457BD">
    <w:name w:val="B7A7E2C58673406CB0A48E8F52F457BD"/>
    <w:rsid w:val="00817EEC"/>
    <w:pPr>
      <w:widowControl w:val="0"/>
    </w:pPr>
  </w:style>
  <w:style w:type="paragraph" w:customStyle="1" w:styleId="462AFB20A8454797919F9FDEC1E93EDD">
    <w:name w:val="462AFB20A8454797919F9FDEC1E93EDD"/>
    <w:rsid w:val="00817EEC"/>
    <w:pPr>
      <w:widowControl w:val="0"/>
    </w:pPr>
  </w:style>
  <w:style w:type="paragraph" w:customStyle="1" w:styleId="7C9C72A8F92245BEAC186EA9282A35F9">
    <w:name w:val="7C9C72A8F92245BEAC186EA9282A35F9"/>
    <w:rsid w:val="00817EEC"/>
    <w:pPr>
      <w:widowControl w:val="0"/>
    </w:pPr>
  </w:style>
  <w:style w:type="paragraph" w:customStyle="1" w:styleId="864D624A3BF14B0EAC3685E059952A0B">
    <w:name w:val="864D624A3BF14B0EAC3685E059952A0B"/>
    <w:rsid w:val="00817EEC"/>
    <w:pPr>
      <w:widowControl w:val="0"/>
    </w:pPr>
  </w:style>
  <w:style w:type="paragraph" w:customStyle="1" w:styleId="5B6856B41B61482897DE402E00D319A9">
    <w:name w:val="5B6856B41B61482897DE402E00D319A9"/>
    <w:rsid w:val="00817EEC"/>
    <w:pPr>
      <w:widowControl w:val="0"/>
    </w:pPr>
  </w:style>
  <w:style w:type="paragraph" w:customStyle="1" w:styleId="0E800C070471420AB29D5FA9679882AF">
    <w:name w:val="0E800C070471420AB29D5FA9679882AF"/>
    <w:rsid w:val="00817EEC"/>
    <w:pPr>
      <w:widowControl w:val="0"/>
    </w:pPr>
  </w:style>
  <w:style w:type="paragraph" w:customStyle="1" w:styleId="A2F4F26B5D614A7D850BAF478F66D473">
    <w:name w:val="A2F4F26B5D614A7D850BAF478F66D473"/>
    <w:rsid w:val="00817EEC"/>
    <w:pPr>
      <w:widowControl w:val="0"/>
    </w:pPr>
  </w:style>
  <w:style w:type="paragraph" w:customStyle="1" w:styleId="F82646F319BC4EB98D6AD1C617CB9E03">
    <w:name w:val="F82646F319BC4EB98D6AD1C617CB9E03"/>
    <w:rsid w:val="00817EEC"/>
    <w:pPr>
      <w:widowControl w:val="0"/>
    </w:pPr>
  </w:style>
  <w:style w:type="paragraph" w:customStyle="1" w:styleId="D9A80769E9B441DB978739427833D19A">
    <w:name w:val="D9A80769E9B441DB978739427833D19A"/>
    <w:rsid w:val="00817EEC"/>
    <w:pPr>
      <w:widowControl w:val="0"/>
    </w:pPr>
  </w:style>
  <w:style w:type="paragraph" w:customStyle="1" w:styleId="75AA63F452504C178BF0E2C3D42AB370">
    <w:name w:val="75AA63F452504C178BF0E2C3D42AB370"/>
    <w:rsid w:val="00817EEC"/>
    <w:pPr>
      <w:widowControl w:val="0"/>
    </w:pPr>
  </w:style>
  <w:style w:type="paragraph" w:customStyle="1" w:styleId="1B663AE4388B4AB799D3844002EE9A7A">
    <w:name w:val="1B663AE4388B4AB799D3844002EE9A7A"/>
    <w:rsid w:val="00817EEC"/>
    <w:pPr>
      <w:widowControl w:val="0"/>
    </w:pPr>
  </w:style>
  <w:style w:type="paragraph" w:customStyle="1" w:styleId="D8D361127D68497E8E791D4CBC49BF7A">
    <w:name w:val="D8D361127D68497E8E791D4CBC49BF7A"/>
    <w:rsid w:val="00817EEC"/>
    <w:pPr>
      <w:widowControl w:val="0"/>
    </w:pPr>
  </w:style>
  <w:style w:type="paragraph" w:customStyle="1" w:styleId="DC9B3AF660504D7B89DAADB9B70C1390">
    <w:name w:val="DC9B3AF660504D7B89DAADB9B70C1390"/>
    <w:rsid w:val="00817EEC"/>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2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A4F2CE8-D16F-4E28-A190-466698A90D18}">
  <we:reference id="wa104382081" version="1.55.1.0" store="en-US" storeType="OMEX"/>
  <we:alternateReferences>
    <we:reference id="WA104382081" version="1.55.1.0" store="" storeType="OMEX"/>
  </we:alternateReferences>
  <we:properties>
    <we:property name="MENDELEY_CITATIONS" value="[{&quot;citationID&quot;:&quot;MENDELEY_CITATION_8ba950a0-bd52-4408-b777-ff4d3217f899&quot;,&quot;properties&quot;:{&quot;noteIndex&quot;:0},&quot;isEdited&quot;:false,&quot;manualOverride&quot;:{&quot;isManuallyOverridden&quot;:false,&quot;citeprocText&quot;:&quot;[1]&quot;,&quot;manualOverrideText&quot;:&quot;&quot;},&quot;citationTag&quot;:&quot;MENDELEY_CITATION_v3_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&quot;,&quot;citationItems&quot;:[{&quot;id&quot;:&quot;52f0be19-b1b5-3b52-bf3e-e26e60fbfd67&quot;,&quot;itemData&quot;:{&quot;type&quot;:&quot;article-journal&quot;,&quot;id&quot;:&quot;52f0be19-b1b5-3b52-bf3e-e26e60fbfd67&quot;,&quot;title&quot;:&quot;An Effective Method of Aerobic Capacity Development: Combined Training with Maximal Aerobic Speed and Small-Sided Games for Amateur Football Players&quot;,&quot;author&quot;:[{&quot;family&quot;:&quot;Arslanoglu&quot;,&quot;given&quot;:&quot;Cansel&quot;,&quot;parse-names&quot;:false,&quot;dropping-particle&quot;:&quot;&quot;,&quot;non-dropping-particle&quot;:&quot;&quot;},{&quot;family&quot;:&quot;Celgin&quot;,&quot;given&quot;:&quot;Gurkan Selim&quot;,&quot;parse-names&quot;:false,&quot;dropping-particle&quot;:&quot;&quot;,&quot;non-dropping-particle&quot;:&quot;&quot;},{&quot;family&quot;:&quot;Arslanoglu&quot;,&quot;given&quot;:&quot;Erkal&quot;,&quot;parse-names&quot;:false,&quot;dropping-particle&quot;:&quot;&quot;,&quot;non-dropping-particle&quot;:&quot;&quot;},{&quot;family&quot;:&quot;Demirci&quot;,&quot;given&quot;:&quot;Nevzat&quot;,&quot;parse-names&quot;:false,&quot;dropping-particle&quot;:&quot;&quot;,&quot;non-dropping-particle&quot;:&quot;&quot;},{&quot;family&quot;:&quot;Karakas&quot;,&quot;given&quot;:&quot;Fatih&quot;,&quot;parse-names&quot;:false,&quot;dropping-particle&quot;:&quot;&quot;,&quot;non-dropping-particle&quot;:&quot;&quot;},{&quot;family&quot;:&quot;Dogan&quot;,&quot;given&quot;:&quot;Erol&quot;,&quot;parse-names&quot;:false,&quot;dropping-particle&quot;:&quot;&quot;,&quot;non-dropping-particle&quot;:&quot;&quot;},{&quot;family&quot;:&quot;Cakaloglu&quot;,&quot;given&quot;:&quot;Erdem&quot;,&quot;parse-names&quot;:false,&quot;dropping-particle&quot;:&quot;&quot;,&quot;non-dropping-particle&quot;:&quot;&quot;},{&quot;family&quot;:&quot;Sahin&quot;,&quot;given&quot;:&quot;Fatma Nese&quot;,&quot;parse-names&quot;:false,&quot;dropping-particle&quot;:&quot;&quot;,&quot;non-dropping-particle&quot;:&quot;&quot;},{&quot;family&quot;:&quot;Kucuk&quot;,&quot;given&quot;:&quot;Hamza&quot;,&quot;parse-names&quot;:false,&quot;dropping-particle&quot;:&quot;&quot;,&quot;non-dropping-particle&quot;:&quot;&quot;}],&quot;container-title&quot;:&quot;Applied Sciences&quot;,&quot;DOI&quot;:&quot;10.3390/app14199134&quot;,&quot;ISSN&quot;:&quot;2076-3417&quot;,&quot;URL&quot;:&quot;https://www.mdpi.com/2076-3417/14/19/9134&quot;,&quot;issued&quot;:{&quot;date-parts&quot;:[[2024,10,9]]},&quot;page&quot;:&quot;9134&quot;,&quot;abstract&quot;:&quot;&lt;p&gt;This study aimed to investigate the effects of combined training with maximal aerobic speed and small-sided games on football players’ aerobic capacity development. Methods: The football players were divided into three groups as a combined training group (n = 20) (Mean ± SD age 23.40 ± 2.92 yrs, BMI was 23.67 ± 1.59 kg/m2, mass: 74.80 ± 5.46 kg, height: 177.73 ± 4.31 cm), maximal aerobic speed group (n = 20) (Mean ± SD age 23.93 ± 2.46 yrs, BMI was 23.32 ± 1.42 kg/m2, mass: 72.66 ± 5.38 kg, height: 176.46 ± 4.99 cm) and regular training group (n = 20) (Mean ± SD age 24.80 ± 5.84 yrs, BMI was 22.87 ± 1.67 kg/m2, mass: 73.06 ± 6.74 kg, height: 178.33 ± 7.98 cm). In addition to regular football training, maximal aerobic speed training with small-sided games was applied to the combined training group (CT) and only maximal aerobic speed training was applied to the maximal aerobic speed group (MAS) twice a week for 12 weeks. The normal training group (NT) continued their routine football training programme. All participants applied the Yo-Yo IR1 test in the pre-test and post-test of the study. As a result of normality tests, it was determined that the data showed normal distribution, and the ANOVA test and Tukey’s multiple comparison test were used in the intergroup evaluation. Results: When the Yo-Yo IR1 Test pre-test and post-test results were analysed, maximal aerobic speed training with small-sided games (CT) and maximal aerobic speed (MAS) groups were significantly higher compared to the normal training (NT) group regarding training load, running distance, and VO2max value among the football players (p = 0.001). There was no difference in the normal training group (p &amp;gt; 0.05). As a result, it was determined that combined training with maximal aerobic speed, small-sided games, and only maximal aerobic speed effectively improved football players’ aerobic capacity and general performance.&lt;/p&gt;&quot;,&quot;publisher&quot;:&quot;Multidisciplinary Digital Publishing Institute (MDPI)&quot;,&quot;issue&quot;:&quot;19&quot;,&quot;volume&quot;:&quot;14&quot;,&quot;container-title-short&quot;:&quot;&quot;},&quot;isTemporary&quot;:false,&quot;suppress-author&quot;:false,&quot;composite&quot;:false,&quot;author-only&quot;:false}]},{&quot;citationID&quot;:&quot;MENDELEY_CITATION_ab92df82-544f-43ba-96d3-ea89a042262b&quot;,&quot;properties&quot;:{&quot;noteIndex&quot;:0},&quot;isEdited&quot;:false,&quot;manualOverride&quot;:{&quot;isManuallyOverridden&quot;:false,&quot;citeprocText&quot;:&quot;[2]&quot;,&quot;manualOverrideText&quot;:&quot;&quot;},&quot;citationTag&quot;:&quot;MENDELEY_CITATION_v3_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&quot;,&quot;citationItems&quot;:[{&quot;id&quot;:&quot;6902d38a-08bd-3cfd-b70c-c78f66bb77df&quot;,&quot;itemData&quot;:{&quot;type&quot;:&quot;article-journal&quot;,&quot;id&quot;:&quot;6902d38a-08bd-3cfd-b70c-c78f66bb77df&quot;,&quot;title&quot;:&quot;Effect of combined versus repeated sprint training on physical parameters in sub-elite football players in South Africa&quot;,&quot;author&quot;:[{&quot;family&quot;:&quot;Boer&quot;,&quot;given&quot;:&quot;P. H.&quot;,&quot;parse-names&quot;:false,&quot;dropping-particle&quot;:&quot;&quot;,&quot;non-dropping-particle&quot;:&quot;&quot;},{&quot;family&quot;:&quot;Aswegen&quot;,&quot;given&quot;:&quot;M.&quot;,&quot;parse-names&quot;:false,&quot;dropping-particle&quot;:&quot;&quot;,&quot;non-dropping-particle&quot;:&quot;Van&quot;}],&quot;container-title&quot;:&quot;Journal of Physical Education and Sport&quot;,&quot;DOI&quot;:&quot;10.7752/jpes.2016.03152&quot;,&quot;ISSN&quot;:&quot;2247806X&quot;,&quot;issued&quot;:{&quot;date-parts&quot;:[[2016,9,1]]},&quot;page&quot;:&quot;964-971&quot;,&quot;abstract&quot;:&quot;The primary purpose of the current study was to explore the effects of a solely repeat sprint training (RST) regime compared to combined training (COM) consisting of RST, aerobic interval-, continuous aerobic- &amp; explosive leg power-training on various physical parameters of football conditioning. Forty-six male sub-elite football players (22 ± 2 years; 66 ± 8 kg; 52 ± 6 ml/min/kg) participated in the study. Players were allocated to either a RST, COM or control (CON) group. Players trained for six-weeks during the pre-season phase. Outcome variables assessed included aerobic capacity, yo-yo intermittent recovery test 2 (YYIRT2), 30-meter sprint, agility and explosive power. Both the RST and COM training groups significantly improved distance ran on the YYIRT2 and the maximum velocity on the VO2 max test compared to CON after six weeks of training (p&lt;0.01). Only the RST group improved VO2 max compared to CON (p&lt;0.05). No other significant between-group differences were found. Conditioning coaches of sub-elite football players have the opportunity to use either RST or COM training during the preparation of their players in the pre-season but RST provides an additional benefit of improved VO2 max and which has also been shown to correlate with physical performance in elite football matches.&quot;,&quot;publisher&quot;:&quot;Editura Universitatea din Pitesti&quot;,&quot;issue&quot;:&quot;3&quot;,&quot;volume&quot;:&quot;16&quot;,&quot;container-title-short&quot;:&quot;&quot;},&quot;isTemporary&quot;:false,&quot;suppress-author&quot;:false,&quot;composite&quot;:false,&quot;author-only&quot;:false}]},{&quot;citationID&quot;:&quot;MENDELEY_CITATION_cc82a759-39a9-44f5-9cc6-6e9050ed274f&quot;,&quot;properties&quot;:{&quot;noteIndex&quot;:0},&quot;isEdited&quot;:false,&quot;manualOverride&quot;:{&quot;isManuallyOverridden&quot;:false,&quot;citeprocText&quot;:&quot;[3]&quot;,&quot;manualOverrideText&quot;:&quot;&quot;},&quot;citationTag&quot;:&quot;MENDELEY_CITATION_v3_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&quot;,&quot;citationItems&quot;:[{&quot;id&quot;:&quot;5ddd6561-a4d5-39f2-946e-1621b2e22a7c&quot;,&quot;itemData&quot;:{&quot;type&quot;:&quot;article-journal&quot;,&quot;id&quot;:&quot;5ddd6561-a4d5-39f2-946e-1621b2e22a7c&quot;,&quot;title&quot;:&quot;Sprint vs. Interval Training in Football&quot;,&quot;author&quot;:[{&quot;family&quot;:&quot;Bravo&quot;,&quot;given&quot;:&quot;D.&quot;,&quot;parse-names&quot;:false,&quot;dropping-particle&quot;:&quot;&quot;,&quot;non-dropping-particle&quot;:&quot;&quot;},{&quot;family&quot;:&quot;Impellizzeri&quot;,&quot;given&quot;:&quot;F.&quot;,&quot;parse-names&quot;:false,&quot;dropping-particle&quot;:&quot;&quot;,&quot;non-dropping-particle&quot;:&quot;&quot;},{&quot;family&quot;:&quot;Rampinini&quot;,&quot;given&quot;:&quot;E.&quot;,&quot;parse-names&quot;:false,&quot;dropping-particle&quot;:&quot;&quot;,&quot;non-dropping-particle&quot;:&quot;&quot;},{&quot;family&quot;:&quot;Castagna&quot;,&quot;given&quot;:&quot;C.&quot;,&quot;parse-names&quot;:false,&quot;dropping-particle&quot;:&quot;&quot;,&quot;non-dropping-particle&quot;:&quot;&quot;},{&quot;family&quot;:&quot;Bishop&quot;,&quot;given&quot;:&quot;D.&quot;,&quot;parse-names&quot;:false,&quot;dropping-particle&quot;:&quot;&quot;,&quot;non-dropping-particle&quot;:&quot;&quot;},{&quot;family&quot;:&quot;Wisloff&quot;,&quot;given&quot;:&quot;U.&quot;,&quot;parse-names&quot;:false,&quot;dropping-particle&quot;:&quot;&quot;,&quot;non-dropping-particle&quot;:&quot;&quot;}],&quot;container-title&quot;:&quot;International Journal of Sports Medicine&quot;,&quot;DOI&quot;:&quot;10.1055/s-2007-989371&quot;,&quot;ISSN&quot;:&quot;0172-4622&quot;,&quot;URL&quot;:&quot;http://www.thieme-connect.de/DOI/DOI?10.1055/s-2007-989371&quot;,&quot;issued&quot;:{&quot;date-parts&quot;:[[2008,8]]},&quot;page&quot;:&quot;668-674&quot;,&quot;abstract&quot;:&quot;The aim of this study was to compare the effects of high-intensity aerobic interval and repeated-sprint ability (RSA) training on aerobic and anaerobic physiological variables in male football players. Forty-two participants were randomly assigned to either the interval training group (ITG, 4 x 4 min running at 90-95% of HRmax; n = 21) or repeated-sprint training group (RSG, 3 x 6 maximal shuttle sprints of 40 m; n = 21). The following outcomes were measured at baseline and after 7 weeks of training: maximum oxygen uptake, respiratory compensation point, football-specific endurance (Yo-Yo Intermittent Recovery Test, YYIRT), 10-m sprint time, jump height and power, and RSA. Significant group x time interaction was found for YYIRT (p = 0.003) with RSG showing greater improvement (from 1917 ± 439 to 2455 ± 488 m) than ITG (from 1846 ± 329 to 2077 ± 300 m). Similarly, a significant interaction was found in RSA mean time (p = 0.006) with only the RSG group showing an improvement after training (from 7.53 ± 0.21 to 7.37 ± 0.17 s). No other group x time interactions were found. Significant pre-post changes were found for absolute and relative maximum oxygen uptake and respiratory compensation point (p &lt; 0.05). These findings suggest that the RSA training protocol used in this study can be an effective training strategy for inducing aerobic and football-specific training adaptations. © Georg Thieme Verlag KG Stuttgart.&quot;,&quot;issue&quot;:&quot;08&quot;,&quot;volume&quot;:&quot;29&quot;,&quot;container-title-short&quot;:&quot;Int J Sports Med&quot;},&quot;isTemporary&quot;:false,&quot;suppress-author&quot;:false,&quot;composite&quot;:false,&quot;author-only&quot;:false}]},{&quot;citationID&quot;:&quot;MENDELEY_CITATION_3e000699-9a19-4e1b-bc1a-05ecdffde7c6&quot;,&quot;properties&quot;:{&quot;noteIndex&quot;:0},&quot;isEdited&quot;:false,&quot;manualOverride&quot;:{&quot;isManuallyOverridden&quot;:false,&quot;citeprocText&quot;:&quot;[4]&quot;,&quot;manualOverrideText&quot;:&quot;&quot;},&quot;citationTag&quot;:&quot;MENDELEY_CITATION_v3_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&quot;,&quot;citationItems&quot;:[{&quot;id&quot;:&quot;58b89a83-4105-306e-b57d-ddfb376d4d36&quot;,&quot;itemData&quot;:{&quot;type&quot;:&quot;article-journal&quot;,&quot;id&quot;:&quot;58b89a83-4105-306e-b57d-ddfb376d4d36&quot;,&quot;title&quot;:&quot;Block training periodization in alpine skiing: effects of 11-day HIT on VO2max and performance&quot;,&quot;author&quot;:[{&quot;family&quot;:&quot;Breil&quot;,&quot;given&quot;:&quot;Fabio A.&quot;,&quot;parse-names&quot;:false,&quot;dropping-particle&quot;:&quot;&quot;,&quot;non-dropping-particle&quot;:&quot;&quot;},{&quot;family&quot;:&quot;Weber&quot;,&quot;given&quot;:&quot;Simone N.&quot;,&quot;parse-names&quot;:false,&quot;dropping-particle&quot;:&quot;&quot;,&quot;non-dropping-particle&quot;:&quot;&quot;},{&quot;family&quot;:&quot;Koller&quot;,&quot;given&quot;:&quot;Stefan&quot;,&quot;parse-names&quot;:false,&quot;dropping-particle&quot;:&quot;&quot;,&quot;non-dropping-particle&quot;:&quot;&quot;},{&quot;family&quot;:&quot;Hoppeler&quot;,&quot;given&quot;:&quot;Hans&quot;,&quot;parse-names&quot;:false,&quot;dropping-particle&quot;:&quot;&quot;,&quot;non-dropping-particle&quot;:&quot;&quot;},{&quot;family&quot;:&quot;Vogt&quot;,&quot;given&quot;:&quot;Michael&quot;,&quot;parse-names&quot;:false,&quot;dropping-particle&quot;:&quot;&quot;,&quot;non-dropping-particle&quot;:&quot;&quot;}],&quot;container-title&quot;:&quot;European Journal of Applied Physiology&quot;,&quot;DOI&quot;:&quot;10.1007/s00421-010-1455-1&quot;,&quot;ISSN&quot;:&quot;1439-6319&quot;,&quot;URL&quot;:&quot;http://link.springer.com/10.1007/s00421-010-1455-1&quot;,&quot;issued&quot;:{&quot;date-parts&quot;:[[2010,8,4]]},&quot;page&quot;:&quot;1077-1086&quot;,&quot;abstract&quot;:&quot;Attempting to achieve the high diversity of training goals in modern competitive alpine skiing simultaneously can be diYcult and may lead to compromised overall adaptation. Therefore, we investigated the effect of block training periodization on maximal oxygen consumption (VO 2max) and parameters of exercise performance in elite junior alpine skiers. Six female and 15 male athletes were assigned to high-intensity interval (IT, N = 13) or control training groups (CT, N = 8). IT performed 15 high-intensity aerobic interval (HIT) sessions in 11 days. Sessions were 4 × 4 min at 90-95% of maximal heart rate separated by 3-min recovery periods. CT continued their conventionally mixed training, containing endurance and strength sessions. Before and 7 days after training, subjects performed a ramp incremental test followed by a highintensity time-to-exhaustion (tlim) test both on a cycle ergometer, a 90-s high-box jump test as well as countermovement (CMJ) and squat jumps (SJ) on a force plate. IT signiWcantly improved relative VO 2max by 6.0% (P &lt; 0.01; male +7.5%, female +2.1%), relative peak power output by 5.5% (P &lt; 0.01) and power output at ventilatory threshold 2 by 9.6% (P &lt; 0.01). No changes occurred for these measures in CT. tlim remained unchanged in both groups. High-box jump performance was signiWcantly improved in males of IT only (4.9%, P &lt; 0.05). Jump peak power (CMJ -4.8%, SJ -4.1%; P &lt; 0.01), but not height decreased in IT only. For competitive alpine skiers, block periodization of HIT offers a promising way to efficiently improve VO 2max and performance. Compromised explosive jump performance might be associated with persisting muscle fatigue. © Springer-Verlag 2010.&quot;,&quot;issue&quot;:&quot;6&quot;,&quot;volume&quot;:&quot;109&quot;,&quot;container-title-short&quot;:&quot;Eur J Appl Physiol&quot;},&quot;isTemporary&quot;:false,&quot;suppress-author&quot;:false,&quot;composite&quot;:false,&quot;author-only&quot;:false}]},{&quot;citationID&quot;:&quot;MENDELEY_CITATION_4caeee23-83ce-4528-8ef7-7e90526da782&quot;,&quot;properties&quot;:{&quot;noteIndex&quot;:0},&quot;isEdited&quot;:false,&quot;manualOverride&quot;:{&quot;isManuallyOverridden&quot;:false,&quot;citeprocText&quot;:&quot;[5]&quot;,&quot;manualOverrideText&quot;:&quot;&quot;},&quot;citationTag&quot;:&quot;MENDELEY_CITATION_v3_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&quot;,&quot;citationItems&quot;:[{&quot;id&quot;:&quot;0d6eff56-7452-33b2-90da-316a385d686f&quot;,&quot;itemData&quot;:{&quot;type&quot;:&quot;article-journal&quot;,&quot;id&quot;:&quot;0d6eff56-7452-33b2-90da-316a385d686f&quot;,&quot;title&quot;:&quot;Effects of a Seven Day Overload-Period of High-Intensity Training on Performance and Physiology of Competitive Cyclists&quot;,&quot;author&quot;:[{&quot;family&quot;:&quot;Clark&quot;,&quot;given&quot;:&quot;Bradley&quot;,&quot;parse-names&quot;:false,&quot;dropping-particle&quot;:&quot;&quot;,&quot;non-dropping-particle&quot;:&quot;&quot;},{&quot;family&quot;:&quot;Costa&quot;,&quot;given&quot;:&quot;Vitor P.&quot;,&quot;parse-names&quot;:false,&quot;dropping-particle&quot;:&quot;&quot;,&quot;non-dropping-particle&quot;:&quot;&quot;},{&quot;family&quot;:&quot;O'Brien&quot;,&quot;given&quot;:&quot;Brendan J.&quot;,&quot;parse-names&quot;:false,&quot;dropping-particle&quot;:&quot;&quot;,&quot;non-dropping-particle&quot;:&quot;&quot;},{&quot;family&quot;:&quot;Guglielmo&quot;,&quot;given&quot;:&quot;Luiz G.&quot;,&quot;parse-names&quot;:false,&quot;dropping-particle&quot;:&quot;&quot;,&quot;non-dropping-particle&quot;:&quot;&quot;},{&quot;family&quot;:&quot;Paton&quot;,&quot;given&quot;:&quot;Carl D.&quot;,&quot;parse-names&quot;:false,&quot;dropping-particle&quot;:&quot;&quot;,&quot;non-dropping-particle&quot;:&quot;&quot;}],&quot;container-title&quot;:&quot;PLoS ONE&quot;,&quot;editor&quot;:[{&quot;family&quot;:&quot;Gonzalez&quot;,&quot;given&quot;:&quot;German E.&quot;,&quot;parse-names&quot;:false,&quot;dropping-particle&quot;:&quot;&quot;,&quot;non-dropping-particle&quot;:&quot;&quot;}],&quot;DOI&quot;:&quot;10.1371/journal.pone.0115308&quot;,&quot;ISSN&quot;:&quot;1932-6203&quot;,&quot;URL&quot;:&quot;https://dx.plos.org/10.1371/journal.pone.0115308&quot;,&quot;issued&quot;:{&quot;date-parts&quot;:[[2014,12,18]]},&quot;page&quot;:&quot;e115308&quot;,&quot;abstract&quot;:&quot;Objectives: Competitive endurance athletes commonly undertake periods of overload training in the weeks prior to major competitions. This investigation examined the effects of two seven-day high-intensity overload training regimes (HIT) on performance and physiological characteristics of competitive cyclists. Design: The study was a matched groups, controlled trial. Methods: Twenty-eight male cyclists (mean ± SD, Age: 33±10 years, Mass 74±7 kg, VO2 peak 4.7±0.5 L·min-1) were assigned to a control group or one of two training groups for seven consecutive days of HIT. Before and after training cyclists completed an ergometer based incremental exercise test and a 20-km time-trial. The HIT sessions were ∼120 minutes in duration and consisted of matched volumes of 5, 10 and 20 second (short) or 15, 30 and 45 second (long) maximal intensity efforts. Results: Both the short and long HIT regimes led to significant (p&lt;0.05) gains in time trial performance compared to the control group. Relative to the control group, the mean changes (±90% confidence limits) in time-trial power were 8.2%±3.8% and 10.4%±4.3% for the short and long HIT regimes respectively; corresponding increases in peak power in the incremental test were 5.5%±2.7% and 9.5%±2.5%. Both HIT (short vs long) interventions led to non-significant (p&gt;0.05) increases (mean ± SD) in VO2 peak (2.3%±4.7% vs 3.5%±6.2%), lactate threshold power (3.6%±3.5% vs 2.9%±5.3%) and gross efficiency (3.2%±2.4% vs 5.1%±3.9%) with only small differences between HIT regimes. Conclusions: Seven days of overload HIT induces substantial enhancements in time-trial performance despite non-significant increases in physiological measures with competitive cyclists.&quot;,&quot;publisher&quot;:&quot;Public Library of Science&quot;,&quot;issue&quot;:&quot;12&quot;,&quot;volume&quot;:&quot;9&quot;,&quot;container-title-short&quot;:&quot;PLoS One&quot;},&quot;isTemporary&quot;:false,&quot;suppress-author&quot;:false,&quot;composite&quot;:false,&quot;author-only&quot;:false}]},{&quot;citationID&quot;:&quot;MENDELEY_CITATION_4ac53674-e143-4287-89a4-d155877ee205&quot;,&quot;properties&quot;:{&quot;noteIndex&quot;:0},&quot;isEdited&quot;:false,&quot;manualOverride&quot;:{&quot;isManuallyOverridden&quot;:false,&quot;citeprocText&quot;:&quot;[6]&quot;,&quot;manualOverrideText&quot;:&quot;&quot;},&quot;citationTag&quot;:&quot;MENDELEY_CITATION_v3_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&quot;,&quot;citationItems&quot;:[{&quot;id&quot;:&quot;17698469-8171-3eb7-9699-488728d3e3f8&quot;,&quot;itemData&quot;:{&quot;type&quot;:&quot;article-journal&quot;,&quot;id&quot;:&quot;17698469-8171-3eb7-9699-488728d3e3f8&quot;,&quot;title&quot;:&quot;Recovery time variation during sprint interval training impacts amateur soccer players adaptations – a pilot study&quot;,&quot;author&quot;:[{&quot;family&quot;:&quot;Diker&quot;,&quot;given&quot;:&quot;Gürkan&quot;,&quot;parse-names&quot;:false,&quot;dropping-particle&quot;:&quot;&quot;,&quot;non-dropping-particle&quot;:&quot;&quot;},{&quot;family&quot;:&quot;Darendeli&quot;,&quot;given&quot;:&quot;Abdulkerim&quot;,&quot;parse-names&quot;:false,&quot;dropping-particle&quot;:&quot;&quot;,&quot;non-dropping-particle&quot;:&quot;&quot;},{&quot;family&quot;:&quot;Chamari&quot;,&quot;given&quot;:&quot;Karim&quot;,&quot;parse-names&quot;:false,&quot;dropping-particle&quot;:&quot;&quot;,&quot;non-dropping-particle&quot;:&quot;&quot;},{&quot;family&quot;:&quot;Dellal&quot;,&quot;given&quot;:&quot;Alexandre&quot;,&quot;parse-names&quot;:false,&quot;dropping-particle&quot;:&quot;&quot;,&quot;non-dropping-particle&quot;:&quot;&quot;},{&quot;family&quot;:&quot;Müniroğlu&quot;,&quot;given&quot;:&quot;Sürhat&quot;,&quot;parse-names&quot;:false,&quot;dropping-particle&quot;:&quot;&quot;,&quot;non-dropping-particle&quot;:&quot;&quot;},{&quot;family&quot;:&quot;Ön&quot;,&quot;given&quot;:&quot;Sadi&quot;,&quot;parse-names&quot;:false,&quot;dropping-particle&quot;:&quot;&quot;,&quot;non-dropping-particle&quot;:&quot;&quot;},{&quot;family&quot;:&quot;Özkamçı&quot;,&quot;given&quot;:&quot;Hüseyin&quot;,&quot;parse-names&quot;:false,&quot;dropping-particle&quot;:&quot;&quot;,&quot;non-dropping-particle&quot;:&quot;&quot;}],&quot;container-title&quot;:&quot;Biology of Sport&quot;,&quot;DOI&quot;:&quot;10.5114/biolsport.2023.116008&quot;,&quot;ISSN&quot;:&quot;0860-021X&quot;,&quot;URL&quot;:&quot;https://www.termedia.pl/doi/10.5114/biolsport.2023.116008&quot;,&quot;issued&quot;:{&quot;date-parts&quot;:[[2023]]},&quot;page&quot;:&quot;417-424&quot;,&quot;abstract&quot;:&quot;The objective of the present study was to investigate the selected performance adaptations of amateur soccer players to 2 different running-based sprint interval training (SIT) protocols with different recovery intervals and work-rest ratios (1:5 &amp; 1:1). Twenty-three subjects (age 21.4±1.1 years; height 175.4±4.7 cm; body mass 69±6.4 kg) participated in the study. Before the 6-weeks training period, participants completed 3-weeks of low-intensity training preparation. Subsequently, the pre-tests (anthropometric measurements, repeated sprint test [12×20-m with 30-s recovery intervals], Yo-YoIRT1 &amp; Yo-YoIRT2 and treadmill VO2max test) were conducted. Thereafter, participants were randomly divided into 3 sub-groups (1 - SIT with 150 s recovery intervals [SIT150, n = 8]; 2 - SIT with 30 s recovery intervals [SIT30, n = 7]; and 3 - control group [CG, n = 8]). SIT150 and SIT30 training groups completed sprint interval training (2-days/week; 30-s all-out running, 6-10 repetition with 150 s recovery intervals for SIT150 and 30 s for SIT30 groups, respectively), a soccer match (1-day) and routine soccer training (3-days) per week. The CG attended only routine training sessions and the soccer-match (4-days). The study experiments and the trainings were conducted during off-season. Yo-YoIRT1, Yo-YoIRT2, and VO2max were significantly improved both in SIT30 and SIT150 (p &lt; 0.05) groups. Yo-YoIRT1 and VO2max were also significantly improved in CG (p &lt; 0.05). Both the SIT150 and SIT30 training were shown to improve Yo-YoIRT1, Yo-YoIRT2 and VO2max performance compared to the control group, nevertheless, SIT150 was more efficient in improving the Yo-YoIRT1, Yo-YoIRT2 than SIT30. The authors of this study suggest using SIT150 to induce more effective performance outputs in amateur soccer players.&quot;,&quot;publisher&quot;:&quot;Institute of Sport&quot;,&quot;issue&quot;:&quot;2&quot;,&quot;volume&quot;:&quot;40&quot;,&quot;container-title-short&quot;:&quot;Biol Sport&quot;},&quot;isTemporary&quot;:false,&quot;suppress-author&quot;:false,&quot;composite&quot;:false,&quot;author-only&quot;:false}]},{&quot;citationID&quot;:&quot;MENDELEY_CITATION_6dd1744f-1f66-408c-a745-800ba99d13f3&quot;,&quot;properties&quot;:{&quot;noteIndex&quot;:0},&quot;isEdited&quot;:false,&quot;manualOverride&quot;:{&quot;isManuallyOverridden&quot;:false,&quot;citeprocText&quot;:&quot;[7]&quot;,&quot;manualOverrideText&quot;:&quot;&quot;},&quot;citationTag&quot;:&quot;MENDELEY_CITATION_v3_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&quot;,&quot;citationItems&quot;:[{&quot;id&quot;:&quot;f7be2e6e-e7bb-3386-9ce6-fc96c27af2d8&quot;,&quot;itemData&quot;:{&quot;type&quot;:&quot;article-journal&quot;,&quot;id&quot;:&quot;f7be2e6e-e7bb-3386-9ce6-fc96c27af2d8&quot;,&quot;title&quot;:&quot;The Effects of High-Intensity Interval Training in Well-Trained Rowers&quot;,&quot;author&quot;:[{&quot;family&quot;:&quot;Driller&quot;,&quot;given&quot;:&quot;Matthew W.&quot;,&quot;parse-names&quot;:false,&quot;dropping-particle&quot;:&quot;&quot;,&quot;non-dropping-particle&quot;:&quot;&quot;},{&quot;family&quot;:&quot;Fell&quot;,&quot;given&quot;:&quot;James W.&quot;,&quot;parse-names&quot;:false,&quot;dropping-particle&quot;:&quot;&quot;,&quot;non-dropping-particle&quot;:&quot;&quot;},{&quot;family&quot;:&quot;Gregory&quot;,&quot;given&quot;:&quot;John R.&quot;,&quot;parse-names&quot;:false,&quot;dropping-particle&quot;:&quot;&quot;,&quot;non-dropping-particle&quot;:&quot;&quot;},{&quot;family&quot;:&quot;Shing&quot;,&quot;given&quot;:&quot;Cecilia M.&quot;,&quot;parse-names&quot;:false,&quot;dropping-particle&quot;:&quot;&quot;,&quot;non-dropping-particle&quot;:&quot;&quot;},{&quot;family&quot;:&quot;Williams&quot;,&quot;given&quot;:&quot;Andrew D.&quot;,&quot;parse-names&quot;:false,&quot;dropping-particle&quot;:&quot;&quot;,&quot;non-dropping-particle&quot;:&quot;&quot;}],&quot;container-title&quot;:&quot;International Journal of Sports Physiology and Performance&quot;,&quot;DOI&quot;:&quot;10.1123/ijspp.4.1.110&quot;,&quot;ISSN&quot;:&quot;1555-0265&quot;,&quot;URL&quot;:&quot;https://journals.humankinetics.com/view/journals/ijspp/4/1/article-p110.xml&quot;,&quot;issued&quot;:{&quot;date-parts&quot;:[[2009,3]]},&quot;page&quot;:&quot;110-121&quot;,&quot;abstract&quot;:&quot;Purpose: Several recent studies have reported substantial performance and physiological gains in well-trained endurance runners, swimmers, and cyclists following a period of high-intensity interval training (HIT). The aim of the current study was to compare traditional rowing training (CT) to HIT in well-trained rowers. Methods: Subjects included 5 male and 5 female rowers (mean ± SD; age = 19 ± 2 y; height = 176 ± 8 cm; mass = 73.7 ± 9.8 kg; VO2peak = 4.37 ± 1.08 L·min -1). Baseline testing included a 2000-m time trial and a maximal exercise test to determine VO2peak, 4-min all-out power, and 4 mmol·L-1 blood lactate threshold. Following baseline testing, rowers were randomly allocated to HIT or CT, which they performed seven times over a 4-wk period. The HIT involved 8 x 2.5-min intervals at 90% of the velocity maintained at VO2peak, with individual recoveries returning to 70% of the subjects' maximal heart rate between intervals. The CT intensity consisted of workloads corresponding to 2 and 3 mmol·L-1 blood lactate concentrations. On completion of HIT or CT, rowers repeated the testing performed at baseline and were then allocated to the alternative training program and completed a crossover trial. Results: HIT produced greater improvements in 2000-m time (1.9 ± 0.9%; mean ± SD), 2000-m power (5.8 ± 3.0%), and relative VO2peak (7.0 ± 6.4%) than CT. Conclusion: Four weeks of HIT improves 2000-m time-trial performance and relative VO2peak in competitive rowers, more than a traditional approach. © 2009 Human Kinetics, Inc.&quot;,&quot;publisher&quot;:&quot;Human Kinetics Publishers Inc.&quot;,&quot;issue&quot;:&quot;1&quot;,&quot;volume&quot;:&quot;4&quot;,&quot;container-title-short&quot;:&quot;Int J Sports Physiol Perform&quot;},&quot;isTemporary&quot;:false,&quot;suppress-author&quot;:false,&quot;composite&quot;:false,&quot;author-only&quot;:false}]},{&quot;citationID&quot;:&quot;MENDELEY_CITATION_c384fdf5-843e-4f63-8362-3768485efb66&quot;,&quot;properties&quot;:{&quot;noteIndex&quot;:0},&quot;isEdited&quot;:false,&quot;manualOverride&quot;:{&quot;isManuallyOverridden&quot;:false,&quot;citeprocText&quot;:&quot;[8]&quot;,&quot;manualOverrideText&quot;:&quot;&quot;},&quot;citationTag&quot;:&quot;MENDELEY_CITATION_v3_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&quot;,&quot;citationItems&quot;:[{&quot;id&quot;:&quot;363f9b16-4684-3ea9-9bfa-a5d2f7b2d0fb&quot;,&quot;itemData&quot;:{&quot;type&quot;:&quot;article-journal&quot;,&quot;id&quot;:&quot;363f9b16-4684-3ea9-9bfa-a5d2f7b2d0fb&quot;,&quot;title&quot;:&quot;EFFECTS OF REPEATED SPRINT TRAINING ON ISOCAPNIC BUFFERING PHASE IN VOLLEYBALL PLAYERS&quot;,&quot;author&quot;:[{&quot;family&quot;:&quot;Erylmaz&quot;,&quot;given&quot;:&quot;Selcen Kormaz&quot;,&quot;parse-names&quot;:false,&quot;dropping-particle&quot;:&quot;&quot;,&quot;non-dropping-particle&quot;:&quot;&quot;},{&quot;family&quot;:&quot;Kaynak&quot;,&quot;given&quot;:&quot;Kerimhan&quot;,&quot;parse-names&quot;:false,&quot;dropping-particle&quot;:&quot;&quot;,&quot;non-dropping-particle&quot;:&quot;&quot;},{&quot;family&quot;:&quot;Polat&quot;,&quot;given&quot;:&quot;Metin&quot;,&quot;parse-names&quot;:false,&quot;dropping-particle&quot;:&quot;&quot;,&quot;non-dropping-particle&quot;:&quot;&quot;},{&quot;family&quot;:&quot;Aydoğan&quot;,&quot;given&quot;:&quot;Sami&quot;,&quot;parse-names&quot;:false,&quot;dropping-particle&quot;:&quot;&quot;,&quot;non-dropping-particle&quot;:&quot;&quot;}],&quot;container-title&quot;:&quot;Revista Brasileira de Medicina do Esporte&quot;,&quot;DOI&quot;:&quot;10.1590/1517-869220182404185842&quot;,&quot;ISSN&quot;:&quot;1806-9940&quot;,&quot;URL&quot;:&quot;http://www.scielo.br/scielo.php?script=sci_arttext&amp;pid=S1517-86922018000400286&amp;lng=en&amp;tlng=en&quot;,&quot;issued&quot;:{&quot;date-parts&quot;:[[2018,8,1]]},&quot;page&quot;:&quot;286-290&quot;,&quot;abstract&quot;:&quot;&lt;p&gt;ABSTRACT Introduction: The region between the ventilatory threshold (VT) and respiratory compensation point (RCP) is defined as the isocapnic buffering (ICB) phase and represents a phase of compensation for exercise-induced metabolic acidosis. There is sparse literature examining the effects of physical training on ICB phase in athletes. Objectives: The purpose of this study was to examine the effects of a repeated sprint training program on the ICB phase of college volleyball players. Methods: Eighteen male volleyball players were randomly assigned to either an experimental group (n=9) or a control group (n=9) and followed a traditional volleyball training program three times per week for six weeks. The experimental group additionally performed a repeated sprint training protocol immediately before each volleyball training session. Before and after the 6-week training period, all participants performed an incremental treadmill test to determine VT, RCP, and maximal oxygen uptake (VO2max). The ICB phases were calculated as VO2 (ml/kg/min) and sprint speed (km/h). Results: The experimental group showed significant improvements in ICB phase, RCP, VO2max and maximal sprint speed after training (p&amp;lt;0.01). There were no significant changes in VT after training in the experimental group (p&amp;gt;0.05). None of these variables changed significantly in the control group (p&amp;gt;0.05). Conclusions: These findings indicate that repeated sprint training can enhance the ICB phase of volleyball players, which may be attributable to an improvement in buffering capacity leading to a shift in RCP towards higher intensities without any change in VT. The increase in the ICB phase may an important factor in terms of improvement in the high-intensity exercise tolerance of athletes. Level of Evidence II; Therapeutic studies - Investigating the results of treatment.&lt;/p&gt;&quot;,&quot;publisher&quot;:&quot;Redprint Editora Ltda&quot;,&quot;issue&quot;:&quot;4&quot;,&quot;volume&quot;:&quot;24&quot;,&quot;container-title-short&quot;:&quot;&quot;},&quot;isTemporary&quot;:false,&quot;suppress-author&quot;:false,&quot;composite&quot;:false,&quot;author-only&quot;:false}]},{&quot;citationID&quot;:&quot;MENDELEY_CITATION_38e12ace-bb04-4bcd-a566-b3205fd2ec1a&quot;,&quot;properties&quot;:{&quot;noteIndex&quot;:0},&quot;isEdited&quot;:false,&quot;manualOverride&quot;:{&quot;isManuallyOverridden&quot;:false,&quot;citeprocText&quot;:&quot;[9]&quot;,&quot;manualOverrideText&quot;:&quot;&quot;},&quot;citationTag&quot;:&quot;MENDELEY_CITATION_v3_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&quot;,&quot;citationItems&quot;:[{&quot;id&quot;:&quot;36998ee1-f1ce-3a1c-8e2a-8d3a81234159&quot;,&quot;itemData&quot;:{&quot;type&quot;:&quot;article-journal&quot;,&quot;id&quot;:&quot;36998ee1-f1ce-3a1c-8e2a-8d3a81234159&quot;,&quot;title&quot;:&quot;Effect of Cycle-Based High-Intensity Interval Training and Moderate to Moderate-Intensity Continuous Training in Adolescent Soccer Players&quot;,&quot;author&quot;:[{&quot;family&quot;:&quot;Fang&quot;,&quot;given&quot;:&quot;Bin&quot;,&quot;parse-names&quot;:false,&quot;dropping-particle&quot;:&quot;&quot;,&quot;non-dropping-particle&quot;:&quot;&quot;},{&quot;family&quot;:&quot;Kim&quot;,&quot;given&quot;:&quot;Yonghwan&quot;,&quot;parse-names&quot;:false,&quot;dropping-particle&quot;:&quot;&quot;,&quot;non-dropping-particle&quot;:&quot;&quot;},{&quot;family&quot;:&quot;Choi&quot;,&quot;given&quot;:&quot;Moonyoung&quot;,&quot;parse-names&quot;:false,&quot;dropping-particle&quot;:&quot;&quot;,&quot;non-dropping-particle&quot;:&quot;&quot;}],&quot;container-title&quot;:&quot;Healthcare&quot;,&quot;DOI&quot;:&quot;10.3390/healthcare9121628&quot;,&quot;ISSN&quot;:&quot;2227-9032&quot;,&quot;URL&quot;:&quot;https://www.mdpi.com/2227-9032/9/12/1628&quot;,&quot;issued&quot;:{&quot;date-parts&quot;:[[2021,11,25]]},&quot;page&quot;:&quot;1628&quot;,&quot;abstract&quot;:&quot;&lt;p&gt;Cardiorespiratory fitness, anaerobic power, and lower extremity strength are essential for soccer players at all levels. An effective program should be developed to improve physical strength for adolescent soccer players who need to combine academic and technical training. This study analyzed the impact of short-term high intensity interval training (HIIT) training and traditional moderate intensity continuous training (MICT) on adolescent soccer players. Participants included 56 adolescent soccer players who were divided into HIIT and MICT groups. The training program was conducted 3 times a week for 4 weeks using cycle ergometer. Each session included the same resistance training program, and the characteristics of HIIT and MICT were applied to improve cardiorespiratory fitness and anaerobic power. Body composition analysis, graded exercise test for peak oxygen uptake (VO2 peak), Wingate anaerobic power test, and isokinetic knee strength test were performed. VO2 peak was improved in HIIT and MICT, but anaerobic threshold and heart rate recovery significantly improved in the HIIT group. Wingate anaerobic peak power had increased significantly in sets 1, 2, and 3 in the HIIT group, but showed significant improvement only in set 1 in the MICT group. The isokinetic strength improved significantly in the HIIT group at 60°/s and in the MICT group at 240°/s. There was no significant change in body composition in either group. In conclusion, short-term HIIT administered to adolescent soccer players effectively improved cardiorespiratory fitness in HIIT and MICT groups. While HIIT increased anaerobic threshold and power, MICT effectively improved muscle endurance. Short-term intensive training can be considered a time-efficient training strategy.&lt;/p&gt;&quot;,&quot;publisher&quot;:&quot;MDPI&quot;,&quot;issue&quot;:&quot;12&quot;,&quot;volume&quot;:&quot;9&quot;,&quot;container-title-short&quot;:&quot;&quot;},&quot;isTemporary&quot;:false,&quot;suppress-author&quot;:false,&quot;composite&quot;:false,&quot;author-only&quot;:false}]},{&quot;citationID&quot;:&quot;MENDELEY_CITATION_eb4b81bc-efb7-4b9c-a02a-091d1bb76709&quot;,&quot;properties&quot;:{&quot;noteIndex&quot;:0},&quot;isEdited&quot;:false,&quot;manualOverride&quot;:{&quot;isManuallyOverridden&quot;:false,&quot;citeprocText&quot;:&quot;[10]&quot;,&quot;manualOverrideText&quot;:&quot;&quot;},&quot;citationTag&quot;:&quot;MENDELEY_CITATION_v3_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&quot;,&quot;citationItems&quot;:[{&quot;id&quot;:&quot;70a69456-632d-38f2-b21d-8c806fc88dac&quot;,&quot;itemData&quot;:{&quot;type&quot;:&quot;article-journal&quot;,&quot;id&quot;:&quot;70a69456-632d-38f2-b21d-8c806fc88dac&quot;,&quot;title&quot;:&quot;Gender-Specific Effects of Short Sprint Interval Training on Aerobic and Anaerobic Capacities in Basketball Players: A Randomized Controlled Trial&quot;,&quot;author&quot;:[{&quot;family&quot;:&quot;Fang&quot;,&quot;given&quot;:&quot;Kaiqin&quot;,&quot;parse-names&quot;:false,&quot;dropping-particle&quot;:&quot;&quot;,&quot;non-dropping-particle&quot;:&quot;&quot;},{&quot;family&quot;:&quot;Jiang&quot;,&quot;given&quot;:&quot;Han&quot;,&quot;parse-names&quot;:false,&quot;dropping-particle&quot;:&quot;&quot;,&quot;non-dropping-particle&quot;:&quot;&quot;}],&quot;container-title&quot;:&quot;Journal of Sports Science and Medicine&quot;,&quot;DOI&quot;:&quot;10.52082/jssm.2024.8&quot;,&quot;ISSN&quot;:&quot;1303-2968&quot;,&quot;URL&quot;:&quot;https://www.jssm.org/jssm-23-8.xml%3EFulltext&quot;,&quot;issued&quot;:{&quot;date-parts&quot;:[[2023,12,8]]},&quot;page&quot;:&quot;8-16&quot;,&quot;abstract&quot;:&quot;&lt;p&gt;This study compared the effects of a 6-week short sprint interval training (sSIT) on male and female basketball players' bio-motor abilities, aerobic fitness, and anaerobic power. Using a randomized controlled trial design, 40 basketball players of similar training backgrounds were randomly assigned to two training groups of females (n = 10) and males (n = 10) or two control groups of females and males (each of 10). The training groups performed 3 sets of 10 × 5-second all-out interval running, with a 1:3 work-to-recovery ratio, and a 3-minute rest between sets. The players were evaluated for bio-motor abilities, including muscular power assessed through the vertical jump, agility measured using a T-test and Illinois change of direction (COD) test, and maximal sprint speed measured by a 20-meter sprint test. Also, aerobic fitness was assessed by evaluating maximum oxygen consumption (V̇O2max) through the Yo-Yo intermittent recovery test level 1 (Yo-Yo IR 1) test before and after the 6-week training period. After the intervention, both training groups (females and males) demonstrated significant improvements in vertical jump (effect size [ES] = 1.29, 1.06, respectively), peak power output (ES = 1.27, 1.39), T-test (ES = -0.56, -0.58), Illinois COD test (ES = -0.88, -1.1), 20-m sprint (ES = -1.09, -0.55), Yo-Yo IR1 performance (ES = 2.18, 2.20), and V̇O2max (ES = 2.28, 1.75). Gender did not exhibit any significant impact on the extent of changes observed over time. The results of this study suggest that adaptations in aerobic fitness and bio-motor abilities measured in this experiment in response to sSIT are similar across genders, and gender differences should not be a major concern when implementing sSIT in basketball players.&lt;/p&gt;&quot;,&quot;publisher&quot;:&quot;Journal of Sport Science and Medicine&quot;,&quot;issue&quot;:&quot;1&quot;,&quot;volume&quot;:&quot;23&quot;,&quot;container-title-short&quot;:&quot;J Sports Sci Med&quot;},&quot;isTemporary&quot;:false,&quot;suppress-author&quot;:false,&quot;composite&quot;:false,&quot;author-only&quot;:false}]},{&quot;citationID&quot;:&quot;MENDELEY_CITATION_f47d04ef-f066-446b-866f-4068cadb594e&quot;,&quot;properties&quot;:{&quot;noteIndex&quot;:0},&quot;isEdited&quot;:false,&quot;manualOverride&quot;:{&quot;isManuallyOverridden&quot;:false,&quot;citeprocText&quot;:&quot;[10]&quot;,&quot;manualOverrideText&quot;:&quot;&quot;},&quot;citationTag&quot;:&quot;MENDELEY_CITATION_v3_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&quot;,&quot;citationItems&quot;:[{&quot;id&quot;:&quot;70a69456-632d-38f2-b21d-8c806fc88dac&quot;,&quot;itemData&quot;:{&quot;type&quot;:&quot;article-journal&quot;,&quot;id&quot;:&quot;70a69456-632d-38f2-b21d-8c806fc88dac&quot;,&quot;title&quot;:&quot;Gender-Specific Effects of Short Sprint Interval Training on Aerobic and Anaerobic Capacities in Basketball Players: A Randomized Controlled Trial&quot;,&quot;author&quot;:[{&quot;family&quot;:&quot;Fang&quot;,&quot;given&quot;:&quot;Kaiqin&quot;,&quot;parse-names&quot;:false,&quot;dropping-particle&quot;:&quot;&quot;,&quot;non-dropping-particle&quot;:&quot;&quot;},{&quot;family&quot;:&quot;Jiang&quot;,&quot;given&quot;:&quot;Han&quot;,&quot;parse-names&quot;:false,&quot;dropping-particle&quot;:&quot;&quot;,&quot;non-dropping-particle&quot;:&quot;&quot;}],&quot;container-title&quot;:&quot;Journal of Sports Science and Medicine&quot;,&quot;DOI&quot;:&quot;10.52082/jssm.2024.8&quot;,&quot;ISSN&quot;:&quot;1303-2968&quot;,&quot;URL&quot;:&quot;https://www.jssm.org/jssm-23-8.xml%3EFulltext&quot;,&quot;issued&quot;:{&quot;date-parts&quot;:[[2023,12,8]]},&quot;page&quot;:&quot;8-16&quot;,&quot;abstract&quot;:&quot;&lt;p&gt;This study compared the effects of a 6-week short sprint interval training (sSIT) on male and female basketball players' bio-motor abilities, aerobic fitness, and anaerobic power. Using a randomized controlled trial design, 40 basketball players of similar training backgrounds were randomly assigned to two training groups of females (n = 10) and males (n = 10) or two control groups of females and males (each of 10). The training groups performed 3 sets of 10 × 5-second all-out interval running, with a 1:3 work-to-recovery ratio, and a 3-minute rest between sets. The players were evaluated for bio-motor abilities, including muscular power assessed through the vertical jump, agility measured using a T-test and Illinois change of direction (COD) test, and maximal sprint speed measured by a 20-meter sprint test. Also, aerobic fitness was assessed by evaluating maximum oxygen consumption (V̇O2max) through the Yo-Yo intermittent recovery test level 1 (Yo-Yo IR 1) test before and after the 6-week training period. After the intervention, both training groups (females and males) demonstrated significant improvements in vertical jump (effect size [ES] = 1.29, 1.06, respectively), peak power output (ES = 1.27, 1.39), T-test (ES = -0.56, -0.58), Illinois COD test (ES = -0.88, -1.1), 20-m sprint (ES = -1.09, -0.55), Yo-Yo IR1 performance (ES = 2.18, 2.20), and V̇O2max (ES = 2.28, 1.75). Gender did not exhibit any significant impact on the extent of changes observed over time. The results of this study suggest that adaptations in aerobic fitness and bio-motor abilities measured in this experiment in response to sSIT are similar across genders, and gender differences should not be a major concern when implementing sSIT in basketball players.&lt;/p&gt;&quot;,&quot;publisher&quot;:&quot;Journal of Sport Science and Medicine&quot;,&quot;issue&quot;:&quot;1&quot;,&quot;volume&quot;:&quot;23&quot;,&quot;container-title-short&quot;:&quot;J Sports Sci Med&quot;},&quot;isTemporary&quot;:false,&quot;suppress-author&quot;:false,&quot;composite&quot;:false,&quot;author-only&quot;:false}]},{&quot;citationID&quot;:&quot;MENDELEY_CITATION_042de3cd-327a-473b-96ed-bf51a0b64958&quot;,&quot;properties&quot;:{&quot;noteIndex&quot;:0},&quot;isEdited&quot;:false,&quot;manualOverride&quot;:{&quot;isManuallyOverridden&quot;:false,&quot;citeprocText&quot;:&quot;[11]&quot;,&quot;manualOverrideText&quot;:&quot;&quot;},&quot;citationTag&quot;:&quot;MENDELEY_CITATION_v3_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&quot;,&quot;citationItems&quot;:[{&quot;id&quot;:&quot;35534793-2c1e-34c0-8997-fc5f63bae1c5&quot;,&quot;itemData&quot;:{&quot;type&quot;:&quot;article-journal&quot;,&quot;id&quot;:&quot;35534793-2c1e-34c0-8997-fc5f63bae1c5&quot;,&quot;title&quot;:&quot;High-Intensity Interval Training vs. Repeated-Sprint Training in Tennis&quot;,&quot;author&quot;:[{&quot;family&quot;:&quot;Fernandez-Fernandez&quot;,&quot;given&quot;:&quot;Jaime&quot;,&quot;parse-names&quot;:false,&quot;dropping-particle&quot;:&quot;&quot;,&quot;non-dropping-particle&quot;:&quot;&quot;},{&quot;family&quot;:&quot;Zimek&quot;,&quot;given&quot;:&quot;Rico&quot;,&quot;parse-names&quot;:false,&quot;dropping-particle&quot;:&quot;&quot;,&quot;non-dropping-particle&quot;:&quot;&quot;},{&quot;family&quot;:&quot;Wiewelhove&quot;,&quot;given&quot;:&quot;Thimo&quot;,&quot;parse-names&quot;:false,&quot;dropping-particle&quot;:&quot;&quot;,&quot;non-dropping-particle&quot;:&quot;&quot;},{&quot;family&quot;:&quot;Ferrauti&quot;,&quot;given&quot;:&quot;Alexander&quot;,&quot;parse-names&quot;:false,&quot;dropping-particle&quot;:&quot;&quot;,&quot;non-dropping-particle&quot;:&quot;&quot;}],&quot;container-title&quot;:&quot;Journal of Strength and Conditioning Research&quot;,&quot;DOI&quot;:&quot;10.1519/JSC.0b013e318220b4ff&quot;,&quot;ISSN&quot;:&quot;1064-8011&quot;,&quot;URL&quot;:&quot;https://journals.lww.com/00124278-201201000-00008&quot;,&quot;issued&quot;:{&quot;date-parts&quot;:[[2012,1]]},&quot;page&quot;:&quot;53-62&quot;,&quot;abstract&quot;:&quot;Fernandez-Fernandez, J, Zimek, R, Wiewelhove, T, and Ferrauti, A. High-intensity interval training vs. repeated-sprint training in tennis. J Strength Cond Res 26(1): 53-62, 2012-The aim of this study was to compare the effects of high-intensity interval training (HIIT) and repeated-sprint training (RST) on aerobic fitness, tennis-specific endurance, linear and repeated-sprint ability (RSA), and jumping ability. Thirty-one competitive male tennis players took part in a training intervention of 6 weeks. The players were matched into 3 groups, HIIT (n = 11), RST (n = 12), or control group (CON, n = 9). The results showed significant time 3 intervention interactions for _ VO 2 peak, with a significant increase in the _ VO 2 peak level of 6.0% in HIIT (p = 0.008) and 4.9% in RST (p = 0.010), whereas no changes occurred in CON. However, the following differences were found between the intervention groups: The HIIT-induced greater improvements in tennis-specific endurance (HIIT 28.9% vs. RST 14.5%; p , 0.05) and RST led to a significant improvement in RSA (i.e., reduction in the mean sprint time of 3.8%; p , 0.05). Neither training strategy induced any effects on jumping and sprinting abilities. Both training interventions showed similar improvements in general aerobic fitness. Also, the present results suggest that RST represents a time-efficient stimulus for a simultaneous improvement of general and tennis-specific aerobic fitness as well for RSA.&quot;,&quot;issue&quot;:&quot;1&quot;,&quot;volume&quot;:&quot;26&quot;,&quot;container-title-short&quot;:&quot;J Strength Cond Res&quot;},&quot;isTemporary&quot;:false,&quot;suppress-author&quot;:false,&quot;composite&quot;:false,&quot;author-only&quot;:false}]},{&quot;citationID&quot;:&quot;MENDELEY_CITATION_eec7f5cb-102e-4df1-b18a-817a530be382&quot;,&quot;properties&quot;:{&quot;noteIndex&quot;:0},&quot;isEdited&quot;:false,&quot;manualOverride&quot;:{&quot;isManuallyOverridden&quot;:false,&quot;citeprocText&quot;:&quot;[12]&quot;,&quot;manualOverrideText&quot;:&quot;&quot;},&quot;citationTag&quot;:&quot;MENDELEY_CITATION_v3_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&quot;,&quot;citationItems&quot;:[{&quot;id&quot;:&quot;6b7434bd-84b4-3d40-b144-2891642b722d&quot;,&quot;itemData&quot;:{&quot;type&quot;:&quot;article-journal&quot;,&quot;id&quot;:&quot;6b7434bd-84b4-3d40-b144-2891642b722d&quot;,&quot;title&quot;:&quot;Short-Term Effects of Repeated-Sprint Training on Vertical Jump Ability and Aerobic Fitness in Collegiate Volleyball Players During Pre-Season&quot;,&quot;author&quot;:[{&quot;family&quot;:&quot;P&quot;,&quot;given&quot;:&quot;Gantois&quot;,&quot;parse-names&quot;:false,&quot;dropping-particle&quot;:&quot;&quot;,&quot;non-dropping-particle&quot;:&quot;&quot;},{&quot;family&quot;:&quot;GR&quot;,&quot;given&quot;:&quot;Batista&quot;,&quot;parse-names&quot;:false,&quot;dropping-particle&quot;:&quot;&quot;,&quot;non-dropping-particle&quot;:&quot;&quot;},{&quot;family&quot;:&quot;M&quot;,&quot;given&quot;:&quot;Dantas&quot;,&quot;parse-names&quot;:false,&quot;dropping-particle&quot;:&quot;&quot;,&quot;non-dropping-particle&quot;:&quot;&quot;},{&quot;family&quot;:&quot;L&quot;,&quot;given&quot;:&quot;de Sousa Fortes&quot;,&quot;parse-names&quot;:false,&quot;dropping-particle&quot;:&quot;&quot;,&quot;non-dropping-particle&quot;:&quot;&quot;},{&quot;family&quot;:&quot;DG&quot;,&quot;given&quot;:&quot;da Silva Machado&quot;,&quot;parse-names&quot;:false,&quot;dropping-particle&quot;:&quot;&quot;,&quot;non-dropping-particle&quot;:&quot;&quot;},{&quot;family&quot;:&quot;AL&quot;,&quot;given&quot;:&quot;Mortatti&quot;,&quot;parse-names&quot;:false,&quot;dropping-particle&quot;:&quot;&quot;,&quot;non-dropping-particle&quot;:&quot;&quot;},{&quot;family&quot;:&quot;BG&quot;,&quot;given&quot;:&quot;de Araújo Tinôco Cabral&quot;,&quot;parse-names&quot;:false,&quot;dropping-particle&quot;:&quot;&quot;,&quot;non-dropping-particle&quot;:&quot;&quot;}],&quot;container-title&quot;:&quot;International journal of exercise science&quot;,&quot;accessed&quot;:{&quot;date-parts&quot;:[[2025,4,25]]},&quot;DOI&quot;:&quot;10.70252/UXOP1748&quot;,&quot;ISSN&quot;:&quot;1939-795X&quot;,&quot;PMID&quot;:&quot;36159339&quot;,&quot;URL&quot;:&quot;https://pubmed.ncbi.nlm.nih.gov/36159339/&quot;,&quot;issued&quot;:{&quot;date-parts&quot;:[[2022]]},&quot;publisher&quot;:&quot;Int J Exerc Sci&quot;,&quot;issue&quot;:&quot;6&quot;,&quot;volume&quot;:&quot;15&quot;,&quot;container-title-short&quot;:&quot;Int J Exerc Sci&quot;},&quot;isTemporary&quot;:false,&quot;suppress-author&quot;:false,&quot;composite&quot;:false,&quot;author-only&quot;:false}]},{&quot;citationID&quot;:&quot;MENDELEY_CITATION_f06af2d4-e793-4629-a6d9-be5b1494f0e0&quot;,&quot;properties&quot;:{&quot;noteIndex&quot;:0},&quot;isEdited&quot;:false,&quot;manualOverride&quot;:{&quot;isManuallyOverridden&quot;:false,&quot;citeprocText&quot;:&quot;[13]&quot;,&quot;manualOverrideText&quot;:&quot;&quot;},&quot;citationTag&quot;:&quot;MENDELEY_CITATION_v3_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&quot;,&quot;citationItems&quot;:[{&quot;id&quot;:&quot;26064c6c-5c58-3ac9-9e7a-b367b22344ac&quot;,&quot;itemData&quot;:{&quot;type&quot;:&quot;article-journal&quot;,&quot;id&quot;:&quot;26064c6c-5c58-3ac9-9e7a-b367b22344ac&quot;,&quot;title&quot;:&quot;Repeated sprint training improves both anaerobic and aerobic fitness in basketball players&quot;,&quot;author&quot;:[{&quot;family&quot;:&quot;Gantois&quot;,&quot;given&quot;:&quot;Petrus&quot;,&quot;parse-names&quot;:false,&quot;dropping-particle&quot;:&quot;&quot;,&quot;non-dropping-particle&quot;:&quot;&quot;},{&quot;family&quot;:&quot;Batista&quot;,&quot;given&quot;:&quot;Gilmário Ricarte&quot;,&quot;parse-names&quot;:false,&quot;dropping-particle&quot;:&quot;&quot;,&quot;non-dropping-particle&quot;:&quot;&quot;},{&quot;family&quot;:&quot;Aidar&quot;,&quot;given&quot;:&quot;Felipe José&quot;,&quot;parse-names&quot;:false,&quot;dropping-particle&quot;:&quot;&quot;,&quot;non-dropping-particle&quot;:&quot;&quot;},{&quot;family&quot;:&quot;Nakamura&quot;,&quot;given&quot;:&quot;Fabio Yuzo&quot;,&quot;parse-names&quot;:false,&quot;dropping-particle&quot;:&quot;&quot;,&quot;non-dropping-particle&quot;:&quot;&quot;},{&quot;family&quot;:&quot;Lima-Júnior&quot;,&quot;given&quot;:&quot;Dalton&quot;,&quot;parse-names&quot;:false,&quot;dropping-particle&quot;:&quot;&quot;,&quot;non-dropping-particle&quot;:&quot;de&quot;},{&quot;family&quot;:&quot;Cirilo-Sousa&quot;,&quot;given&quot;:&quot;Maria S.&quot;,&quot;parse-names&quot;:false,&quot;dropping-particle&quot;:&quot;&quot;,&quot;non-dropping-particle&quot;:&quot;&quot;},{&quot;family&quot;:&quot;Matos&quot;,&quot;given&quot;:&quot;Dihogo Gama&quot;,&quot;parse-names&quot;:false,&quot;dropping-particle&quot;:&quot;&quot;,&quot;non-dropping-particle&quot;:&quot;de&quot;},{&quot;family&quot;:&quot;Cabral&quot;,&quot;given&quot;:&quot;Breno G.A.T.&quot;,&quot;parse-names&quot;:false,&quot;dropping-particle&quot;:&quot;&quot;,&quot;non-dropping-particle&quot;:&quot;&quot;}],&quot;container-title&quot;:&quot;Isokinetics and Exercise Science&quot;,&quot;DOI&quot;:&quot;10.3233/IES-182212&quot;,&quot;ISSN&quot;:&quot;0959-3020&quot;,&quot;URL&quot;:&quot;https://journals.sagepub.com/doi/10.3233/IES-182212&quot;,&quot;issued&quot;:{&quot;date-parts&quot;:[[2019,5,1]]},&quot;page&quot;:&quot;97-105&quot;,&quot;abstract&quot;:&quot;BACKGROUND: Basketball is an intermittent sport were both neuromuscular and aerobic fitness are essential for the players. Thereby, repeated sprint training seems to be a feasible training strategy to improve these physical attributes. OBJECTIVE: The aim of the present study is to verify the effect of repeated sprint training on the anaerobic and aerobic performance in basketball players. METHODS: Seventeen college players were randomized into two groups, repeated sprint training (n= 9) and control group (n= 8). The repeated sprint training group performed 2-3 sets of 6 × 30 m all-out sprints, twice per week, in addition to the regular training routine. The control group performed only regular training routine during six weeks on the pre-season. The dependent variables were aerobic fitness, vertical countermovement jump, repeated vertical jump ability, and repeated sprints ability. RESULTS: Repeated sprint training improve the best sprint time (p= 0.033), worst sprint time (p= 0.035), sprint decrement (p= 0.04), CMJ (p= 0.037), and peak speed in the incremental test (p= 0.008). CONCLUSION: Repeated sprint training is effective in conditioning neuromuscular quality-related abilities of short sprint speed, jump, and aerobic fitness in college basketball players during the last phase of the pre-season.&quot;,&quot;publisher&quot;:&quot;IOS Press&quot;,&quot;issue&quot;:&quot;2&quot;,&quot;volume&quot;:&quot;27&quot;,&quot;container-title-short&quot;:&quot;Isokinet Exerc Sci&quot;},&quot;isTemporary&quot;:false,&quot;suppress-author&quot;:false,&quot;composite&quot;:false,&quot;author-only&quot;:false}]},{&quot;citationID&quot;:&quot;MENDELEY_CITATION_efe5fa94-cb6f-41ea-90d6-7580a26093c7&quot;,&quot;properties&quot;:{&quot;noteIndex&quot;:0},&quot;isEdited&quot;:false,&quot;manualOverride&quot;:{&quot;isManuallyOverridden&quot;:false,&quot;citeprocText&quot;:&quot;[14]&quot;,&quot;manualOverrideText&quot;:&quot;&quot;},&quot;citationTag&quot;:&quot;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&quot;,&quot;citationItems&quot;:[{&quot;id&quot;:&quot;5d4f711b-4afd-302b-b0b7-380eec94643f&quot;,&quot;itemData&quot;:{&quot;type&quot;:&quot;article-journal&quot;,&quot;id&quot;:&quot;5d4f711b-4afd-302b-b0b7-380eec94643f&quot;,&quot;title&quot;:&quot;Aerobic endurance training improves soccer performance&quot;,&quot;author&quot;:[{&quot;family&quot;:&quot;HELGERUD&quot;,&quot;given&quot;:&quot;JAN&quot;,&quot;parse-names&quot;:false,&quot;dropping-particle&quot;:&quot;&quot;,&quot;non-dropping-particle&quot;:&quot;&quot;},{&quot;family&quot;:&quot;ENGEN&quot;,&quot;given&quot;:&quot;LARS CHRISTIAN&quot;,&quot;parse-names&quot;:false,&quot;dropping-particle&quot;:&quot;&quot;,&quot;non-dropping-particle&quot;:&quot;&quot;},{&quot;family&quot;:&quot;WISLOFF&quot;,&quot;given&quot;:&quot;ULRIK&quot;,&quot;parse-names&quot;:false,&quot;dropping-particle&quot;:&quot;&quot;,&quot;non-dropping-particle&quot;:&quot;&quot;},{&quot;family&quot;:&quot;HOFF&quot;,&quot;given&quot;:&quot;JAN&quot;,&quot;parse-names&quot;:false,&quot;dropping-particle&quot;:&quot;&quot;,&quot;non-dropping-particle&quot;:&quot;&quot;}],&quot;container-title&quot;:&quot;Medicine and Science in Sports and Exercise&quot;,&quot;DOI&quot;:&quot;10.1097/00005768-200111000-00019&quot;,&quot;ISSN&quot;:&quot;0195-9131&quot;,&quot;URL&quot;:&quot;http://journals.lww.com/00005768-200111000-00019&quot;,&quot;issued&quot;:{&quot;date-parts&quot;:[[2001,11]]},&quot;page&quot;:&quot;1925-1931&quot;,&quot;abstract&quot;:&quot;1931. Purpose: The aim of the present study was to study the effects of aerobic training on performance during soccer match and soccer specific tests. Methods: Nineteen male elite junior soccer players, age 18.1 0.8 yr, randomly assigned to the training group (N 9) and the control group (N 10) participated in the study. The specific aerobic training consisted of interval training, four times 4 min at 90-95% of maximal heart rate, with a 3-min jog in between, twice per week for 8 wk. Players were monitored by video during two matches, one before and one after training. Results: In the training group: a) maximal oxygen uptake (V ˙ O 2max) increased from 58.1 4.5 mL·kg 1 ·min 1 to 64.3 3.9 mL·kg 1 ·min 1 (P 0.01); b) lactate threshold improved from 47.8 5.3 mL·kg 1 ·min 1 to 55.4 4.1 mL·kg 1 ·min 1 (P 0.01); c) running economy was also improved by 6.7% (P 0.05); d) distance covered during a match increased by 20% in the training group (P 0.01); e) number of sprints increased by 100% (P 0.01); f) number of involvements with the ball increased by 24% (P 0.05); g) the average work intensity during a soccer match, measured as percent of maximal heart rate, was enhanced from 82.7 3.4% to 85.6 3.1% (P 0.05); and h) no changes were found in maximal vertical jumping height, strength, speed, kicking velocity, kicking precision, or quality of passes after the training period. The control group showed no changes in any of the tested parameters. Conclusion: Enhanced aerobic endurance in soccer players improved soccer performance by increasing the distance covered, enhancing work intensity, and increasing the number of sprints and involvements with the ball during a match. Key Words: V ˙ O 2max , LACTATE THRESHOLD, RUNNING ECONOMY, SKILL S occer is one of the most widely played and complex sports in the world, where players need technical, tactical, and physical skills to succeed. However, studies to improve soccer performance have often focused on technique and tactics at the expense of physical resources such as endurance, strength, and speed. The average work intensity, measured as percent of maximal heart rate (f cmax), during a 90-min soccer match is close to the lactate threshold (LT), or 80-90% of f cmax (18). However, expressing intensity as an average over 90 min could result in a substantial loss of specific information. Indeed, soccer matches have periods and situations of high-intensity activity where accumulation of lactate takes place. Therefore, the players need periods of low-intensity activity to remove lactate from the working muscles. A significant correlation between maximal oxygen uptake (V ˙ O 2max) and distance covered during a match was found (20,22). Moreover, the finding that the rank among the best four teams in the Hungarian top soccer division was the same as the rank among their average V ˙ O 2max (2) strengthens the correlation between V ˙ O 2max and performance. This assumption is also supported by the results of Wisløff et al. (24), demonstrating a significant difference in V ˙ O 2max between the top team and a lower placed team in the Norwe-gian elite division. A professional soccer player should ideally be able to maintain a high level of intensity throughout the whole game. Some studies, however, have shown a reduction in distance covered, a lower fractional work intensity, reduced f c , reduced blood sugar levels, and reduced lactate levels in the second half of games compared with the first half (8). In determining aerobic endurance, V ˙ O 2max is considered the most important element. Other important determinants are LT and running economy (gross oxygen cost of running per meter (C R)) (17). LT is the highest workload, oxygen consumption or heart frequency in dynamic work using large muscle groups, where production and elimination of lactate balances (10). In endurance sports, LT might be a better indicator of aerobic endurance performance than V ˙ O 2max (9). LT might also change without changes in V ˙ O 2max , and a higher LT means, theoretically, that a player could maintain a higher average intensity in an activity without accumulation of lactate (10). Costill et al. (6) and Helgerud et al. (9), among others, have shown between-individual variations in C R. The causes of variability are not well understood , but it seems likely that anatomical traits, mechanical/ neuromuscular skills, and storage of elastic energy are important factors (17). Better C R among well-trained runners compared with recreational runners are documented (9,10). C R is normally expressed as oxygen consumption (V ˙ O 2) at a standardized workload or V ˙ O 2 per meter when running (7,9). Hoff et al. (13) have shown that aerobic&quot;,&quot;issue&quot;:&quot;11&quot;,&quot;volume&quot;:&quot;33&quot;,&quot;container-title-short&quot;:&quot;Med Sci Sports Exerc&quot;},&quot;isTemporary&quot;:false,&quot;suppress-author&quot;:false,&quot;composite&quot;:false,&quot;author-only&quot;:false}]},{&quot;citationID&quot;:&quot;MENDELEY_CITATION_3f642b89-a016-4b78-b5af-1bcd53180a4b&quot;,&quot;properties&quot;:{&quot;noteIndex&quot;:0},&quot;isEdited&quot;:false,&quot;manualOverride&quot;:{&quot;isManuallyOverridden&quot;:false,&quot;citeprocText&quot;:&quot;[15]&quot;,&quot;manualOverrideText&quot;:&quot;&quot;},&quot;citationTag&quot;:&quot;MENDELEY_CITATION_v3_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&quot;,&quot;citationItems&quot;:[{&quot;id&quot;:&quot;816bb8a6-5f2e-3a82-9ecc-ac1857e10ae1&quot;,&quot;itemData&quot;:{&quot;type&quot;:&quot;article-journal&quot;,&quot;id&quot;:&quot;816bb8a6-5f2e-3a82-9ecc-ac1857e10ae1&quot;,&quot;title&quot;:&quot;Effects of aerobic training on the exercise-induced decline in short-passing ability in junior soccer players&quot;,&quot;author&quot;:[{&quot;family&quot;:&quot;Impellizzeri&quot;,&quot;given&quot;:&quot;Franco M.&quot;,&quot;parse-names&quot;:false,&quot;dropping-particle&quot;:&quot;&quot;,&quot;non-dropping-particle&quot;:&quot;&quot;},{&quot;family&quot;:&quot;Rampinini&quot;,&quot;given&quot;:&quot;Ermanno&quot;,&quot;parse-names&quot;:false,&quot;dropping-particle&quot;:&quot;&quot;,&quot;non-dropping-particle&quot;:&quot;&quot;},{&quot;family&quot;:&quot;Maffiuletti&quot;,&quot;given&quot;:&quot;Nicola A.&quot;,&quot;parse-names&quot;:false,&quot;dropping-particle&quot;:&quot;&quot;,&quot;non-dropping-particle&quot;:&quot;&quot;},{&quot;family&quot;:&quot;Castagna&quot;,&quot;given&quot;:&quot;Carlo&quot;,&quot;parse-names&quot;:false,&quot;dropping-particle&quot;:&quot;&quot;,&quot;non-dropping-particle&quot;:&quot;&quot;},{&quot;family&quot;:&quot;Bizzini&quot;,&quot;given&quot;:&quot;Mario&quot;,&quot;parse-names&quot;:false,&quot;dropping-particle&quot;:&quot;&quot;,&quot;non-dropping-particle&quot;:&quot;&quot;},{&quot;family&quot;:&quot;Wisløff&quot;,&quot;given&quot;:&quot;Ulrik&quot;,&quot;parse-names&quot;:false,&quot;dropping-particle&quot;:&quot;&quot;,&quot;non-dropping-particle&quot;:&quot;&quot;}],&quot;container-title&quot;:&quot;Applied Physiology, Nutrition, and Metabolism&quot;,&quot;DOI&quot;:&quot;10.1139/H08-111&quot;,&quot;ISSN&quot;:&quot;1715-5312&quot;,&quot;URL&quot;:&quot;http://www.nrcresearchpress.com/doi/10.1139/H08-111&quot;,&quot;issued&quot;:{&quot;date-parts&quot;:[[2008,12]]},&quot;page&quot;:&quot;1192-1198&quot;,&quot;abstract&quot;:&quot;&lt;p&gt;To examine the effects of aerobic interval training on the decline in short-passing ability caused by a short bout of high-intensity intermittent activities. For this randomized controlled trial, 26 junior soccer players (mean age, 17.8 ± 0.6 years; mean height, 178 ± 5 cm; mean body mass, 74.5 ± 6.9 kg) were recruited. After baseline measurements, subjects were randomly allocated to 1 of 2 groups: the control group (CG) or the aerobic interval training group (ITG). The ITG completed 4 weeks of high-intensity aerobic training, consisting of 4 bouts of running for 4 min at 90%–95% of maximal heart rate, with 3 min of active recovery between sets, in addition to normal training. Maximum oxygen uptake, Yo-Yo Intermittent Recovery Test level 1 (YYIRT), and short-passing ability (measured using the Loughborough Soccer Passing Test (LSPT)) were measured before and after a 5 min high-intensity simulation (HIS), reproducing the most intense phase of a match. The ITG (n = 11), but not the CG (n = 10), showed a significant 12% and 4% increase in YYIRT and maximal oxygen consumption after training, respectively, and reduced the worsening in LSPT penalty time after the HIS (p &amp;lt; 0.05). The relative exercise intensity during HIS decreased in the ITG only (p &amp;lt; 0.01). Our results demonstrated that junior soccer players may benefit from aerobic training to attenuate the decline in short-passing ability caused by a short bout of intermittent activities completed at the same pretraining workload.&lt;/p&gt;&quot;,&quot;issue&quot;:&quot;6&quot;,&quot;volume&quot;:&quot;33&quot;,&quot;container-title-short&quot;:&quot;&quot;},&quot;isTemporary&quot;:false,&quot;suppress-author&quot;:false,&quot;composite&quot;:false,&quot;author-only&quot;:false}]},{&quot;citationID&quot;:&quot;MENDELEY_CITATION_883569e9-7f94-4df1-9f56-6a98d62d149f&quot;,&quot;properties&quot;:{&quot;noteIndex&quot;:0},&quot;isEdited&quot;:false,&quot;manualOverride&quot;:{&quot;isManuallyOverridden&quot;:false,&quot;citeprocText&quot;:&quot;[16]&quot;,&quot;manualOverrideText&quot;:&quot;&quot;},&quot;citationTag&quot;:&quot;MENDELEY_CITATION_v3_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&quot;,&quot;citationItems&quot;:[{&quot;id&quot;:&quot;76b607d9-c30b-3d28-bfb5-51fefeae44dc&quot;,&quot;itemData&quot;:{&quot;type&quot;:&quot;article-journal&quot;,&quot;id&quot;:&quot;76b607d9-c30b-3d28-bfb5-51fefeae44dc&quot;,&quot;title&quot;:&quot;The effects of 20-m repeated sprint training on aerobic capacity in college volleyball players&quot;,&quot;author&quot;:[{&quot;family&quot;:&quot;Kaynak&quot;,&quot;given&quot;:&quot;Kerimhan&quot;,&quot;parse-names&quot;:false,&quot;dropping-particle&quot;:&quot;&quot;,&quot;non-dropping-particle&quot;:&quot;&quot;},{&quot;family&quot;:&quot;Eryılmaz&quot;,&quot;given&quot;:&quot;Selcen Korkmaz&quot;,&quot;parse-names&quot;:false,&quot;dropping-particle&quot;:&quot;&quot;,&quot;non-dropping-particle&quot;:&quot;&quot;},{&quot;family&quot;:&quot;Aydoğan&quot;,&quot;given&quot;:&quot;Sami&quot;,&quot;parse-names&quot;:false,&quot;dropping-particle&quot;:&quot;&quot;,&quot;non-dropping-particle&quot;:&quot;&quot;},{&quot;family&quot;:&quot;Mihailov&quot;,&quot;given&quot;:&quot;Dimitar&quot;,&quot;parse-names&quot;:false,&quot;dropping-particle&quot;:&quot;&quot;,&quot;non-dropping-particle&quot;:&quot;&quot;}],&quot;container-title&quot;:&quot;Biomedical Human Kinetics&quot;,&quot;DOI&quot;:&quot;10.1515/bhk-2017-0007&quot;,&quot;ISSN&quot;:&quot;2080-2234&quot;,&quot;URL&quot;:&quot;https://www.sciendo.com/article/10.1515/bhk-2017-0007&quot;,&quot;issued&quot;:{&quot;date-parts&quot;:[[2017,2,23]]},&quot;page&quot;:&quot;43-50&quot;,&quot;abstract&quot;:&quot;&lt;p&gt;Study aim: The purpose of this study was to examine the effects of a repeated sprint training program in addition to volleyball training on the aerobic capacity of college volleyball players.&lt;/p&gt;&quot;,&quot;publisher&quot;:&quot;De Gruyter Open Ltd&quot;,&quot;issue&quot;:&quot;1&quot;,&quot;volume&quot;:&quot;9&quot;,&quot;container-title-short&quot;:&quot;Biomed Hum Kinet&quot;},&quot;isTemporary&quot;:false,&quot;suppress-author&quot;:false,&quot;composite&quot;:false,&quot;author-only&quot;:false}]},{&quot;citationID&quot;:&quot;MENDELEY_CITATION_8857b507-304d-4719-b419-1cbfd3bcbcfe&quot;,&quot;properties&quot;:{&quot;noteIndex&quot;:0},&quot;isEdited&quot;:false,&quot;manualOverride&quot;:{&quot;isManuallyOverridden&quot;:false,&quot;citeprocText&quot;:&quot;[17]&quot;,&quot;manualOverrideText&quot;:&quot;&quot;},&quot;citationTag&quot;:&quot;MENDELEY_CITATION_v3_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&quot;,&quot;citationItems&quot;:[{&quot;id&quot;:&quot;d913a82a-0caa-3053-9b72-3046fdc8ea4b&quot;,&quot;itemData&quot;:{&quot;type&quot;:&quot;article-journal&quot;,&quot;id&quot;:&quot;d913a82a-0caa-3053-9b72-3046fdc8ea4b&quot;,&quot;title&quot;:&quot;Effects of 12 Weeks High-Intensity &amp;amp; Reduced-Volume Training in Elite Athletes&quot;,&quot;author&quot;:[{&quot;family&quot;:&quot;Kilen&quot;,&quot;given&quot;:&quot;Anders&quot;,&quot;parse-names&quot;:false,&quot;dropping-particle&quot;:&quot;&quot;,&quot;non-dropping-particle&quot;:&quot;&quot;},{&quot;family&quot;:&quot;Larsson&quot;,&quot;given&quot;:&quot;Tanja Hultengren&quot;,&quot;parse-names&quot;:false,&quot;dropping-particle&quot;:&quot;&quot;,&quot;non-dropping-particle&quot;:&quot;&quot;},{&quot;family&quot;:&quot;Jørgensen&quot;,&quot;given&quot;:&quot;Majke&quot;,&quot;parse-names&quot;:false,&quot;dropping-particle&quot;:&quot;&quot;,&quot;non-dropping-particle&quot;:&quot;&quot;},{&quot;family&quot;:&quot;Johansen&quot;,&quot;given&quot;:&quot;Lars&quot;,&quot;parse-names&quot;:false,&quot;dropping-particle&quot;:&quot;&quot;,&quot;non-dropping-particle&quot;:&quot;&quot;},{&quot;family&quot;:&quot;Jørgensen&quot;,&quot;given&quot;:&quot;Susanne&quot;,&quot;parse-names&quot;:false,&quot;dropping-particle&quot;:&quot;&quot;,&quot;non-dropping-particle&quot;:&quot;&quot;},{&quot;family&quot;:&quot;Nordsborg&quot;,&quot;given&quot;:&quot;Nikolai B.&quot;,&quot;parse-names&quot;:false,&quot;dropping-particle&quot;:&quot;&quot;,&quot;non-dropping-particle&quot;:&quot;&quot;}],&quot;container-title&quot;:&quot;PLoS ONE&quot;,&quot;editor&quot;:[{&quot;family&quot;:&quot;Haddad&quot;,&quot;given&quot;:&quot;Jeffrey M.&quot;,&quot;parse-names&quot;:false,&quot;dropping-particle&quot;:&quot;&quot;,&quot;non-dropping-particle&quot;:&quot;&quot;}],&quot;DOI&quot;:&quot;10.1371/journal.pone.0095025&quot;,&quot;ISSN&quot;:&quot;1932-6203&quot;,&quot;URL&quot;:&quot;https://dx.plos.org/10.1371/journal.pone.0095025&quot;,&quot;issued&quot;:{&quot;date-parts&quot;:[[2014,4,15]]},&quot;page&quot;:&quot;e95025&quot;,&quot;abstract&quot;:&quot;It was investigated if high-intensity interval training (HIT) at the expense of total training volume improves performance, maximal oxygen uptake and swimming economy. 41 elite swimmers were randomly allocated to a control (CON) or HIT group. For 12 weeks both groups trained ∼12 h per week. HIT comprised ∼5 h vs. 1 h and total distance was ∼17 km vs. 35 km per week for HIT and CON, respectively. HIT was performed as 6-10×10-30 s maximal effort interspersed by 2-4 minutes of rest. Performance of 100 m all-out freestyle and 200 m freestyle was similar before and after the intervention in both HIT (60.4±4.0 vs. 60.3±4.0 s; n = 13 and 133.2±6.4 vs. 132.6±7.7 s; n = 14) and CON (60.2±3.7 vs. 60.6±3.8 s; n = 15 and 133.5±7.0 vs. 133.3±7.6 s; n = 15). Maximal oxygen uptake during swimming was similar before and after the intervention in both the HIT (4.0±0.9 vs. 3.8±1.0 I O2×min-1; n = 14) and CON (3.8±0.7 vs. 3.8±0.7 l O2±min -1; n = 11) group. Oxygen uptake determined at fixed submaximal speed was not significantly affected in either group by the intervention. Body fat % tended to increase (P = 0.09) in the HIT group (15.4±1.6% vs. 16.3±1.6%; P = 0.09; n = 16) and increased (P&lt;0.05) in the CON group (13.9±1.5% vs. 14.9±1.5%; n = 17). A distance reduction of 50% and a more than doubled HIT amount for 12 weeks did neither improve nor compromise performance or physiological capacity in elite swimmers. © 2014 Kilen et al.&quot;,&quot;publisher&quot;:&quot;Public Library of Science&quot;,&quot;issue&quot;:&quot;4&quot;,&quot;volume&quot;:&quot;9&quot;,&quot;container-title-short&quot;:&quot;PLoS One&quot;},&quot;isTemporary&quot;:false,&quot;suppress-author&quot;:false,&quot;composite&quot;:false,&quot;author-only&quot;:false}]},{&quot;citationID&quot;:&quot;MENDELEY_CITATION_a199baae-2acc-494d-abd7-0e039acccf1c&quot;,&quot;properties&quot;:{&quot;noteIndex&quot;:0},&quot;isEdited&quot;:false,&quot;manualOverride&quot;:{&quot;isManuallyOverridden&quot;:false,&quot;citeprocText&quot;:&quot;[18]&quot;,&quot;manualOverrideText&quot;:&quot;&quot;},&quot;citationTag&quot;:&quot;MENDELEY_CITATION_v3_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&quot;,&quot;citationItems&quot;:[{&quot;id&quot;:&quot;21128f60-a821-314c-b8e7-028046d7b3dc&quot;,&quot;itemData&quot;:{&quot;type&quot;:&quot;article-journal&quot;,&quot;id&quot;:&quot;21128f60-a821-314c-b8e7-028046d7b3dc&quot;,&quot;title&quot;:&quot;The Effect of Eight-Week Sprint Interval Training on Aerobic Performance of Elite Badminton Players&quot;,&quot;author&quot;:[{&quot;family&quot;:&quot;Liu&quot;,&quot;given&quot;:&quot;Haochong&quot;,&quot;parse-names&quot;:false,&quot;dropping-particle&quot;:&quot;&quot;,&quot;non-dropping-particle&quot;:&quot;&quot;},{&quot;family&quot;:&quot;Leng&quot;,&quot;given&quot;:&quot;Bo&quot;,&quot;parse-names&quot;:false,&quot;dropping-particle&quot;:&quot;&quot;,&quot;non-dropping-particle&quot;:&quot;&quot;},{&quot;family&quot;:&quot;Li&quot;,&quot;given&quot;:&quot;Qian&quot;,&quot;parse-names&quot;:false,&quot;dropping-particle&quot;:&quot;&quot;,&quot;non-dropping-particle&quot;:&quot;&quot;},{&quot;family&quot;:&quot;Liu&quot;,&quot;given&quot;:&quot;Ye&quot;,&quot;parse-names&quot;:false,&quot;dropping-particle&quot;:&quot;&quot;,&quot;non-dropping-particle&quot;:&quot;&quot;},{&quot;family&quot;:&quot;Bao&quot;,&quot;given&quot;:&quot;Dapeng&quot;,&quot;parse-names&quot;:false,&quot;dropping-particle&quot;:&quot;&quot;,&quot;non-dropping-particle&quot;:&quot;&quot;},{&quot;family&quot;:&quot;Cui&quot;,&quot;given&quot;:&quot;Yixiong&quot;,&quot;parse-names&quot;:false,&quot;dropping-particle&quot;:&quot;&quot;,&quot;non-dropping-particle&quot;:&quot;&quot;}],&quot;DOI&quot;:&quot;10.3390/ijerph&quot;,&quot;URL&quot;:&quot;https://doi.org/10.3390/ijerph&quot;,&quot;issued&quot;:{&quot;date-parts&quot;:[[2021]]},&quot;abstract&quot;:&quot;Citation: Liu, H.; Leng, B.; Li, Q.; Liu, Y.; Bao, D.; Cui, Y. The Effect of Eight-Week Sprint Interval Training on Aerobic Performance of Elite Badminton Players. Int. J. Environ. Res. Public Health 2021, 18, 638. Abstract: This study was aimed to: (1) investigate the effects of physiological functions of sprint interval training (SIT) on the aerobic capacity of elite badminton players; and (2) explore the potential mechanisms of oxygen uptake, transport and recovery within the process. Thirty-two elite badminton players volunteered to participate and were randomly divided into experimental (Male-SIT and Female-SIT group) and control groups (Male-CON and Female-CON) within each gender. During a total of eight weeks, SIT group performed three times of SIT training per week, including two power bike trainings and one multi-ball training, while the CON group undertook two Fartlek runs and one regular multi-ball training. The distance of YO-YO IR2 test (which evaluates player's ability to recover between high intensity intermittent exercises) for Male-SIT and Female-SIT groups increased from 1083.0 ± 205.8 m to 1217.5 ± 190.5 m, and from 725 ± 132.9 m to 840 ± 126.5 m (p &lt; 0.05), respectively, which were significantly higher than both CON groups (p &lt; 0.05). For the Male-SIT group, the ventilatory anaerobic threshold and ventilatory anaerobic threshold in percentage of VO 2 max significantly increased from 3088.4 ± 450.9 mL/min to 3665.3 ± 263.5 mL/min (p &lt; 0.05),and from 74 ± 10% to 85 ± 3% (p &lt; 0.05) after the intervention, and the increases were significantly higher than the Male-CON group (p &lt; 0.05); for the Female-SIT group, the ventilatory anaerobic threshold and ventilatory anaerobic threshold in percentage of VO 2 max were significantly elevated from 1940.1 ± 112.8 mL/min to 2176.9 ± 78.6 mL/min, and from 75 ± 4% to 82 ± 4% (p &lt; 0.05) after the intervention, which also were significantly higher than those of the Female-CON group (p &lt; 0.05). Finally, the lactate clearance rate was raised from 13 ± 3% to 21 ± 4% (p &lt; 0.05) and from 21 ± 5% to 27 ± 4% for both Male-SIT and Female-SIT groups when compared to the pre-test, and this increase was significantly higher than the control groups (p &lt; 0.05). As a training method, SIT could substantially improve maximum aerobic capacity and aerobic recovery ability by improving the oxygen uptake and delivery, thus enhancing their rapid repeated sprinting ability.&quot;,&quot;container-title-short&quot;:&quot;&quot;},&quot;isTemporary&quot;:false,&quot;suppress-author&quot;:false,&quot;composite&quot;:false,&quot;author-only&quot;:false}]},{&quot;citationID&quot;:&quot;MENDELEY_CITATION_a6085640-de63-4eb1-bcd3-29da49fe558e&quot;,&quot;properties&quot;:{&quot;noteIndex&quot;:0},&quot;isEdited&quot;:false,&quot;manualOverride&quot;:{&quot;isManuallyOverridden&quot;:false,&quot;citeprocText&quot;:&quot;[18]&quot;,&quot;manualOverrideText&quot;:&quot;&quot;},&quot;citationTag&quot;:&quot;MENDELEY_CITATION_v3_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&quot;,&quot;citationItems&quot;:[{&quot;id&quot;:&quot;21128f60-a821-314c-b8e7-028046d7b3dc&quot;,&quot;itemData&quot;:{&quot;type&quot;:&quot;article-journal&quot;,&quot;id&quot;:&quot;21128f60-a821-314c-b8e7-028046d7b3dc&quot;,&quot;title&quot;:&quot;The Effect of Eight-Week Sprint Interval Training on Aerobic Performance of Elite Badminton Players&quot;,&quot;author&quot;:[{&quot;family&quot;:&quot;Liu&quot;,&quot;given&quot;:&quot;Haochong&quot;,&quot;parse-names&quot;:false,&quot;dropping-particle&quot;:&quot;&quot;,&quot;non-dropping-particle&quot;:&quot;&quot;},{&quot;family&quot;:&quot;Leng&quot;,&quot;given&quot;:&quot;Bo&quot;,&quot;parse-names&quot;:false,&quot;dropping-particle&quot;:&quot;&quot;,&quot;non-dropping-particle&quot;:&quot;&quot;},{&quot;family&quot;:&quot;Li&quot;,&quot;given&quot;:&quot;Qian&quot;,&quot;parse-names&quot;:false,&quot;dropping-particle&quot;:&quot;&quot;,&quot;non-dropping-particle&quot;:&quot;&quot;},{&quot;family&quot;:&quot;Liu&quot;,&quot;given&quot;:&quot;Ye&quot;,&quot;parse-names&quot;:false,&quot;dropping-particle&quot;:&quot;&quot;,&quot;non-dropping-particle&quot;:&quot;&quot;},{&quot;family&quot;:&quot;Bao&quot;,&quot;given&quot;:&quot;Dapeng&quot;,&quot;parse-names&quot;:false,&quot;dropping-particle&quot;:&quot;&quot;,&quot;non-dropping-particle&quot;:&quot;&quot;},{&quot;family&quot;:&quot;Cui&quot;,&quot;given&quot;:&quot;Yixiong&quot;,&quot;parse-names&quot;:false,&quot;dropping-particle&quot;:&quot;&quot;,&quot;non-dropping-particle&quot;:&quot;&quot;}],&quot;DOI&quot;:&quot;10.3390/ijerph&quot;,&quot;URL&quot;:&quot;https://doi.org/10.3390/ijerph&quot;,&quot;issued&quot;:{&quot;date-parts&quot;:[[2021]]},&quot;abstract&quot;:&quot;Citation: Liu, H.; Leng, B.; Li, Q.; Liu, Y.; Bao, D.; Cui, Y. The Effect of Eight-Week Sprint Interval Training on Aerobic Performance of Elite Badminton Players. Int. J. Environ. Res. Public Health 2021, 18, 638. Abstract: This study was aimed to: (1) investigate the effects of physiological functions of sprint interval training (SIT) on the aerobic capacity of elite badminton players; and (2) explore the potential mechanisms of oxygen uptake, transport and recovery within the process. Thirty-two elite badminton players volunteered to participate and were randomly divided into experimental (Male-SIT and Female-SIT group) and control groups (Male-CON and Female-CON) within each gender. During a total of eight weeks, SIT group performed three times of SIT training per week, including two power bike trainings and one multi-ball training, while the CON group undertook two Fartlek runs and one regular multi-ball training. The distance of YO-YO IR2 test (which evaluates player's ability to recover between high intensity intermittent exercises) for Male-SIT and Female-SIT groups increased from 1083.0 ± 205.8 m to 1217.5 ± 190.5 m, and from 725 ± 132.9 m to 840 ± 126.5 m (p &lt; 0.05), respectively, which were significantly higher than both CON groups (p &lt; 0.05). For the Male-SIT group, the ventilatory anaerobic threshold and ventilatory anaerobic threshold in percentage of VO 2 max significantly increased from 3088.4 ± 450.9 mL/min to 3665.3 ± 263.5 mL/min (p &lt; 0.05),and from 74 ± 10% to 85 ± 3% (p &lt; 0.05) after the intervention, and the increases were significantly higher than the Male-CON group (p &lt; 0.05); for the Female-SIT group, the ventilatory anaerobic threshold and ventilatory anaerobic threshold in percentage of VO 2 max were significantly elevated from 1940.1 ± 112.8 mL/min to 2176.9 ± 78.6 mL/min, and from 75 ± 4% to 82 ± 4% (p &lt; 0.05) after the intervention, which also were significantly higher than those of the Female-CON group (p &lt; 0.05). Finally, the lactate clearance rate was raised from 13 ± 3% to 21 ± 4% (p &lt; 0.05) and from 21 ± 5% to 27 ± 4% for both Male-SIT and Female-SIT groups when compared to the pre-test, and this increase was significantly higher than the control groups (p &lt; 0.05). As a training method, SIT could substantially improve maximum aerobic capacity and aerobic recovery ability by improving the oxygen uptake and delivery, thus enhancing their rapid repeated sprinting ability.&quot;,&quot;container-title-short&quot;:&quot;&quot;},&quot;isTemporary&quot;:false,&quot;suppress-author&quot;:false,&quot;composite&quot;:false,&quot;author-only&quot;:false}]},{&quot;citationID&quot;:&quot;MENDELEY_CITATION_a8112f66-7703-418d-9e2f-887679c525b7&quot;,&quot;properties&quot;:{&quot;noteIndex&quot;:0},&quot;isEdited&quot;:false,&quot;manualOverride&quot;:{&quot;isManuallyOverridden&quot;:false,&quot;citeprocText&quot;:&quot;[19]&quot;,&quot;manualOverrideText&quot;:&quot;&quot;},&quot;citationTag&quot;:&quot;MENDELEY_CITATION_v3_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&quot;,&quot;citationItems&quot;:[{&quot;id&quot;:&quot;56b9c3d1-16ed-362b-b79a-ebb8f06c157d&quot;,&quot;itemData&quot;:{&quot;type&quot;:&quot;article-journal&quot;,&quot;id&quot;:&quot;56b9c3d1-16ed-362b-b79a-ebb8f06c157d&quot;,&quot;title&quot;:&quot;The Effects of Incorporating Dry-land Short Intervals to Long Aerobic-dominant In-Water Swimming Training on Physiological Parameters, Hormonal Factors, and Performance: A Randomized-Controlled Intervention Study&quot;,&quot;author&quot;:[{&quot;family&quot;:&quot;Liu&quot;,&quot;given&quot;:&quot;Huan&quot;,&quot;parse-names&quot;:false,&quot;dropping-particle&quot;:&quot;&quot;,&quot;non-dropping-particle&quot;:&quot;&quot;},{&quot;family&quot;:&quot;Wang&quot;,&quot;given&quot;:&quot;Jue&quot;,&quot;parse-names&quot;:false,&quot;dropping-particle&quot;:&quot;&quot;,&quot;non-dropping-particle&quot;:&quot;&quot;}],&quot;container-title&quot;:&quot;Journal of Sports Science and Medicine&quot;,&quot;DOI&quot;:&quot;10.52082/jssm.2023.329&quot;,&quot;ISSN&quot;:&quot;1303-2968&quot;,&quot;URL&quot;:&quot;https://www.jssm.org/jssm-22-329.xml%3EFulltext&quot;,&quot;issued&quot;:{&quot;date-parts&quot;:[[2023,6,1]]},&quot;page&quot;:&quot;329-337&quot;,&quot;abstract&quot;:&quot;&lt;p&gt;This study investigated the impact of a 4-week dry-land short sprint interval program (sSIT) on a swim ergometer, when incorporated into long aerobic-dominant in-water swimming training, on the physiological parameters, hormonal factors, and swimming performance of well-trained swimmers. Sixteen participants (age = 25 ± 6 years, height = 183 ± 6 cm, weight 78 ± 6 kg, body fat = 10.6 ± 3.1%) were randomized to either a long aerobic-dominant in-pool training plus three sessions/week of sSIT or a control group (CON) who didn’t engage in SIT. sSIT consisted of 3 sets of 10 × 4 s, 10 × 6 s, and 10 × 8 s all-out sprints interspersed by 15, 60, and 40 s recovery between each sprint, respectively. Pre- and post-training assessments included peak oxygen uptake (V̇O2peak), O2pulse (V̇O2/HR), ventilation at V̇O2peak (V̇E@V̇O2peak), peak and average power output, and freestyle swim performance at 50, 100, and 200-m distances, stroke rate, as well as testosterone and cortisol. sSIT resulted in significant improvements in V̇O2peak (5.8%), O2pulse (4.7%), V̇E@V̇O2peak (7.1%), peak and average power output (6.7% and 13.8%, respectively), total testosterone (20%), testosterone to cortisol ratio (16.1%), and 50, 100, and 200-m freestyle swimming performance (-2.2%, -1.2%, and -1.1%, respectively). Furthermore, the observed alterations in the physiological, biochemical, and performance adaptations were significantly more substantial in the sSIT group than the CON group (p ≤ 0.05), demonstrating no modifications during the 4-week long aerobic-dominant in-water swimming without sSIT. The current research effectively established that supplementing standard long aerobic-dominant in-water swim training with three weekly dry-land sSIT sessions triggers adaptive mechanisms that foster enhancements in the aerobic and anaerobic capacity and swimming performance in well-trained swimmers.&lt;/p&gt;&quot;,&quot;publisher&quot;:&quot;Journal of Sport Science and Medicine&quot;,&quot;issue&quot;:&quot;2&quot;,&quot;volume&quot;:&quot;22&quot;,&quot;container-title-short&quot;:&quot;J Sports Sci Med&quot;},&quot;isTemporary&quot;:false,&quot;suppress-author&quot;:false,&quot;composite&quot;:false,&quot;author-only&quot;:false}]},{&quot;citationID&quot;:&quot;MENDELEY_CITATION_afa4bd6d-4629-47ce-85c5-21daac7120b6&quot;,&quot;properties&quot;:{&quot;noteIndex&quot;:0},&quot;isEdited&quot;:false,&quot;manualOverride&quot;:{&quot;isManuallyOverridden&quot;:false,&quot;citeprocText&quot;:&quot;[20]&quot;,&quot;manualOverrideText&quot;:&quot;&quot;},&quot;citationTag&quot;:&quot;MENDELEY_CITATION_v3_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&quot;,&quot;citationItems&quot;:[{&quot;id&quot;:&quot;f6b4e419-b2b6-3410-8c7f-f55b129bbb81&quot;,&quot;itemData&quot;:{&quot;type&quot;:&quot;article-journal&quot;,&quot;id&quot;:&quot;f6b4e419-b2b6-3410-8c7f-f55b129bbb81&quot;,&quot;title&quot;:&quot;The Effect of Low-Volume Sprint Interval Training on the Development and Subsequent Maintenance of Aerobic Fitness in Soccer Players&quot;,&quot;author&quot;:[{&quot;family&quot;:&quot;Macpherson&quot;,&quot;given&quot;:&quot;Tom W.&quot;,&quot;parse-names&quot;:false,&quot;dropping-particle&quot;:&quot;&quot;,&quot;non-dropping-particle&quot;:&quot;&quot;},{&quot;family&quot;:&quot;Weston&quot;,&quot;given&quot;:&quot;Matthew&quot;,&quot;parse-names&quot;:false,&quot;dropping-particle&quot;:&quot;&quot;,&quot;non-dropping-particle&quot;:&quot;&quot;}],&quot;container-title&quot;:&quot;International Journal of Sports Physiology and Performance&quot;,&quot;DOI&quot;:&quot;10.1123/ijspp.2014-0075&quot;,&quot;ISSN&quot;:&quot;1555-0265&quot;,&quot;URL&quot;:&quot;https://journals.humankinetics.com/view/journals/ijspp/10/3/article-p332.xml&quot;,&quot;issued&quot;:{&quot;date-parts&quot;:[[2015,4]]},&quot;page&quot;:&quot;332-338&quot;,&quot;abstract&quot;:&quot;word count: 250 Text-only word count: 3059 Number of Figures: 1 Number of Tables: 4 Abstract Purpose: To examine the effect of low-volume sprint interval training (SIT) on the development (part one) and subsequent maintenance (part two) of aerobic fitness in soccer players. Methods: In part one, 23 players from the same semi-professional team participated in a 2-week SIT intervention (SIT, n = 14, age 25  4 y, weight 77  8 kg; control, n = 9, age 27  6 y, weight 72  10 kg). The SIT group performed six training sessions of 4-6 maximal 30-s sprints, in replacement of regular aerobic training. The control group continued with their regular training. Following this 2-week intervention, the SIT group were allocated to either intervention (n = 7, one SIT session per week as replacement of regular aerobic training) or control (n = 7, regular aerobic training with no SIT sessions) for a 5-week period (part two). Pre and post measures were the YoYo intermittent recovery test level 1 (YYIRL1) and maximal oxygen uptake (V ˙ O2max). Results: In part one, the 2-week SIT intervention had a small beneficial effect on YYIRL1 (17%; 90% confidence limits ±11%), and V ˙ O2max (3.1%; 5.0%), compared to control. In part two, one SIT session per week for 5 weeks had a small beneficial effect on V ˙ O2max (4.2%; 3.0%), with an unclear effect on YYIRL1 (8%; 16%). Conclusion: Two weeks of SIT elicits small improvements in soccer players' high-intensity intermittent running performance and V ˙ O2max, therefore representing a worthwhile replacement of regular aerobic training. The effectiveness of SIT for maintaining SIT-induced improvements in high-intensity intermittent running requires further research.&quot;,&quot;issue&quot;:&quot;3&quot;,&quot;volume&quot;:&quot;10&quot;,&quot;container-title-short&quot;:&quot;Int J Sports Physiol Perform&quot;},&quot;isTemporary&quot;:false,&quot;suppress-author&quot;:false,&quot;composite&quot;:false,&quot;author-only&quot;:false}]},{&quot;citationID&quot;:&quot;MENDELEY_CITATION_786f59ca-67df-46ce-82da-9f48b71789b6&quot;,&quot;properties&quot;:{&quot;noteIndex&quot;:0},&quot;isEdited&quot;:false,&quot;manualOverride&quot;:{&quot;isManuallyOverridden&quot;:false,&quot;citeprocText&quot;:&quot;[21]&quot;,&quot;manualOverrideText&quot;:&quot;&quot;},&quot;citationTag&quot;:&quot;MENDELEY_CITATION_v3_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&quot;,&quot;citationItems&quot;:[{&quot;id&quot;:&quot;75607660-ac90-3401-8be5-fba7f4dfbff7&quot;,&quot;itemData&quot;:{&quot;type&quot;:&quot;article-journal&quot;,&quot;id&quot;:&quot;75607660-ac90-3401-8be5-fba7f4dfbff7&quot;,&quot;title&quot;:&quot;Effects of Ball Drills and Repeated-Sprint-Ability Training in Basketball Players&quot;,&quot;author&quot;:[{&quot;family&quot;:&quot;Maggioni&quot;,&quot;given&quot;:&quot;Martina A.&quot;,&quot;parse-names&quot;:false,&quot;dropping-particle&quot;:&quot;&quot;,&quot;non-dropping-particle&quot;:&quot;&quot;},{&quot;family&quot;:&quot;Bonato&quot;,&quot;given&quot;:&quot;Matteo&quot;,&quot;parse-names&quot;:false,&quot;dropping-particle&quot;:&quot;&quot;,&quot;non-dropping-particle&quot;:&quot;&quot;},{&quot;family&quot;:&quot;Stahn&quot;,&quot;given&quot;:&quot;Alexander&quot;,&quot;parse-names&quot;:false,&quot;dropping-particle&quot;:&quot;&quot;,&quot;non-dropping-particle&quot;:&quot;&quot;},{&quot;family&quot;:&quot;Torre&quot;,&quot;given&quot;:&quot;Antonio&quot;,&quot;parse-names&quot;:false,&quot;dropping-particle&quot;:&quot;&quot;,&quot;non-dropping-particle&quot;:&quot;La&quot;},{&quot;family&quot;:&quot;Agnello&quot;,&quot;given&quot;:&quot;Luca&quot;,&quot;parse-names&quot;:false,&quot;dropping-particle&quot;:&quot;&quot;,&quot;non-dropping-particle&quot;:&quot;&quot;},{&quot;family&quot;:&quot;Vernillo&quot;,&quot;given&quot;:&quot;Gianluca&quot;,&quot;parse-names&quot;:false,&quot;dropping-particle&quot;:&quot;&quot;,&quot;non-dropping-particle&quot;:&quot;&quot;},{&quot;family&quot;:&quot;Castagna&quot;,&quot;given&quot;:&quot;Carlo&quot;,&quot;parse-names&quot;:false,&quot;dropping-particle&quot;:&quot;&quot;,&quot;non-dropping-particle&quot;:&quot;&quot;},{&quot;family&quot;:&quot;Merati&quot;,&quot;given&quot;:&quot;Giampiero&quot;,&quot;parse-names&quot;:false,&quot;dropping-particle&quot;:&quot;&quot;,&quot;non-dropping-particle&quot;:&quot;&quot;}],&quot;container-title&quot;:&quot;International Journal of Sports Physiology and Performance&quot;,&quot;DOI&quot;:&quot;10.1123/ijspp.2018-0433&quot;,&quot;ISSN&quot;:&quot;1555-0265&quot;,&quot;URL&quot;:&quot;https://journals.humankinetics.com/view/journals/ijspp/14/6/article-p757.xml&quot;,&quot;issued&quot;:{&quot;date-parts&quot;:[[2019,7,1]]},&quot;page&quot;:&quot;757-764&quot;,&quot;abstract&quot;:&quot;&lt;p&gt; &lt;italic&gt; &lt;bold&gt;Purpose&lt;/bold&gt; : &lt;/italic&gt; To investigate the effects of ball drills and repeated-sprint-ability training during the regular season in basketball players. &lt;italic&gt; &lt;bold&gt;Methods&lt;/bold&gt; : &lt;/italic&gt; A total of 30 players were randomized into 3 groups: ball-drills training (BDT, n = 12, 4 × 4 min, 3 vs 3 with 3-min passive recovery), repeated-sprint-ability training (RSAT, n = 9, 3 × 6 × 20-m shuttle running with 20-s and 4-min recovery), and general basketball training (n = 9, basketball technical/tactical exercises), as control group. Players were tested before and after 8 wk of training using the following tests: &lt;inline-formula/&gt; , squat jump, countermovement jump, Yo-Yo Intermittent Recovery Test Level 1 (YIRT1), agility &lt;italic&gt;T&lt;/italic&gt; test, line-drill test, 5-/10-/20-m sprints, and blood lactate concentration. A custom-developed survey was used to analyze players’ technical skills. &lt;italic&gt; &lt;bold&gt;Results&lt;/bold&gt; : &lt;/italic&gt; After training, significant improvements were seen in YIRT1 (BDT &lt;italic&gt;P&lt;/italic&gt;  = .014, effect size [ES] ± 90% CI = 0.8 ± 0.3; RSAT &lt;italic&gt;P&lt;/italic&gt;  = .022, ES ± 90% CI = 0.7 ± 0.3), the agility &lt;italic&gt;T&lt;/italic&gt; test (BDT &lt;italic&gt;P&lt;/italic&gt;  = .018, ES ± 90% CI = 0.7 ± 0.5; RSAT &lt;italic&gt;P&lt;/italic&gt;  = .037, ES ± 90% CI = 0.7 ± 0.5), and the line-drill test (BDT &lt;italic&gt;P&lt;/italic&gt;  = .010, ES ± 90% CI = 0.3 ± 0.1; RSAT &lt;italic&gt;P&lt;/italic&gt;  &amp;lt; .0001, ES ± 90% CI = 0.4 ± 0.1). In the RSAT group, only 10-m sprint speeds ( &lt;italic&gt;P&lt;/italic&gt;  = .039, ES ± 90% CI = 0.3 ± 0.2) and blood lactate concentration ( &lt;italic&gt;P&lt;/italic&gt;  = .004, ES ± 90% CI = 0.8 ± 1.1) were improved. Finally, technical skills were increased in BDT regarding dribbling ( &lt;italic&gt;P&lt;/italic&gt;  = .038, ES ± 90% CI = 0.8 ± 0.6), shooting ( &lt;italic&gt;P&lt;/italic&gt;  = .036, ES ± 90% CI = 0.8 ± 0.8), passing ( &lt;italic&gt;P&lt;/italic&gt;  = .034, ES ± 90% CI = 0.9 ± 0.3), rebounding ( &lt;italic&gt;P&lt;/italic&gt;  = .023, ES ± 90% CI = 1.1 ± 0.3), defense ( &lt;italic&gt;P&lt;/italic&gt;  = .042, ES ± 90% CI = 0.5 ± 0.5), and offense ( &lt;italic&gt;P&lt;/italic&gt;  = .044, ES ± 90% CI = 0.4 ± 0.4) skills. &lt;italic&gt; &lt;bold&gt;Conclusions&lt;/bold&gt; : &lt;/italic&gt; BDT and RSAT are both effective in improving the physical performance of basketball players. BDT had also a positive impact on technical skills. Basketball strength and conditioning professionals should include BDT as a routine tool to improve technical skills and physical performance simultaneously throughout the regular training season. &lt;/p&gt;&quot;,&quot;publisher&quot;:&quot;Human Kinetics Publishers Inc.&quot;,&quot;issue&quot;:&quot;6&quot;,&quot;volume&quot;:&quot;14&quot;,&quot;container-title-short&quot;:&quot;Int J Sports Physiol Perform&quot;},&quot;isTemporary&quot;:false,&quot;suppress-author&quot;:false,&quot;composite&quot;:false,&quot;author-only&quot;:false}]},{&quot;citationID&quot;:&quot;MENDELEY_CITATION_a32d8e66-2bd1-4506-a5ad-b98ab8b95d6a&quot;,&quot;properties&quot;:{&quot;noteIndex&quot;:0},&quot;isEdited&quot;:false,&quot;manualOverride&quot;:{&quot;isManuallyOverridden&quot;:false,&quot;citeprocText&quot;:&quot;[22]&quot;,&quot;manualOverrideText&quot;:&quot;&quot;},&quot;citationTag&quot;:&quot;MENDELEY_CITATION_v3_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&quot;,&quot;citationItems&quot;:[{&quot;id&quot;:&quot;9f391526-391e-39a4-b952-7fed490e0294&quot;,&quot;itemData&quot;:{&quot;type&quot;:&quot;article-journal&quot;,&quot;id&quot;:&quot;9f391526-391e-39a4-b952-7fed490e0294&quot;,&quot;title&quot;:&quot;Influence of Short vs. Long Repetition Sprint Training on Selected Fitness Components in Young Soccer Players&quot;,&quot;author&quot;:[{&quot;family&quot;:&quot;Meckel&quot;,&quot;given&quot;:&quot;Yoav&quot;,&quot;parse-names&quot;:false,&quot;dropping-particle&quot;:&quot;&quot;,&quot;non-dropping-particle&quot;:&quot;&quot;},{&quot;family&quot;:&quot;Gefen&quot;,&quot;given&quot;:&quot;Yoni&quot;,&quot;parse-names&quot;:false,&quot;dropping-particle&quot;:&quot;&quot;,&quot;non-dropping-particle&quot;:&quot;&quot;},{&quot;family&quot;:&quot;Nemet&quot;,&quot;given&quot;:&quot;Dan&quot;,&quot;parse-names&quot;:false,&quot;dropping-particle&quot;:&quot;&quot;,&quot;non-dropping-particle&quot;:&quot;&quot;},{&quot;family&quot;:&quot;Eliakim&quot;,&quot;given&quot;:&quot;Alon&quot;,&quot;parse-names&quot;:false,&quot;dropping-particle&quot;:&quot;&quot;,&quot;non-dropping-particle&quot;:&quot;&quot;}],&quot;container-title&quot;:&quot;Journal of Strength and Conditioning Research&quot;,&quot;DOI&quot;:&quot;10.1519/JSC.0b013e318236d0f0&quot;,&quot;ISSN&quot;:&quot;1064-8011&quot;,&quot;URL&quot;:&quot;https://journals.lww.com/00124278-201207000-00014&quot;,&quot;issued&quot;:{&quot;date-parts&quot;:[[2012,7]]},&quot;page&quot;:&quot;1845-1851&quot;,&quot;abstract&quot;:&quot;Meckel, Y, Gefen, Y, Nemet, D, and Eliakim, A. Influence of short vs. long repetition sprint training on selected fitness components in young soccer players. J Strength Cond Res 26(7): 1845-1851, 2012-The aim of this study was to compare the effect of short-sprint repetition and long-sprint repetition training (SST, LST), matched for total distance, on selected fitness components in young soccer players. Thirty young (14-15 years) soccer players were randomly assigned to either the short-sprint training group or long-sprint training group and completed 2 similar sets of fitness tests before and after 7 weeks of training. The 2 training programs consisted of SST (4-6 sets of 4 3 50-m all-out sprint) and LST (4-6 sets of 200-m run at 85% of maximum speed), each performed 3 times a week. Before training, there were no baseline between-group differences in predicted _ VO 2 max, standing long jump, 30-m sprint time, 4 3 10-m shuttle running time, and 250-m running time. Both training programs led to a significant improvement in _ VO 2 max (predicted from the 20-m shuttle run, p , 0.01), with no between-group difference (p = 0.14). Both training programs also led to a significant improvement in the anaerobic fitness variables of 30-m sprint time (p , 0.01), 4 3 10-m shuttle running time (p , 0.01), and 250-m running time (p , 0.01), with no between-group differences. Neither of the training programs had a significant effect on standing long jump (p = 0.21). The study showed that long, near-maximal sprints, and short, all-out sprint training, matched for total distance, are equally effective in enhancing both the aerobic and anaerobic fitness of young soccer players. Therefore, to maintain a player's training interest and enthusiasm, coaches may alternate between these methods during the busy soccer season.&quot;,&quot;issue&quot;:&quot;7&quot;,&quot;volume&quot;:&quot;26&quot;,&quot;container-title-short&quot;:&quot;J Strength Cond Res&quot;},&quot;isTemporary&quot;:false,&quot;suppress-author&quot;:false,&quot;composite&quot;:false,&quot;author-only&quot;:false}]},{&quot;citationID&quot;:&quot;MENDELEY_CITATION_e9df61e1-b9e2-4ffb-9534-0bf6aea3a20f&quot;,&quot;properties&quot;:{&quot;noteIndex&quot;:0},&quot;isEdited&quot;:false,&quot;manualOverride&quot;:{&quot;isManuallyOverridden&quot;:false,&quot;citeprocText&quot;:&quot;[23]&quot;,&quot;manualOverrideText&quot;:&quot;&quot;},&quot;citationTag&quot;:&quot;MENDELEY_CITATION_v3_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&quot;,&quot;citationItems&quot;:[{&quot;id&quot;:&quot;7541c1a7-d45f-3c0e-b6f2-4ba5bd95595c&quot;,&quot;itemData&quot;:{&quot;type&quot;:&quot;article-journal&quot;,&quot;id&quot;:&quot;7541c1a7-d45f-3c0e-b6f2-4ba5bd95595c&quot;,&quot;title&quot;:&quot;Effect of 3-week high-intensity interval training on VO2max, total haemoglobin mass, plasma and blood volume in well-trained athletes&quot;,&quot;author&quot;:[{&quot;family&quot;:&quot;Menz&quot;,&quot;given&quot;:&quot;Verena&quot;,&quot;parse-names&quot;:false,&quot;dropping-particle&quot;:&quot;&quot;,&quot;non-dropping-particle&quot;:&quot;&quot;},{&quot;family&quot;:&quot;Strobl&quot;,&quot;given&quot;:&quot;Jochen&quot;,&quot;parse-names&quot;:false,&quot;dropping-particle&quot;:&quot;&quot;,&quot;non-dropping-particle&quot;:&quot;&quot;},{&quot;family&quot;:&quot;Faulhaber&quot;,&quot;given&quot;:&quot;Martin&quot;,&quot;parse-names&quot;:false,&quot;dropping-particle&quot;:&quot;&quot;,&quot;non-dropping-particle&quot;:&quot;&quot;},{&quot;family&quot;:&quot;Gatterer&quot;,&quot;given&quot;:&quot;Hannes&quot;,&quot;parse-names&quot;:false,&quot;dropping-particle&quot;:&quot;&quot;,&quot;non-dropping-particle&quot;:&quot;&quot;},{&quot;family&quot;:&quot;Burtscher&quot;,&quot;given&quot;:&quot;Martin&quot;,&quot;parse-names&quot;:false,&quot;dropping-particle&quot;:&quot;&quot;,&quot;non-dropping-particle&quot;:&quot;&quot;}],&quot;container-title&quot;:&quot;European Journal of Applied Physiology&quot;,&quot;DOI&quot;:&quot;10.1007/s00421-015-3211-z&quot;,&quot;ISSN&quot;:&quot;1439-6319&quot;,&quot;URL&quot;:&quot;http://link.springer.com/10.1007/s00421-015-3211-z&quot;,&quot;issued&quot;:{&quot;date-parts&quot;:[[2015,11,12]]},&quot;page&quot;:&quot;2349-2356&quot;,&quot;abstract&quot;:&quot;Purpose: This study examined the haematological adaptations to high-intensity interval training (HIT), i.e. total haemoglobin mass (tHb-mass), blood volume (BV), and plasma volume (PV), and its effects on VO2max in well-trained athletes. Methods: Twenty-seven male and eight female well-trained (VO2max 63.7 ± 7.7 ml/min/kg) athletes were randomly assigned to the HIT (HITG, N = 19) or the control group (CG, N = 16). Over a 3-week period, the HITG performed 11 HIT sessions, consisting of four 4-min interval bouts at an exercise intensity of 90–95 % of the individual maximal heart rate (HRmax), separated by 4-min active recovery periods. Before and 5 ± 2 days after the intervention, tHb-mass, BV and PV were determined by the CO-rebreathing method. VO2max was assessed in a laboratory treadmill test. Results: tHb-mass (from 753 ± 124 to 760 ± 121 g), BV (from 5.6 ± 0.8 to 5.6 ± 0.9 l) and PV (from 3.2 ± 0.5 to 3.2 ± 0.5 l) remained unchanged after HIT and did not show an interaction (group × time). Within the HITG, VO2max improved from baseline by +3.5 % (p = 0.011), but remained unchanged in the CG. No interaction (group × time) was seen for VO2max. The HITG showed a significant reduction in HRmax compared to the baseline measurement (−2.3 %, p ≤ 0.001), but HRmax remained unchanged in the CG. There was a significant interaction (group × time) for HRmax (p = 0.006). Also, oxygen pulse significantly increased only in HITG from 22.9 ± 4.4 to 23.9 ± 4.2 ml/beat, with no interaction (p = 0.150). Conclusions: Eleven HIT sessions added to usual training did neither improve VO2max nor haematological parameters compared to the CG.&quot;,&quot;publisher&quot;:&quot;Springer Verlag&quot;,&quot;issue&quot;:&quot;11&quot;,&quot;volume&quot;:&quot;115&quot;,&quot;container-title-short&quot;:&quot;Eur J Appl Physiol&quot;},&quot;isTemporary&quot;:false,&quot;suppress-author&quot;:false,&quot;composite&quot;:false,&quot;author-only&quot;:false}]},{&quot;citationID&quot;:&quot;MENDELEY_CITATION_ca1ec1bb-6397-4f4c-8915-5a57f2b02020&quot;,&quot;properties&quot;:{&quot;noteIndex&quot;:0},&quot;isEdited&quot;:false,&quot;manualOverride&quot;:{&quot;isManuallyOverridden&quot;:false,&quot;citeprocText&quot;:&quot;[24]&quot;,&quot;manualOverrideText&quot;:&quot;&quot;},&quot;citationTag&quot;:&quot;MENDELEY_CITATION_v3_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&quot;,&quot;citationItems&quot;:[{&quot;id&quot;:&quot;ad855582-7bd8-3b42-895c-3b9b6bfd3fd9&quot;,&quot;itemData&quot;:{&quot;type&quot;:&quot;article-journal&quot;,&quot;id&quot;:&quot;ad855582-7bd8-3b42-895c-3b9b6bfd3fd9&quot;,&quot;title&quot;:&quot;Supramaximal vs Functional High-Intensity Interval Training Effects on Macrovascular Reactivity in Young Male Athletes&quot;,&quot;author&quot;:[{&quot;family&quot;:&quot;Mitranun&quot;,&quot;given&quot;:&quot;Witid&quot;,&quot;parse-names&quot;:false,&quot;dropping-particle&quot;:&quot;&quot;,&quot;non-dropping-particle&quot;:&quot;&quot;}],&quot;container-title&quot;:&quot;Songklanakarin Journal of Science and Technology&quot;,&quot;DOI&quot;:&quot;10.14456/sjst-psu.2018.88&quot;,&quot;issued&quot;:{&quot;date-parts&quot;:[[2018]]},&quot;page&quot;:&quot;710-717&quot;,&quot;abstract&quot;:&quot;To investigate the effects of supramaximal high-intensity interval training (SIT) vs functional high-intensity interval training (FIT) on sports performance, oxidative stress, and acute and chronic flow-mediated dilatation (FMD) were observed. Forty-five young male athletes were randomly allocated to control (CON), SIT, and FIT groups. The SIT program consisted of 10 sets of 30 s of cycle ergometry at 170 % of VO2peak alternating with 30 s rest periods. The FIT program consisted of 10 training postures of 30 s alternating with 30 s rest periods, matching the SIT in energy expenditure and duration of training session. Both SIT and FIT groups underwent training 3 times per week for 10 weeks. Maximal oxygen consumption increased significantly in both SIT and FIT groups relative to pre-test status and the CON group (P&lt;0.05), while the height of counter movement jump increased only in the FIT group. FMD increased significantly with 10 weeks of training in both groups relative to pre-test and the CON group. Only the FIT group had increased FMD at 5 min after training in post-test (P&lt;0.05). Plasma malondialdehyde decreased significantly only in the FIT group (P&lt;0.05). In conclusion, both SIT and FIT programs exerted beneficial effects on health-related physical fitness and FMD. However, the FIT program generated superior results in counter movement jump and acute FMD.&quot;,&quot;issue&quot;:&quot;3&quot;,&quot;volume&quot;:&quot;40&quot;,&quot;container-title-short&quot;:&quot;&quot;},&quot;isTemporary&quot;:false,&quot;suppress-author&quot;:false,&quot;composite&quot;:false,&quot;author-only&quot;:false}]},{&quot;citationID&quot;:&quot;MENDELEY_CITATION_48e76111-ddb0-4640-915f-0aa6b8a79566&quot;,&quot;properties&quot;:{&quot;noteIndex&quot;:0},&quot;isEdited&quot;:false,&quot;manualOverride&quot;:{&quot;isManuallyOverridden&quot;:false,&quot;citeprocText&quot;:&quot;[25]&quot;,&quot;manualOverrideText&quot;:&quot;&quot;},&quot;citationTag&quot;:&quot;MENDELEY_CITATION_v3_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&quot;,&quot;citationItems&quot;:[{&quot;id&quot;:&quot;b9c4ce39-c7c3-320e-bc18-eedbad197dc1&quot;,&quot;itemData&quot;:{&quot;type&quot;:&quot;article-journal&quot;,&quot;id&quot;:&quot;b9c4ce39-c7c3-320e-bc18-eedbad197dc1&quot;,&quot;title&quot;:&quot;Effects of On-Court Tennis Training Combined with HIIT versus RST on Aerobic Capacity, Speed, Agility, Jumping Ability, and Internal Loads in Young Tennis Players&quot;,&quot;author&quot;:[{&quot;family&quot;:&quot;Morais&quot;,&quot;given&quot;:&quot;Jorge&quot;,&quot;parse-names&quot;:false,&quot;dropping-particle&quot;:&quot;&quot;,&quot;non-dropping-particle&quot;:&quot;&quot;},{&quot;family&quot;:&quot;Kilit&quot;,&quot;given&quot;:&quot;Bulent&quot;,&quot;parse-names&quot;:false,&quot;dropping-particle&quot;:&quot;&quot;,&quot;non-dropping-particle&quot;:&quot;&quot;},{&quot;family&quot;:&quot;Arslan&quot;,&quot;given&quot;:&quot;Ersan&quot;,&quot;parse-names&quot;:false,&quot;dropping-particle&quot;:&quot;&quot;,&quot;non-dropping-particle&quot;:&quot;&quot;},{&quot;family&quot;:&quot;Bragada&quot;,&quot;given&quot;:&quot;José&quot;,&quot;parse-names&quot;:false,&quot;dropping-particle&quot;:&quot;&quot;,&quot;non-dropping-particle&quot;:&quot;&quot;},{&quot;family&quot;:&quot;Soylu&quot;,&quot;given&quot;:&quot;Yusuf&quot;,&quot;parse-names&quot;:false,&quot;dropping-particle&quot;:&quot;&quot;,&quot;non-dropping-particle&quot;:&quot;&quot;},{&quot;family&quot;:&quot;Marinho&quot;,&quot;given&quot;:&quot;Daniel&quot;,&quot;parse-names&quot;:false,&quot;dropping-particle&quot;:&quot;&quot;,&quot;non-dropping-particle&quot;:&quot;&quot;}],&quot;container-title&quot;:&quot;Journal of Human Kinetics&quot;,&quot;DOI&quot;:&quot;10.5114/jhk/189691&quot;,&quot;ISSN&quot;:&quot;1640-5544&quot;,&quot;URL&quot;:&quot;https://jhk.termedia.pl/Effects-of-On-Court-Tennis-Training-Combined-with-HIIT-versus-RST-on-Aerobic-Capacity,189691,0,2.html&quot;,&quot;issued&quot;:{&quot;date-parts&quot;:[[2024,12,6]]},&quot;page&quot;:&quot;173-185&quot;,&quot;abstract&quot;:&quot;&lt;p&gt;The purpose of this study was to compare the effects of on-court tennis training (OTT) combined with high-intensity interval training (HIIT) or repeated sprint training (RST) on the physiological, kinematic, kinetic, and perceptual responses of young tennis players. Twenty-four male tennis players (age 13.6 ± 0.3 years) were randomly assigned to either the OTT + HIIT group (n = 12) or the OTT + RST group (n = 12) three times per week for six weeks. Both groups trained for the same total training time with passive rest in each session. A number of physiological, performance and perceptual responses were measured before and after the 6-week training intervention. All variables showed a significant improvement over time, with maximal oxygen uptake showing the greatest improvement (p &amp;lt; 0.001, η2 = 0.97). The 5-m sprint (p = 0.044, η2 = 0.17), repeated sprint ability (p = 0.021, η2 = 0.22), and T-drill agility (p = 0.048, η2 = 0.17) showed a significant group effect. The OTT + RST group had a lower internal training load (better scores), a lower rate of perceived exertion (better scores), and higher scores in the Physical Activity Enjoyment Scale (PACES) at both times compared to the OTT + HITT group. These results demonstrate that OTT + RST appears to be a more effective training approach to improve speed and agility-based performance responses with more enjoyment in young tennis players.&lt;/p&gt;&quot;,&quot;publisher&quot;:&quot;Termedia Publishing House Ltd.&quot;,&quot;volume&quot;:&quot;95&quot;,&quot;container-title-short&quot;:&quot;J Hum Kinet&quot;},&quot;isTemporary&quot;:false,&quot;suppress-author&quot;:false,&quot;composite&quot;:false,&quot;author-only&quot;:false}]},{&quot;citationID&quot;:&quot;MENDELEY_CITATION_4d4daf07-1603-4746-b154-14d3edbde043&quot;,&quot;properties&quot;:{&quot;noteIndex&quot;:0},&quot;isEdited&quot;:false,&quot;manualOverride&quot;:{&quot;isManuallyOverridden&quot;:false,&quot;citeprocText&quot;:&quot;[26]&quot;,&quot;manualOverrideText&quot;:&quot;&quot;},&quot;citationTag&quot;:&quot;MENDELEY_CITATION_v3_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&quot;,&quot;citationItems&quot;:[{&quot;id&quot;:&quot;43301ffa-aafb-34f1-989d-fe2bfe21e4e8&quot;,&quot;itemData&quot;:{&quot;type&quot;:&quot;article-journal&quot;,&quot;id&quot;:&quot;43301ffa-aafb-34f1-989d-fe2bfe21e4e8&quot;,&quot;title&quot;:&quot;Effects of a high-intensity intermittent training program on aerobic capacity and lipid profile in trained subjects&quot;,&quot;author&quot;:[{&quot;family&quot;:&quot;Ouerghi&quot;,&quot;given&quot;:&quot;Nejmeddine&quot;,&quot;parse-names&quot;:false,&quot;dropping-particle&quot;:&quot;&quot;,&quot;non-dropping-particle&quot;:&quot;&quot;},{&quot;family&quot;:&quot;Feki&quot;,&quot;given&quot;:&quot;Moncef&quot;,&quot;parse-names&quot;:false,&quot;dropping-particle&quot;:&quot;&quot;,&quot;non-dropping-particle&quot;:&quot;&quot;},{&quot;family&quot;:&quot;Kaabachi&quot;,&quot;given&quot;:&quot;Naziha&quot;,&quot;parse-names&quot;:false,&quot;dropping-particle&quot;:&quot;&quot;,&quot;non-dropping-particle&quot;:&quot;&quot;},{&quot;family&quot;:&quot;Khammassi&quot;,&quot;given&quot;:&quot;Marwa&quot;,&quot;parse-names&quot;:false,&quot;dropping-particle&quot;:&quot;&quot;,&quot;non-dropping-particle&quot;:&quot;&quot;},{&quot;family&quot;:&quot;Boukorraa&quot;,&quot;given&quot;:&quot;Sami&quot;,&quot;parse-names&quot;:false,&quot;dropping-particle&quot;:&quot;&quot;,&quot;non-dropping-particle&quot;:&quot;&quot;},{&quot;family&quot;:&quot;Bouassida&quot;,&quot;given&quot;:&quot;Anissa&quot;,&quot;parse-names&quot;:false,&quot;dropping-particle&quot;:&quot;&quot;,&quot;non-dropping-particle&quot;:&quot;&quot;}],&quot;container-title&quot;:&quot;Open Access Journal of Sports Medicine&quot;,&quot;DOI&quot;:&quot;10.2147/OAJSM.S68701&quot;,&quot;ISSN&quot;:&quot;1179-1543&quot;,&quot;URL&quot;:&quot;http://www.dovepress.com/effects-of-a-high-intensity-intermittent-training-program-on-aerobic-c-peer-reviewed-article-OAJSM&quot;,&quot;issued&quot;:{&quot;date-parts&quot;:[[2014,10]]},&quot;page&quot;:&quot;243&quot;,&quot;abstract&quot;:&quot;BACKGROUND: Data regarding the effect of training on plasma lipids are controversial. Most studies have addressed continuous or long intermittent training programs. The present study evaluated the effect of short-short high-intensity intermittent training (HIIT) on aerobic capacity and plasma lipids in soccer players. METHODS: The study included 24 male subjects aged 21-26 years, divided into three groups: experimental group 1 (EG1, n=8) comprising soccer players who exercised in addition to regular short-short HIIT twice a week for 12 weeks; experimental group 2 (EG2, n=8) comprising soccer players who exercised in a regular football training program; and a control group (CG, n=8) comprising untrained subjects who did not practice regular physical activity. Maximal aerobic velocity and maximal oxygen uptake along with plasma lipids were measured before and after 6 weeks and 12 weeks of the respective training program. RESULTS: Compared with basal values, maximal oxygen uptake had significantly increased in EG1 (from 53.3±4.0 mL/min/kg to 54.8±3.0 mL/min/kg at 6 weeks [P&lt;0.05] and to 57.0±3.2 mL/min/kg at 12 weeks [P&lt;0.001]). Maximal oxygen uptake was increased only after 12 weeks in EG2 (from 52.8±2.7 mL/min/kg to 54.2±2.6 mL/min/kg, [P&lt;0.05]), but remain unchanged in CG. After 12 weeks of training, maximal oxygen uptake was significantly higher in EG1 than in EG2 (P&lt;0.05). During training, no significant changes in plasma lipids occurred. However, after 12 weeks, total and low-density lipoprotein cholesterol levels had decreased (by about 2%) in EG1 but increased in CG. High-density lipoprotein cholesterol levels increased in EG1 and EG2, but decreased in CG. Plasma triglycerides decreased by 8% in EG1 and increased by about 4% in CG. CONCLUSION: Twelve weeks of short-short HIIT improves aerobic capacity. Although changes in the lipid profile were not significant after this training program, they may have a beneficial impact on health.&quot;,&quot;publisher&quot;:&quot;Dove Medical Press Ltd.&quot;,&quot;container-title-short&quot;:&quot;Open Access J Sports Med&quot;},&quot;isTemporary&quot;:false,&quot;suppress-author&quot;:false,&quot;composite&quot;:false,&quot;author-only&quot;:false}]},{&quot;citationID&quot;:&quot;MENDELEY_CITATION_90a0a6e1-deb2-4c51-b7d2-6335a90db50f&quot;,&quot;properties&quot;:{&quot;noteIndex&quot;:0},&quot;isEdited&quot;:false,&quot;manualOverride&quot;:{&quot;isManuallyOverridden&quot;:false,&quot;citeprocText&quot;:&quot;[27]&quot;,&quot;manualOverrideText&quot;:&quot;&quot;},&quot;citationTag&quot;:&quot;MENDELEY_CITATION_v3_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&quot;,&quot;citationItems&quot;:[{&quot;id&quot;:&quot;1b1ca7cc-9a3d-315f-8b25-bc98d3193b5f&quot;,&quot;itemData&quot;:{&quot;type&quot;:&quot;article-journal&quot;,&quot;id&quot;:&quot;1b1ca7cc-9a3d-315f-8b25-bc98d3193b5f&quot;,&quot;title&quot;:&quot;Repeated Sprint Training vs. Repeated High-Intensity Technique Training in Adolescent Taekwondo Athletes—A Randomized Controlled Trial&quot;,&quot;author&quot;:[{&quot;family&quot;:&quot;Ouergui&quot;,&quot;given&quot;:&quot;Ibrahim&quot;,&quot;parse-names&quot;:false,&quot;dropping-particle&quot;:&quot;&quot;,&quot;non-dropping-particle&quot;:&quot;&quot;},{&quot;family&quot;:&quot;Messaoudi&quot;,&quot;given&quot;:&quot;Hamdi&quot;,&quot;parse-names&quot;:false,&quot;dropping-particle&quot;:&quot;&quot;,&quot;non-dropping-particle&quot;:&quot;&quot;},{&quot;family&quot;:&quot;Chtourou&quot;,&quot;given&quot;:&quot;Hamdi&quot;,&quot;parse-names&quot;:false,&quot;dropping-particle&quot;:&quot;&quot;,&quot;non-dropping-particle&quot;:&quot;&quot;},{&quot;family&quot;:&quot;Wagner&quot;,&quot;given&quot;:&quot;Matthias Oliver&quot;,&quot;parse-names&quot;:false,&quot;dropping-particle&quot;:&quot;&quot;,&quot;non-dropping-particle&quot;:&quot;&quot;},{&quot;family&quot;:&quot;Bouassida&quot;,&quot;given&quot;:&quot;Anissa&quot;,&quot;parse-names&quot;:false,&quot;dropping-particle&quot;:&quot;&quot;,&quot;non-dropping-particle&quot;:&quot;&quot;},{&quot;family&quot;:&quot;Bouhlel&quot;,&quot;given&quot;:&quot;Ezdine&quot;,&quot;parse-names&quot;:false,&quot;dropping-particle&quot;:&quot;&quot;,&quot;non-dropping-particle&quot;:&quot;&quot;},{&quot;family&quot;:&quot;Franchini&quot;,&quot;given&quot;:&quot;Emerson&quot;,&quot;parse-names&quot;:false,&quot;dropping-particle&quot;:&quot;&quot;,&quot;non-dropping-particle&quot;:&quot;&quot;},{&quot;family&quot;:&quot;Engel&quot;,&quot;given&quot;:&quot;Florian A.&quot;,&quot;parse-names&quot;:false,&quot;dropping-particle&quot;:&quot;&quot;,&quot;non-dropping-particle&quot;:&quot;&quot;}],&quot;container-title&quot;:&quot;International Journal of Environmental Research and Public Health&quot;,&quot;DOI&quot;:&quot;10.3390/ijerph17124506&quot;,&quot;ISSN&quot;:&quot;1660-4601&quot;,&quot;URL&quot;:&quot;https://www.mdpi.com/1660-4601/17/12/4506&quot;,&quot;issued&quot;:{&quot;date-parts&quot;:[[2020,6,23]]},&quot;page&quot;:&quot;4506&quot;,&quot;abstract&quot;:&quot;&lt;p&gt;This study investigated the effects of 4-weeks repeated sprint (RST) vs. repeated high-intensity-technique training (RTT) on physical performance. Thirty-six adolescent taekwondo athletes (age: 16 ± 1 yrs) were randomly assigned to RST (10 × 35 m sprint, 10 s rest), RTT (10 × 6 s Bandal-tchagui, 10 s rest) and control (control group (CG): no additional training) groups. Additionally, to their regular training, RST and RTT trained 2×/week for 4 weeks. Training load (TL), monotony, and strain were calculated using the rating of perceived exertion scale. The progressive specific taekwondo (PSTT), 20 m multistage shuttle run (SRT20m), 5 m shuttle run, agility T-test, taekwondo-specific agility (TSAT) and countermovement jump (CMJ) tests were performed before and after 4 weeks of training. Additionally, taekwondo athletes performed specific taekwondo exercises (i.e., repeated techniques for 10 s and 1 min). From week 1, mean TL increased continuously to week 4 and monotony and strain were higher at weeks 3 and 4 (p &amp;lt; 0.001). VO2max calculated from SRT20m and PSTT increased for RST and RTT in comparison to CG (p &amp;lt; 0.001). Agility performance during T-test and TSAT (p &amp;lt; 0.01) improved in RTT. The number of performed techniques during the 10 s specific exercise increased in RTT and RST (p &amp;lt; 0.01) for the dominant leg and in RTT for the non-dominant leg (p &amp;lt; 0.01). The number of techniques during the 1 min specific exercise was higher in RST and RTT compared to CG for the dominant leg (p &amp;lt; 0.001). Delta lactate at post-training was lower for RTT for both legs compared to RST and CG (p &amp;lt; 0.01). It is important to include a low-volume high-intensity training based on repeated sprint running or repeated technique in the training programs of adolescent taekwondo athletes.&lt;/p&gt;&quot;,&quot;publisher&quot;:&quot;MDPI&quot;,&quot;issue&quot;:&quot;12&quot;,&quot;volume&quot;:&quot;17&quot;,&quot;container-title-short&quot;:&quot;Int J Environ Res Public Health&quot;},&quot;isTemporary&quot;:false,&quot;suppress-author&quot;:false,&quot;composite&quot;:false,&quot;author-only&quot;:false}]},{&quot;citationID&quot;:&quot;MENDELEY_CITATION_2b62be32-60f6-447b-9825-2fcb21b63821&quot;,&quot;properties&quot;:{&quot;noteIndex&quot;:0},&quot;isEdited&quot;:false,&quot;manualOverride&quot;:{&quot;isManuallyOverridden&quot;:false,&quot;citeprocText&quot;:&quot;[28]&quot;,&quot;manualOverrideText&quot;:&quot;&quot;},&quot;citationTag&quot;:&quot;MENDELEY_CITATION_v3_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&quot;,&quot;citationItems&quot;:[{&quot;id&quot;:&quot;324f1aa0-d7ed-3e6f-b6e1-1a8ede5881d3&quot;,&quot;itemData&quot;:{&quot;type&quot;:&quot;article-journal&quot;,&quot;id&quot;:&quot;324f1aa0-d7ed-3e6f-b6e1-1a8ede5881d3&quot;,&quot;title&quot;:&quot;Aerobic interval training improves maximal oxygen uptake and reduces body fat in grapplers&quot;,&quot;author&quot;:[{&quot;family&quot;:&quot;Øvretveit&quot;,&quot;given&quot;:&quot;Karsten&quot;,&quot;parse-names&quot;:false,&quot;dropping-particle&quot;:&quot;&quot;,&quot;non-dropping-particle&quot;:&quot;&quot;}],&quot;container-title&quot;:&quot;The Journal of Sports Medicine and Physical Fitness&quot;,&quot;DOI&quot;:&quot;10.23736/S0022-4707.19.09584-7&quot;,&quot;ISSN&quot;:&quot;00224707&quot;,&quot;URL&quot;:&quot;https://www.minervamedica.it/index2.php?show=R40Y2019N12A1985&quot;,&quot;issued&quot;:{&quot;date-parts&quot;:[[2020,1]]},&quot;abstract&quot;:&quot;BACKGROUND: Despite regularly engaging in high-intensity grappling, Brazilian jiujitsu&quot;,&quot;issue&quot;:&quot;12&quot;,&quot;volume&quot;:&quot;59&quot;,&quot;container-title-short&quot;:&quot;J Sports Med Phys Fitness&quot;},&quot;isTemporary&quot;:false,&quot;suppress-author&quot;:false,&quot;composite&quot;:false,&quot;author-only&quot;:false}]},{&quot;citationID&quot;:&quot;MENDELEY_CITATION_ebf6f533-9384-4a28-bfe5-0bebaace98c5&quot;,&quot;properties&quot;:{&quot;noteIndex&quot;:0},&quot;isEdited&quot;:false,&quot;manualOverride&quot;:{&quot;isManuallyOverridden&quot;:false,&quot;citeprocText&quot;:&quot;[29]&quot;,&quot;manualOverrideText&quot;:&quot;&quot;},&quot;citationTag&quot;:&quot;MENDELEY_CITATION_v3_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&quot;,&quot;citationItems&quot;:[{&quot;id&quot;:&quot;fd815b86-7507-36af-87cb-6d60473370de&quot;,&quot;itemData&quot;:{&quot;type&quot;:&quot;article-journal&quot;,&quot;id&quot;:&quot;fd815b86-7507-36af-87cb-6d60473370de&quot;,&quot;title&quot;:&quot;Physiological Adaptations to High-Intensity Interval and Continuous Training in Kayak Athletes&quot;,&quot;author&quot;:[{&quot;family&quot;:&quot;Papandreou&quot;,&quot;given&quot;:&quot;Apostolos&quot;,&quot;parse-names&quot;:false,&quot;dropping-particle&quot;:&quot;&quot;,&quot;non-dropping-particle&quot;:&quot;&quot;},{&quot;family&quot;:&quot;Philippou&quot;,&quot;given&quot;:&quot;Anastassios&quot;,&quot;parse-names&quot;:false,&quot;dropping-particle&quot;:&quot;&quot;,&quot;non-dropping-particle&quot;:&quot;&quot;},{&quot;family&quot;:&quot;Zacharogiannis&quot;,&quot;given&quot;:&quot;Elias&quot;,&quot;parse-names&quot;:false,&quot;dropping-particle&quot;:&quot;&quot;,&quot;non-dropping-particle&quot;:&quot;&quot;},{&quot;family&quot;:&quot;Maridaki&quot;,&quot;given&quot;:&quot;Maria&quot;,&quot;parse-names&quot;:false,&quot;dropping-particle&quot;:&quot;&quot;,&quot;non-dropping-particle&quot;:&quot;&quot;}],&quot;container-title&quot;:&quot;Journal of Strength and Conditioning Research&quot;,&quot;DOI&quot;:&quot;10.1519/JSC.0000000000002710&quot;,&quot;ISSN&quot;:&quot;1064-8011&quot;,&quot;URL&quot;:&quot;https://journals.lww.com/10.1519/JSC.0000000000002710&quot;,&quot;issued&quot;:{&quot;date-parts&quot;:[[2020,8]]},&quot;page&quot;:&quot;2258-2266&quot;,&quot;abstract&quot;:&quot;&lt;p&gt; Papandreou, A, Philippou, A, Zacharogiannis, E, and Maridaki, M. Physiological adaptations to high-intensity interval and continuous training in kayak athletes. &lt;italic toggle=\&quot;yes\&quot;&gt;J Strength Cond Res&lt;/italic&gt; 34(8): 2258–2266, 2020—High-intensity interval training (HIIT) seems to be more effective than continuous training (CT) for the improvement of physical condition and sports performance. This study compared physiological adaptations with HIIT and CT in flat water kayak athletes. Twenty-four national-class kayakists were divided into 3 groups ( &lt;italic toggle=\&quot;yes\&quot;&gt;n&lt;/italic&gt; = 8 per group), 2 of which participated in an 8-week CT or HIIT program, whereas the third one served as control (C). An incremental maximum oxygen uptake (V̇ &lt;sc&gt;o&lt;/sc&gt; &lt;sub&gt;2&lt;/sub&gt; max), a maximal anaerobic Wingate-type, as well as 1,000-m (T &lt;sub&gt;1,000 m&lt;/sub&gt; ) and 200-m (T &lt;sub&gt;200 m&lt;/sub&gt; ) time test were performed before and after the training period on a kayak ergometer, to determine changes in V̇ &lt;sc&gt;o&lt;/sc&gt; &lt;sub&gt;2&lt;/sub&gt; max, peak blood lactate ([La &lt;sup&gt;+2&lt;/sup&gt; ]peak), paddling speed at V̇ &lt;sc&gt;o&lt;/sc&gt; &lt;sub&gt;2&lt;/sub&gt; max ( JOURNAL/jscr/04.03/00124278-202008000-00020/20MM1/v/2023-10-04T215212Z/r/image-tiff ), heart rate at V̇ &lt;sc&gt;o&lt;/sc&gt; &lt;sub&gt;2&lt;/sub&gt; max (HRpeak), paddling economy speed (PEs; speed at 75% of V̇ &lt;sc&gt;o&lt;/sc&gt; &lt;sub&gt;2&lt;/sub&gt; max), paddling speed at anaerobic ventilatory threshold (PS &lt;sub&gt;VT2&lt;/sub&gt; ), maximal paddling speed (PSpeak), and reduction of PSpeak (PS &lt;sub&gt;R&lt;/sub&gt; ). V̇ &lt;sc&gt;o&lt;/sc&gt; &lt;sub&gt;2&lt;/sub&gt; max, [La &lt;sup&gt;+2&lt;/sup&gt; ]peak, HRpeak, and PS &lt;sub&gt;R&lt;/sub&gt; did not change after the 8-week training compared with baseline in either training group ( &lt;italic toggle=\&quot;yes\&quot;&gt;p&lt;/italic&gt; &amp;gt; 0.05). However, significant changes were found in PS &lt;sub&gt;VT2&lt;/sub&gt; and T &lt;sub&gt;200 m&lt;/sub&gt; (HIIT), JOURNAL/jscr/04.03/00124278-202008000-00020/20MM1/v/2023-10-04T215212Z/r/image-tiff , PEs, PSpeak, and T &lt;sub&gt;1,000 m&lt;/sub&gt; (CT and HIIT) ( &lt;italic toggle=\&quot;yes\&quot;&gt;p&lt;/italic&gt; &amp;lt; 0.05–0.0001) as compared to baseline. Moreover, percent changes were different between the training groups in PEs, and between control and training groups in PSpeak and JOURNAL/jscr/04.03/00124278-202008000-00020/20MM2/v/2023-10-04T215212Z/r/image-tiff ( &lt;italic toggle=\&quot;yes\&quot;&gt;p&lt;/italic&gt; &amp;lt; 0.05–0.01). Both training programs improved physiological and performance variables; however, HIIT resulted in significant changes of PS &lt;sub&gt;VT2&lt;/sub&gt; and T &lt;sub&gt;200 m&lt;/sub&gt; and higher improvement of PEs with 15 times less training time compared with CT. Thus, HIIT seems more time-efficient than CT for improving paddling economy of kayaking performance. &lt;/p&gt;&quot;,&quot;issue&quot;:&quot;8&quot;,&quot;volume&quot;:&quot;34&quot;,&quot;container-title-short&quot;:&quot;J Strength Cond Res&quot;},&quot;isTemporary&quot;:false,&quot;suppress-author&quot;:false,&quot;composite&quot;:false,&quot;author-only&quot;:false}]},{&quot;citationID&quot;:&quot;MENDELEY_CITATION_f4e5a3b3-eb1b-4c18-92ac-0bcf07d1a4c1&quot;,&quot;properties&quot;:{&quot;noteIndex&quot;:0},&quot;isEdited&quot;:false,&quot;manualOverride&quot;:{&quot;isManuallyOverridden&quot;:false,&quot;citeprocText&quot;:&quot;[30]&quot;,&quot;manualOverrideText&quot;:&quot;&quot;},&quot;citationTag&quot;:&quot;MENDELEY_CITATION_v3_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&quot;,&quot;citationItems&quot;:[{&quot;id&quot;:&quot;595f0830-d1c6-3342-8d93-1afb7b79f6b0&quot;,&quot;itemData&quot;:{&quot;type&quot;:&quot;article-journal&quot;,&quot;id&quot;:&quot;595f0830-d1c6-3342-8d93-1afb7b79f6b0&quot;,&quot;title&quot;:&quot;The effect of HIIT vs. SIT on muscle oxygenation in trained sprint kayakers&quot;,&quot;author&quot;:[{&quot;family&quot;:&quot;Paquette&quot;,&quot;given&quot;:&quot;Myriam&quot;,&quot;parse-names&quot;:false,&quot;dropping-particle&quot;:&quot;&quot;,&quot;non-dropping-particle&quot;:&quot;&quot;},{&quot;family&quot;:&quot;Bieuzen&quot;,&quot;given&quot;:&quot;François&quot;,&quot;parse-names&quot;:false,&quot;dropping-particle&quot;:&quot;&quot;,&quot;non-dropping-particle&quot;:&quot;&quot;},{&quot;family&quot;:&quot;Billaut&quot;,&quot;given&quot;:&quot;François&quot;,&quot;parse-names&quot;:false,&quot;dropping-particle&quot;:&quot;&quot;,&quot;non-dropping-particle&quot;:&quot;&quot;}],&quot;container-title&quot;:&quot;European Journal of Applied Physiology&quot;,&quot;DOI&quot;:&quot;10.1007/s00421-021-04743-z&quot;,&quot;ISSN&quot;:&quot;1439-6319&quot;,&quot;URL&quot;:&quot;https://link.springer.com/10.1007/s00421-021-04743-z&quot;,&quot;issued&quot;:{&quot;date-parts&quot;:[[2021,10,18]]},&quot;page&quot;:&quot;2743-2759&quot;,&quot;abstract&quot;:&quot;Purpose: To assess the performance change and physiological adaptations following nine sessions of short high-intensity interval training (HIIT) or sprint-interval training (SIT) in sprint kayakers. Methods: Twelve trained kayakers performed an incremental test and 3 time trials (200 m, 500 m and 1000 m) on a kayak ergometer. Oxygen consumption (V̇O2) and muscle oxygenation of the latissimus dorsi, biceps brachii, and vastus lateralis were measured. Athletes were then paired for sex and V̇O2max and randomized into a HIIT or a SIT training group, and performed nine training sessions before repeating the tests. Results: Training improved performance in HIIT (200 m: + 3.8 ± 3.1%, p = 0.06; 500 m: + 2.1 ± 4.1%, p = 0.056; 1000 m: + 3.0 ± 4.6%, p = 0.13) but changes in performance remained within the smallest worthwhile change in SIT (200 m: + 0.8 ± 4.1%, p = 0.59; 500 m: + 0.5 ± 4.1%, p = 0.87; 1000 m: + 1.3 ± 4.6%, p = 0.57). In the 1000 m, training led to a greater deoxygenation in the biceps brachii and vastus lateralis in HIIT, and in the latissimus dorsi in SIT. In HIIT, the best predictors of improvements in 1000 m performance were increases in latissimus dorsi and vastus lateralis maximal deoxygenation. Conclusion: In a group of trained sprint kayakers, greater improvements in performance can be obtained with HIIT compared with SIT, for any distance. Training did not change V̇O2peak, but increased muscle maximal deoxygenation, suggesting both HIIT and SIT elicit peripheral adaptations. Performance improvement in the 1000 m was associated with increased maximal muscle deoxygenation, reinforcing the contribution of peripheral adaptations to performance in sprint kayaking.&quot;,&quot;publisher&quot;:&quot;Springer Science and Business Media Deutschland GmbH&quot;,&quot;issue&quot;:&quot;10&quot;,&quot;volume&quot;:&quot;121&quot;,&quot;container-title-short&quot;:&quot;Eur J Appl Physiol&quot;},&quot;isTemporary&quot;:false,&quot;suppress-author&quot;:false,&quot;composite&quot;:false,&quot;author-only&quot;:false}]},{&quot;citationID&quot;:&quot;MENDELEY_CITATION_3f2e6d22-a561-4415-815e-2d9cda0e1619&quot;,&quot;properties&quot;:{&quot;noteIndex&quot;:0},&quot;isEdited&quot;:false,&quot;manualOverride&quot;:{&quot;isManuallyOverridden&quot;:false,&quot;citeprocText&quot;:&quot;[31]&quot;,&quot;manualOverrideText&quot;:&quot;&quot;},&quot;citationTag&quot;:&quot;MENDELEY_CITATION_v3_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&quot;,&quot;citationItems&quot;:[{&quot;id&quot;:&quot;9e91f874-00a0-368d-a216-372d3ede999b&quot;,&quot;itemData&quot;:{&quot;type&quot;:&quot;article-journal&quot;,&quot;id&quot;:&quot;9e91f874-00a0-368d-a216-372d3ede999b&quot;,&quot;title&quot;:&quot;Effects of high-intensity interval training versus sprint interval training during the second wave of COVID-19 lockdown on soccer players&quot;,&quot;author&quot;:[{&quot;family&quot;:&quot;Pierros&quot;,&quot;given&quot;:&quot;Thomakos&quot;,&quot;parse-names&quot;:false,&quot;dropping-particle&quot;:&quot;&quot;,&quot;non-dropping-particle&quot;:&quot;&quot;},{&quot;family&quot;:&quot;Spyrou&quot;,&quot;given&quot;:&quot;Konstantinos&quot;,&quot;parse-names&quot;:false,&quot;dropping-particle&quot;:&quot;&quot;,&quot;non-dropping-particle&quot;:&quot;&quot;}],&quot;container-title&quot;:&quot;Apunts Sports Medicine&quot;,&quot;DOI&quot;:&quot;10.1016/j.apunsm.2023.100414&quot;,&quot;ISSN&quot;:&quot;26665069&quot;,&quot;URL&quot;:&quot;https://linkinghub.elsevier.com/retrieve/pii/S2666506923000135&quot;,&quot;issued&quot;:{&quot;date-parts&quot;:[[2023,4,1]]},&quot;page&quot;:&quot;100414&quot;,&quot;abstract&quot;:&quot;This study aimed to compare the effects of two intervention programs (i.e., high-intensity interval training [ΗΙΙΤ] versus sprint interval training [SIT]) during the second wave of pandemic COVID-19 in semi-professional soccer players. Twenty-nine male soccer players were divided into two groups: HIIT (N: 16, age: 19.6 ± 2.4 years, height: 1.8 ± 0.5 m, weight: 71.5 ± 4.6 kg, and body fat: 7.3 ± 2.6%), who performed a HIIT protocol with progressive intensity and resistance training; SIT (N: 13, age: 23.5 ± 5.1 years, height: 1.8 ± 0.1 m, weight: 74.0 ± 4.5 kg and body fat: 8.8 ± 2.6%) that performed a SIT program combined with body weight circuit training. According to the instructions from World Health Organization of basic protective measures against COVID-19, each session did not exceed 60 min. Aerobic capacity (Yo–Yo IR1) and countermovement jump (CMJ) height were measured before and after a 4-week intervention period. Aerobic variables (maximum oxygen uptake [V̇O2max], velocity at V̇O2max [vV̇O2max] and CMJ significantly increased (p&lt;0.001), while maximum heart rate [HRmax] decreased (p&lt;0.01) following the HIIT intervention program. Conversely, values remained unchanged in the SIT group after the training. Post-evaluation between-group comparisons revealed that V̇O2max was significantly higher in HIIT when compared to SIT (p&lt;0.05). These results suggest that HIIT combined with resistance training, in different sessions, could lead to superior improvements in endurance and vertical jump ability in short time periods when compared to the combination of SIT and body-weighted strength training in semi-professional soccer players.&quot;,&quot;publisher&quot;:&quot;Generalitat de Catalunya, Department de la Presidencia, Secretaria General de l Esport&quot;,&quot;issue&quot;:&quot;218&quot;,&quot;volume&quot;:&quot;58&quot;,&quot;container-title-short&quot;:&quot;&quot;},&quot;isTemporary&quot;:false,&quot;suppress-author&quot;:false,&quot;composite&quot;:false,&quot;author-only&quot;:false}]},{&quot;citationID&quot;:&quot;MENDELEY_CITATION_b99a6828-0553-4367-b8db-a235cbc1c867&quot;,&quot;properties&quot;:{&quot;noteIndex&quot;:0},&quot;isEdited&quot;:false,&quot;manualOverride&quot;:{&quot;isManuallyOverridden&quot;:false,&quot;citeprocText&quot;:&quot;[32]&quot;,&quot;manualOverrideText&quot;:&quot;&quot;},&quot;citationTag&quot;:&quot;MENDELEY_CITATION_v3_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&quot;,&quot;citationItems&quot;:[{&quot;id&quot;:&quot;5a5a8cb7-d0f3-3644-96c5-782feca8dc11&quot;,&quot;itemData&quot;:{&quot;type&quot;:&quot;article-journal&quot;,&quot;id&quot;:&quot;5a5a8cb7-d0f3-3644-96c5-782feca8dc11&quot;,&quot;title&quot;:&quot;Effects of a High-Intensity Interval Training Program on Body Composition and Physical Fitness in Female Field Hockey Players&quot;,&quot;author&quot;:[{&quot;family&quot;:&quot;Quezada-Muñoz&quot;,&quot;given&quot;:&quot;Yaquelina&quot;,&quot;parse-names&quot;:false,&quot;dropping-particle&quot;:&quot;&quot;,&quot;non-dropping-particle&quot;:&quot;&quot;},{&quot;family&quot;:&quot;Rodríguez-Artigas&quot;,&quot;given&quot;:&quot;Pablo&quot;,&quot;parse-names&quot;:false,&quot;dropping-particle&quot;:&quot;&quot;,&quot;non-dropping-particle&quot;:&quot;&quot;},{&quot;family&quot;:&quot;Aravena-Sagardia&quot;,&quot;given&quot;:&quot;Pablo&quot;,&quot;parse-names&quot;:false,&quot;dropping-particle&quot;:&quot;&quot;,&quot;non-dropping-particle&quot;:&quot;&quot;},{&quot;family&quot;:&quot;Barramuño&quot;,&quot;given&quot;:&quot;Mauricio&quot;,&quot;parse-names&quot;:false,&quot;dropping-particle&quot;:&quot;&quot;,&quot;non-dropping-particle&quot;:&quot;&quot;},{&quot;family&quot;:&quot;Herrera-Valenzuela&quot;,&quot;given&quot;:&quot;Tomás&quot;,&quot;parse-names&quot;:false,&quot;dropping-particle&quot;:&quot;&quot;,&quot;non-dropping-particle&quot;:&quot;&quot;},{&quot;family&quot;:&quot;Guzmán-Muñoz&quot;,&quot;given&quot;:&quot;Eduardo&quot;,&quot;parse-names&quot;:false,&quot;dropping-particle&quot;:&quot;&quot;,&quot;non-dropping-particle&quot;:&quot;&quot;},{&quot;family&quot;:&quot;Magnani-Branco&quot;,&quot;given&quot;:&quot;Braulio Henrique&quot;,&quot;parse-names&quot;:false,&quot;dropping-particle&quot;:&quot;&quot;,&quot;non-dropping-particle&quot;:&quot;&quot;},{&quot;family&quot;:&quot;Valdés-Badilla&quot;,&quot;given&quot;:&quot;Pablo&quot;,&quot;parse-names&quot;:false,&quot;dropping-particle&quot;:&quot;&quot;,&quot;non-dropping-particle&quot;:&quot;&quot;}],&quot;container-title&quot;:&quot;International Journal of Morphology&quot;,&quot;DOI&quot;:&quot;10.4067/S0717-95022021000501323&quot;,&quot;ISSN&quot;:&quot;0717-9502&quot;,&quot;URL&quot;:&quot;http://www.scielo.cl/scielo.php?script=sci_arttext&amp;pid=S0717-95022021000501323&amp;lng=en&amp;nrm=iso&amp;tlng=en&quot;,&quot;issued&quot;:{&quot;date-parts&quot;:[[2021,10]]},&quot;page&quot;:&quot;1323-1330&quot;,&quot;abstract&quot;:&quot;QUEZADA-MUÑOZ, Y.; RODRÍGUEZ-ARTIGAS, P.; ARAVENA-SAGARDIA, P.; BARRAMUÑO, M.; HERRERA-VALENZUELA, T.; GUZMÁN-MUÑOZ, E.; MAGNANI, B. B. H. &amp; VALDÉS-BADILLA, P. Effects of a high-intensity interval training program on body composition and physical fitness in female field hockey players. SUMMARY: High-intensity interval training (HIIT) is zed by achieving similar effects to conventional physical and physiological training in a shorter time, allowing its dissemination in the sports field. The present study was aimed to analyze the effects of a HIIT program on body composition and general and specific physical fitness in Chilean female field hockey players. Experimental, repeated measures, simple blind, parallel groups, and a quantitative approach were used. The participants were randomized, and distributed into a control group (CG; n= 10) that maintained regular field hockey training and an experimental group (EG; n= 10) that also received complementary training with HIIT. Body composition (muscle mass and adipose mass), general physical fitness (jump performance with countermovement jump [CMJ] and maximum oxygen consumption [VO2max] were evaluated with the test Course-Navette), and specific physical fitness (pushing speed, dribbling speed, and shooting accuracy) were assessed with established protocols. Pre-and post-intervention comparisons were made with Student's t and Wilcoxon tests, considering p&lt;0.05. The main results indicate that the EG presented a significant increase in muscle mass (p = 0.024; d = 0.62), CMJ (p = 0.005; d = 1.10), VO2max (p = 0.001; d = 1.58) and a significant reduction in adipose mass (p = 0.023; d = 0.36) and time in pushing speed (p = 0.028; d = 0.79). The CG did not present significant changes in any of the variables analyzed, and no significant differences were reported between the groups. In conclusion, eight weeks of HIIT significantly increases muscle mass, jump performance, and VO2max and significantly reduces adipose mass and time in pushing speed in Chilean female field hockey players.&quot;,&quot;issue&quot;:&quot;5&quot;,&quot;volume&quot;:&quot;39&quot;,&quot;container-title-short&quot;:&quot;&quot;},&quot;isTemporary&quot;:false,&quot;suppress-author&quot;:false,&quot;composite&quot;:false,&quot;author-only&quot;:false}]},{&quot;citationID&quot;:&quot;MENDELEY_CITATION_cf13f95d-eefb-4fe7-a6f8-da0f9ec15cb7&quot;,&quot;properties&quot;:{&quot;noteIndex&quot;:0},&quot;isEdited&quot;:false,&quot;manualOverride&quot;:{&quot;isManuallyOverridden&quot;:false,&quot;citeprocText&quot;:&quot;[33]&quot;,&quot;manualOverrideText&quot;:&quot;&quot;},&quot;citationTag&quot;:&quot;MENDELEY_CITATION_v3_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&quot;,&quot;citationItems&quot;:[{&quot;id&quot;:&quot;2109089c-daee-342e-a4b6-17023a977383&quot;,&quot;itemData&quot;:{&quot;type&quot;:&quot;article-journal&quot;,&quot;id&quot;:&quot;2109089c-daee-342e-a4b6-17023a977383&quot;,&quot;title&quot;:&quot;Performance and Submaximal Adaptations to Additional Speed-Endurance Training vs. Continuous Moderate-Intensity Aerobic Training in Male Endurance Athletes&quot;,&quot;author&quot;:[{&quot;family&quot;:&quot;Rago&quot;,&quot;given&quot;:&quot;Vincenzo&quot;,&quot;parse-names&quot;:false,&quot;dropping-particle&quot;:&quot;&quot;,&quot;non-dropping-particle&quot;:&quot;&quot;},{&quot;family&quot;:&quot;Krustrup&quot;,&quot;given&quot;:&quot;Peter&quot;,&quot;parse-names&quot;:false,&quot;dropping-particle&quot;:&quot;&quot;,&quot;non-dropping-particle&quot;:&quot;&quot;},{&quot;family&quot;:&quot;Mohr&quot;,&quot;given&quot;:&quot;Magni&quot;,&quot;parse-names&quot;:false,&quot;dropping-particle&quot;:&quot;&quot;,&quot;non-dropping-particle&quot;:&quot;&quot;}],&quot;container-title&quot;:&quot;Journal of Human Kinetics&quot;,&quot;DOI&quot;:&quot;10.2478/hukin-2022-0060&quot;,&quot;ISSN&quot;:&quot;1640-5544&quot;,&quot;URL&quot;:&quot;https://jhk.termedia.pl/Performance-and-Submaximal-Adaptations-to-Additional-Speed-Endurance-Training-vs,158733,0,2.html&quot;,&quot;issued&quot;:{&quot;date-parts&quot;:[[2022,9,8]]},&quot;page&quot;:&quot;277-285&quot;,&quot;abstract&quot;:&quot;&lt;p&gt;We examined performance and submaximal adaptations to additional treadmill-based speed-endurance training (SET) vs. continuous moderate-intensity aerobic training (MIT) twice / week. Twenty-two male endurance athletes were tested before and after 10-week SET (6-12 × 30-s sprints separated by 3-min rest intervals) and MIT (2040 min continuous running at ~70% maximal oxygen uptake [V̇O&amp;lt;sub&amp;gt;2max&amp;lt;/sub&amp;gt;]). The SET group attained greater acute heart rate (HR) and blood lactate responses than the MIT group (d = 0.86–0.91). The SET group improved performance in a time-to-exhaustion trial, V̇O&amp;lt;sub&amp;gt;2max&amp;lt;/sub&amp;gt;, and lactate threshold (d = 0.50–0.73), whereas no training-induced changes were observed in the MIT group. Additionally, the SET group reduced oxygen uptake, mean HR and improved running economy (d = 0.53–0.86) during running at 10 and 12 km·h&amp;lt;sup&amp;gt;-1&amp;lt;/sup&amp;gt;. Additional SET imposes greater physiological demands than MIT resulting in superior performance adaptations and reduced energy cost in endurance athletes.&lt;/p&gt;&quot;,&quot;publisher&quot;:&quot;Sciendo&quot;,&quot;issue&quot;:&quot;1&quot;,&quot;volume&quot;:&quot;83&quot;,&quot;container-title-short&quot;:&quot;J Hum Kinet&quot;},&quot;isTemporary&quot;:false,&quot;suppress-author&quot;:false,&quot;composite&quot;:false,&quot;author-only&quot;:false}]},{&quot;citationID&quot;:&quot;MENDELEY_CITATION_38b8c3eb-6524-4ee8-9118-b8f56f0b507c&quot;,&quot;properties&quot;:{&quot;noteIndex&quot;:0},&quot;isEdited&quot;:false,&quot;manualOverride&quot;:{&quot;isManuallyOverridden&quot;:false,&quot;citeprocText&quot;:&quot;[34]&quot;,&quot;manualOverrideText&quot;:&quot;&quot;},&quot;citationTag&quot;:&quot;MENDELEY_CITATION_v3_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&quot;,&quot;citationItems&quot;:[{&quot;id&quot;:&quot;5fae0cc4-4fad-3abc-8d66-8f993f8a550a&quot;,&quot;itemData&quot;:{&quot;type&quot;:&quot;article-journal&quot;,&quot;id&quot;:&quot;5fae0cc4-4fad-3abc-8d66-8f993f8a550a&quot;,&quot;title&quot;:&quot;Additional high intensity intermittent training improves aerobic and anaerobic performance in elite karate athletes&quot;,&quot;author&quot;:[{&quot;family&quot;:&quot;Rezaei&quot;,&quot;given&quot;:&quot;Mahindokht&quot;,&quot;parse-names&quot;:false,&quot;dropping-particle&quot;:&quot;&quot;,&quot;non-dropping-particle&quot;:&quot;&quot;},{&quot;family&quot;:&quot;Parnow&quot;,&quot;given&quot;:&quot;Abdolhossein&quot;,&quot;parse-names&quot;:false,&quot;dropping-particle&quot;:&quot;&quot;,&quot;non-dropping-particle&quot;:&quot;&quot;},{&quot;family&quot;:&quot;Mohr&quot;,&quot;given&quot;:&quot;Magni&quot;,&quot;parse-names&quot;:false,&quot;dropping-particle&quot;:&quot;&quot;,&quot;non-dropping-particle&quot;:&quot;&quot;}],&quot;container-title&quot;:&quot;Sport Sciences for Health&quot;,&quot;DOI&quot;:&quot;10.1007/s11332-023-01156-7&quot;,&quot;ISSN&quot;:&quot;1824-7490&quot;,&quot;URL&quot;:&quot;https://link.springer.com/10.1007/s11332-023-01156-7&quot;,&quot;issued&quot;:{&quot;date-parts&quot;:[[2024,9,3]]},&quot;page&quot;:&quot;779-788&quot;,&quot;abstract&quot;:&quot;This study aimed to examine whether a period of high intensity intermittent training (HIIT) training influences aerobic and anaerobic performance in elite Karate athletes. Sixteen elite karate athletes volunteered to participate in this study. The athletes were randomly and gender-specifically divided into high intensity intermittent training (HIIT) group performed three times/week in addition to normal training for 6 weeks, and a traditional training (TT) group completing regular karate training. Body composition and maximal oxygen consumption as well as muscle power, speed, agility, and anaerobic power variables were assessed before and after the intervention. In addition, the blood lactate levels were measured in rest, after a warm-up period, and immediately, 5, 30, and 60 min after a Wingate test. The level of significance set ρ ≤ 0.05 for the study. A significant difference was observed in VO2max between HIIT and TT groups in post-test (p = 0.006). Furthermore, a significant difference observed between the muscle power (p = 0.001), speed (p = 0.013), agility (p = 0.004), peak power (PP) (p = 0.002), average power (AP) (p = 0.004), VO2max (p = 0.002), and level of the blood lactate concentration 60 min after Wingate test (p = 0.001) in HIIT group from pre- to post-test. A time × group interaction in muscle power (p = 0.001), speed (p = 0.021), and VO2max (p = 0.005) was observed. HIIT positively influences aerobic and anaerobic power in elite karate athletes compared to TT.&quot;,&quot;publisher&quot;:&quot;Springer-Verlag Italia s.r.l.&quot;,&quot;issue&quot;:&quot;3&quot;,&quot;volume&quot;:&quot;20&quot;,&quot;container-title-short&quot;:&quot;Sport Sci Health&quot;},&quot;isTemporary&quot;:false,&quot;suppress-author&quot;:false,&quot;composite&quot;:false,&quot;author-only&quot;:false}]},{&quot;citationID&quot;:&quot;MENDELEY_CITATION_806ce138-811e-4bfe-8aad-786c5c28110e&quot;,&quot;properties&quot;:{&quot;noteIndex&quot;:0},&quot;isEdited&quot;:false,&quot;manualOverride&quot;:{&quot;isManuallyOverridden&quot;:false,&quot;citeprocText&quot;:&quot;[35]&quot;,&quot;manualOverrideText&quot;:&quot;&quot;},&quot;citationTag&quot;:&quot;MENDELEY_CITATION_v3_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&quot;,&quot;citationItems&quot;:[{&quot;id&quot;:&quot;b19d16e6-d8a1-32ab-bba1-fff275b046da&quot;,&quot;itemData&quot;:{&quot;type&quot;:&quot;article-journal&quot;,&quot;id&quot;:&quot;b19d16e6-d8a1-32ab-bba1-fff275b046da&quot;,&quot;title&quot;:&quot;Superior On-Ice Performance After Short-Interval vs. Long-Interval Training in Well-Trained Adolescent Ice Hockey Players&quot;,&quot;author&quot;:[{&quot;family&quot;:&quot;Rønnestad&quot;,&quot;given&quot;:&quot;Bent R.&quot;,&quot;parse-names&quot;:false,&quot;dropping-particle&quot;:&quot;&quot;,&quot;non-dropping-particle&quot;:&quot;&quot;},{&quot;family&quot;:&quot;Haugen&quot;,&quot;given&quot;:&quot;Ole Christian&quot;,&quot;parse-names&quot;:false,&quot;dropping-particle&quot;:&quot;&quot;,&quot;non-dropping-particle&quot;:&quot;&quot;},{&quot;family&quot;:&quot;Dæhlin&quot;,&quot;given&quot;:&quot;Torstein E.&quot;,&quot;parse-names&quot;:false,&quot;dropping-particle&quot;:&quot;&quot;,&quot;non-dropping-particle&quot;:&quot;&quot;}],&quot;container-title&quot;:&quot;Journal of Strength and Conditioning Research&quot;,&quot;DOI&quot;:&quot;10.1519/JSC.0000000000004113&quot;,&quot;ISSN&quot;:&quot;1064-8011&quot;,&quot;URL&quot;:&quot;https://journals.lww.com/10.1519/JSC.0000000000004113&quot;,&quot;issued&quot;:{&quot;date-parts&quot;:[[2021,12]]},&quot;page&quot;:&quot;S76-S80&quot;,&quot;abstract&quot;:&quot;&lt;p&gt; Rønnestad, BR, Haugen, OC, and Dæhlin, TE. Superior on-ice performance after short-interval vs long-interval training in well-trained adolescent ice hockey players. &lt;italic toggle=\&quot;yes\&quot;&gt;J Strength Cond Res&lt;/italic&gt; 35(12S): S76–S80, 2021—The purpose of this study was to compare the effects of 9 weeks with 3 weekly sessions of short intervals (SIs) against long intervals (LIs) on endurance performance in well-trained adolescent ice hockey players. Eighteen male adolescent ice hockey players volunteered to participate and were randomly allocated to perform SIs ( &lt;italic toggle=\&quot;yes\&quot;&gt;n&lt;/italic&gt; = 9; 3 series with 13 × 30 seconds work intervals) or LIs ( &lt;italic toggle=\&quot;yes\&quot;&gt;n&lt;/italic&gt; = 7; 4 series of 5 minutes work intervals). Subjects completed a skating multistage aerobic test (SMAT), maximal oxygen consumption, maximal power output, and maximal isokinetic knee-extensor strength tests before and after the intervention, and changes in performance were assessed using analysis of variance ( &lt;italic toggle=\&quot;yes\&quot;&gt;p&lt;/italic&gt; ≤ 0.05). Short intervals improved SMAT performance more from pretest to post-test than LIs (13.9 ± 8.1% vs. 3.7 ± 5.2%, respectively; &lt;italic toggle=\&quot;yes\&quot;&gt;p&lt;/italic&gt; = 0.030, effect size [ES] = 1.48). No significant differences were observed between SIs and LIs in change of maximal oxygen uptake (SI: 3.8 ± 6.1% vs. LI: −0.4 ± 10.2%; &lt;italic toggle=\&quot;yes\&quot;&gt;p&lt;/italic&gt; = 0.30) or 60 seconds maximal power output (SI: 1.0 ± 4.9% vs. LI: −3.7 ± 4.1%; &lt;italic toggle=\&quot;yes\&quot;&gt;p&lt;/italic&gt; = 0.053). However, ESs were moderate (ES = 0.55) and large (ES = 1.07), respectively, in favor of SI for these dependent variables. There were no changes in isokinetic knee-extension strength ( &lt;italic toggle=\&quot;yes\&quot;&gt;p&lt;/italic&gt; &amp;gt; 0.05). The present SI protocol induced superior improvements in on-ice endurance performance compared with the LI protocol. Practitioners seeking to improve ice hockey players' on-ice endurance performance should consider including SI in their conditioning protocol. &lt;/p&gt;&quot;,&quot;issue&quot;:&quot;12S&quot;,&quot;volume&quot;:&quot;35&quot;,&quot;container-title-short&quot;:&quot;J Strength Cond Res&quot;},&quot;isTemporary&quot;:false,&quot;suppress-author&quot;:false,&quot;composite&quot;:false,&quot;author-only&quot;:false}]},{&quot;citationID&quot;:&quot;MENDELEY_CITATION_f9aa91fa-d3ea-439a-8a18-4eaa3094e668&quot;,&quot;properties&quot;:{&quot;noteIndex&quot;:0},&quot;isEdited&quot;:false,&quot;manualOverride&quot;:{&quot;isManuallyOverridden&quot;:false,&quot;citeprocText&quot;:&quot;[36]&quot;,&quot;manualOverrideText&quot;:&quot;&quot;},&quot;citationTag&quot;:&quot;MENDELEY_CITATION_v3_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&quot;,&quot;citationItems&quot;:[{&quot;id&quot;:&quot;9c4a84f2-1398-305e-9652-348d4c5dca93&quot;,&quot;itemData&quot;:{&quot;type&quot;:&quot;article-journal&quot;,&quot;id&quot;:&quot;9c4a84f2-1398-305e-9652-348d4c5dca93&quot;,&quot;title&quot;:&quot;Influence of high-intensity interval training on ventilatory efficiency in trained athletes&quot;,&quot;author&quot;:[{&quot;family&quot;:&quot;Salazar-Martínez&quot;,&quot;given&quot;:&quot;Eduardo&quot;,&quot;parse-names&quot;:false,&quot;dropping-particle&quot;:&quot;&quot;,&quot;non-dropping-particle&quot;:&quot;&quot;},{&quot;family&quot;:&quot;Santalla&quot;,&quot;given&quot;:&quot;Alfredo&quot;,&quot;parse-names&quot;:false,&quot;dropping-particle&quot;:&quot;&quot;,&quot;non-dropping-particle&quot;:&quot;&quot;},{&quot;family&quot;:&quot;Orellana&quot;,&quot;given&quot;:&quot;José Naranjo&quot;,&quot;parse-names&quot;:false,&quot;dropping-particle&quot;:&quot;&quot;,&quot;non-dropping-particle&quot;:&quot;&quot;},{&quot;family&quot;:&quot;Strobl&quot;,&quot;given&quot;:&quot;Jochen&quot;,&quot;parse-names&quot;:false,&quot;dropping-particle&quot;:&quot;&quot;,&quot;non-dropping-particle&quot;:&quot;&quot;},{&quot;family&quot;:&quot;Burtscher&quot;,&quot;given&quot;:&quot;Martin&quot;,&quot;parse-names&quot;:false,&quot;dropping-particle&quot;:&quot;&quot;,&quot;non-dropping-particle&quot;:&quot;&quot;},{&quot;family&quot;:&quot;Menz&quot;,&quot;given&quot;:&quot;Verena&quot;,&quot;parse-names&quot;:false,&quot;dropping-particle&quot;:&quot;&quot;,&quot;non-dropping-particle&quot;:&quot;&quot;}],&quot;container-title&quot;:&quot;Respiratory Physiology &amp; Neurobiology&quot;,&quot;DOI&quot;:&quot;10.1016/j.resp.2018.01.016&quot;,&quot;ISSN&quot;:&quot;15699048&quot;,&quot;URL&quot;:&quot;https://linkinghub.elsevier.com/retrieve/pii/S1569904817304160&quot;,&quot;issued&quot;:{&quot;date-parts&quot;:[[2018,4,1]]},&quot;page&quot;:&quot;19-23&quot;,&quot;abstract&quot;:&quot;The aim of this study was to investigate the effects of 3 weeks high-intensity interval training (HIIT) on ventilatory efficiency (VE/VCO2 slope) in endurance athletes. Sixteen male well-trained (67.72 ml kg min−1) athletes participated in this study. Each participant performed an incremental exercise test with gas analysis (i.e. VE, VO2) and a 400 m running field test (T400m) before and after the 3 weeks intervention period. HIIT group (HIITG) performed 11 HIIT sessions consisting of four 4-min interval bouts at an exercise intensity of 90–95% of the VO2max, separated by 4-min active recovery periods (work/rest ratio = 1:1). No significant differences were found in the parameters studied. Ventilatory efficiency (up to VT2 and up to exhaustion) did not show any change in HIITG after training intervention (ES = 0.24 HIITG; ES = 0.21 CG). No significant changes were observed on ventilation (VEmax; ES = 0.38). VO2max and T400 m did not show a significant improvement after the training period (no interaction time × group, p &lt;.05) (ES = 0.43 and ES = 0.75 respectively). These results do not support the hypothesis that 3 weeks of HIIT could modify the ventilatory efficiency response in well-trained athletes. Furthermore, they show the lack of relationship between ventilatory efficiency and sport performance.&quot;,&quot;publisher&quot;:&quot;Elsevier B.V.&quot;,&quot;volume&quot;:&quot;250&quot;,&quot;container-title-short&quot;:&quot;Respir Physiol Neurobiol&quot;},&quot;isTemporary&quot;:false,&quot;suppress-author&quot;:false,&quot;composite&quot;:false,&quot;author-only&quot;:false}]},{&quot;citationID&quot;:&quot;MENDELEY_CITATION_4b4c0e42-b54b-4984-993a-8ac31a73b1bb&quot;,&quot;properties&quot;:{&quot;noteIndex&quot;:0},&quot;isEdited&quot;:false,&quot;manualOverride&quot;:{&quot;isManuallyOverridden&quot;:false,&quot;citeprocText&quot;:&quot;[37]&quot;,&quot;manualOverrideText&quot;:&quot;&quot;},&quot;citationTag&quot;:&quot;MENDELEY_CITATION_v3_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&quot;,&quot;citationItems&quot;:[{&quot;id&quot;:&quot;a299f58c-b0d1-3f07-b05b-df888532dcb5&quot;,&quot;itemData&quot;:{&quot;type&quot;:&quot;article-journal&quot;,&quot;id&quot;:&quot;a299f58c-b0d1-3f07-b05b-df888532dcb5&quot;,&quot;title&quot;:&quot;Effect of high intensity interval training on antioxidant status, inflammatory response and muscle damage indices in endurance team male players&quot;,&quot;author&quot;:[{&quot;family&quot;:&quot;Sarkar&quot;,&quot;given&quot;:&quot;Surojit&quot;,&quot;parse-names&quot;:false,&quot;dropping-particle&quot;:&quot;&quot;,&quot;non-dropping-particle&quot;:&quot;&quot;},{&quot;family&quot;:&quot;Debnath&quot;,&quot;given&quot;:&quot;Monalisa&quot;,&quot;parse-names&quot;:false,&quot;dropping-particle&quot;:&quot;&quot;,&quot;non-dropping-particle&quot;:&quot;&quot;},{&quot;family&quot;:&quot;Das&quot;,&quot;given&quot;:&quot;Moumita&quot;,&quot;parse-names&quot;:false,&quot;dropping-particle&quot;:&quot;&quot;,&quot;non-dropping-particle&quot;:&quot;&quot;},{&quot;family&quot;:&quot;Bandyopadhyay&quot;,&quot;given&quot;:&quot;Amit&quot;,&quot;parse-names&quot;:false,&quot;dropping-particle&quot;:&quot;&quot;,&quot;non-dropping-particle&quot;:&quot;&quot;},{&quot;family&quot;:&quot;Dey&quot;,&quot;given&quot;:&quot;Swapan Kr&quot;,&quot;parse-names&quot;:false,&quot;dropping-particle&quot;:&quot;&quot;,&quot;non-dropping-particle&quot;:&quot;&quot;},{&quot;family&quot;:&quot;Datta&quot;,&quot;given&quot;:&quot;Gouriprosad&quot;,&quot;parse-names&quot;:false,&quot;dropping-particle&quot;:&quot;&quot;,&quot;non-dropping-particle&quot;:&quot;&quot;}],&quot;container-title&quot;:&quot;Apunts Sports Medicine&quot;,&quot;DOI&quot;:&quot;10.1016/j.apunsm.2021.100352&quot;,&quot;ISSN&quot;:&quot;26665069&quot;,&quot;URL&quot;:&quot;https://linkinghub.elsevier.com/retrieve/pii/S2666506921000080&quot;,&quot;issued&quot;:{&quot;date-parts&quot;:[[2021,4,1]]},&quot;page&quot;:&quot;100352&quot;,&quot;abstract&quot;:&quot;Introduction: High-intensity interval training (HIIT) has previously been reported having the effect of training period on altering oxidant status, muscle damage and performance. The present study was aimed to understand and evaluate the adaptive response of 8 weeks HIIT on muscle damage indices, inflammatory markers, oxidative stress variables and physical fitness parameters. Methods: Forty young endurance male players [i.e., football (n = 20) and field hockey (n = 20)] were recruited under two groups i.e., control and HIIT. 8 weeks long 3 h/day of sprint-HIIT was intervened for thrice/week. HIIT workouts includes total 4 sets/session (divided into 2 phase × 2 sets × 2 min) of all-out sprint workout (at 90–95% of HRmax with work: rest = 1:1). Muscle damage indices (CK and LDH), inflammatory markers (IL-6 and TNF-α), oxidative stress variables (MDA, SOD, GSH and GPx) and physical fitness variables (VO2max, Wpeak and VJ) were assessed via following standard protocols. Result: The HIIT resulted to significantly(p &lt; 0.001) increase BMI (1.1%), LDH (15.0%), CK (14.4%), cortisol (9.4%), IL-6 (15.7%), TNF-α (18.2%), MDA (29.5%), VO2max (13.6%), Wpeak (11.6%), VJ (11.2%) and GPx (0.4%) along with significant (p &lt; 0.001) reduction in BF% (7.6%), SOD (11.1%), GSH (10.8%) content of athletes. Conclusion: Antioxidant redox imbalance confers inflammatory oxidative stress condition which further leads to muscle damage and that may cause due to HIIT induced temporary hypoxic condition which contrarily induced overtraining effect but with improving performance variables.&quot;,&quot;publisher&quot;:&quot;Generalitat de Catalunya, Department de la Presidencia, Secretaria General de l Esport&quot;,&quot;issue&quot;:&quot;210&quot;,&quot;volume&quot;:&quot;56&quot;,&quot;container-title-short&quot;:&quot;&quot;},&quot;isTemporary&quot;:false,&quot;suppress-author&quot;:false,&quot;composite&quot;:false,&quot;author-only&quot;:false}]},{&quot;citationID&quot;:&quot;MENDELEY_CITATION_b8264bba-7547-4e8a-bc46-a18df069e941&quot;,&quot;properties&quot;:{&quot;noteIndex&quot;:0},&quot;isEdited&quot;:false,&quot;manualOverride&quot;:{&quot;isManuallyOverridden&quot;:false,&quot;citeprocText&quot;:&quot;[38]&quot;,&quot;manualOverrideText&quot;:&quot;&quot;},&quot;citationTag&quot;:&quot;MENDELEY_CITATION_v3_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&quot;,&quot;citationItems&quot;:[{&quot;id&quot;:&quot;44c3cffb-1d54-308f-8954-6bbfb68fe8a4&quot;,&quot;itemData&quot;:{&quot;type&quot;:&quot;article-journal&quot;,&quot;id&quot;:&quot;44c3cffb-1d54-308f-8954-6bbfb68fe8a4&quot;,&quot;title&quot;:&quot;The effect of high-intensity interval training on hematological variables and lipid profiles in team game athletes&quot;,&quot;author&quot;:[{&quot;family&quot;:&quot;Sarkar&quot;,&quot;given&quot;:&quot;Surojit&quot;,&quot;parse-names&quot;:false,&quot;dropping-particle&quot;:&quot;&quot;,&quot;non-dropping-particle&quot;:&quot;&quot;},{&quot;family&quot;:&quot;Bandyopadhyay&quot;,&quot;given&quot;:&quot;Amit&quot;,&quot;parse-names&quot;:false,&quot;dropping-particle&quot;:&quot;&quot;,&quot;non-dropping-particle&quot;:&quot;&quot;},{&quot;family&quot;:&quot;Datta&quot;,&quot;given&quot;:&quot;Gouriprosad&quot;,&quot;parse-names&quot;:false,&quot;dropping-particle&quot;:&quot;&quot;,&quot;non-dropping-particle&quot;:&quot;&quot;},{&quot;family&quot;:&quot;Dey&quot;,&quot;given&quot;:&quot;Swapan Kumar&quot;,&quot;parse-names&quot;:false,&quot;dropping-particle&quot;:&quot;&quot;,&quot;non-dropping-particle&quot;:&quot;&quot;}],&quot;container-title&quot;:&quot;Trends in Sport Sciences&quot;,&quot;DOI&quot;:&quot;10.23829/TSS.2023.30.4-3&quot;,&quot;ISSN&quot;:&quot;2391436X&quot;,&quot;issued&quot;:{&quot;date-parts&quot;:[[2023]]},&quot;page&quot;:&quot;157-166&quot;,&quot;abstract&quot;:&quot;Introduction. High-intensity interval training (HIIT) has gained popularity as a quick and effective way to exercise, and the training consists of a short burst of intense exercise that precedes a period of rest or low intensity exercise. Aim of Study. The present study aimed to investigate the effect of an 8-week HIIT program on the lipid profiles and hematological variables of young players. Material and Methods. A training program was introduced to 40 male players [football (n = 20) and field hockey (n = 20)]. The training set includes 2-min intense sprint interval workout (at 90-95% of HRmax, work:rest = 1: 1) followed by a minute each of active recovery and complete rest continued for 8 weeks with 3 days/week alterations. The lipid profiles, hematological variables, maximum oxygen uptake capacity (VO2max), and anaerobic power (Wpeak) of the participants were assessed following standard procedures. Results. A significant (p &lt; 0.001) decrease was recorded in body fat% (7.6%), white blood cell (9.2%), red blood cell (2.3%), ferritin (21.5%), hemoglobin (2.5%), hematocrit (2.3%), total cholesterol (7.5%), triglycerides (8.7%), total cholesterol/high-density lipoprotein cholesterol (14.2%) and very-low-density lipoprotein cholesterol (6.1%, p &lt; 0.05) after the introduction of the HIIT protocol. In turn, body weight (1.1%), body mass index (1.1%), high-density lipoprotein cholesterol (7.9%), platelet (5.9%), mean corpuscular volume (3.5%), platelet-to-leukocyte (16.7%), VO2max (13.6%) and Wpeak (11.6%) were found to be significantly (p &lt; 0.001) increased after the training. Conclusions. The 8-week sprint HIIT protocol resulted in an improved endurance capacity and anaerobic power with an overall improvement in the lipid profiles of young athletes. The HIIT also contributed to a reduction in oxygen-carrying capacity with increased erythrocytic hemolysis.&quot;,&quot;publisher&quot;:&quot;University School of Physical Education&quot;,&quot;issue&quot;:&quot;4&quot;,&quot;volume&quot;:&quot;30&quot;,&quot;container-title-short&quot;:&quot;Trends Sport Sci&quot;},&quot;isTemporary&quot;:false,&quot;suppress-author&quot;:false,&quot;composite&quot;:false,&quot;author-only&quot;:false}]},{&quot;citationID&quot;:&quot;MENDELEY_CITATION_f60aebd1-cd48-4cda-bf53-bc546d126be8&quot;,&quot;properties&quot;:{&quot;noteIndex&quot;:0},&quot;isEdited&quot;:false,&quot;manualOverride&quot;:{&quot;isManuallyOverridden&quot;:false,&quot;citeprocText&quot;:&quot;[39]&quot;,&quot;manualOverrideText&quot;:&quot;&quot;},&quot;citationTag&quot;:&quot;MENDELEY_CITATION_v3_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&quot;,&quot;citationItems&quot;:[{&quot;id&quot;:&quot;a23528ff-295f-3697-8680-8d030ae8de5a&quot;,&quot;itemData&quot;:{&quot;type&quot;:&quot;article-journal&quot;,&quot;id&quot;:&quot;a23528ff-295f-3697-8680-8d030ae8de5a&quot;,&quot;title&quot;:&quot;Effects of Various Work-to-rest Ratios during High-intensity Interval Training on Athletic Performance in Adolescents&quot;,&quot;author&quot;:[{&quot;family&quot;:&quot;Seo&quot;,&quot;given&quot;:&quot;Myong-Won&quot;,&quot;parse-names&quot;:false,&quot;dropping-particle&quot;:&quot;&quot;,&quot;non-dropping-particle&quot;:&quot;&quot;},{&quot;family&quot;:&quot;Lee&quot;,&quot;given&quot;:&quot;Jung-Min&quot;,&quot;parse-names&quot;:false,&quot;dropping-particle&quot;:&quot;&quot;,&quot;non-dropping-particle&quot;:&quot;&quot;},{&quot;family&quot;:&quot;Jung&quot;,&quot;given&quot;:&quot;Hyun Chul&quot;,&quot;parse-names&quot;:false,&quot;dropping-particle&quot;:&quot;&quot;,&quot;non-dropping-particle&quot;:&quot;&quot;},{&quot;family&quot;:&quot;Jung&quot;,&quot;given&quot;:&quot;Sung Woo&quot;,&quot;parse-names&quot;:false,&quot;dropping-particle&quot;:&quot;&quot;,&quot;non-dropping-particle&quot;:&quot;&quot;},{&quot;family&quot;:&quot;Song&quot;,&quot;given&quot;:&quot;Jong Kook&quot;,&quot;parse-names&quot;:false,&quot;dropping-particle&quot;:&quot;&quot;,&quot;non-dropping-particle&quot;:&quot;&quot;}],&quot;container-title&quot;:&quot;International Journal of Sports Medicine&quot;,&quot;DOI&quot;:&quot;10.1055/a-0927-6884&quot;,&quot;ISSN&quot;:&quot;0172-4622&quot;,&quot;URL&quot;:&quot;http://www.thieme-connect.de/DOI/DOI?10.1055/a-0927-6884&quot;,&quot;issued&quot;:{&quot;date-parts&quot;:[[2019,8,9]]},&quot;page&quot;:&quot;503-510&quot;,&quot;abstract&quot;:&quot;&lt;p&gt;To examine the effect of high-intensity interval training (HIIT) with different work-to-rest ratios on athletic performance in athletes. Forty-seven male Taekwondo athletes (aged 15–18 yrs) were randomly assigned into 3 HIIT groups and a control group. Each group performed 6 and 8 bouts of HIIT: 1) 1:2 (30:60 s), 2) 1:4 (30:120 s), and 3) 1:8 (30:240 s) groups while the control group performed only Taekwondo training program. All HIIT groups completed 10 sessions over 4 weeks. Athletic performance tests including VO2max test, Wingate anaerobic test, vertical jump, and agility T-test were measured at both pre- and post-tests. Two-way repeated measures ANOVA were applied to examine the performance changes between protocols. VO2max improved significantly in all HIIT groups (p&amp;lt;0.01), and the post-hoc test indicated that the only 1:4 group showed significant improvement compared to the control group. The HIIT with 1:4 ratio showed the effective protocol for enhancing anaerobic capacity including relative peak and mean power compared to control (p&amp;lt;0.01). Ten sessions of HIIT involving the 1:4 group, lasting over a brief 4-week period revealed the effective protocol for enhancing both aerobic and anaerobic capacity. Our findings provide practical implications to develop a performance-enhancing program specialized for adolescent Taekwondo athletes.&lt;/p&gt;&quot;,&quot;publisher&quot;:&quot;Georg Thieme Verlag&quot;,&quot;issue&quot;:&quot;08&quot;,&quot;volume&quot;:&quot;40&quot;,&quot;container-title-short&quot;:&quot;Int J Sports Med&quot;},&quot;isTemporary&quot;:false,&quot;suppress-author&quot;:false,&quot;composite&quot;:false,&quot;author-only&quot;:false}]},{&quot;citationID&quot;:&quot;MENDELEY_CITATION_98deb21b-f196-4b1f-aec9-47683ac81780&quot;,&quot;properties&quot;:{&quot;noteIndex&quot;:0},&quot;isEdited&quot;:false,&quot;manualOverride&quot;:{&quot;isManuallyOverridden&quot;:false,&quot;citeprocText&quot;:&quot;[40]&quot;,&quot;manualOverrideText&quot;:&quot;&quot;},&quot;citationTag&quot;:&quot;MENDELEY_CITATION_v3_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&quot;,&quot;citationItems&quot;:[{&quot;id&quot;:&quot;096bdba9-f8bb-3af1-908e-d01a99676b6e&quot;,&quot;itemData&quot;:{&quot;type&quot;:&quot;article-journal&quot;,&quot;id&quot;:&quot;096bdba9-f8bb-3af1-908e-d01a99676b6e&quot;,&quot;title&quot;:&quot;The effect of high-intensity interval training on ventilatory threshold and aerobic power in well-trained canoe polo athletes&quot;,&quot;author&quot;:[{&quot;family&quot;:&quot;Sheykhlouvand&quot;,&quot;given&quot;:&quot;M.&quot;,&quot;parse-names&quot;:false,&quot;dropping-particle&quot;:&quot;&quot;,&quot;non-dropping-particle&quot;:&quot;&quot;},{&quot;family&quot;:&quot;Gharaat&quot;,&quot;given&quot;:&quot;M.&quot;,&quot;parse-names&quot;:false,&quot;dropping-particle&quot;:&quot;&quot;,&quot;non-dropping-particle&quot;:&quot;&quot;},{&quot;family&quot;:&quot;Khalili&quot;,&quot;given&quot;:&quot;E.&quot;,&quot;parse-names&quot;:false,&quot;dropping-particle&quot;:&quot;&quot;,&quot;non-dropping-particle&quot;:&quot;&quot;},{&quot;family&quot;:&quot;Agha-Alinejad&quot;,&quot;given&quot;:&quot;H.&quot;,&quot;parse-names&quot;:false,&quot;dropping-particle&quot;:&quot;&quot;,&quot;non-dropping-particle&quot;:&quot;&quot;}],&quot;container-title&quot;:&quot;Science &amp; Sports&quot;,&quot;DOI&quot;:&quot;10.1016/j.scispo.2016.02.007&quot;,&quot;ISSN&quot;:&quot;07651597&quot;,&quot;URL&quot;:&quot;https://linkinghub.elsevier.com/retrieve/pii/S0765159716000599&quot;,&quot;issued&quot;:{&quot;date-parts&quot;:[[2016,10,1]]},&quot;page&quot;:&quot;283-289&quot;,&quot;abstract&quot;:&quot;Objective The aim of this study was to evaluate and compare the effects of two different high-intensity interval training (HIIT) protocols on peak oxygen uptake (V˙O2peak) and ventilatory threshold (VT) in male well-trained canoe polo athletes. Methods Several aspects of V˙O2peak and VT were measured after two different training programs performed for 3 weeks. Following the pre-test, 21 well-trained male canoe polo athletes (V˙O2peak for arms = 38.1 ± 4.7 mL/kg/min) were randomly divided into two training groups (group 1 [G1], n = 7; 6,7,8,9,9,9,8,7,6 (repetitions/session from 1st to 9th session respectively) × 60 seconds (s) at the paddling speed associated with V˙O2peak (vV˙O2peak), 1:3 work to recovery ratio; group 2 (G2), n = 7; 6 × 60 s at (100,110,120,130,130, 130,120,110,100)% vV˙O2peak from 1st to 9th session respectively, 1:3 work to recovery; group 3 (GCON), n = 7, the control group performed three sessions 60 minutes (min) paddling (75% vV˙O2peak) per week. Results Significant (except as shown) improvements (P &lt; 0.05) following HIIT were found in: V˙O2peak (G1 = +6.7%, G2 = +7.6%), vV˙O2peak (G1 = +8.4%, G2 = +9.4%), and %V˙O2peak at VT (G1 = +16.1%, G2 = +6.2%; P = 0.19), but no significant differences were found in V˙O2/HRpeak (G1 = +3.2%; P = 0.39, G2 = +2.6%; P = 0.57) and HR at V˙O2peak (G1 = +3.1%; P = 0.24, G2 = +3.2%; P = 0.07). Also, no significant changes in these variables were found in the GCON. Present findings suggest that 3 weeks of high-intensity interval training program with low volume (almost 6 or 9 min per session) is associated with improvements in V˙O2peak, vV˙O2peak, and %V˙O2peak at VT in well-trained canoe polo athletes.&quot;,&quot;publisher&quot;:&quot;Elsevier Masson SAS&quot;,&quot;issue&quot;:&quot;5&quot;,&quot;volume&quot;:&quot;31&quot;,&quot;container-title-short&quot;:&quot;Sci Sports&quot;},&quot;isTemporary&quot;:false,&quot;suppress-author&quot;:false,&quot;composite&quot;:false,&quot;author-only&quot;:false}]},{&quot;citationID&quot;:&quot;MENDELEY_CITATION_96de2e8d-9bc0-4e9a-9761-c840b0515245&quot;,&quot;properties&quot;:{&quot;noteIndex&quot;:0},&quot;isEdited&quot;:false,&quot;manualOverride&quot;:{&quot;isManuallyOverridden&quot;:false,&quot;citeprocText&quot;:&quot;[41]&quot;,&quot;manualOverrideText&quot;:&quot;&quot;},&quot;citationTag&quot;:&quot;MENDELEY_CITATION_v3_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&quot;,&quot;citationItems&quot;:[{&quot;id&quot;:&quot;1251d1dd-7782-3159-afd7-740d8d8a73e3&quot;,&quot;itemData&quot;:{&quot;type&quot;:&quot;article-journal&quot;,&quot;id&quot;:&quot;1251d1dd-7782-3159-afd7-740d8d8a73e3&quot;,&quot;title&quot;:&quot;Low-Volume High-Intensity Interval Versus Continuous Endurance Training: Effects on Hematological and Cardiorespiratory System Adaptations in Professional Canoe Polo Athletes&quot;,&quot;author&quot;:[{&quot;family&quot;:&quot;Sheykhlouvand&quot;,&quot;given&quot;:&quot;Mohsen&quot;,&quot;parse-names&quot;:false,&quot;dropping-particle&quot;:&quot;&quot;,&quot;non-dropping-particle&quot;:&quot;&quot;},{&quot;family&quot;:&quot;Gharaat&quot;,&quot;given&quot;:&quot;Mohammadali&quot;,&quot;parse-names&quot;:false,&quot;dropping-particle&quot;:&quot;&quot;,&quot;non-dropping-particle&quot;:&quot;&quot;},{&quot;family&quot;:&quot;Khalili&quot;,&quot;given&quot;:&quot;Erfan&quot;,&quot;parse-names&quot;:false,&quot;dropping-particle&quot;:&quot;&quot;,&quot;non-dropping-particle&quot;:&quot;&quot;},{&quot;family&quot;:&quot;Agha-Alinejad&quot;,&quot;given&quot;:&quot;Hamid&quot;,&quot;parse-names&quot;:false,&quot;dropping-particle&quot;:&quot;&quot;,&quot;non-dropping-particle&quot;:&quot;&quot;},{&quot;family&quot;:&quot;Rahmaninia&quot;,&quot;given&quot;:&quot;Farhad&quot;,&quot;parse-names&quot;:false,&quot;dropping-particle&quot;:&quot;&quot;,&quot;non-dropping-particle&quot;:&quot;&quot;},{&quot;family&quot;:&quot;Arazi&quot;,&quot;given&quot;:&quot;Hamid&quot;,&quot;parse-names&quot;:false,&quot;dropping-particle&quot;:&quot;&quot;,&quot;non-dropping-particle&quot;:&quot;&quot;}],&quot;container-title&quot;:&quot;Journal of Strength and Conditioning Research&quot;,&quot;DOI&quot;:&quot;10.1519/JSC.0000000000002112&quot;,&quot;ISSN&quot;:&quot;1064-8011&quot;,&quot;URL&quot;:&quot;https://journals.lww.com/00124278-201807000-00007&quot;,&quot;issued&quot;:{&quot;date-parts&quot;:[[2018,7]]},&quot;page&quot;:&quot;1852-1860&quot;,&quot;abstract&quot;:&quot;&lt;p&gt; Sheykhlouvand, M, Gharaat, M, Khalili, E, Agha-Alinejad, H, Rahmaninia, F, and Arazi, H. Low-volume high-intensity interval versus continuous endurance training: effects on hematological and cardiorespiratory system adaptations in professional canoe polo athletes. &lt;italic toggle=\&quot;yes\&quot;&gt;J Strength Cond Res&lt;/italic&gt; 32(7): 1852–1860, 2018—The aim of this study was to compare the effect of 2 paddling-based high-intensity interval training (HIIT) and continuous endurance training (CET) on hematological, immunological, and cardiorespiratory adaptations in professional canoe polo athletes. A total of 21 male canoe polo athletes were randomly divided into 1 of 3 groups ( &lt;italic toggle=\&quot;yes\&quot;&gt;N&lt;/italic&gt; = 7): (a) HIIT with variable intensity (VIHIIT) (6 × 60 seconds at 100, 110, 120, 130, 130, 130, 120, 110, 100% vV̇ &lt;sc&gt;o&lt;/sc&gt; &lt;sub&gt;2&lt;/sub&gt; peak from first to ninth session, respectively, 1:3 work to recovery ratio); (b) HIIT with variable volume (VVHIIT) (6, 7, 8, 9, 9, 9, 8, 7, 6 repetitions/session from first to ninth session, respectively) × 60 seconds at lowest velocity that elicited V̇ &lt;sc&gt;o&lt;/sc&gt; &lt;sub&gt;2&lt;/sub&gt; peak (vV̇ &lt;sc&gt;o&lt;/sc&gt; &lt;sub&gt;2&lt;/sub&gt; peak), 1:3 work to recovery ratio); and (c) the CET group performed 3 times × 60 minutes paddling sessions (75% vV̇ &lt;sc&gt;o&lt;/sc&gt; &lt;sub&gt;2&lt;/sub&gt; peak) per week for 3 weeks. Significant increases in V̇ &lt;sc&gt;o&lt;/sc&gt; &lt;sub&gt;2&lt;/sub&gt; peak (ml·kg &lt;sup&gt;−1&lt;/sup&gt; ·min &lt;sup&gt;−1&lt;/sup&gt; ) (VIHIIT = 7.6%, VVHIIT = 6.7%), ventilation (V̇ &lt;sub&gt;E&lt;/sub&gt; ) at V̇ &lt;sc&gt;o&lt;/sc&gt; &lt;sub&gt;2&lt;/sub&gt; peak (VIHIIT = 11.5%, VVHIIT = 15.2%), respiratory frequency ( &lt;italic toggle=\&quot;yes\&quot;&gt;R&lt;/italic&gt; &lt;sub&gt;f&lt;/sub&gt; ) at V̇ &lt;sc&gt;o&lt;/sc&gt; &lt;sub&gt;2&lt;/sub&gt; peak (VVHIIT = 21.1%), V̇ &lt;sc&gt;o&lt;/sc&gt; &lt;sub&gt;2&lt;/sub&gt; at ventilatory threshold (VT) (VIHIIT = 10.5%, VVHIIT = 25.1%), V̇ &lt;sub&gt;E&lt;/sub&gt; at VT (VIHIIT = 12.4%, VVHIIT = 34.0%), tidal volume at VT (VIHIIT = 11.7%, VVHIIT = 33.3%), &lt;italic toggle=\&quot;yes\&quot;&gt;R&lt;/italic&gt; &lt;sub&gt;f&lt;/sub&gt; at VT (VIHIIT = 9.7%), V̇ &lt;sub&gt;E&lt;/sub&gt; /V̇ &lt;sc&gt;o&lt;/sc&gt; &lt;sub&gt;2&lt;/sub&gt; at VT (VVHIIT = 13.1%), V̇ &lt;sc&gt;o&lt;/sc&gt; &lt;sub&gt;2&lt;/sub&gt; /heart rate (HR) at VT (VIHIIT = 12.9%, VVHIIT = 21.4%), and V̇ &lt;sub&gt;E&lt;/sub&gt; /HR at VT (VIHIIT = 7.8%, VVHIIT = 27.2%) were seen compared with pretraining. Training interventions resulted in significant increases in mean platelet volume (VIHIIT = 2.7%, VVHIIT = 1.9%), mean corpuscular hemoglobin concentration (CET = 3.3%), and significant decrease in red blood cell distribution width (VVHIIT = −4.3), and cell numbers of lymphocyte (CET = −27.1) compared with pretraining. This study demonstrated that paddling-based HIIT enhances aerobic capacity and respiratory makers, without negatively affecting the immune system over 3 weeks. &lt;/p&gt;&quot;,&quot;issue&quot;:&quot;7&quot;,&quot;volume&quot;:&quot;32&quot;,&quot;container-title-short&quot;:&quot;J Strength Cond Res&quot;},&quot;isTemporary&quot;:false,&quot;suppress-author&quot;:false,&quot;composite&quot;:false,&quot;author-only&quot;:false}]},{&quot;citationID&quot;:&quot;MENDELEY_CITATION_e3d6f708-7a7b-4019-8163-7764f7d06aa9&quot;,&quot;properties&quot;:{&quot;noteIndex&quot;:0},&quot;isEdited&quot;:false,&quot;manualOverride&quot;:{&quot;isManuallyOverridden&quot;:false,&quot;citeprocText&quot;:&quot;[42]&quot;,&quot;manualOverrideText&quot;:&quot;&quot;},&quot;citationTag&quot;:&quot;MENDELEY_CITATION_v3_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&quot;,&quot;citationItems&quot;:[{&quot;id&quot;:&quot;ec21e9ca-b6e5-38f7-a6e7-ff01bacfe973&quot;,&quot;itemData&quot;:{&quot;type&quot;:&quot;article-journal&quot;,&quot;id&quot;:&quot;ec21e9ca-b6e5-38f7-a6e7-ff01bacfe973&quot;,&quot;title&quot;:&quot;Effects of a New Form of Resistance-Type High-Intensity Interval Training on Cardiac Structure, Hemodynamics, and Physiological and Performance Adaptations in Well-Trained Kayak Sprint Athletes&quot;,&quot;author&quot;:[{&quot;family&quot;:&quot;Sheykhlouvand&quot;,&quot;given&quot;:&quot;Mohsen&quot;,&quot;parse-names&quot;:false,&quot;dropping-particle&quot;:&quot;&quot;,&quot;non-dropping-particle&quot;:&quot;&quot;},{&quot;family&quot;:&quot;Arazi&quot;,&quot;given&quot;:&quot;Hamid&quot;,&quot;parse-names&quot;:false,&quot;dropping-particle&quot;:&quot;&quot;,&quot;non-dropping-particle&quot;:&quot;&quot;},{&quot;family&quot;:&quot;Astorino&quot;,&quot;given&quot;:&quot;Todd A.&quot;,&quot;parse-names&quot;:false,&quot;dropping-particle&quot;:&quot;&quot;,&quot;non-dropping-particle&quot;:&quot;&quot;},{&quot;family&quot;:&quot;Suzuki&quot;,&quot;given&quot;:&quot;Katsuhiko&quot;,&quot;parse-names&quot;:false,&quot;dropping-particle&quot;:&quot;&quot;,&quot;non-dropping-particle&quot;:&quot;&quot;}],&quot;container-title&quot;:&quot;Frontiers in Physiology&quot;,&quot;DOI&quot;:&quot;10.3389/fphys.2022.850768&quot;,&quot;ISSN&quot;:&quot;1664-042X&quot;,&quot;URL&quot;:&quot;https://www.frontiersin.org/articles/10.3389/fphys.2022.850768/full&quot;,&quot;issued&quot;:{&quot;date-parts&quot;:[[2022,3,10]]},&quot;abstract&quot;:&quot;&lt;p&gt; This study examined the effects of a resistance-type high-intensity interval training (RHIIT) matched with the lowest velocity that elicited &lt;inline-formula&gt; &lt;math id=\&quot;INEQ1\&quot;&gt; &lt;mover accent=\&quot;true\&quot;&gt; &lt;mtext&gt;V&lt;/mtext&gt; &lt;mo&gt;.&lt;/mo&gt; &lt;/mover&gt; &lt;/math&gt; &lt;/inline-formula&gt; O &lt;sub&gt;2peak&lt;/sub&gt; (100% &lt;italic&gt;v&lt;/italic&gt; &lt;inline-formula&gt; &lt;math id=\&quot;INEQ2\&quot;&gt; &lt;mover accent=\&quot;true\&quot;&gt; &lt;mtext&gt;V&lt;/mtext&gt; &lt;mo&gt;.&lt;/mo&gt; &lt;/mover&gt; &lt;/math&gt; &lt;/inline-formula&gt; O &lt;sub&gt;2peak&lt;/sub&gt; ) in well-trained kayak sprint athletes. Responses in cardiac structure and function, cardiorespiratory fitness, anaerobic power, exercise performance, muscular strength, and hormonal adaptations were examined. Male kayakers ( &lt;italic&gt;n&lt;/italic&gt; = 24, age: 27 ± 4 years) were randomly assigned to one of three 8-wk conditions ( &lt;italic&gt;N&lt;/italic&gt; = 8): (RHIIT) resistance training using one-armed cable row at 100% &lt;italic&gt;v&lt;/italic&gt; &lt;inline-formula&gt; &lt;math id=\&quot;INEQ3\&quot;&gt; &lt;mover accent=\&quot;true\&quot;&gt; &lt;mtext&gt;V&lt;/mtext&gt; &lt;mo&gt;.&lt;/mo&gt; &lt;/mover&gt; &lt;/math&gt; &lt;/inline-formula&gt; O &lt;sub&gt;2peak&lt;/sub&gt; ; paddling-based HIIT (PHIIT) six sets of paddling at 100% &lt;italic&gt;v&lt;/italic&gt; &lt;inline-formula&gt; &lt;math id=\&quot;INEQ4\&quot;&gt; &lt;mover accent=\&quot;true\&quot;&gt; &lt;mtext&gt;V&lt;/mtext&gt; &lt;mo&gt;.&lt;/mo&gt; &lt;/mover&gt; &lt;/math&gt; &lt;/inline-formula&gt; O &lt;sub&gt;2peak&lt;/sub&gt; ; or controls (CON) who performed six sessions including 1-h on-water paddling/sessions at 70–80% maximum HR per week. Significant increases ( &lt;italic&gt;p&lt;/italic&gt; &amp;amp;lt; 0.05) in &lt;inline-formula&gt; &lt;math id=\&quot;INEQ5\&quot;&gt; &lt;mover accent=\&quot;true\&quot;&gt; &lt;mtext&gt;V&lt;/mtext&gt; &lt;mo&gt;.&lt;/mo&gt; &lt;/mover&gt; &lt;/math&gt; &lt;/inline-formula&gt; O &lt;sub&gt;2peak&lt;/sub&gt; , &lt;italic&gt;v&lt;/italic&gt; &lt;inline-formula&gt; &lt;math id=\&quot;INEQ6\&quot;&gt; &lt;mover accent=\&quot;true\&quot;&gt; &lt;mtext&gt;V&lt;/mtext&gt; &lt;mo&gt;.&lt;/mo&gt; &lt;/mover&gt; &lt;/math&gt; &lt;/inline-formula&gt; O &lt;sub&gt;2peak&lt;/sub&gt; , maximal cardiac output, resting stroke volume, left ventricular end-systolic dimension, 500-m paddling performance were seen pre- to post-training in all groups. Change in &lt;inline-formula&gt; &lt;math id=\&quot;INEQ7\&quot;&gt; &lt;mover accent=\&quot;true\&quot;&gt; &lt;mtext&gt;V&lt;/mtext&gt; &lt;mo&gt;.&lt;/mo&gt; &lt;/mover&gt; &lt;/math&gt; &lt;/inline-formula&gt; O &lt;sub&gt;2peak&lt;/sub&gt; in response to PHIIT was significantly greater ( &lt;italic&gt;p&lt;/italic&gt; = 0.03) compared to CON. Also, 500-m paddling performance changes in response to PHIIT and RHIIT were greater ( &lt;italic&gt;p&lt;/italic&gt; = 0.02, 0.05, respectively) than that of CON. Compared with pre-training, PHIIT and RHIIT resulted in significant increases in peak and average power output, maximal stroke volume, end-diastolic volume, ejection fraction, total testosterone, testosterone/cortisol ratio, and 1,000-m paddling performance. Also, the change in 1,000-m paddling performance in response to PHIIT was significantly greater ( &lt;italic&gt;p&lt;/italic&gt; = 0.02) compared to that of CON. Moreover, maximum strength was significantly enhanced in response to RHIIT pre- to post-training ( &lt;italic&gt;p&lt;/italic&gt; &amp;amp;lt; 0.05). Overall, RHIIT and PHIIT similarly improve cardiac structure and hemodynamics, physiological adaptations, and performance of well-trained kayak sprint athletes. Also, RHIIT enhances cardiorespiratory fitness and muscular strength simultaneously. &lt;/p&gt;&quot;,&quot;publisher&quot;:&quot;Frontiers Media S.A.&quot;,&quot;volume&quot;:&quot;13&quot;,&quot;container-title-short&quot;:&quot;Front Physiol&quot;},&quot;isTemporary&quot;:false,&quot;suppress-author&quot;:false,&quot;composite&quot;:false,&quot;author-only&quot;:false}]},{&quot;citationID&quot;:&quot;MENDELEY_CITATION_3faaf55c-91a1-4653-ad2f-2ca6e96f69c5&quot;,&quot;properties&quot;:{&quot;noteIndex&quot;:0},&quot;isEdited&quot;:false,&quot;manualOverride&quot;:{&quot;isManuallyOverridden&quot;:false,&quot;citeprocText&quot;:&quot;[43]&quot;,&quot;manualOverrideText&quot;:&quot;&quot;},&quot;citationTag&quot;:&quot;MENDELEY_CITATION_v3_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&quot;,&quot;citationItems&quot;:[{&quot;id&quot;:&quot;5c9a021c-0422-3599-9db8-2ab212a7a570&quot;,&quot;itemData&quot;:{&quot;type&quot;:&quot;article-journal&quot;,&quot;id&quot;:&quot;5c9a021c-0422-3599-9db8-2ab212a7a570&quot;,&quot;title&quot;:&quot;A Comparative Analysis of High-Intensity Technique-Specific Intervals and Short Sprint Interval Training in Taekwondo Athletes: Effects on Cardiorespiratory Fitness and Anaerobic Power&quot;,&quot;author&quot;:[{&quot;family&quot;:&quot;Song&quot;,&quot;given&quot;:&quot;Yuan&quot;,&quot;parse-names&quot;:false,&quot;dropping-particle&quot;:&quot;&quot;,&quot;non-dropping-particle&quot;:&quot;&quot;},{&quot;family&quot;:&quot;Sheykhlouvand&quot;,&quot;given&quot;:&quot;Mohsen&quot;,&quot;parse-names&quot;:false,&quot;dropping-particle&quot;:&quot;&quot;,&quot;non-dropping-particle&quot;:&quot;&quot;}],&quot;container-title&quot;:&quot;Journal of Sports Science and Medicine&quot;,&quot;DOI&quot;:&quot;10.52082/jssm.2024.672&quot;,&quot;ISSN&quot;:&quot;1303-2968&quot;,&quot;URL&quot;:&quot;https://www.jssm.org/jssm-23-672.xml%3EFulltext&quot;,&quot;issued&quot;:{&quot;date-parts&quot;:[[2024,9,1]]},&quot;page&quot;:&quot;672-683&quot;,&quot;abstract&quot;:&quot;&lt;p&gt;Technique-specific high-intensity interval training (HIITTS) has been proven to be an effective method to enhance the sport-specific bio-motor abilities of taekwondo athletes. However, studies regarding its effects on comprehensive measures of cardiorespiratory fitness are limited. Furthermore, there is a lack of clarity regarding the extent of individual adaptations to this method compared to HIIT in the form of repeated sprints (HIITRS). This study compared the individual adaptations to HIITRS and HIITTS on cardiorespiratory fitness and anaerobic power in trained taekwondo athletes (age = 19.8 ± 1.3 years; body mass = 75.4 ± 9.1 kg; height = 1.73 ± 0.0 .m). All participants completed three sessions per week of a 60-minute regular taekwondo training. Following the 60-minute training, participants completed 3 sets of 10 × 4 s all-out HIITRS or same sets of repeated kicks with both legs (HIITTS) over a 6-week training period. In both groups, rest intervals were set at 15 seconds between efforts and one minute between sets. Before and after the training period, participants underwent a series of lab- and field-based tests to evaluate cardiorespiratory fitness and bio-motor abilities. Both interventions resulted in significant improvements in maximum oxygen uptake (V̇O2max), O2 pulse (V̇O2/HR), first ventilatory threshold (VT1), second ventilatory threshold (VT2), cardiac output (Q̇max), stroke volume (SV), peak power output (PPO), average power output (APO), squat jump (SJ), and countermovement jump (CMJ). However, linear speed (20-m speed time) and taekwondo-specific agility test (TSAT) only responded to HIITRS. HIITRS resulted in greater changes in V̇O2max, V̇O2/HR, VT2, and Q̇max, and higher percentage of responders in measured parameters than HIITTS. In addition, HIITRS elicited lower inter-individual variability (CV) in percent changes from pre- to post-training in all measured variables. These results suggest that incorporating 3 sessions per week of HIITRS into regular taekwondo training results in significantly greater and more homogenized adaptations in cardiorespiratory fitness and bio-motor abilities than HIITTS among trained taekwondo athletes.&lt;/p&gt;&quot;,&quot;publisher&quot;:&quot;Journal of Sport Science and Medicine&quot;,&quot;issue&quot;:&quot;3&quot;,&quot;volume&quot;:&quot;23&quot;,&quot;container-title-short&quot;:&quot;J Sports Sci Med&quot;},&quot;isTemporary&quot;:false,&quot;suppress-author&quot;:false,&quot;composite&quot;:false,&quot;author-only&quot;:false}]},{&quot;citationID&quot;:&quot;MENDELEY_CITATION_cfb03455-e95e-4a4e-afd5-04ca292a3fac&quot;,&quot;properties&quot;:{&quot;noteIndex&quot;:0},&quot;isEdited&quot;:false,&quot;manualOverride&quot;:{&quot;isManuallyOverridden&quot;:false,&quot;citeprocText&quot;:&quot;[44]&quot;,&quot;manualOverrideText&quot;:&quot;&quot;},&quot;citationTag&quot;:&quot;MENDELEY_CITATION_v3_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&quot;,&quot;citationItems&quot;:[{&quot;id&quot;:&quot;1c0f3d4d-1fb1-3bbd-9d8f-b005f0206d59&quot;,&quot;itemData&quot;:{&quot;type&quot;:&quot;article-journal&quot;,&quot;id&quot;:&quot;1c0f3d4d-1fb1-3bbd-9d8f-b005f0206d59&quot;,&quot;title&quot;:&quot;Physiological and Biochemical Adaptations to a Sport-Specific Sprint Interval Training in Male Basketball Athletes&quot;,&quot;author&quot;:[{&quot;family&quot;:&quot;Song&quot;,&quot;given&quot;:&quot;Tao&quot;,&quot;parse-names&quot;:false,&quot;dropping-particle&quot;:&quot;&quot;,&quot;non-dropping-particle&quot;:&quot;&quot;},{&quot;family&quot;:&quot;Jilikeha&quot;,&quot;given&quot;:&quot;Jilikeha&quot;,&quot;parse-names&quot;:false,&quot;dropping-particle&quot;:&quot;&quot;,&quot;non-dropping-particle&quot;:&quot;&quot;},{&quot;family&quot;:&quot;Deng&quot;,&quot;given&quot;:&quot;Yujie&quot;,&quot;parse-names&quot;:false,&quot;dropping-particle&quot;:&quot;&quot;,&quot;non-dropping-particle&quot;:&quot;&quot;}],&quot;container-title&quot;:&quot;Journal of Sports Science and Medicine&quot;,&quot;DOI&quot;:&quot;10.52082/jssm.2023.605&quot;,&quot;ISSN&quot;:&quot;1303-2968&quot;,&quot;URL&quot;:&quot;https://www.jssm.org/jssm-22-605.xml%3EFulltext&quot;,&quot;issued&quot;:{&quot;date-parts&quot;:[[2023,9,25]]},&quot;page&quot;:&quot;605-613&quot;,&quot;abstract&quot;:&quot;&lt;p&gt;The present study compared the effects of incorporating traditional sprint interval training (SIT) or basketball-specific SIT (SSIT) into typical off-season training of male basketball players. Adaptations to and effect size (EF) of interventions on aerobic fitness [evaluated using Yo-Yo intermittent recovery test level-1 (Yo-Yo IR1)], change of direction [T-test (TT) and Illinois agility test (IAT)], vertical jump (VJ), standing long jump (SLJ), linear speed, maximal strength [one repetition maximum test in leg press (1RMLP)], and hormonal status were examined. Male athletes (age = 25.7 ± 2.0 years; height = 188.1 ± 7.9 cm; body mass = 85.9 ± 8.0 kg) were randomly assigned to one of three groups of SIT (n = 10): three sets of 10 × 15 sec all-out intervals with 1:1 recovery between bouts and a 3-min recovery between sets; SSIT (n = 10): the same intervals as SIT + basketball-specific ball drills while running; and CON (n = 10): two sessions per week of regular basketball technical and tactical drills. SIT and SSIT resulted in significant changes compared with baseline in maximal oxygen uptake (4.9%, ES = 2.22 vs. 6%, ES = 2.57), TT (-1.8%, ES =-0.46 vs. -2.7%, ES = -1.14), IAT (-4.5%, ES = -2.01 vs. -5.4%, ES = -1.93), VJ (7.5%, ES = 0.58 vs. 12%, ES = 0.95), linear sprint time (-2.9%, ES = -0.32 vs. -4.3%, ES = -0.69), Yo-Yo IR1 (18.5%, ES = 2.19 vs. 23.7%, ES = 2.56), serum testosterone (28%, ES = 1.52 vs. 29.7%, ES = 1.59), and cortisol (-6.53%, ES = -0.37 vs. -12.06%, ES = -0.64). Incorporating SIT and SSIT into typical off-season basketball training triggers adaptive mechanisms that enhance aerobic and anaerobic performance in male basketball players. The effect size values indicate more significant effects of SSIT than SIT in most physiological and sport-specific adaptations. Such a superior effect could be attributed to the more basketball-specific movement pattern of the SSIT. Such interventions can be used by the coaches and athletes for designing the training load and for better training adaptations throughout the training seasons and competition periods.&lt;/p&gt;&quot;,&quot;volume&quot;:&quot;22&quot;,&quot;container-title-short&quot;:&quot;J Sports Sci Med&quot;},&quot;isTemporary&quot;:false,&quot;suppress-author&quot;:false,&quot;composite&quot;:false,&quot;author-only&quot;:false}]},{&quot;citationID&quot;:&quot;MENDELEY_CITATION_e8c45cd8-f6e0-4fbd-a809-c261355119a1&quot;,&quot;properties&quot;:{&quot;noteIndex&quot;:0},&quot;isEdited&quot;:false,&quot;manualOverride&quot;:{&quot;isManuallyOverridden&quot;:false,&quot;citeprocText&quot;:&quot;[45]&quot;,&quot;manualOverrideText&quot;:&quot;&quot;},&quot;citationTag&quot;:&quot;MENDELEY_CITATION_v3_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&quot;,&quot;citationItems&quot;:[{&quot;id&quot;:&quot;6600cb14-78e7-3a65-b886-d30dbb449cb8&quot;,&quot;itemData&quot;:{&quot;type&quot;:&quot;article-journal&quot;,&quot;id&quot;:&quot;6600cb14-78e7-3a65-b886-d30dbb449cb8&quot;,&quot;title&quot;:&quot;Effects of 5 Weeks of High-Intensity Interval Training vs. Volume Training in 14-Year-Old Soccer Players&quot;,&quot;author&quot;:[{&quot;family&quot;:&quot;Sperlich&quot;,&quot;given&quot;:&quot;Billy&quot;,&quot;parse-names&quot;:false,&quot;dropping-particle&quot;:&quot;&quot;,&quot;non-dropping-particle&quot;:&quot;&quot;},{&quot;family&quot;:&quot;Marées&quot;,&quot;given&quot;:&quot;Markus&quot;,&quot;parse-names&quot;:false,&quot;dropping-particle&quot;:&quot;&quot;,&quot;non-dropping-particle&quot;:&quot;De&quot;},{&quot;family&quot;:&quot;Koehler&quot;,&quot;given&quot;:&quot;Karsten&quot;,&quot;parse-names&quot;:false,&quot;dropping-particle&quot;:&quot;&quot;,&quot;non-dropping-particle&quot;:&quot;&quot;},{&quot;family&quot;:&quot;Linville&quot;,&quot;given&quot;:&quot;John&quot;,&quot;parse-names&quot;:false,&quot;dropping-particle&quot;:&quot;&quot;,&quot;non-dropping-particle&quot;:&quot;&quot;},{&quot;family&quot;:&quot;Holmberg&quot;,&quot;given&quot;:&quot;Hans-Christer&quot;,&quot;parse-names&quot;:false,&quot;dropping-particle&quot;:&quot;&quot;,&quot;non-dropping-particle&quot;:&quot;&quot;},{&quot;family&quot;:&quot;Mester&quot;,&quot;given&quot;:&quot;Joachim&quot;,&quot;parse-names&quot;:false,&quot;dropping-particle&quot;:&quot;&quot;,&quot;non-dropping-particle&quot;:&quot;&quot;}],&quot;container-title&quot;:&quot;Journal of Strength and Conditioning Research&quot;,&quot;DOI&quot;:&quot;10.1519/JSC.0b013e3181d67c38&quot;,&quot;ISSN&quot;:&quot;1064-8011&quot;,&quot;URL&quot;:&quot;https://journals.lww.com/00124278-201105000-00012&quot;,&quot;issued&quot;:{&quot;date-parts&quot;:[[2011,5]]},&quot;page&quot;:&quot;1271-1278&quot;,&quot;abstract&quot;:&quot;Sperlich, B, De Maré es, M, Koehler, K, Linville, J, Holmberg, H-C, and Mester, J. Effects of 5 weeks of high-intensity interval training vs. volume training in 14-year-old soccer players. J Strength Cond Res 25(5): 1271-1278, 2011-High-intensity interval training (HIIT) in junior and adult soccer has been shown to improve oxygen uptake (_ VO 2) and enhance soccer performance. The main purpose of this study was to examine the short term effects of a 5-week HIIT vs. high-volume training (HVT) program in 14-year-old soccer players regarding the effects on _ VO 2 max and 1,000-m time (T 1000) and on sprinting and jumping performance. In a 5-week period, 19 male soccer players with a mean (SD) age of 13.5 6 0.4 years performed HIIT at close to ;90% of maximal heart rate. The HVT intensity was set at 60-75% of maximal heart rate. _ VO 2 max increased significantly (7.0%) from pre to post in HIIT but not after HVT. T 1000 decreased significantly after HIIT (;210 vs. ;25 seconds in HVT). Sprint performance increased significantly in both groups from pre to posttesting without any changes in jumping performance.&quot;,&quot;issue&quot;:&quot;5&quot;,&quot;volume&quot;:&quot;25&quot;,&quot;container-title-short&quot;:&quot;J Strength Cond Res&quot;},&quot;isTemporary&quot;:false,&quot;suppress-author&quot;:false,&quot;composite&quot;:false,&quot;author-only&quot;:false}]},{&quot;citationID&quot;:&quot;MENDELEY_CITATION_1e77503a-478a-43d1-abb1-3c01ecd4db6b&quot;,&quot;properties&quot;:{&quot;noteIndex&quot;:0},&quot;isEdited&quot;:false,&quot;manualOverride&quot;:{&quot;isManuallyOverridden&quot;:false,&quot;citeprocText&quot;:&quot;[46]&quot;,&quot;manualOverrideText&quot;:&quot;&quot;},&quot;citationTag&quot;:&quot;MENDELEY_CITATION_v3_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&quot;,&quot;citationItems&quot;:[{&quot;id&quot;:&quot;3e8cf8ae-cf3e-32d7-8301-c6d0cf8be16e&quot;,&quot;itemData&quot;:{&quot;type&quot;:&quot;article-journal&quot;,&quot;id&quot;:&quot;3e8cf8ae-cf3e-32d7-8301-c6d0cf8be16e&quot;,&quot;title&quot;:&quot;Adding LIT to HIIT: Is Low-Intensity Training Vital for Endurance-Trained Athletes during a 7-day HIIT Shock Microcycle?&quot;,&quot;author&quot;:[{&quot;family&quot;:&quot;STREPP&quot;,&quot;given&quot;:&quot;TILMANN&quot;,&quot;parse-names&quot;:false,&quot;dropping-particle&quot;:&quot;&quot;,&quot;non-dropping-particle&quot;:&quot;&quot;},{&quot;family&quot;:&quot;BLUMKAITIS&quot;,&quot;given&quot;:&quot;JULIA C.&quot;,&quot;parse-names&quot;:false,&quot;dropping-particle&quot;:&quot;&quot;,&quot;non-dropping-particle&quot;:&quot;&quot;},{&quot;family&quot;:&quot;HALLER&quot;,&quot;given&quot;:&quot;NILS&quot;,&quot;parse-names&quot;:false,&quot;dropping-particle&quot;:&quot;&quot;,&quot;non-dropping-particle&quot;:&quot;&quot;},{&quot;family&quot;:&quot;STÖGGL&quot;,&quot;given&quot;:&quot;THOMAS LEONHARD&quot;,&quot;parse-names&quot;:false,&quot;dropping-particle&quot;:&quot;&quot;,&quot;non-dropping-particle&quot;:&quot;&quot;}],&quot;container-title&quot;:&quot;Medicine &amp; Science in Sports &amp; Exercise&quot;,&quot;DOI&quot;:&quot;10.1249/MSS.0000000000003435&quot;,&quot;ISSN&quot;:&quot;1530-0315&quot;,&quot;URL&quot;:&quot;https://journals.lww.com/10.1249/MSS.0000000000003435&quot;,&quot;issued&quot;:{&quot;date-parts&quot;:[[2024,8,1]]},&quot;page&quot;:&quot;1408-1421&quot;,&quot;abstract&quot;:&quot;Purpose This study aimed to investigate the effects of a 7-d high-intensity interval training shock microcycle (HIIT-SM) with or without additional low-intensity training (LIT) on aerobic fitness and endurance performance compared with a control group (CG). Methods Thirty-three endurance-trained athletes (7 women, 26 men, mean ± SD: age, 30.2 ± 6.9 yr; maximal oxygen uptake (VO2max), 59.8 ± 4.9 mL·min-1·kg-1) performed exercise testing at T1 and were randomly assigned to one of three groups: i) HSM, 10 running-based HIIT sessions (5 × 4 min at 90%-95% maximal heart rate) over 7 d; ii) HSM + LIT, equal to HSM with additional 30 min of LIT after each HIIT; iii) CG, regular training. Exercise testing was repeated 3 d (T2), 7 d (T3), and 14 d (T4) after the intervention. A 5-km time trial (TT5km) was performed 3-4 d before T1 and 10-11 d after the intervention. Data were analyzed by two-way repeated-measures ANOVA. Results No interaction effect was found for VO2max (P = 0.170, pη2 = 0.09), peak power output (P = 0.734, pη2 = 0.04), and work economy (P = 0.804, pη2 = 0.03). There was an interaction for velocity at lactate threshold (P = 0.006, pη2 = 0.18) with increased velocity in HSM at T2 (3.2%, P = 0.030), T3 (4%, P = 0.006), T4 (4%, P = 0.003), as well as in HSM + LIT for T2 (3.2%, P = 0.011), whereas CG showed no change. There was an interaction for TT5km (P = 0.044, pη2 = 0.19), with HSM improving 2.7% (P = 0.003) and HSM + LIT 2.3% (P = 0.010), whereas CG was, on average, -0.3% (P = 0.821) slower. Conclusions HIIT-SM with or without additional LIT has negligible effects on VO2max but improves other key endurance variables in endurance-trained athletes. No superiority of either intervention group was demonstrated. Therefore, additional LIT during HIIT-SM is not beneficial.&quot;,&quot;publisher&quot;:&quot;Lippincott Williams and Wilkins&quot;,&quot;issue&quot;:&quot;8&quot;,&quot;volume&quot;:&quot;56&quot;,&quot;container-title-short&quot;:&quot;Med Sci Sports Exerc&quot;},&quot;isTemporary&quot;:false,&quot;suppress-author&quot;:false,&quot;composite&quot;:false,&quot;author-only&quot;:false}]},{&quot;citationID&quot;:&quot;MENDELEY_CITATION_a0b595b7-fe5c-4382-8392-ba9017888db5&quot;,&quot;properties&quot;:{&quot;noteIndex&quot;:0},&quot;isEdited&quot;:false,&quot;manualOverride&quot;:{&quot;isManuallyOverridden&quot;:false,&quot;citeprocText&quot;:&quot;[47]&quot;,&quot;manualOverrideText&quot;:&quot;&quot;},&quot;citationTag&quot;:&quot;MENDELEY_CITATION_v3_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&quot;,&quot;citationItems&quot;:[{&quot;id&quot;:&quot;a26f08dc-ae59-32b4-b221-5f323df3488f&quot;,&quot;itemData&quot;:{&quot;type&quot;:&quot;article-journal&quot;,&quot;id&quot;:&quot;a26f08dc-ae59-32b4-b221-5f323df3488f&quot;,&quot;title&quot;:&quot;Training Effects on Endurance Capacity in Maximal Intermittent Exercise: Comparison Between Continuous and Interval Training&quot;,&quot;author&quot;:[{&quot;family&quot;:&quot;Tanisho&quot;,&quot;given&quot;:&quot;Kei&quot;,&quot;parse-names&quot;:false,&quot;dropping-particle&quot;:&quot;&quot;,&quot;non-dropping-particle&quot;:&quot;&quot;},{&quot;family&quot;:&quot;Hirakawa&quot;,&quot;given&quot;:&quot;Kazufumi&quot;,&quot;parse-names&quot;:false,&quot;dropping-particle&quot;:&quot;&quot;,&quot;non-dropping-particle&quot;:&quot;&quot;}],&quot;container-title&quot;:&quot;Journal of Strength and Conditioning Research&quot;,&quot;DOI&quot;:&quot;10.1519/JSC.0b013e3181bac790&quot;,&quot;ISSN&quot;:&quot;1064-8011&quot;,&quot;URL&quot;:&quot;https://journals.lww.com/00124278-200911000-00030&quot;,&quot;issued&quot;:{&quot;date-parts&quot;:[[2009,11]]},&quot;page&quot;:&quot;2405-2410&quot;,&quot;abstract&quot;:&quot;Tanisho, K and Hirakawa, K. Training effects on endurance capacity in maximal intermittent exercise: comparison between continuous and interval training. J Strength Cond Res 23(8): 2405-2410, 2009-The purpose of this study was to examine the effects of 2 different training regimens, continuous (CT) and interval (IT), on endurance capacity in maximal intermittent exercise. Eighteen lacrosse players were divided into CT (n = 6), IT (n = 6), and nontraining (n = 6) groups. Both training groups trained for 3 days per week for 15 weeks using bicycle ergometers. Continuous training performed continuous aerobic training for 20-25 minutes, and IT performed high-intensity pedaling comprising 10 sets of 10-second maximal pedaling with 20-second recovery periods. Maximal anaerobic power, maximal oxygen uptake (_ VO 2 max), and intermittent power output were measured before and after the training period. The intermittent exercise test consisted of a set of ten 10-second maximal sprints with 40-second intervals. Maximal anaerobic power significantly increased in IT (p # 0.05), whereas _ VO 2 max increased in both training groups (p # 0.05). In the intermittent exercise test, the average of the total mean power output (1-10 sets) increased in both training groups (p # 0.05); however, the mean power output in the last stage (8-10 sets) and fatigability improved only in IT. Consequently, continuous aerobic training reduced lactate production and increased the mean power output, but there was little effect on high-power endurance capacity in maximal intermittent exercise. In contrast, although lactate production did not decrease, IT improved fatigability and mean power output in the last stage. These results indicated that the endurance capacities for maximal intermittent and continuous exercises were not identical. Ball game players should therefore improve their endurance capacity with high-intensity intermittent exercise, and it is insufficient to assess their capacity with only _ VO 2 max or continuous exercise tests.&quot;,&quot;issue&quot;:&quot;8&quot;,&quot;volume&quot;:&quot;23&quot;,&quot;container-title-short&quot;:&quot;J Strength Cond Res&quot;},&quot;isTemporary&quot;:false,&quot;suppress-author&quot;:false,&quot;composite&quot;:false,&quot;author-only&quot;:false}]},{&quot;citationID&quot;:&quot;MENDELEY_CITATION_8b003e7b-b66a-4ca8-a349-3b313008b6d9&quot;,&quot;properties&quot;:{&quot;noteIndex&quot;:0},&quot;isEdited&quot;:false,&quot;manualOverride&quot;:{&quot;isManuallyOverridden&quot;:false,&quot;citeprocText&quot;:&quot;[48]&quot;,&quot;manualOverrideText&quot;:&quot;&quot;},&quot;citationTag&quot;:&quot;MENDELEY_CITATION_v3_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&quot;,&quot;citationItems&quot;:[{&quot;id&quot;:&quot;b1d09c19-e180-3080-a013-f42073e12eea&quot;,&quot;itemData&quot;:{&quot;type&quot;:&quot;article-journal&quot;,&quot;id&quot;:&quot;b1d09c19-e180-3080-a013-f42073e12eea&quot;,&quot;title&quot;:&quot;Optimal Prescription for Superior Outcomes: A Comparative Analysis of Inter-Individual Variability in Adaptations to Small-Sided Games and Short Sprint Interval Training in Young Basketball Players&quot;,&quot;author&quot;:[{&quot;family&quot;:&quot;Xu&quot;,&quot;given&quot;:&quot;Haoming&quot;,&quot;parse-names&quot;:false,&quot;dropping-particle&quot;:&quot;&quot;,&quot;non-dropping-particle&quot;:&quot;&quot;},{&quot;family&quot;:&quot;Song&quot;,&quot;given&quot;:&quot;Junyi&quot;,&quot;parse-names&quot;:false,&quot;dropping-particle&quot;:&quot;&quot;,&quot;non-dropping-particle&quot;:&quot;&quot;},{&quot;family&quot;:&quot;Li&quot;,&quot;given&quot;:&quot;Guoxing&quot;,&quot;parse-names&quot;:false,&quot;dropping-particle&quot;:&quot;&quot;,&quot;non-dropping-particle&quot;:&quot;&quot;},{&quot;family&quot;:&quot;Wang&quot;,&quot;given&quot;:&quot;Hengtong&quot;,&quot;parse-names&quot;:false,&quot;dropping-particle&quot;:&quot;&quot;,&quot;non-dropping-particle&quot;:&quot;&quot;}],&quot;container-title&quot;:&quot;Journal of Sports Science and Medicine&quot;,&quot;DOI&quot;:&quot;10.52082/jssm.2024.305&quot;,&quot;ISSN&quot;:&quot;1303-2968&quot;,&quot;URL&quot;:&quot;https://www.jssm.org/jssm-23-305.xml%3EFulltext&quot;,&quot;issued&quot;:{&quot;date-parts&quot;:[[2024,6,1]]},&quot;page&quot;:&quot;305-316&quot;,&quot;abstract&quot;:&quot;&lt;p&gt;This study compared the inter-individual variability in adaptive responses to six weeks of small-sided games (SSG) and short sprint interval training (sSIT) in young basketball players. Thirty well-trained young athletes (age: 16.4 ± 0.6 years; stature: 190 ± 8.4 cm; weight: 84.1 ± 8.2 kg) voluntarily participated and were randomly assigned to SSG (3 sets of 5 min 3v3 on full length (28 m) and half-width (7.5 m) court, with 2 minutes of passive recovery in-between), sSIT (3 sets of 12 × 5 s sprinting with 20 s recovery between efforts and 2 min of rest between sets), or CON (routine basketball-specific technical and tactical drills) groups, each of ten. Before and after the training period, participants underwent a series of laboratory- and field-based measurements to evaluate their maximum oxygen uptake (V̇O2max), first and second ventilatory threshold (VT1 and VT2), oxygen pulse, peak and average power output (PPO and APO), linear speed, change of direction (COD), countermovement jump (CMJ), and vertical jump (VJ). Both SSG and sSIT sufficiently stimulated adaptive mechanisms involved in enhancement of the mentioned variables (p &amp;lt; 0.05). However, sSIT resulted in lower residuals in percent changes in V̇O2max (p = 0.02), O2pulse (p = 0.005), VT1 (p = 0.001), PPO (p = 0.03), and linear speed (p = 0.01) across athletes compared to the SSG. Moreover, sSIT resulted in more responders than SSG in V̇O2max (p = 0.02, φ = 0.500), O2pulse (p = 0.003, φ = 0.655), VT1 (p = 0.003, φ = 0.655), VT2 (p = 0.05, φ = 0.436), and linear speed (p = 0.05, φ = 0.420). Our results indicate that sSIT creates a more consistent level of mechanical and physiological stimulus than SSG, potentially leading to more similar adaptations across team members.&lt;/p&gt;&quot;,&quot;publisher&quot;:&quot;Journal of Sport Science and Medicine&quot;,&quot;issue&quot;:&quot;2&quot;,&quot;volume&quot;:&quot;23&quot;,&quot;container-title-short&quot;:&quot;J Sports Sci Med&quot;},&quot;isTemporary&quot;:false,&quot;suppress-author&quot;:false,&quot;composite&quot;:false,&quot;author-only&quot;:false}]},{&quot;citationID&quot;:&quot;MENDELEY_CITATION_dadadc61-5777-4205-be0c-3f6df0e7954c&quot;,&quot;properties&quot;:{&quot;noteIndex&quot;:0},&quot;isEdited&quot;:false,&quot;manualOverride&quot;:{&quot;isManuallyOverridden&quot;:false,&quot;citeprocText&quot;:&quot;[49]&quot;,&quot;manualOverrideText&quot;:&quot;&quot;},&quot;citationTag&quot;:&quot;MENDELEY_CITATION_v3_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&quot;,&quot;citationItems&quot;:[{&quot;id&quot;:&quot;4c4805bd-6e37-38fb-84ef-4e5d4961aa6d&quot;,&quot;itemData&quot;:{&quot;type&quot;:&quot;article-journal&quot;,&quot;id&quot;:&quot;4c4805bd-6e37-38fb-84ef-4e5d4961aa6d&quot;,&quot;title&quot;:&quot;Effects of high‐intensity interval training on canoeing performance&quot;,&quot;author&quot;:[{&quot;family&quot;:&quot;Yang&quot;,&quot;given&quot;:&quot;Ming‐Ta&quot;,&quot;parse-names&quot;:false,&quot;dropping-particle&quot;:&quot;&quot;,&quot;non-dropping-particle&quot;:&quot;&quot;},{&quot;family&quot;:&quot;Lee&quot;,&quot;given&quot;:&quot;Mien‐Mien&quot;,&quot;parse-names&quot;:false,&quot;dropping-particle&quot;:&quot;&quot;,&quot;non-dropping-particle&quot;:&quot;&quot;},{&quot;family&quot;:&quot;Hsu&quot;,&quot;given&quot;:&quot;Shu‐Ching&quot;,&quot;parse-names&quot;:false,&quot;dropping-particle&quot;:&quot;&quot;,&quot;non-dropping-particle&quot;:&quot;&quot;},{&quot;family&quot;:&quot;Chan&quot;,&quot;given&quot;:&quot;Kuei‐Hui&quot;,&quot;parse-names&quot;:false,&quot;dropping-particle&quot;:&quot;&quot;,&quot;non-dropping-particle&quot;:&quot;&quot;}],&quot;container-title&quot;:&quot;European Journal of Sport Science&quot;,&quot;DOI&quot;:&quot;10.1080/17461391.2017.1314553&quot;,&quot;ISSN&quot;:&quot;1746-1391&quot;,&quot;URL&quot;:&quot;https://onlinelibrary.wiley.com/doi/10.1080/17461391.2017.1314553&quot;,&quot;issued&quot;:{&quot;date-parts&quot;:[[2017,8,26]]},&quot;page&quot;:&quot;814-820&quot;,&quot;abstract&quot;:&quot;&lt;p&gt; The purpose of this study was to compare the effects of high‐intensity interval training (HIIT) and moderate‐intensity continuous training (MICT) utilizing a canoeing ergometer on endurance determinants, as well as aerobic and anaerobic performances among flat‐water canoeists. Fourteen well‐trained male flat‐water canoeists were divided into an HIIT group or an MICT group. All subjects performed a continuous graded exercise test (GXT) and three fixed‐distance (200, 500, and 1000 m) performance tests on a canoeing ergometer to determine canoeing economy, peak oxygen uptake (VO &lt;sub&gt;2&lt;/sub&gt; peak), and power at VO &lt;sub&gt;2&lt;/sub&gt; peak, and to calculate the critical velocity (CV) and anaerobic work capacity before and after the training programmes. The training programme involved training on a canoeing ergometer three times per week for four weeks. HIIT consisted of seven 2 min canoeing bouts at an intensity of 90% VO &lt;sub&gt;2&lt;/sub&gt; peak separated by 1 min of rest. The MICT group was trained at an intensity of 65% VO &lt;sub&gt;2&lt;/sub&gt; peak continuously for 20 min. After four weeks of training, performance in the 200‐m distance test and the power at VO &lt;sub&gt;2&lt;/sub&gt; peak significantly improved in the HIIT group; performance in the 500 m and 1000 m distances and CV significantly improved in the MICT group. However, all variables were not significantly different between groups. It is concluded that HIIT for four weeks is an effective training strategy for improvement of short‐distance canoeing performance. In contrast, MICT improves middle‐distance canoeing performances and aerobic capacity. &lt;/p&gt;&quot;,&quot;publisher&quot;:&quot;Taylor and Francis Ltd.&quot;,&quot;issue&quot;:&quot;7&quot;,&quot;volume&quot;:&quot;17&quot;,&quot;container-title-short&quot;:&quot;Eur J Sport Sci&quot;},&quot;isTemporary&quot;:false,&quot;suppress-author&quot;:false,&quot;composite&quot;:false,&quot;author-only&quot;:false}]},{&quot;citationID&quot;:&quot;MENDELEY_CITATION_8e48b3d1-a850-41df-bd20-eae7abf3b66f&quot;,&quot;properties&quot;:{&quot;noteIndex&quot;:0},&quot;isEdited&quot;:false,&quot;manualOverride&quot;:{&quot;isManuallyOverridden&quot;:false,&quot;citeprocText&quot;:&quot;[50]&quot;,&quot;manualOverrideText&quot;:&quot;&quot;},&quot;citationTag&quot;:&quot;MENDELEY_CITATION_v3_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&quot;,&quot;citationItems&quot;:[{&quot;id&quot;:&quot;f94f2414-3c9d-3322-a875-cd81c8d5d72f&quot;,&quot;itemData&quot;:{&quot;type&quot;:&quot;article-journal&quot;,&quot;id&quot;:&quot;f94f2414-3c9d-3322-a875-cd81c8d5d72f&quot;,&quot;title&quot;:&quot;Effects of low-volume court-based sprint interval training on aerobic capacity and sport-specific endurance performance in competitive tennis players&quot;,&quot;author&quot;:[{&quot;family&quot;:&quot;Yang&quot;,&quot;given&quot;:&quot;Wenpu&quot;,&quot;parse-names&quot;:false,&quot;dropping-particle&quot;:&quot;&quot;,&quot;non-dropping-particle&quot;:&quot;&quot;},{&quot;family&quot;:&quot;Yin&quot;,&quot;given&quot;:&quot;Langlang&quot;,&quot;parse-names&quot;:false,&quot;dropping-particle&quot;:&quot;&quot;,&quot;non-dropping-particle&quot;:&quot;&quot;},{&quot;family&quot;:&quot;Poon&quot;,&quot;given&quot;:&quot;Eric Tsz-Chun&quot;,&quot;parse-names&quot;:false,&quot;dropping-particle&quot;:&quot;&quot;,&quot;non-dropping-particle&quot;:&quot;&quot;},{&quot;family&quot;:&quot;Kit Ho&quot;,&quot;given&quot;:&quot;Indy Man&quot;,&quot;parse-names&quot;:false,&quot;dropping-particle&quot;:&quot;&quot;,&quot;non-dropping-particle&quot;:&quot;&quot;},{&quot;family&quot;:&quot;Liu&quot;,&quot;given&quot;:&quot;Haochong&quot;,&quot;parse-names&quot;:false,&quot;dropping-particle&quot;:&quot;&quot;,&quot;non-dropping-particle&quot;:&quot;&quot;},{&quot;family&quot;:&quot;Qi&quot;,&quot;given&quot;:&quot;Bing&quot;,&quot;parse-names&quot;:false,&quot;dropping-particle&quot;:&quot;&quot;,&quot;non-dropping-particle&quot;:&quot;&quot;},{&quot;family&quot;:&quot;Li&quot;,&quot;given&quot;:&quot;Qian&quot;,&quot;parse-names&quot;:false,&quot;dropping-particle&quot;:&quot;&quot;,&quot;non-dropping-particle&quot;:&quot;&quot;},{&quot;family&quot;:&quot;Li&quot;,&quot;given&quot;:&quot;Yanchun&quot;,&quot;parse-names&quot;:false,&quot;dropping-particle&quot;:&quot;&quot;,&quot;non-dropping-particle&quot;:&quot;&quot;}],&quot;container-title&quot;:&quot;Biology of Sport&quot;,&quot;DOI&quot;:&quot;10.5114/biolsport.2025.139088&quot;,&quot;ISSN&quot;:&quot;0860-021X&quot;,&quot;URL&quot;:&quot;https://www.termedia.pl/doi/10.5114/biolsport.2025.139088&quot;,&quot;issued&quot;:{&quot;date-parts&quot;:[[2025]]},&quot;publisher&quot;:&quot;Termedia Sp. z.o.o.&quot;,&quot;container-title-short&quot;:&quot;Biol Sport&quot;},&quot;isTemporary&quot;:false,&quot;suppress-author&quot;:false,&quot;composite&quot;:false,&quot;author-only&quot;:false}]},{&quot;citationID&quot;:&quot;MENDELEY_CITATION_ea21d377-072d-4dce-9be8-06fca9054120&quot;,&quot;properties&quot;:{&quot;noteIndex&quot;:0},&quot;isEdited&quot;:false,&quot;manualOverride&quot;:{&quot;isManuallyOverridden&quot;:false,&quot;citeprocText&quot;:&quot;[51]&quot;,&quot;manualOverrideText&quot;:&quot;&quot;},&quot;citationTag&quot;:&quot;MENDELEY_CITATION_v3_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&quot;,&quot;citationItems&quot;:[{&quot;id&quot;:&quot;2a65c317-690c-3ed9-9ece-27eb5ecb2fa7&quot;,&quot;itemData&quot;:{&quot;type&quot;:&quot;article-journal&quot;,&quot;id&quot;:&quot;2a65c317-690c-3ed9-9ece-27eb5ecb2fa7&quot;,&quot;title&quot;:&quot;The Effects of a 6-Week Plyometric and Sprint Interval Training Intervention on Soccer Player's Physical Performance&quot;,&quot;author&quot;:[{&quot;family&quot;:&quot;Yang&quot;,&quot;given&quot;:&quot;Guanglei&quot;,&quot;parse-names&quot;:false,&quot;dropping-particle&quot;:&quot;&quot;,&quot;non-dropping-particle&quot;:&quot;&quot;},{&quot;family&quot;:&quot;Chen&quot;,&quot;given&quot;:&quot;Wenzheng&quot;,&quot;parse-names&quot;:false,&quot;dropping-particle&quot;:&quot;&quot;,&quot;non-dropping-particle&quot;:&quot;&quot;},{&quot;family&quot;:&quot;Qi&quot;,&quot;given&quot;:&quot;Dongkai&quot;,&quot;parse-names&quot;:false,&quot;dropping-particle&quot;:&quot;&quot;,&quot;non-dropping-particle&quot;:&quot;&quot;},{&quot;family&quot;:&quot;Zhang&quot;,&quot;given&quot;:&quot;Jiao&quot;,&quot;parse-names&quot;:false,&quot;dropping-particle&quot;:&quot;&quot;,&quot;non-dropping-particle&quot;:&quot;&quot;},{&quot;family&quot;:&quot;Men&quot;,&quot;given&quot;:&quot;Zhengxing&quot;,&quot;parse-names&quot;:false,&quot;dropping-particle&quot;:&quot;&quot;,&quot;non-dropping-particle&quot;:&quot;&quot;}],&quot;container-title&quot;:&quot;Journal of Sports Science and Medicine&quot;,&quot;DOI&quot;:&quot;10.52082/jssm.2024.526&quot;,&quot;ISSN&quot;:&quot;1303-2968&quot;,&quot;URL&quot;:&quot;https://www.jssm.org/jssm-23-526.xml%3EFulltext&quot;,&quot;issued&quot;:{&quot;date-parts&quot;:[[2024,9,1]]},&quot;page&quot;:&quot;526-536&quot;,&quot;abstract&quot;:&quot;&lt;p&gt;Despite the well-documented benefits of sprint interval training (SIT) and plyometric training (PT) in improving the physical fitness of soccer players, it remains unclear which of these training methods is superior for enhancing players' aerobic and anaerobic performance. Therefore, this study aimed to compare the effects of SIT and PT on physical performance measures of male soccer players. Thirty male soccer players were randomly assigned to PT (n = 10), SIT (n = 10), and an active control group (CON, n = 10). Before and after the training period, participants underwent a battery of tests consisting of vertical jump, Wingate, linear sprint with and without ball dribbling, change of direction, ball kick, and the Yo-Yo intermittent recovery level 1 (Yo-Yo IR1) tests. Both groups exhibited similar improvements in maximal kicking distance (PT, effect size [ES] = 0.68; SIT, ES = 0.92) and measures of aerobic fitness including maximum oxygen uptake (PT, ES = 1.24; SIT, ES = 1.26) and first (PT, ES = 0.85; SIT, ES = 1.08) and second (PT, ES = 0.86; SIT, ES = 0.98) ventilatory thresholds. However, PT intervention resulted in greater changes in vertical jump (ES = 1.72 vs. 0.82, p = 0.001), anaerobic power (peak power, ES = 1.62 vs. 0.97, p = 0.009; mean power, ES = 1.15 vs. 1.20, p = 0.05), linear speed (20-m, ES = -1.58 vs. -0.98, p = 0.038; 20-m with ball, ES = -0.93 vs. 0.71, p = 0.038), and change of direction ability (ES = -2.56 vs. -2.71, p = 0.046) than SIT. In conclusion, both PT and SIT demonstrated effectiveness in enhancing aerobic performance among male soccer players. However, PT yielded superior improvements in anaerobic power, vertical jump, linear speed, and change of direction performance compared to SIT. These findings suggest that PT may offer additional benefits beyond aerobic conditioning.&lt;/p&gt;&quot;,&quot;publisher&quot;:&quot;Journal of Sport Science and Medicine&quot;,&quot;issue&quot;:&quot;3&quot;,&quot;volume&quot;:&quot;23&quot;,&quot;container-title-short&quot;:&quot;J Sports Sci Med&quot;},&quot;isTemporary&quot;:false,&quot;suppress-author&quot;:false,&quot;composite&quot;:false,&quot;author-only&quot;:false}]},{&quot;citationID&quot;:&quot;MENDELEY_CITATION_f6f9a080-4af8-46ed-8608-f6988404e447&quot;,&quot;properties&quot;:{&quot;noteIndex&quot;:0},&quot;isEdited&quot;:false,&quot;manualOverride&quot;:{&quot;isManuallyOverridden&quot;:false,&quot;citeprocText&quot;:&quot;[1]&quot;,&quot;manualOverrideText&quot;:&quot;&quot;},&quot;citationTag&quot;:&quot;MENDELEY_CITATION_v3_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&quot;,&quot;citationItems&quot;:[{&quot;id&quot;:&quot;52f0be19-b1b5-3b52-bf3e-e26e60fbfd67&quot;,&quot;itemData&quot;:{&quot;type&quot;:&quot;article-journal&quot;,&quot;id&quot;:&quot;52f0be19-b1b5-3b52-bf3e-e26e60fbfd67&quot;,&quot;title&quot;:&quot;An Effective Method of Aerobic Capacity Development: Combined Training with Maximal Aerobic Speed and Small-Sided Games for Amateur Football Players&quot;,&quot;author&quot;:[{&quot;family&quot;:&quot;Arslanoglu&quot;,&quot;given&quot;:&quot;Cansel&quot;,&quot;parse-names&quot;:false,&quot;dropping-particle&quot;:&quot;&quot;,&quot;non-dropping-particle&quot;:&quot;&quot;},{&quot;family&quot;:&quot;Celgin&quot;,&quot;given&quot;:&quot;Gurkan Selim&quot;,&quot;parse-names&quot;:false,&quot;dropping-particle&quot;:&quot;&quot;,&quot;non-dropping-particle&quot;:&quot;&quot;},{&quot;family&quot;:&quot;Arslanoglu&quot;,&quot;given&quot;:&quot;Erkal&quot;,&quot;parse-names&quot;:false,&quot;dropping-particle&quot;:&quot;&quot;,&quot;non-dropping-particle&quot;:&quot;&quot;},{&quot;family&quot;:&quot;Demirci&quot;,&quot;given&quot;:&quot;Nevzat&quot;,&quot;parse-names&quot;:false,&quot;dropping-particle&quot;:&quot;&quot;,&quot;non-dropping-particle&quot;:&quot;&quot;},{&quot;family&quot;:&quot;Karakas&quot;,&quot;given&quot;:&quot;Fatih&quot;,&quot;parse-names&quot;:false,&quot;dropping-particle&quot;:&quot;&quot;,&quot;non-dropping-particle&quot;:&quot;&quot;},{&quot;family&quot;:&quot;Dogan&quot;,&quot;given&quot;:&quot;Erol&quot;,&quot;parse-names&quot;:false,&quot;dropping-particle&quot;:&quot;&quot;,&quot;non-dropping-particle&quot;:&quot;&quot;},{&quot;family&quot;:&quot;Cakaloglu&quot;,&quot;given&quot;:&quot;Erdem&quot;,&quot;parse-names&quot;:false,&quot;dropping-particle&quot;:&quot;&quot;,&quot;non-dropping-particle&quot;:&quot;&quot;},{&quot;family&quot;:&quot;Sahin&quot;,&quot;given&quot;:&quot;Fatma Nese&quot;,&quot;parse-names&quot;:false,&quot;dropping-particle&quot;:&quot;&quot;,&quot;non-dropping-particle&quot;:&quot;&quot;},{&quot;family&quot;:&quot;Kucuk&quot;,&quot;given&quot;:&quot;Hamza&quot;,&quot;parse-names&quot;:false,&quot;dropping-particle&quot;:&quot;&quot;,&quot;non-dropping-particle&quot;:&quot;&quot;}],&quot;container-title&quot;:&quot;Applied Sciences&quot;,&quot;DOI&quot;:&quot;10.3390/app14199134&quot;,&quot;ISSN&quot;:&quot;2076-3417&quot;,&quot;URL&quot;:&quot;https://www.mdpi.com/2076-3417/14/19/9134&quot;,&quot;issued&quot;:{&quot;date-parts&quot;:[[2024,10,9]]},&quot;page&quot;:&quot;9134&quot;,&quot;abstract&quot;:&quot;&lt;p&gt;This study aimed to investigate the effects of combined training with maximal aerobic speed and small-sided games on football players’ aerobic capacity development. Methods: The football players were divided into three groups as a combined training group (n = 20) (Mean ± SD age 23.40 ± 2.92 yrs, BMI was 23.67 ± 1.59 kg/m2, mass: 74.80 ± 5.46 kg, height: 177.73 ± 4.31 cm), maximal aerobic speed group (n = 20) (Mean ± SD age 23.93 ± 2.46 yrs, BMI was 23.32 ± 1.42 kg/m2, mass: 72.66 ± 5.38 kg, height: 176.46 ± 4.99 cm) and regular training group (n = 20) (Mean ± SD age 24.80 ± 5.84 yrs, BMI was 22.87 ± 1.67 kg/m2, mass: 73.06 ± 6.74 kg, height: 178.33 ± 7.98 cm). In addition to regular football training, maximal aerobic speed training with small-sided games was applied to the combined training group (CT) and only maximal aerobic speed training was applied to the maximal aerobic speed group (MAS) twice a week for 12 weeks. The normal training group (NT) continued their routine football training programme. All participants applied the Yo-Yo IR1 test in the pre-test and post-test of the study. As a result of normality tests, it was determined that the data showed normal distribution, and the ANOVA test and Tukey’s multiple comparison test were used in the intergroup evaluation. Results: When the Yo-Yo IR1 Test pre-test and post-test results were analysed, maximal aerobic speed training with small-sided games (CT) and maximal aerobic speed (MAS) groups were significantly higher compared to the normal training (NT) group regarding training load, running distance, and VO2max value among the football players (p = 0.001). There was no difference in the normal training group (p &amp;gt; 0.05). As a result, it was determined that combined training with maximal aerobic speed, small-sided games, and only maximal aerobic speed effectively improved football players’ aerobic capacity and general performance.&lt;/p&gt;&quot;,&quot;publisher&quot;:&quot;Multidisciplinary Digital Publishing Institute (MDPI)&quot;,&quot;issue&quot;:&quot;19&quot;,&quot;volume&quot;:&quot;14&quot;,&quot;container-title-short&quot;:&quot;&quot;},&quot;isTemporary&quot;:false,&quot;suppress-author&quot;:false,&quot;composite&quot;:false,&quot;author-only&quot;:false}]},{&quot;citationID&quot;:&quot;MENDELEY_CITATION_edff65bd-7dde-4739-bafe-edf1d17a3642&quot;,&quot;properties&quot;:{&quot;noteIndex&quot;:0},&quot;isEdited&quot;:false,&quot;manualOverride&quot;:{&quot;isManuallyOverridden&quot;:false,&quot;citeprocText&quot;:&quot;[2]&quot;,&quot;manualOverrideText&quot;:&quot;&quot;},&quot;citationTag&quot;:&quot;MENDELEY_CITATION_v3_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&quot;,&quot;citationItems&quot;:[{&quot;id&quot;:&quot;6902d38a-08bd-3cfd-b70c-c78f66bb77df&quot;,&quot;itemData&quot;:{&quot;type&quot;:&quot;article-journal&quot;,&quot;id&quot;:&quot;6902d38a-08bd-3cfd-b70c-c78f66bb77df&quot;,&quot;title&quot;:&quot;Effect of combined versus repeated sprint training on physical parameters in sub-elite football players in South Africa&quot;,&quot;author&quot;:[{&quot;family&quot;:&quot;Boer&quot;,&quot;given&quot;:&quot;P. H.&quot;,&quot;parse-names&quot;:false,&quot;dropping-particle&quot;:&quot;&quot;,&quot;non-dropping-particle&quot;:&quot;&quot;},{&quot;family&quot;:&quot;Aswegen&quot;,&quot;given&quot;:&quot;M.&quot;,&quot;parse-names&quot;:false,&quot;dropping-particle&quot;:&quot;&quot;,&quot;non-dropping-particle&quot;:&quot;Van&quot;}],&quot;container-title&quot;:&quot;Journal of Physical Education and Sport&quot;,&quot;DOI&quot;:&quot;10.7752/jpes.2016.03152&quot;,&quot;ISSN&quot;:&quot;2247806X&quot;,&quot;issued&quot;:{&quot;date-parts&quot;:[[2016,9,1]]},&quot;page&quot;:&quot;964-971&quot;,&quot;abstract&quot;:&quot;The primary purpose of the current study was to explore the effects of a solely repeat sprint training (RST) regime compared to combined training (COM) consisting of RST, aerobic interval-, continuous aerobic- &amp; explosive leg power-training on various physical parameters of football conditioning. Forty-six male sub-elite football players (22 ± 2 years; 66 ± 8 kg; 52 ± 6 ml/min/kg) participated in the study. Players were allocated to either a RST, COM or control (CON) group. Players trained for six-weeks during the pre-season phase. Outcome variables assessed included aerobic capacity, yo-yo intermittent recovery test 2 (YYIRT2), 30-meter sprint, agility and explosive power. Both the RST and COM training groups significantly improved distance ran on the YYIRT2 and the maximum velocity on the VO2 max test compared to CON after six weeks of training (p&lt;0.01). Only the RST group improved VO2 max compared to CON (p&lt;0.05). No other significant between-group differences were found. Conditioning coaches of sub-elite football players have the opportunity to use either RST or COM training during the preparation of their players in the pre-season but RST provides an additional benefit of improved VO2 max and which has also been shown to correlate with physical performance in elite football matches.&quot;,&quot;publisher&quot;:&quot;Editura Universitatea din Pitesti&quot;,&quot;issue&quot;:&quot;3&quot;,&quot;volume&quot;:&quot;16&quot;,&quot;container-title-short&quot;:&quot;&quot;},&quot;isTemporary&quot;:false,&quot;suppress-author&quot;:false,&quot;composite&quot;:false,&quot;author-only&quot;:false}]},{&quot;citationID&quot;:&quot;MENDELEY_CITATION_20c3e879-5a63-4746-847f-d3cd9534aec9&quot;,&quot;properties&quot;:{&quot;noteIndex&quot;:0},&quot;isEdited&quot;:false,&quot;manualOverride&quot;:{&quot;isManuallyOverridden&quot;:false,&quot;citeprocText&quot;:&quot;[3]&quot;,&quot;manualOverrideText&quot;:&quot;&quot;},&quot;citationTag&quot;:&quot;MENDELEY_CITATION_v3_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&quot;,&quot;citationItems&quot;:[{&quot;id&quot;:&quot;5ddd6561-a4d5-39f2-946e-1621b2e22a7c&quot;,&quot;itemData&quot;:{&quot;type&quot;:&quot;article-journal&quot;,&quot;id&quot;:&quot;5ddd6561-a4d5-39f2-946e-1621b2e22a7c&quot;,&quot;title&quot;:&quot;Sprint vs. Interval Training in Football&quot;,&quot;author&quot;:[{&quot;family&quot;:&quot;Bravo&quot;,&quot;given&quot;:&quot;D.&quot;,&quot;parse-names&quot;:false,&quot;dropping-particle&quot;:&quot;&quot;,&quot;non-dropping-particle&quot;:&quot;&quot;},{&quot;family&quot;:&quot;Impellizzeri&quot;,&quot;given&quot;:&quot;F.&quot;,&quot;parse-names&quot;:false,&quot;dropping-particle&quot;:&quot;&quot;,&quot;non-dropping-particle&quot;:&quot;&quot;},{&quot;family&quot;:&quot;Rampinini&quot;,&quot;given&quot;:&quot;E.&quot;,&quot;parse-names&quot;:false,&quot;dropping-particle&quot;:&quot;&quot;,&quot;non-dropping-particle&quot;:&quot;&quot;},{&quot;family&quot;:&quot;Castagna&quot;,&quot;given&quot;:&quot;C.&quot;,&quot;parse-names&quot;:false,&quot;dropping-particle&quot;:&quot;&quot;,&quot;non-dropping-particle&quot;:&quot;&quot;},{&quot;family&quot;:&quot;Bishop&quot;,&quot;given&quot;:&quot;D.&quot;,&quot;parse-names&quot;:false,&quot;dropping-particle&quot;:&quot;&quot;,&quot;non-dropping-particle&quot;:&quot;&quot;},{&quot;family&quot;:&quot;Wisloff&quot;,&quot;given&quot;:&quot;U.&quot;,&quot;parse-names&quot;:false,&quot;dropping-particle&quot;:&quot;&quot;,&quot;non-dropping-particle&quot;:&quot;&quot;}],&quot;container-title&quot;:&quot;International Journal of Sports Medicine&quot;,&quot;DOI&quot;:&quot;10.1055/s-2007-989371&quot;,&quot;ISSN&quot;:&quot;0172-4622&quot;,&quot;URL&quot;:&quot;http://www.thieme-connect.de/DOI/DOI?10.1055/s-2007-989371&quot;,&quot;issued&quot;:{&quot;date-parts&quot;:[[2008,8]]},&quot;page&quot;:&quot;668-674&quot;,&quot;abstract&quot;:&quot;The aim of this study was to compare the effects of high-intensity aerobic interval and repeated-sprint ability (RSA) training on aerobic and anaerobic physiological variables in male football players. Forty-two participants were randomly assigned to either the interval training group (ITG, 4 x 4 min running at 90-95% of HRmax; n = 21) or repeated-sprint training group (RSG, 3 x 6 maximal shuttle sprints of 40 m; n = 21). The following outcomes were measured at baseline and after 7 weeks of training: maximum oxygen uptake, respiratory compensation point, football-specific endurance (Yo-Yo Intermittent Recovery Test, YYIRT), 10-m sprint time, jump height and power, and RSA. Significant group x time interaction was found for YYIRT (p = 0.003) with RSG showing greater improvement (from 1917 ± 439 to 2455 ± 488 m) than ITG (from 1846 ± 329 to 2077 ± 300 m). Similarly, a significant interaction was found in RSA mean time (p = 0.006) with only the RSG group showing an improvement after training (from 7.53 ± 0.21 to 7.37 ± 0.17 s). No other group x time interactions were found. Significant pre-post changes were found for absolute and relative maximum oxygen uptake and respiratory compensation point (p &lt; 0.05). These findings suggest that the RSA training protocol used in this study can be an effective training strategy for inducing aerobic and football-specific training adaptations. © Georg Thieme Verlag KG Stuttgart.&quot;,&quot;issue&quot;:&quot;08&quot;,&quot;volume&quot;:&quot;29&quot;,&quot;container-title-short&quot;:&quot;Int J Sports Med&quot;},&quot;isTemporary&quot;:false,&quot;suppress-author&quot;:false,&quot;composite&quot;:false,&quot;author-only&quot;:false}]},{&quot;citationID&quot;:&quot;MENDELEY_CITATION_3626bac5-6391-4492-b4b4-7d6bc8b57d4d&quot;,&quot;properties&quot;:{&quot;noteIndex&quot;:0},&quot;isEdited&quot;:false,&quot;manualOverride&quot;:{&quot;isManuallyOverridden&quot;:false,&quot;citeprocText&quot;:&quot;[3]&quot;,&quot;manualOverrideText&quot;:&quot;&quot;},&quot;citationTag&quot;:&quot;MENDELEY_CITATION_v3_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&quot;,&quot;citationItems&quot;:[{&quot;id&quot;:&quot;5ddd6561-a4d5-39f2-946e-1621b2e22a7c&quot;,&quot;itemData&quot;:{&quot;type&quot;:&quot;article-journal&quot;,&quot;id&quot;:&quot;5ddd6561-a4d5-39f2-946e-1621b2e22a7c&quot;,&quot;title&quot;:&quot;Sprint vs. Interval Training in Football&quot;,&quot;author&quot;:[{&quot;family&quot;:&quot;Bravo&quot;,&quot;given&quot;:&quot;D.&quot;,&quot;parse-names&quot;:false,&quot;dropping-particle&quot;:&quot;&quot;,&quot;non-dropping-particle&quot;:&quot;&quot;},{&quot;family&quot;:&quot;Impellizzeri&quot;,&quot;given&quot;:&quot;F.&quot;,&quot;parse-names&quot;:false,&quot;dropping-particle&quot;:&quot;&quot;,&quot;non-dropping-particle&quot;:&quot;&quot;},{&quot;family&quot;:&quot;Rampinini&quot;,&quot;given&quot;:&quot;E.&quot;,&quot;parse-names&quot;:false,&quot;dropping-particle&quot;:&quot;&quot;,&quot;non-dropping-particle&quot;:&quot;&quot;},{&quot;family&quot;:&quot;Castagna&quot;,&quot;given&quot;:&quot;C.&quot;,&quot;parse-names&quot;:false,&quot;dropping-particle&quot;:&quot;&quot;,&quot;non-dropping-particle&quot;:&quot;&quot;},{&quot;family&quot;:&quot;Bishop&quot;,&quot;given&quot;:&quot;D.&quot;,&quot;parse-names&quot;:false,&quot;dropping-particle&quot;:&quot;&quot;,&quot;non-dropping-particle&quot;:&quot;&quot;},{&quot;family&quot;:&quot;Wisloff&quot;,&quot;given&quot;:&quot;U.&quot;,&quot;parse-names&quot;:false,&quot;dropping-particle&quot;:&quot;&quot;,&quot;non-dropping-particle&quot;:&quot;&quot;}],&quot;container-title&quot;:&quot;International Journal of Sports Medicine&quot;,&quot;DOI&quot;:&quot;10.1055/s-2007-989371&quot;,&quot;ISSN&quot;:&quot;0172-4622&quot;,&quot;URL&quot;:&quot;http://www.thieme-connect.de/DOI/DOI?10.1055/s-2007-989371&quot;,&quot;issued&quot;:{&quot;date-parts&quot;:[[2008,8]]},&quot;page&quot;:&quot;668-674&quot;,&quot;abstract&quot;:&quot;The aim of this study was to compare the effects of high-intensity aerobic interval and repeated-sprint ability (RSA) training on aerobic and anaerobic physiological variables in male football players. Forty-two participants were randomly assigned to either the interval training group (ITG, 4 x 4 min running at 90-95% of HRmax; n = 21) or repeated-sprint training group (RSG, 3 x 6 maximal shuttle sprints of 40 m; n = 21). The following outcomes were measured at baseline and after 7 weeks of training: maximum oxygen uptake, respiratory compensation point, football-specific endurance (Yo-Yo Intermittent Recovery Test, YYIRT), 10-m sprint time, jump height and power, and RSA. Significant group x time interaction was found for YYIRT (p = 0.003) with RSG showing greater improvement (from 1917 ± 439 to 2455 ± 488 m) than ITG (from 1846 ± 329 to 2077 ± 300 m). Similarly, a significant interaction was found in RSA mean time (p = 0.006) with only the RSG group showing an improvement after training (from 7.53 ± 0.21 to 7.37 ± 0.17 s). No other group x time interactions were found. Significant pre-post changes were found for absolute and relative maximum oxygen uptake and respiratory compensation point (p &lt; 0.05). These findings suggest that the RSA training protocol used in this study can be an effective training strategy for inducing aerobic and football-specific training adaptations. © Georg Thieme Verlag KG Stuttgart.&quot;,&quot;issue&quot;:&quot;08&quot;,&quot;volume&quot;:&quot;29&quot;,&quot;container-title-short&quot;:&quot;Int J Sports Med&quot;},&quot;isTemporary&quot;:false,&quot;suppress-author&quot;:false,&quot;composite&quot;:false,&quot;author-only&quot;:false}]},{&quot;citationID&quot;:&quot;MENDELEY_CITATION_ecbd71ba-d008-422b-a3a0-fda5b97a2264&quot;,&quot;properties&quot;:{&quot;noteIndex&quot;:0},&quot;isEdited&quot;:false,&quot;manualOverride&quot;:{&quot;isManuallyOverridden&quot;:false,&quot;citeprocText&quot;:&quot;[4]&quot;,&quot;manualOverrideText&quot;:&quot;&quot;},&quot;citationTag&quot;:&quot;MENDELEY_CITATION_v3_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&quot;,&quot;citationItems&quot;:[{&quot;id&quot;:&quot;58b89a83-4105-306e-b57d-ddfb376d4d36&quot;,&quot;itemData&quot;:{&quot;type&quot;:&quot;article-journal&quot;,&quot;id&quot;:&quot;58b89a83-4105-306e-b57d-ddfb376d4d36&quot;,&quot;title&quot;:&quot;Block training periodization in alpine skiing: effects of 11-day HIT on VO2max and performance&quot;,&quot;author&quot;:[{&quot;family&quot;:&quot;Breil&quot;,&quot;given&quot;:&quot;Fabio A.&quot;,&quot;parse-names&quot;:false,&quot;dropping-particle&quot;:&quot;&quot;,&quot;non-dropping-particle&quot;:&quot;&quot;},{&quot;family&quot;:&quot;Weber&quot;,&quot;given&quot;:&quot;Simone N.&quot;,&quot;parse-names&quot;:false,&quot;dropping-particle&quot;:&quot;&quot;,&quot;non-dropping-particle&quot;:&quot;&quot;},{&quot;family&quot;:&quot;Koller&quot;,&quot;given&quot;:&quot;Stefan&quot;,&quot;parse-names&quot;:false,&quot;dropping-particle&quot;:&quot;&quot;,&quot;non-dropping-particle&quot;:&quot;&quot;},{&quot;family&quot;:&quot;Hoppeler&quot;,&quot;given&quot;:&quot;Hans&quot;,&quot;parse-names&quot;:false,&quot;dropping-particle&quot;:&quot;&quot;,&quot;non-dropping-particle&quot;:&quot;&quot;},{&quot;family&quot;:&quot;Vogt&quot;,&quot;given&quot;:&quot;Michael&quot;,&quot;parse-names&quot;:false,&quot;dropping-particle&quot;:&quot;&quot;,&quot;non-dropping-particle&quot;:&quot;&quot;}],&quot;container-title&quot;:&quot;European Journal of Applied Physiology&quot;,&quot;DOI&quot;:&quot;10.1007/s00421-010-1455-1&quot;,&quot;ISSN&quot;:&quot;1439-6319&quot;,&quot;URL&quot;:&quot;http://link.springer.com/10.1007/s00421-010-1455-1&quot;,&quot;issued&quot;:{&quot;date-parts&quot;:[[2010,8,4]]},&quot;page&quot;:&quot;1077-1086&quot;,&quot;abstract&quot;:&quot;Attempting to achieve the high diversity of training goals in modern competitive alpine skiing simultaneously can be diYcult and may lead to compromised overall adaptation. Therefore, we investigated the effect of block training periodization on maximal oxygen consumption (VO 2max) and parameters of exercise performance in elite junior alpine skiers. Six female and 15 male athletes were assigned to high-intensity interval (IT, N = 13) or control training groups (CT, N = 8). IT performed 15 high-intensity aerobic interval (HIT) sessions in 11 days. Sessions were 4 × 4 min at 90-95% of maximal heart rate separated by 3-min recovery periods. CT continued their conventionally mixed training, containing endurance and strength sessions. Before and 7 days after training, subjects performed a ramp incremental test followed by a highintensity time-to-exhaustion (tlim) test both on a cycle ergometer, a 90-s high-box jump test as well as countermovement (CMJ) and squat jumps (SJ) on a force plate. IT signiWcantly improved relative VO 2max by 6.0% (P &lt; 0.01; male +7.5%, female +2.1%), relative peak power output by 5.5% (P &lt; 0.01) and power output at ventilatory threshold 2 by 9.6% (P &lt; 0.01). No changes occurred for these measures in CT. tlim remained unchanged in both groups. High-box jump performance was signiWcantly improved in males of IT only (4.9%, P &lt; 0.05). Jump peak power (CMJ -4.8%, SJ -4.1%; P &lt; 0.01), but not height decreased in IT only. For competitive alpine skiers, block periodization of HIT offers a promising way to efficiently improve VO 2max and performance. Compromised explosive jump performance might be associated with persisting muscle fatigue. © Springer-Verlag 2010.&quot;,&quot;issue&quot;:&quot;6&quot;,&quot;volume&quot;:&quot;109&quot;,&quot;container-title-short&quot;:&quot;Eur J Appl Physiol&quot;},&quot;isTemporary&quot;:false,&quot;suppress-author&quot;:false,&quot;composite&quot;:false,&quot;author-only&quot;:false}]},{&quot;citationID&quot;:&quot;MENDELEY_CITATION_a3838bea-ac46-49cf-bc3b-47694628df14&quot;,&quot;properties&quot;:{&quot;noteIndex&quot;:0},&quot;isEdited&quot;:false,&quot;manualOverride&quot;:{&quot;isManuallyOverridden&quot;:false,&quot;citeprocText&quot;:&quot;[5]&quot;,&quot;manualOverrideText&quot;:&quot;&quot;},&quot;citationTag&quot;:&quot;MENDELEY_CITATION_v3_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&quot;,&quot;citationItems&quot;:[{&quot;id&quot;:&quot;0d6eff56-7452-33b2-90da-316a385d686f&quot;,&quot;itemData&quot;:{&quot;type&quot;:&quot;article-journal&quot;,&quot;id&quot;:&quot;0d6eff56-7452-33b2-90da-316a385d686f&quot;,&quot;title&quot;:&quot;Effects of a Seven Day Overload-Period of High-Intensity Training on Performance and Physiology of Competitive Cyclists&quot;,&quot;author&quot;:[{&quot;family&quot;:&quot;Clark&quot;,&quot;given&quot;:&quot;Bradley&quot;,&quot;parse-names&quot;:false,&quot;dropping-particle&quot;:&quot;&quot;,&quot;non-dropping-particle&quot;:&quot;&quot;},{&quot;family&quot;:&quot;Costa&quot;,&quot;given&quot;:&quot;Vitor P.&quot;,&quot;parse-names&quot;:false,&quot;dropping-particle&quot;:&quot;&quot;,&quot;non-dropping-particle&quot;:&quot;&quot;},{&quot;family&quot;:&quot;O'Brien&quot;,&quot;given&quot;:&quot;Brendan J.&quot;,&quot;parse-names&quot;:false,&quot;dropping-particle&quot;:&quot;&quot;,&quot;non-dropping-particle&quot;:&quot;&quot;},{&quot;family&quot;:&quot;Guglielmo&quot;,&quot;given&quot;:&quot;Luiz G.&quot;,&quot;parse-names&quot;:false,&quot;dropping-particle&quot;:&quot;&quot;,&quot;non-dropping-particle&quot;:&quot;&quot;},{&quot;family&quot;:&quot;Paton&quot;,&quot;given&quot;:&quot;Carl D.&quot;,&quot;parse-names&quot;:false,&quot;dropping-particle&quot;:&quot;&quot;,&quot;non-dropping-particle&quot;:&quot;&quot;}],&quot;container-title&quot;:&quot;PLoS ONE&quot;,&quot;editor&quot;:[{&quot;family&quot;:&quot;Gonzalez&quot;,&quot;given&quot;:&quot;German E.&quot;,&quot;parse-names&quot;:false,&quot;dropping-particle&quot;:&quot;&quot;,&quot;non-dropping-particle&quot;:&quot;&quot;}],&quot;DOI&quot;:&quot;10.1371/journal.pone.0115308&quot;,&quot;ISSN&quot;:&quot;1932-6203&quot;,&quot;URL&quot;:&quot;https://dx.plos.org/10.1371/journal.pone.0115308&quot;,&quot;issued&quot;:{&quot;date-parts&quot;:[[2014,12,18]]},&quot;page&quot;:&quot;e115308&quot;,&quot;abstract&quot;:&quot;Objectives: Competitive endurance athletes commonly undertake periods of overload training in the weeks prior to major competitions. This investigation examined the effects of two seven-day high-intensity overload training regimes (HIT) on performance and physiological characteristics of competitive cyclists. Design: The study was a matched groups, controlled trial. Methods: Twenty-eight male cyclists (mean ± SD, Age: 33±10 years, Mass 74±7 kg, VO2 peak 4.7±0.5 L·min-1) were assigned to a control group or one of two training groups for seven consecutive days of HIT. Before and after training cyclists completed an ergometer based incremental exercise test and a 20-km time-trial. The HIT sessions were ∼120 minutes in duration and consisted of matched volumes of 5, 10 and 20 second (short) or 15, 30 and 45 second (long) maximal intensity efforts. Results: Both the short and long HIT regimes led to significant (p&lt;0.05) gains in time trial performance compared to the control group. Relative to the control group, the mean changes (±90% confidence limits) in time-trial power were 8.2%±3.8% and 10.4%±4.3% for the short and long HIT regimes respectively; corresponding increases in peak power in the incremental test were 5.5%±2.7% and 9.5%±2.5%. Both HIT (short vs long) interventions led to non-significant (p&gt;0.05) increases (mean ± SD) in VO2 peak (2.3%±4.7% vs 3.5%±6.2%), lactate threshold power (3.6%±3.5% vs 2.9%±5.3%) and gross efficiency (3.2%±2.4% vs 5.1%±3.9%) with only small differences between HIT regimes. Conclusions: Seven days of overload HIT induces substantial enhancements in time-trial performance despite non-significant increases in physiological measures with competitive cyclists.&quot;,&quot;publisher&quot;:&quot;Public Library of Science&quot;,&quot;issue&quot;:&quot;12&quot;,&quot;volume&quot;:&quot;9&quot;,&quot;container-title-short&quot;:&quot;PLoS One&quot;},&quot;isTemporary&quot;:false,&quot;suppress-author&quot;:false,&quot;composite&quot;:false,&quot;author-only&quot;:false}]},{&quot;citationID&quot;:&quot;MENDELEY_CITATION_9d05c396-acc2-43ff-92ac-537585cb1cfb&quot;,&quot;properties&quot;:{&quot;noteIndex&quot;:0},&quot;isEdited&quot;:false,&quot;manualOverride&quot;:{&quot;isManuallyOverridden&quot;:false,&quot;citeprocText&quot;:&quot;[5]&quot;,&quot;manualOverrideText&quot;:&quot;&quot;},&quot;citationTag&quot;:&quot;MENDELEY_CITATION_v3_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&quot;,&quot;citationItems&quot;:[{&quot;id&quot;:&quot;0d6eff56-7452-33b2-90da-316a385d686f&quot;,&quot;itemData&quot;:{&quot;type&quot;:&quot;article-journal&quot;,&quot;id&quot;:&quot;0d6eff56-7452-33b2-90da-316a385d686f&quot;,&quot;title&quot;:&quot;Effects of a Seven Day Overload-Period of High-Intensity Training on Performance and Physiology of Competitive Cyclists&quot;,&quot;author&quot;:[{&quot;family&quot;:&quot;Clark&quot;,&quot;given&quot;:&quot;Bradley&quot;,&quot;parse-names&quot;:false,&quot;dropping-particle&quot;:&quot;&quot;,&quot;non-dropping-particle&quot;:&quot;&quot;},{&quot;family&quot;:&quot;Costa&quot;,&quot;given&quot;:&quot;Vitor P.&quot;,&quot;parse-names&quot;:false,&quot;dropping-particle&quot;:&quot;&quot;,&quot;non-dropping-particle&quot;:&quot;&quot;},{&quot;family&quot;:&quot;O'Brien&quot;,&quot;given&quot;:&quot;Brendan J.&quot;,&quot;parse-names&quot;:false,&quot;dropping-particle&quot;:&quot;&quot;,&quot;non-dropping-particle&quot;:&quot;&quot;},{&quot;family&quot;:&quot;Guglielmo&quot;,&quot;given&quot;:&quot;Luiz G.&quot;,&quot;parse-names&quot;:false,&quot;dropping-particle&quot;:&quot;&quot;,&quot;non-dropping-particle&quot;:&quot;&quot;},{&quot;family&quot;:&quot;Paton&quot;,&quot;given&quot;:&quot;Carl D.&quot;,&quot;parse-names&quot;:false,&quot;dropping-particle&quot;:&quot;&quot;,&quot;non-dropping-particle&quot;:&quot;&quot;}],&quot;container-title&quot;:&quot;PLoS ONE&quot;,&quot;editor&quot;:[{&quot;family&quot;:&quot;Gonzalez&quot;,&quot;given&quot;:&quot;German E.&quot;,&quot;parse-names&quot;:false,&quot;dropping-particle&quot;:&quot;&quot;,&quot;non-dropping-particle&quot;:&quot;&quot;}],&quot;DOI&quot;:&quot;10.1371/journal.pone.0115308&quot;,&quot;ISSN&quot;:&quot;1932-6203&quot;,&quot;URL&quot;:&quot;https://dx.plos.org/10.1371/journal.pone.0115308&quot;,&quot;issued&quot;:{&quot;date-parts&quot;:[[2014,12,18]]},&quot;page&quot;:&quot;e115308&quot;,&quot;abstract&quot;:&quot;Objectives: Competitive endurance athletes commonly undertake periods of overload training in the weeks prior to major competitions. This investigation examined the effects of two seven-day high-intensity overload training regimes (HIT) on performance and physiological characteristics of competitive cyclists. Design: The study was a matched groups, controlled trial. Methods: Twenty-eight male cyclists (mean ± SD, Age: 33±10 years, Mass 74±7 kg, VO2 peak 4.7±0.5 L·min-1) were assigned to a control group or one of two training groups for seven consecutive days of HIT. Before and after training cyclists completed an ergometer based incremental exercise test and a 20-km time-trial. The HIT sessions were ∼120 minutes in duration and consisted of matched volumes of 5, 10 and 20 second (short) or 15, 30 and 45 second (long) maximal intensity efforts. Results: Both the short and long HIT regimes led to significant (p&lt;0.05) gains in time trial performance compared to the control group. Relative to the control group, the mean changes (±90% confidence limits) in time-trial power were 8.2%±3.8% and 10.4%±4.3% for the short and long HIT regimes respectively; corresponding increases in peak power in the incremental test were 5.5%±2.7% and 9.5%±2.5%. Both HIT (short vs long) interventions led to non-significant (p&gt;0.05) increases (mean ± SD) in VO2 peak (2.3%±4.7% vs 3.5%±6.2%), lactate threshold power (3.6%±3.5% vs 2.9%±5.3%) and gross efficiency (3.2%±2.4% vs 5.1%±3.9%) with only small differences between HIT regimes. Conclusions: Seven days of overload HIT induces substantial enhancements in time-trial performance despite non-significant increases in physiological measures with competitive cyclists.&quot;,&quot;publisher&quot;:&quot;Public Library of Science&quot;,&quot;issue&quot;:&quot;12&quot;,&quot;volume&quot;:&quot;9&quot;,&quot;container-title-short&quot;:&quot;PLoS One&quot;},&quot;isTemporary&quot;:false,&quot;suppress-author&quot;:false,&quot;composite&quot;:false,&quot;author-only&quot;:false}]},{&quot;citationID&quot;:&quot;MENDELEY_CITATION_0f1839b1-42de-4415-b392-5d8fd4631c5a&quot;,&quot;properties&quot;:{&quot;noteIndex&quot;:0},&quot;isEdited&quot;:false,&quot;manualOverride&quot;:{&quot;isManuallyOverridden&quot;:false,&quot;citeprocText&quot;:&quot;[6]&quot;,&quot;manualOverrideText&quot;:&quot;&quot;},&quot;citationTag&quot;:&quot;MENDELEY_CITATION_v3_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&quot;,&quot;citationItems&quot;:[{&quot;id&quot;:&quot;17698469-8171-3eb7-9699-488728d3e3f8&quot;,&quot;itemData&quot;:{&quot;type&quot;:&quot;article-journal&quot;,&quot;id&quot;:&quot;17698469-8171-3eb7-9699-488728d3e3f8&quot;,&quot;title&quot;:&quot;Recovery time variation during sprint interval training impacts amateur soccer players adaptations – a pilot study&quot;,&quot;author&quot;:[{&quot;family&quot;:&quot;Diker&quot;,&quot;given&quot;:&quot;Gürkan&quot;,&quot;parse-names&quot;:false,&quot;dropping-particle&quot;:&quot;&quot;,&quot;non-dropping-particle&quot;:&quot;&quot;},{&quot;family&quot;:&quot;Darendeli&quot;,&quot;given&quot;:&quot;Abdulkerim&quot;,&quot;parse-names&quot;:false,&quot;dropping-particle&quot;:&quot;&quot;,&quot;non-dropping-particle&quot;:&quot;&quot;},{&quot;family&quot;:&quot;Chamari&quot;,&quot;given&quot;:&quot;Karim&quot;,&quot;parse-names&quot;:false,&quot;dropping-particle&quot;:&quot;&quot;,&quot;non-dropping-particle&quot;:&quot;&quot;},{&quot;family&quot;:&quot;Dellal&quot;,&quot;given&quot;:&quot;Alexandre&quot;,&quot;parse-names&quot;:false,&quot;dropping-particle&quot;:&quot;&quot;,&quot;non-dropping-particle&quot;:&quot;&quot;},{&quot;family&quot;:&quot;Müniroğlu&quot;,&quot;given&quot;:&quot;Sürhat&quot;,&quot;parse-names&quot;:false,&quot;dropping-particle&quot;:&quot;&quot;,&quot;non-dropping-particle&quot;:&quot;&quot;},{&quot;family&quot;:&quot;Ön&quot;,&quot;given&quot;:&quot;Sadi&quot;,&quot;parse-names&quot;:false,&quot;dropping-particle&quot;:&quot;&quot;,&quot;non-dropping-particle&quot;:&quot;&quot;},{&quot;family&quot;:&quot;Özkamçı&quot;,&quot;given&quot;:&quot;Hüseyin&quot;,&quot;parse-names&quot;:false,&quot;dropping-particle&quot;:&quot;&quot;,&quot;non-dropping-particle&quot;:&quot;&quot;}],&quot;container-title&quot;:&quot;Biology of Sport&quot;,&quot;DOI&quot;:&quot;10.5114/biolsport.2023.116008&quot;,&quot;ISSN&quot;:&quot;0860-021X&quot;,&quot;URL&quot;:&quot;https://www.termedia.pl/doi/10.5114/biolsport.2023.116008&quot;,&quot;issued&quot;:{&quot;date-parts&quot;:[[2023]]},&quot;page&quot;:&quot;417-424&quot;,&quot;abstract&quot;:&quot;The objective of the present study was to investigate the selected performance adaptations of amateur soccer players to 2 different running-based sprint interval training (SIT) protocols with different recovery intervals and work-rest ratios (1:5 &amp; 1:1). Twenty-three subjects (age 21.4±1.1 years; height 175.4±4.7 cm; body mass 69±6.4 kg) participated in the study. Before the 6-weeks training period, participants completed 3-weeks of low-intensity training preparation. Subsequently, the pre-tests (anthropometric measurements, repeated sprint test [12×20-m with 30-s recovery intervals], Yo-YoIRT1 &amp; Yo-YoIRT2 and treadmill VO2max test) were conducted. Thereafter, participants were randomly divided into 3 sub-groups (1 - SIT with 150 s recovery intervals [SIT150, n = 8]; 2 - SIT with 30 s recovery intervals [SIT30, n = 7]; and 3 - control group [CG, n = 8]). SIT150 and SIT30 training groups completed sprint interval training (2-days/week; 30-s all-out running, 6-10 repetition with 150 s recovery intervals for SIT150 and 30 s for SIT30 groups, respectively), a soccer match (1-day) and routine soccer training (3-days) per week. The CG attended only routine training sessions and the soccer-match (4-days). The study experiments and the trainings were conducted during off-season. Yo-YoIRT1, Yo-YoIRT2, and VO2max were significantly improved both in SIT30 and SIT150 (p &lt; 0.05) groups. Yo-YoIRT1 and VO2max were also significantly improved in CG (p &lt; 0.05). Both the SIT150 and SIT30 training were shown to improve Yo-YoIRT1, Yo-YoIRT2 and VO2max performance compared to the control group, nevertheless, SIT150 was more efficient in improving the Yo-YoIRT1, Yo-YoIRT2 than SIT30. The authors of this study suggest using SIT150 to induce more effective performance outputs in amateur soccer players.&quot;,&quot;publisher&quot;:&quot;Institute of Sport&quot;,&quot;issue&quot;:&quot;2&quot;,&quot;volume&quot;:&quot;40&quot;,&quot;container-title-short&quot;:&quot;Biol Sport&quot;},&quot;isTemporary&quot;:false,&quot;suppress-author&quot;:false,&quot;composite&quot;:false,&quot;author-only&quot;:false}]},{&quot;citationID&quot;:&quot;MENDELEY_CITATION_0a5b3ac1-4d21-4a41-9cd0-0477ba6657eb&quot;,&quot;properties&quot;:{&quot;noteIndex&quot;:0},&quot;isEdited&quot;:false,&quot;manualOverride&quot;:{&quot;isManuallyOverridden&quot;:false,&quot;citeprocText&quot;:&quot;[7]&quot;,&quot;manualOverrideText&quot;:&quot;&quot;},&quot;citationTag&quot;:&quot;MENDELEY_CITATION_v3_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&quot;,&quot;citationItems&quot;:[{&quot;id&quot;:&quot;f7be2e6e-e7bb-3386-9ce6-fc96c27af2d8&quot;,&quot;itemData&quot;:{&quot;type&quot;:&quot;article-journal&quot;,&quot;id&quot;:&quot;f7be2e6e-e7bb-3386-9ce6-fc96c27af2d8&quot;,&quot;title&quot;:&quot;The Effects of High-Intensity Interval Training in Well-Trained Rowers&quot;,&quot;author&quot;:[{&quot;family&quot;:&quot;Driller&quot;,&quot;given&quot;:&quot;Matthew W.&quot;,&quot;parse-names&quot;:false,&quot;dropping-particle&quot;:&quot;&quot;,&quot;non-dropping-particle&quot;:&quot;&quot;},{&quot;family&quot;:&quot;Fell&quot;,&quot;given&quot;:&quot;James W.&quot;,&quot;parse-names&quot;:false,&quot;dropping-particle&quot;:&quot;&quot;,&quot;non-dropping-particle&quot;:&quot;&quot;},{&quot;family&quot;:&quot;Gregory&quot;,&quot;given&quot;:&quot;John R.&quot;,&quot;parse-names&quot;:false,&quot;dropping-particle&quot;:&quot;&quot;,&quot;non-dropping-particle&quot;:&quot;&quot;},{&quot;family&quot;:&quot;Shing&quot;,&quot;given&quot;:&quot;Cecilia M.&quot;,&quot;parse-names&quot;:false,&quot;dropping-particle&quot;:&quot;&quot;,&quot;non-dropping-particle&quot;:&quot;&quot;},{&quot;family&quot;:&quot;Williams&quot;,&quot;given&quot;:&quot;Andrew D.&quot;,&quot;parse-names&quot;:false,&quot;dropping-particle&quot;:&quot;&quot;,&quot;non-dropping-particle&quot;:&quot;&quot;}],&quot;container-title&quot;:&quot;International Journal of Sports Physiology and Performance&quot;,&quot;DOI&quot;:&quot;10.1123/ijspp.4.1.110&quot;,&quot;ISSN&quot;:&quot;1555-0265&quot;,&quot;URL&quot;:&quot;https://journals.humankinetics.com/view/journals/ijspp/4/1/article-p110.xml&quot;,&quot;issued&quot;:{&quot;date-parts&quot;:[[2009,3]]},&quot;page&quot;:&quot;110-121&quot;,&quot;abstract&quot;:&quot;Purpose: Several recent studies have reported substantial performance and physiological gains in well-trained endurance runners, swimmers, and cyclists following a period of high-intensity interval training (HIT). The aim of the current study was to compare traditional rowing training (CT) to HIT in well-trained rowers. Methods: Subjects included 5 male and 5 female rowers (mean ± SD; age = 19 ± 2 y; height = 176 ± 8 cm; mass = 73.7 ± 9.8 kg; VO2peak = 4.37 ± 1.08 L·min -1). Baseline testing included a 2000-m time trial and a maximal exercise test to determine VO2peak, 4-min all-out power, and 4 mmol·L-1 blood lactate threshold. Following baseline testing, rowers were randomly allocated to HIT or CT, which they performed seven times over a 4-wk period. The HIT involved 8 x 2.5-min intervals at 90% of the velocity maintained at VO2peak, with individual recoveries returning to 70% of the subjects' maximal heart rate between intervals. The CT intensity consisted of workloads corresponding to 2 and 3 mmol·L-1 blood lactate concentrations. On completion of HIT or CT, rowers repeated the testing performed at baseline and were then allocated to the alternative training program and completed a crossover trial. Results: HIT produced greater improvements in 2000-m time (1.9 ± 0.9%; mean ± SD), 2000-m power (5.8 ± 3.0%), and relative VO2peak (7.0 ± 6.4%) than CT. Conclusion: Four weeks of HIT improves 2000-m time-trial performance and relative VO2peak in competitive rowers, more than a traditional approach. © 2009 Human Kinetics, Inc.&quot;,&quot;publisher&quot;:&quot;Human Kinetics Publishers Inc.&quot;,&quot;issue&quot;:&quot;1&quot;,&quot;volume&quot;:&quot;4&quot;,&quot;container-title-short&quot;:&quot;Int J Sports Physiol Perform&quot;},&quot;isTemporary&quot;:false,&quot;suppress-author&quot;:false,&quot;composite&quot;:false,&quot;author-only&quot;:false}]},{&quot;citationID&quot;:&quot;MENDELEY_CITATION_73fccec5-43ce-4cb2-a9a9-aa9bf4fac4b7&quot;,&quot;properties&quot;:{&quot;noteIndex&quot;:0},&quot;isEdited&quot;:false,&quot;manualOverride&quot;:{&quot;isManuallyOverridden&quot;:false,&quot;citeprocText&quot;:&quot;[8]&quot;,&quot;manualOverrideText&quot;:&quot;&quot;},&quot;citationTag&quot;:&quot;MENDELEY_CITATION_v3_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&quot;,&quot;citationItems&quot;:[{&quot;id&quot;:&quot;363f9b16-4684-3ea9-9bfa-a5d2f7b2d0fb&quot;,&quot;itemData&quot;:{&quot;type&quot;:&quot;article-journal&quot;,&quot;id&quot;:&quot;363f9b16-4684-3ea9-9bfa-a5d2f7b2d0fb&quot;,&quot;title&quot;:&quot;EFFECTS OF REPEATED SPRINT TRAINING ON ISOCAPNIC BUFFERING PHASE IN VOLLEYBALL PLAYERS&quot;,&quot;author&quot;:[{&quot;family&quot;:&quot;Erylmaz&quot;,&quot;given&quot;:&quot;Selcen Kormaz&quot;,&quot;parse-names&quot;:false,&quot;dropping-particle&quot;:&quot;&quot;,&quot;non-dropping-particle&quot;:&quot;&quot;},{&quot;family&quot;:&quot;Kaynak&quot;,&quot;given&quot;:&quot;Kerimhan&quot;,&quot;parse-names&quot;:false,&quot;dropping-particle&quot;:&quot;&quot;,&quot;non-dropping-particle&quot;:&quot;&quot;},{&quot;family&quot;:&quot;Polat&quot;,&quot;given&quot;:&quot;Metin&quot;,&quot;parse-names&quot;:false,&quot;dropping-particle&quot;:&quot;&quot;,&quot;non-dropping-particle&quot;:&quot;&quot;},{&quot;family&quot;:&quot;Aydoğan&quot;,&quot;given&quot;:&quot;Sami&quot;,&quot;parse-names&quot;:false,&quot;dropping-particle&quot;:&quot;&quot;,&quot;non-dropping-particle&quot;:&quot;&quot;}],&quot;container-title&quot;:&quot;Revista Brasileira de Medicina do Esporte&quot;,&quot;DOI&quot;:&quot;10.1590/1517-869220182404185842&quot;,&quot;ISSN&quot;:&quot;1806-9940&quot;,&quot;URL&quot;:&quot;http://www.scielo.br/scielo.php?script=sci_arttext&amp;pid=S1517-86922018000400286&amp;lng=en&amp;tlng=en&quot;,&quot;issued&quot;:{&quot;date-parts&quot;:[[2018,8,1]]},&quot;page&quot;:&quot;286-290&quot;,&quot;abstract&quot;:&quot;&lt;p&gt;ABSTRACT Introduction: The region between the ventilatory threshold (VT) and respiratory compensation point (RCP) is defined as the isocapnic buffering (ICB) phase and represents a phase of compensation for exercise-induced metabolic acidosis. There is sparse literature examining the effects of physical training on ICB phase in athletes. Objectives: The purpose of this study was to examine the effects of a repeated sprint training program on the ICB phase of college volleyball players. Methods: Eighteen male volleyball players were randomly assigned to either an experimental group (n=9) or a control group (n=9) and followed a traditional volleyball training program three times per week for six weeks. The experimental group additionally performed a repeated sprint training protocol immediately before each volleyball training session. Before and after the 6-week training period, all participants performed an incremental treadmill test to determine VT, RCP, and maximal oxygen uptake (VO2max). The ICB phases were calculated as VO2 (ml/kg/min) and sprint speed (km/h). Results: The experimental group showed significant improvements in ICB phase, RCP, VO2max and maximal sprint speed after training (p&amp;lt;0.01). There were no significant changes in VT after training in the experimental group (p&amp;gt;0.05). None of these variables changed significantly in the control group (p&amp;gt;0.05). Conclusions: These findings indicate that repeated sprint training can enhance the ICB phase of volleyball players, which may be attributable to an improvement in buffering capacity leading to a shift in RCP towards higher intensities without any change in VT. The increase in the ICB phase may an important factor in terms of improvement in the high-intensity exercise tolerance of athletes. Level of Evidence II; Therapeutic studies - Investigating the results of treatment.&lt;/p&gt;&quot;,&quot;publisher&quot;:&quot;Redprint Editora Ltda&quot;,&quot;issue&quot;:&quot;4&quot;,&quot;volume&quot;:&quot;24&quot;,&quot;container-title-short&quot;:&quot;&quot;},&quot;isTemporary&quot;:false,&quot;suppress-author&quot;:false,&quot;composite&quot;:false,&quot;author-only&quot;:false}]},{&quot;citationID&quot;:&quot;MENDELEY_CITATION_95754489-6fb4-492e-b188-ada4cfae124a&quot;,&quot;properties&quot;:{&quot;noteIndex&quot;:0},&quot;isEdited&quot;:false,&quot;manualOverride&quot;:{&quot;isManuallyOverridden&quot;:false,&quot;citeprocText&quot;:&quot;[9]&quot;,&quot;manualOverrideText&quot;:&quot;&quot;},&quot;citationTag&quot;:&quot;MENDELEY_CITATION_v3_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&quot;,&quot;citationItems&quot;:[{&quot;id&quot;:&quot;36998ee1-f1ce-3a1c-8e2a-8d3a81234159&quot;,&quot;itemData&quot;:{&quot;type&quot;:&quot;article-journal&quot;,&quot;id&quot;:&quot;36998ee1-f1ce-3a1c-8e2a-8d3a81234159&quot;,&quot;title&quot;:&quot;Effect of Cycle-Based High-Intensity Interval Training and Moderate to Moderate-Intensity Continuous Training in Adolescent Soccer Players&quot;,&quot;author&quot;:[{&quot;family&quot;:&quot;Fang&quot;,&quot;given&quot;:&quot;Bin&quot;,&quot;parse-names&quot;:false,&quot;dropping-particle&quot;:&quot;&quot;,&quot;non-dropping-particle&quot;:&quot;&quot;},{&quot;family&quot;:&quot;Kim&quot;,&quot;given&quot;:&quot;Yonghwan&quot;,&quot;parse-names&quot;:false,&quot;dropping-particle&quot;:&quot;&quot;,&quot;non-dropping-particle&quot;:&quot;&quot;},{&quot;family&quot;:&quot;Choi&quot;,&quot;given&quot;:&quot;Moonyoung&quot;,&quot;parse-names&quot;:false,&quot;dropping-particle&quot;:&quot;&quot;,&quot;non-dropping-particle&quot;:&quot;&quot;}],&quot;container-title&quot;:&quot;Healthcare&quot;,&quot;DOI&quot;:&quot;10.3390/healthcare9121628&quot;,&quot;ISSN&quot;:&quot;2227-9032&quot;,&quot;URL&quot;:&quot;https://www.mdpi.com/2227-9032/9/12/1628&quot;,&quot;issued&quot;:{&quot;date-parts&quot;:[[2021,11,25]]},&quot;page&quot;:&quot;1628&quot;,&quot;abstract&quot;:&quot;&lt;p&gt;Cardiorespiratory fitness, anaerobic power, and lower extremity strength are essential for soccer players at all levels. An effective program should be developed to improve physical strength for adolescent soccer players who need to combine academic and technical training. This study analyzed the impact of short-term high intensity interval training (HIIT) training and traditional moderate intensity continuous training (MICT) on adolescent soccer players. Participants included 56 adolescent soccer players who were divided into HIIT and MICT groups. The training program was conducted 3 times a week for 4 weeks using cycle ergometer. Each session included the same resistance training program, and the characteristics of HIIT and MICT were applied to improve cardiorespiratory fitness and anaerobic power. Body composition analysis, graded exercise test for peak oxygen uptake (VO2 peak), Wingate anaerobic power test, and isokinetic knee strength test were performed. VO2 peak was improved in HIIT and MICT, but anaerobic threshold and heart rate recovery significantly improved in the HIIT group. Wingate anaerobic peak power had increased significantly in sets 1, 2, and 3 in the HIIT group, but showed significant improvement only in set 1 in the MICT group. The isokinetic strength improved significantly in the HIIT group at 60°/s and in the MICT group at 240°/s. There was no significant change in body composition in either group. In conclusion, short-term HIIT administered to adolescent soccer players effectively improved cardiorespiratory fitness in HIIT and MICT groups. While HIIT increased anaerobic threshold and power, MICT effectively improved muscle endurance. Short-term intensive training can be considered a time-efficient training strategy.&lt;/p&gt;&quot;,&quot;publisher&quot;:&quot;MDPI&quot;,&quot;issue&quot;:&quot;12&quot;,&quot;volume&quot;:&quot;9&quot;,&quot;container-title-short&quot;:&quot;&quot;},&quot;isTemporary&quot;:false,&quot;suppress-author&quot;:false,&quot;composite&quot;:false,&quot;author-only&quot;:false}]},{&quot;citationID&quot;:&quot;MENDELEY_CITATION_85c566b6-bd39-4ea9-909d-1d33e6dc0e2a&quot;,&quot;properties&quot;:{&quot;noteIndex&quot;:0},&quot;isEdited&quot;:false,&quot;manualOverride&quot;:{&quot;isManuallyOverridden&quot;:false,&quot;citeprocText&quot;:&quot;[10]&quot;,&quot;manualOverrideText&quot;:&quot;&quot;},&quot;citationTag&quot;:&quot;MENDELEY_CITATION_v3_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&quot;,&quot;citationItems&quot;:[{&quot;id&quot;:&quot;70a69456-632d-38f2-b21d-8c806fc88dac&quot;,&quot;itemData&quot;:{&quot;type&quot;:&quot;article-journal&quot;,&quot;id&quot;:&quot;70a69456-632d-38f2-b21d-8c806fc88dac&quot;,&quot;title&quot;:&quot;Gender-Specific Effects of Short Sprint Interval Training on Aerobic and Anaerobic Capacities in Basketball Players: A Randomized Controlled Trial&quot;,&quot;author&quot;:[{&quot;family&quot;:&quot;Fang&quot;,&quot;given&quot;:&quot;Kaiqin&quot;,&quot;parse-names&quot;:false,&quot;dropping-particle&quot;:&quot;&quot;,&quot;non-dropping-particle&quot;:&quot;&quot;},{&quot;family&quot;:&quot;Jiang&quot;,&quot;given&quot;:&quot;Han&quot;,&quot;parse-names&quot;:false,&quot;dropping-particle&quot;:&quot;&quot;,&quot;non-dropping-particle&quot;:&quot;&quot;}],&quot;container-title&quot;:&quot;Journal of Sports Science and Medicine&quot;,&quot;DOI&quot;:&quot;10.52082/jssm.2024.8&quot;,&quot;ISSN&quot;:&quot;1303-2968&quot;,&quot;URL&quot;:&quot;https://www.jssm.org/jssm-23-8.xml%3EFulltext&quot;,&quot;issued&quot;:{&quot;date-parts&quot;:[[2023,12,8]]},&quot;page&quot;:&quot;8-16&quot;,&quot;abstract&quot;:&quot;&lt;p&gt;This study compared the effects of a 6-week short sprint interval training (sSIT) on male and female basketball players' bio-motor abilities, aerobic fitness, and anaerobic power. Using a randomized controlled trial design, 40 basketball players of similar training backgrounds were randomly assigned to two training groups of females (n = 10) and males (n = 10) or two control groups of females and males (each of 10). The training groups performed 3 sets of 10 × 5-second all-out interval running, with a 1:3 work-to-recovery ratio, and a 3-minute rest between sets. The players were evaluated for bio-motor abilities, including muscular power assessed through the vertical jump, agility measured using a T-test and Illinois change of direction (COD) test, and maximal sprint speed measured by a 20-meter sprint test. Also, aerobic fitness was assessed by evaluating maximum oxygen consumption (V̇O2max) through the Yo-Yo intermittent recovery test level 1 (Yo-Yo IR 1) test before and after the 6-week training period. After the intervention, both training groups (females and males) demonstrated significant improvements in vertical jump (effect size [ES] = 1.29, 1.06, respectively), peak power output (ES = 1.27, 1.39), T-test (ES = -0.56, -0.58), Illinois COD test (ES = -0.88, -1.1), 20-m sprint (ES = -1.09, -0.55), Yo-Yo IR1 performance (ES = 2.18, 2.20), and V̇O2max (ES = 2.28, 1.75). Gender did not exhibit any significant impact on the extent of changes observed over time. The results of this study suggest that adaptations in aerobic fitness and bio-motor abilities measured in this experiment in response to sSIT are similar across genders, and gender differences should not be a major concern when implementing sSIT in basketball players.&lt;/p&gt;&quot;,&quot;publisher&quot;:&quot;Journal of Sport Science and Medicine&quot;,&quot;issue&quot;:&quot;1&quot;,&quot;volume&quot;:&quot;23&quot;,&quot;container-title-short&quot;:&quot;J Sports Sci Med&quot;},&quot;isTemporary&quot;:false,&quot;suppress-author&quot;:false,&quot;composite&quot;:false,&quot;author-only&quot;:false}]},{&quot;citationID&quot;:&quot;MENDELEY_CITATION_f8ba973c-fe41-4833-8932-1e37b55e41ee&quot;,&quot;properties&quot;:{&quot;noteIndex&quot;:0},&quot;isEdited&quot;:false,&quot;manualOverride&quot;:{&quot;isManuallyOverridden&quot;:false,&quot;citeprocText&quot;:&quot;[10]&quot;,&quot;manualOverrideText&quot;:&quot;&quot;},&quot;citationTag&quot;:&quot;MENDELEY_CITATION_v3_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&quot;,&quot;citationItems&quot;:[{&quot;id&quot;:&quot;70a69456-632d-38f2-b21d-8c806fc88dac&quot;,&quot;itemData&quot;:{&quot;type&quot;:&quot;article-journal&quot;,&quot;id&quot;:&quot;70a69456-632d-38f2-b21d-8c806fc88dac&quot;,&quot;title&quot;:&quot;Gender-Specific Effects of Short Sprint Interval Training on Aerobic and Anaerobic Capacities in Basketball Players: A Randomized Controlled Trial&quot;,&quot;author&quot;:[{&quot;family&quot;:&quot;Fang&quot;,&quot;given&quot;:&quot;Kaiqin&quot;,&quot;parse-names&quot;:false,&quot;dropping-particle&quot;:&quot;&quot;,&quot;non-dropping-particle&quot;:&quot;&quot;},{&quot;family&quot;:&quot;Jiang&quot;,&quot;given&quot;:&quot;Han&quot;,&quot;parse-names&quot;:false,&quot;dropping-particle&quot;:&quot;&quot;,&quot;non-dropping-particle&quot;:&quot;&quot;}],&quot;container-title&quot;:&quot;Journal of Sports Science and Medicine&quot;,&quot;DOI&quot;:&quot;10.52082/jssm.2024.8&quot;,&quot;ISSN&quot;:&quot;1303-2968&quot;,&quot;URL&quot;:&quot;https://www.jssm.org/jssm-23-8.xml%3EFulltext&quot;,&quot;issued&quot;:{&quot;date-parts&quot;:[[2023,12,8]]},&quot;page&quot;:&quot;8-16&quot;,&quot;abstract&quot;:&quot;&lt;p&gt;This study compared the effects of a 6-week short sprint interval training (sSIT) on male and female basketball players' bio-motor abilities, aerobic fitness, and anaerobic power. Using a randomized controlled trial design, 40 basketball players of similar training backgrounds were randomly assigned to two training groups of females (n = 10) and males (n = 10) or two control groups of females and males (each of 10). The training groups performed 3 sets of 10 × 5-second all-out interval running, with a 1:3 work-to-recovery ratio, and a 3-minute rest between sets. The players were evaluated for bio-motor abilities, including muscular power assessed through the vertical jump, agility measured using a T-test and Illinois change of direction (COD) test, and maximal sprint speed measured by a 20-meter sprint test. Also, aerobic fitness was assessed by evaluating maximum oxygen consumption (V̇O2max) through the Yo-Yo intermittent recovery test level 1 (Yo-Yo IR 1) test before and after the 6-week training period. After the intervention, both training groups (females and males) demonstrated significant improvements in vertical jump (effect size [ES] = 1.29, 1.06, respectively), peak power output (ES = 1.27, 1.39), T-test (ES = -0.56, -0.58), Illinois COD test (ES = -0.88, -1.1), 20-m sprint (ES = -1.09, -0.55), Yo-Yo IR1 performance (ES = 2.18, 2.20), and V̇O2max (ES = 2.28, 1.75). Gender did not exhibit any significant impact on the extent of changes observed over time. The results of this study suggest that adaptations in aerobic fitness and bio-motor abilities measured in this experiment in response to sSIT are similar across genders, and gender differences should not be a major concern when implementing sSIT in basketball players.&lt;/p&gt;&quot;,&quot;publisher&quot;:&quot;Journal of Sport Science and Medicine&quot;,&quot;issue&quot;:&quot;1&quot;,&quot;volume&quot;:&quot;23&quot;,&quot;container-title-short&quot;:&quot;J Sports Sci Med&quot;},&quot;isTemporary&quot;:false,&quot;suppress-author&quot;:false,&quot;composite&quot;:false,&quot;author-only&quot;:false}]},{&quot;citationID&quot;:&quot;MENDELEY_CITATION_6a14a6b7-d6fb-49c1-bfc0-773856ceb3e6&quot;,&quot;properties&quot;:{&quot;noteIndex&quot;:0},&quot;isEdited&quot;:false,&quot;manualOverride&quot;:{&quot;isManuallyOverridden&quot;:false,&quot;citeprocText&quot;:&quot;[11]&quot;,&quot;manualOverrideText&quot;:&quot;&quot;},&quot;citationTag&quot;:&quot;MENDELEY_CITATION_v3_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&quot;,&quot;citationItems&quot;:[{&quot;id&quot;:&quot;35534793-2c1e-34c0-8997-fc5f63bae1c5&quot;,&quot;itemData&quot;:{&quot;type&quot;:&quot;article-journal&quot;,&quot;id&quot;:&quot;35534793-2c1e-34c0-8997-fc5f63bae1c5&quot;,&quot;title&quot;:&quot;High-Intensity Interval Training vs. Repeated-Sprint Training in Tennis&quot;,&quot;author&quot;:[{&quot;family&quot;:&quot;Fernandez-Fernandez&quot;,&quot;given&quot;:&quot;Jaime&quot;,&quot;parse-names&quot;:false,&quot;dropping-particle&quot;:&quot;&quot;,&quot;non-dropping-particle&quot;:&quot;&quot;},{&quot;family&quot;:&quot;Zimek&quot;,&quot;given&quot;:&quot;Rico&quot;,&quot;parse-names&quot;:false,&quot;dropping-particle&quot;:&quot;&quot;,&quot;non-dropping-particle&quot;:&quot;&quot;},{&quot;family&quot;:&quot;Wiewelhove&quot;,&quot;given&quot;:&quot;Thimo&quot;,&quot;parse-names&quot;:false,&quot;dropping-particle&quot;:&quot;&quot;,&quot;non-dropping-particle&quot;:&quot;&quot;},{&quot;family&quot;:&quot;Ferrauti&quot;,&quot;given&quot;:&quot;Alexander&quot;,&quot;parse-names&quot;:false,&quot;dropping-particle&quot;:&quot;&quot;,&quot;non-dropping-particle&quot;:&quot;&quot;}],&quot;container-title&quot;:&quot;Journal of Strength and Conditioning Research&quot;,&quot;DOI&quot;:&quot;10.1519/JSC.0b013e318220b4ff&quot;,&quot;ISSN&quot;:&quot;1064-8011&quot;,&quot;URL&quot;:&quot;https://journals.lww.com/00124278-201201000-00008&quot;,&quot;issued&quot;:{&quot;date-parts&quot;:[[2012,1]]},&quot;page&quot;:&quot;53-62&quot;,&quot;abstract&quot;:&quot;Fernandez-Fernandez, J, Zimek, R, Wiewelhove, T, and Ferrauti, A. High-intensity interval training vs. repeated-sprint training in tennis. J Strength Cond Res 26(1): 53-62, 2012-The aim of this study was to compare the effects of high-intensity interval training (HIIT) and repeated-sprint training (RST) on aerobic fitness, tennis-specific endurance, linear and repeated-sprint ability (RSA), and jumping ability. Thirty-one competitive male tennis players took part in a training intervention of 6 weeks. The players were matched into 3 groups, HIIT (n = 11), RST (n = 12), or control group (CON, n = 9). The results showed significant time 3 intervention interactions for _ VO 2 peak, with a significant increase in the _ VO 2 peak level of 6.0% in HIIT (p = 0.008) and 4.9% in RST (p = 0.010), whereas no changes occurred in CON. However, the following differences were found between the intervention groups: The HIIT-induced greater improvements in tennis-specific endurance (HIIT 28.9% vs. RST 14.5%; p , 0.05) and RST led to a significant improvement in RSA (i.e., reduction in the mean sprint time of 3.8%; p , 0.05). Neither training strategy induced any effects on jumping and sprinting abilities. Both training interventions showed similar improvements in general aerobic fitness. Also, the present results suggest that RST represents a time-efficient stimulus for a simultaneous improvement of general and tennis-specific aerobic fitness as well for RSA.&quot;,&quot;issue&quot;:&quot;1&quot;,&quot;volume&quot;:&quot;26&quot;,&quot;container-title-short&quot;:&quot;J Strength Cond Res&quot;},&quot;isTemporary&quot;:false,&quot;suppress-author&quot;:false,&quot;composite&quot;:false,&quot;author-only&quot;:false}]},{&quot;citationID&quot;:&quot;MENDELEY_CITATION_0436ed75-5b42-4b84-9ed1-78609008582e&quot;,&quot;properties&quot;:{&quot;noteIndex&quot;:0},&quot;isEdited&quot;:false,&quot;manualOverride&quot;:{&quot;isManuallyOverridden&quot;:false,&quot;citeprocText&quot;:&quot;[11]&quot;,&quot;manualOverrideText&quot;:&quot;&quot;},&quot;citationTag&quot;:&quot;MENDELEY_CITATION_v3_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&quot;,&quot;citationItems&quot;:[{&quot;id&quot;:&quot;35534793-2c1e-34c0-8997-fc5f63bae1c5&quot;,&quot;itemData&quot;:{&quot;type&quot;:&quot;article-journal&quot;,&quot;id&quot;:&quot;35534793-2c1e-34c0-8997-fc5f63bae1c5&quot;,&quot;title&quot;:&quot;High-Intensity Interval Training vs. Repeated-Sprint Training in Tennis&quot;,&quot;author&quot;:[{&quot;family&quot;:&quot;Fernandez-Fernandez&quot;,&quot;given&quot;:&quot;Jaime&quot;,&quot;parse-names&quot;:false,&quot;dropping-particle&quot;:&quot;&quot;,&quot;non-dropping-particle&quot;:&quot;&quot;},{&quot;family&quot;:&quot;Zimek&quot;,&quot;given&quot;:&quot;Rico&quot;,&quot;parse-names&quot;:false,&quot;dropping-particle&quot;:&quot;&quot;,&quot;non-dropping-particle&quot;:&quot;&quot;},{&quot;family&quot;:&quot;Wiewelhove&quot;,&quot;given&quot;:&quot;Thimo&quot;,&quot;parse-names&quot;:false,&quot;dropping-particle&quot;:&quot;&quot;,&quot;non-dropping-particle&quot;:&quot;&quot;},{&quot;family&quot;:&quot;Ferrauti&quot;,&quot;given&quot;:&quot;Alexander&quot;,&quot;parse-names&quot;:false,&quot;dropping-particle&quot;:&quot;&quot;,&quot;non-dropping-particle&quot;:&quot;&quot;}],&quot;container-title&quot;:&quot;Journal of Strength and Conditioning Research&quot;,&quot;DOI&quot;:&quot;10.1519/JSC.0b013e318220b4ff&quot;,&quot;ISSN&quot;:&quot;1064-8011&quot;,&quot;URL&quot;:&quot;https://journals.lww.com/00124278-201201000-00008&quot;,&quot;issued&quot;:{&quot;date-parts&quot;:[[2012,1]]},&quot;page&quot;:&quot;53-62&quot;,&quot;abstract&quot;:&quot;Fernandez-Fernandez, J, Zimek, R, Wiewelhove, T, and Ferrauti, A. High-intensity interval training vs. repeated-sprint training in tennis. J Strength Cond Res 26(1): 53-62, 2012-The aim of this study was to compare the effects of high-intensity interval training (HIIT) and repeated-sprint training (RST) on aerobic fitness, tennis-specific endurance, linear and repeated-sprint ability (RSA), and jumping ability. Thirty-one competitive male tennis players took part in a training intervention of 6 weeks. The players were matched into 3 groups, HIIT (n = 11), RST (n = 12), or control group (CON, n = 9). The results showed significant time 3 intervention interactions for _ VO 2 peak, with a significant increase in the _ VO 2 peak level of 6.0% in HIIT (p = 0.008) and 4.9% in RST (p = 0.010), whereas no changes occurred in CON. However, the following differences were found between the intervention groups: The HIIT-induced greater improvements in tennis-specific endurance (HIIT 28.9% vs. RST 14.5%; p , 0.05) and RST led to a significant improvement in RSA (i.e., reduction in the mean sprint time of 3.8%; p , 0.05). Neither training strategy induced any effects on jumping and sprinting abilities. Both training interventions showed similar improvements in general aerobic fitness. Also, the present results suggest that RST represents a time-efficient stimulus for a simultaneous improvement of general and tennis-specific aerobic fitness as well for RSA.&quot;,&quot;issue&quot;:&quot;1&quot;,&quot;volume&quot;:&quot;26&quot;,&quot;container-title-short&quot;:&quot;J Strength Cond Res&quot;},&quot;isTemporary&quot;:false,&quot;suppress-author&quot;:false,&quot;composite&quot;:false,&quot;author-only&quot;:false}]},{&quot;citationID&quot;:&quot;MENDELEY_CITATION_a4456d2c-12fe-4ae8-aeb9-e65a8b7398a8&quot;,&quot;properties&quot;:{&quot;noteIndex&quot;:0},&quot;isEdited&quot;:false,&quot;manualOverride&quot;:{&quot;isManuallyOverridden&quot;:false,&quot;citeprocText&quot;:&quot;[12]&quot;,&quot;manualOverrideText&quot;:&quot;&quot;},&quot;citationTag&quot;:&quot;MENDELEY_CITATION_v3_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&quot;,&quot;citationItems&quot;:[{&quot;id&quot;:&quot;6b7434bd-84b4-3d40-b144-2891642b722d&quot;,&quot;itemData&quot;:{&quot;type&quot;:&quot;article-journal&quot;,&quot;id&quot;:&quot;6b7434bd-84b4-3d40-b144-2891642b722d&quot;,&quot;title&quot;:&quot;Short-Term Effects of Repeated-Sprint Training on Vertical Jump Ability and Aerobic Fitness in Collegiate Volleyball Players During Pre-Season&quot;,&quot;author&quot;:[{&quot;family&quot;:&quot;P&quot;,&quot;given&quot;:&quot;Gantois&quot;,&quot;parse-names&quot;:false,&quot;dropping-particle&quot;:&quot;&quot;,&quot;non-dropping-particle&quot;:&quot;&quot;},{&quot;family&quot;:&quot;GR&quot;,&quot;given&quot;:&quot;Batista&quot;,&quot;parse-names&quot;:false,&quot;dropping-particle&quot;:&quot;&quot;,&quot;non-dropping-particle&quot;:&quot;&quot;},{&quot;family&quot;:&quot;M&quot;,&quot;given&quot;:&quot;Dantas&quot;,&quot;parse-names&quot;:false,&quot;dropping-particle&quot;:&quot;&quot;,&quot;non-dropping-particle&quot;:&quot;&quot;},{&quot;family&quot;:&quot;L&quot;,&quot;given&quot;:&quot;de Sousa Fortes&quot;,&quot;parse-names&quot;:false,&quot;dropping-particle&quot;:&quot;&quot;,&quot;non-dropping-particle&quot;:&quot;&quot;},{&quot;family&quot;:&quot;DG&quot;,&quot;given&quot;:&quot;da Silva Machado&quot;,&quot;parse-names&quot;:false,&quot;dropping-particle&quot;:&quot;&quot;,&quot;non-dropping-particle&quot;:&quot;&quot;},{&quot;family&quot;:&quot;AL&quot;,&quot;given&quot;:&quot;Mortatti&quot;,&quot;parse-names&quot;:false,&quot;dropping-particle&quot;:&quot;&quot;,&quot;non-dropping-particle&quot;:&quot;&quot;},{&quot;family&quot;:&quot;BG&quot;,&quot;given&quot;:&quot;de Araújo Tinôco Cabral&quot;,&quot;parse-names&quot;:false,&quot;dropping-particle&quot;:&quot;&quot;,&quot;non-dropping-particle&quot;:&quot;&quot;}],&quot;container-title&quot;:&quot;International journal of exercise science&quot;,&quot;accessed&quot;:{&quot;date-parts&quot;:[[2025,4,25]]},&quot;DOI&quot;:&quot;10.70252/UXOP1748&quot;,&quot;ISSN&quot;:&quot;1939-795X&quot;,&quot;PMID&quot;:&quot;36159339&quot;,&quot;URL&quot;:&quot;https://pubmed.ncbi.nlm.nih.gov/36159339/&quot;,&quot;issued&quot;:{&quot;date-parts&quot;:[[2022]]},&quot;publisher&quot;:&quot;Int J Exerc Sci&quot;,&quot;issue&quot;:&quot;6&quot;,&quot;volume&quot;:&quot;15&quot;,&quot;container-title-short&quot;:&quot;Int J Exerc Sci&quot;},&quot;isTemporary&quot;:false,&quot;suppress-author&quot;:false,&quot;composite&quot;:false,&quot;author-only&quot;:false}]},{&quot;citationID&quot;:&quot;MENDELEY_CITATION_7f28c1d6-c2ef-4f3c-a1f7-a73f1e60dcbb&quot;,&quot;properties&quot;:{&quot;noteIndex&quot;:0},&quot;isEdited&quot;:false,&quot;manualOverride&quot;:{&quot;isManuallyOverridden&quot;:false,&quot;citeprocText&quot;:&quot;[13]&quot;,&quot;manualOverrideText&quot;:&quot;&quot;},&quot;citationTag&quot;:&quot;MENDELEY_CITATION_v3_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&quot;,&quot;citationItems&quot;:[{&quot;id&quot;:&quot;26064c6c-5c58-3ac9-9e7a-b367b22344ac&quot;,&quot;itemData&quot;:{&quot;type&quot;:&quot;article-journal&quot;,&quot;id&quot;:&quot;26064c6c-5c58-3ac9-9e7a-b367b22344ac&quot;,&quot;title&quot;:&quot;Repeated sprint training improves both anaerobic and aerobic fitness in basketball players&quot;,&quot;author&quot;:[{&quot;family&quot;:&quot;Gantois&quot;,&quot;given&quot;:&quot;Petrus&quot;,&quot;parse-names&quot;:false,&quot;dropping-particle&quot;:&quot;&quot;,&quot;non-dropping-particle&quot;:&quot;&quot;},{&quot;family&quot;:&quot;Batista&quot;,&quot;given&quot;:&quot;Gilmário Ricarte&quot;,&quot;parse-names&quot;:false,&quot;dropping-particle&quot;:&quot;&quot;,&quot;non-dropping-particle&quot;:&quot;&quot;},{&quot;family&quot;:&quot;Aidar&quot;,&quot;given&quot;:&quot;Felipe José&quot;,&quot;parse-names&quot;:false,&quot;dropping-particle&quot;:&quot;&quot;,&quot;non-dropping-particle&quot;:&quot;&quot;},{&quot;family&quot;:&quot;Nakamura&quot;,&quot;given&quot;:&quot;Fabio Yuzo&quot;,&quot;parse-names&quot;:false,&quot;dropping-particle&quot;:&quot;&quot;,&quot;non-dropping-particle&quot;:&quot;&quot;},{&quot;family&quot;:&quot;Lima-Júnior&quot;,&quot;given&quot;:&quot;Dalton&quot;,&quot;parse-names&quot;:false,&quot;dropping-particle&quot;:&quot;&quot;,&quot;non-dropping-particle&quot;:&quot;de&quot;},{&quot;family&quot;:&quot;Cirilo-Sousa&quot;,&quot;given&quot;:&quot;Maria S.&quot;,&quot;parse-names&quot;:false,&quot;dropping-particle&quot;:&quot;&quot;,&quot;non-dropping-particle&quot;:&quot;&quot;},{&quot;family&quot;:&quot;Matos&quot;,&quot;given&quot;:&quot;Dihogo Gama&quot;,&quot;parse-names&quot;:false,&quot;dropping-particle&quot;:&quot;&quot;,&quot;non-dropping-particle&quot;:&quot;de&quot;},{&quot;family&quot;:&quot;Cabral&quot;,&quot;given&quot;:&quot;Breno G.A.T.&quot;,&quot;parse-names&quot;:false,&quot;dropping-particle&quot;:&quot;&quot;,&quot;non-dropping-particle&quot;:&quot;&quot;}],&quot;container-title&quot;:&quot;Isokinetics and Exercise Science&quot;,&quot;DOI&quot;:&quot;10.3233/IES-182212&quot;,&quot;ISSN&quot;:&quot;0959-3020&quot;,&quot;URL&quot;:&quot;https://journals.sagepub.com/doi/10.3233/IES-182212&quot;,&quot;issued&quot;:{&quot;date-parts&quot;:[[2019,5,1]]},&quot;page&quot;:&quot;97-105&quot;,&quot;abstract&quot;:&quot;BACKGROUND: Basketball is an intermittent sport were both neuromuscular and aerobic fitness are essential for the players. Thereby, repeated sprint training seems to be a feasible training strategy to improve these physical attributes. OBJECTIVE: The aim of the present study is to verify the effect of repeated sprint training on the anaerobic and aerobic performance in basketball players. METHODS: Seventeen college players were randomized into two groups, repeated sprint training (n= 9) and control group (n= 8). The repeated sprint training group performed 2-3 sets of 6 × 30 m all-out sprints, twice per week, in addition to the regular training routine. The control group performed only regular training routine during six weeks on the pre-season. The dependent variables were aerobic fitness, vertical countermovement jump, repeated vertical jump ability, and repeated sprints ability. RESULTS: Repeated sprint training improve the best sprint time (p= 0.033), worst sprint time (p= 0.035), sprint decrement (p= 0.04), CMJ (p= 0.037), and peak speed in the incremental test (p= 0.008). CONCLUSION: Repeated sprint training is effective in conditioning neuromuscular quality-related abilities of short sprint speed, jump, and aerobic fitness in college basketball players during the last phase of the pre-season.&quot;,&quot;publisher&quot;:&quot;IOS Press&quot;,&quot;issue&quot;:&quot;2&quot;,&quot;volume&quot;:&quot;27&quot;,&quot;container-title-short&quot;:&quot;Isokinet Exerc Sci&quot;},&quot;isTemporary&quot;:false,&quot;suppress-author&quot;:false,&quot;composite&quot;:false,&quot;author-only&quot;:false}]},{&quot;citationID&quot;:&quot;MENDELEY_CITATION_5d5ee55f-c59a-4846-a310-f29ccb49d9e4&quot;,&quot;properties&quot;:{&quot;noteIndex&quot;:0},&quot;isEdited&quot;:false,&quot;manualOverride&quot;:{&quot;isManuallyOverridden&quot;:false,&quot;citeprocText&quot;:&quot;[14]&quot;,&quot;manualOverrideText&quot;:&quot;&quot;},&quot;citationTag&quot;:&quot;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&quot;,&quot;citationItems&quot;:[{&quot;id&quot;:&quot;5d4f711b-4afd-302b-b0b7-380eec94643f&quot;,&quot;itemData&quot;:{&quot;type&quot;:&quot;article-journal&quot;,&quot;id&quot;:&quot;5d4f711b-4afd-302b-b0b7-380eec94643f&quot;,&quot;title&quot;:&quot;Aerobic endurance training improves soccer performance&quot;,&quot;author&quot;:[{&quot;family&quot;:&quot;HELGERUD&quot;,&quot;given&quot;:&quot;JAN&quot;,&quot;parse-names&quot;:false,&quot;dropping-particle&quot;:&quot;&quot;,&quot;non-dropping-particle&quot;:&quot;&quot;},{&quot;family&quot;:&quot;ENGEN&quot;,&quot;given&quot;:&quot;LARS CHRISTIAN&quot;,&quot;parse-names&quot;:false,&quot;dropping-particle&quot;:&quot;&quot;,&quot;non-dropping-particle&quot;:&quot;&quot;},{&quot;family&quot;:&quot;WISLOFF&quot;,&quot;given&quot;:&quot;ULRIK&quot;,&quot;parse-names&quot;:false,&quot;dropping-particle&quot;:&quot;&quot;,&quot;non-dropping-particle&quot;:&quot;&quot;},{&quot;family&quot;:&quot;HOFF&quot;,&quot;given&quot;:&quot;JAN&quot;,&quot;parse-names&quot;:false,&quot;dropping-particle&quot;:&quot;&quot;,&quot;non-dropping-particle&quot;:&quot;&quot;}],&quot;container-title&quot;:&quot;Medicine and Science in Sports and Exercise&quot;,&quot;DOI&quot;:&quot;10.1097/00005768-200111000-00019&quot;,&quot;ISSN&quot;:&quot;0195-9131&quot;,&quot;URL&quot;:&quot;http://journals.lww.com/00005768-200111000-00019&quot;,&quot;issued&quot;:{&quot;date-parts&quot;:[[2001,11]]},&quot;page&quot;:&quot;1925-1931&quot;,&quot;abstract&quot;:&quot;1931. Purpose: The aim of the present study was to study the effects of aerobic training on performance during soccer match and soccer specific tests. Methods: Nineteen male elite junior soccer players, age 18.1 0.8 yr, randomly assigned to the training group (N 9) and the control group (N 10) participated in the study. The specific aerobic training consisted of interval training, four times 4 min at 90-95% of maximal heart rate, with a 3-min jog in between, twice per week for 8 wk. Players were monitored by video during two matches, one before and one after training. Results: In the training group: a) maximal oxygen uptake (V ˙ O 2max) increased from 58.1 4.5 mL·kg 1 ·min 1 to 64.3 3.9 mL·kg 1 ·min 1 (P 0.01); b) lactate threshold improved from 47.8 5.3 mL·kg 1 ·min 1 to 55.4 4.1 mL·kg 1 ·min 1 (P 0.01); c) running economy was also improved by 6.7% (P 0.05); d) distance covered during a match increased by 20% in the training group (P 0.01); e) number of sprints increased by 100% (P 0.01); f) number of involvements with the ball increased by 24% (P 0.05); g) the average work intensity during a soccer match, measured as percent of maximal heart rate, was enhanced from 82.7 3.4% to 85.6 3.1% (P 0.05); and h) no changes were found in maximal vertical jumping height, strength, speed, kicking velocity, kicking precision, or quality of passes after the training period. The control group showed no changes in any of the tested parameters. Conclusion: Enhanced aerobic endurance in soccer players improved soccer performance by increasing the distance covered, enhancing work intensity, and increasing the number of sprints and involvements with the ball during a match. Key Words: V ˙ O 2max , LACTATE THRESHOLD, RUNNING ECONOMY, SKILL S occer is one of the most widely played and complex sports in the world, where players need technical, tactical, and physical skills to succeed. However, studies to improve soccer performance have often focused on technique and tactics at the expense of physical resources such as endurance, strength, and speed. The average work intensity, measured as percent of maximal heart rate (f cmax), during a 90-min soccer match is close to the lactate threshold (LT), or 80-90% of f cmax (18). However, expressing intensity as an average over 90 min could result in a substantial loss of specific information. Indeed, soccer matches have periods and situations of high-intensity activity where accumulation of lactate takes place. Therefore, the players need periods of low-intensity activity to remove lactate from the working muscles. A significant correlation between maximal oxygen uptake (V ˙ O 2max) and distance covered during a match was found (20,22). Moreover, the finding that the rank among the best four teams in the Hungarian top soccer division was the same as the rank among their average V ˙ O 2max (2) strengthens the correlation between V ˙ O 2max and performance. This assumption is also supported by the results of Wisløff et al. (24), demonstrating a significant difference in V ˙ O 2max between the top team and a lower placed team in the Norwe-gian elite division. A professional soccer player should ideally be able to maintain a high level of intensity throughout the whole game. Some studies, however, have shown a reduction in distance covered, a lower fractional work intensity, reduced f c , reduced blood sugar levels, and reduced lactate levels in the second half of games compared with the first half (8). In determining aerobic endurance, V ˙ O 2max is considered the most important element. Other important determinants are LT and running economy (gross oxygen cost of running per meter (C R)) (17). LT is the highest workload, oxygen consumption or heart frequency in dynamic work using large muscle groups, where production and elimination of lactate balances (10). In endurance sports, LT might be a better indicator of aerobic endurance performance than V ˙ O 2max (9). LT might also change without changes in V ˙ O 2max , and a higher LT means, theoretically, that a player could maintain a higher average intensity in an activity without accumulation of lactate (10). Costill et al. (6) and Helgerud et al. (9), among others, have shown between-individual variations in C R. The causes of variability are not well understood , but it seems likely that anatomical traits, mechanical/ neuromuscular skills, and storage of elastic energy are important factors (17). Better C R among well-trained runners compared with recreational runners are documented (9,10). C R is normally expressed as oxygen consumption (V ˙ O 2) at a standardized workload or V ˙ O 2 per meter when running (7,9). Hoff et al. (13) have shown that aerobic&quot;,&quot;issue&quot;:&quot;11&quot;,&quot;volume&quot;:&quot;33&quot;,&quot;container-title-short&quot;:&quot;Med Sci Sports Exerc&quot;},&quot;isTemporary&quot;:false,&quot;suppress-author&quot;:false,&quot;composite&quot;:false,&quot;author-only&quot;:false}]},{&quot;citationID&quot;:&quot;MENDELEY_CITATION_e3092a2c-8d0d-430e-952b-5bde27a9aabb&quot;,&quot;properties&quot;:{&quot;noteIndex&quot;:0},&quot;isEdited&quot;:false,&quot;manualOverride&quot;:{&quot;isManuallyOverridden&quot;:false,&quot;citeprocText&quot;:&quot;[15]&quot;,&quot;manualOverrideText&quot;:&quot;&quot;},&quot;citationTag&quot;:&quot;MENDELEY_CITATION_v3_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&quot;,&quot;citationItems&quot;:[{&quot;id&quot;:&quot;816bb8a6-5f2e-3a82-9ecc-ac1857e10ae1&quot;,&quot;itemData&quot;:{&quot;type&quot;:&quot;article-journal&quot;,&quot;id&quot;:&quot;816bb8a6-5f2e-3a82-9ecc-ac1857e10ae1&quot;,&quot;title&quot;:&quot;Effects of aerobic training on the exercise-induced decline in short-passing ability in junior soccer players&quot;,&quot;author&quot;:[{&quot;family&quot;:&quot;Impellizzeri&quot;,&quot;given&quot;:&quot;Franco M.&quot;,&quot;parse-names&quot;:false,&quot;dropping-particle&quot;:&quot;&quot;,&quot;non-dropping-particle&quot;:&quot;&quot;},{&quot;family&quot;:&quot;Rampinini&quot;,&quot;given&quot;:&quot;Ermanno&quot;,&quot;parse-names&quot;:false,&quot;dropping-particle&quot;:&quot;&quot;,&quot;non-dropping-particle&quot;:&quot;&quot;},{&quot;family&quot;:&quot;Maffiuletti&quot;,&quot;given&quot;:&quot;Nicola A.&quot;,&quot;parse-names&quot;:false,&quot;dropping-particle&quot;:&quot;&quot;,&quot;non-dropping-particle&quot;:&quot;&quot;},{&quot;family&quot;:&quot;Castagna&quot;,&quot;given&quot;:&quot;Carlo&quot;,&quot;parse-names&quot;:false,&quot;dropping-particle&quot;:&quot;&quot;,&quot;non-dropping-particle&quot;:&quot;&quot;},{&quot;family&quot;:&quot;Bizzini&quot;,&quot;given&quot;:&quot;Mario&quot;,&quot;parse-names&quot;:false,&quot;dropping-particle&quot;:&quot;&quot;,&quot;non-dropping-particle&quot;:&quot;&quot;},{&quot;family&quot;:&quot;Wisløff&quot;,&quot;given&quot;:&quot;Ulrik&quot;,&quot;parse-names&quot;:false,&quot;dropping-particle&quot;:&quot;&quot;,&quot;non-dropping-particle&quot;:&quot;&quot;}],&quot;container-title&quot;:&quot;Applied Physiology, Nutrition, and Metabolism&quot;,&quot;DOI&quot;:&quot;10.1139/H08-111&quot;,&quot;ISSN&quot;:&quot;1715-5312&quot;,&quot;URL&quot;:&quot;http://www.nrcresearchpress.com/doi/10.1139/H08-111&quot;,&quot;issued&quot;:{&quot;date-parts&quot;:[[2008,12]]},&quot;page&quot;:&quot;1192-1198&quot;,&quot;abstract&quot;:&quot;&lt;p&gt;To examine the effects of aerobic interval training on the decline in short-passing ability caused by a short bout of high-intensity intermittent activities. For this randomized controlled trial, 26 junior soccer players (mean age, 17.8 ± 0.6 years; mean height, 178 ± 5 cm; mean body mass, 74.5 ± 6.9 kg) were recruited. After baseline measurements, subjects were randomly allocated to 1 of 2 groups: the control group (CG) or the aerobic interval training group (ITG). The ITG completed 4 weeks of high-intensity aerobic training, consisting of 4 bouts of running for 4 min at 90%–95% of maximal heart rate, with 3 min of active recovery between sets, in addition to normal training. Maximum oxygen uptake, Yo-Yo Intermittent Recovery Test level 1 (YYIRT), and short-passing ability (measured using the Loughborough Soccer Passing Test (LSPT)) were measured before and after a 5 min high-intensity simulation (HIS), reproducing the most intense phase of a match. The ITG (n = 11), but not the CG (n = 10), showed a significant 12% and 4% increase in YYIRT and maximal oxygen consumption after training, respectively, and reduced the worsening in LSPT penalty time after the HIS (p &amp;lt; 0.05). The relative exercise intensity during HIS decreased in the ITG only (p &amp;lt; 0.01). Our results demonstrated that junior soccer players may benefit from aerobic training to attenuate the decline in short-passing ability caused by a short bout of intermittent activities completed at the same pretraining workload.&lt;/p&gt;&quot;,&quot;issue&quot;:&quot;6&quot;,&quot;volume&quot;:&quot;33&quot;,&quot;container-title-short&quot;:&quot;&quot;},&quot;isTemporary&quot;:false,&quot;suppress-author&quot;:false,&quot;composite&quot;:false,&quot;author-only&quot;:false}]},{&quot;citationID&quot;:&quot;MENDELEY_CITATION_dda01ee4-61ca-4e7c-ba1a-7abbffc5ac7b&quot;,&quot;properties&quot;:{&quot;noteIndex&quot;:0},&quot;isEdited&quot;:false,&quot;manualOverride&quot;:{&quot;isManuallyOverridden&quot;:false,&quot;citeprocText&quot;:&quot;[16]&quot;,&quot;manualOverrideText&quot;:&quot;&quot;},&quot;citationTag&quot;:&quot;MENDELEY_CITATION_v3_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&quot;,&quot;citationItems&quot;:[{&quot;id&quot;:&quot;76b607d9-c30b-3d28-bfb5-51fefeae44dc&quot;,&quot;itemData&quot;:{&quot;type&quot;:&quot;article-journal&quot;,&quot;id&quot;:&quot;76b607d9-c30b-3d28-bfb5-51fefeae44dc&quot;,&quot;title&quot;:&quot;The effects of 20-m repeated sprint training on aerobic capacity in college volleyball players&quot;,&quot;author&quot;:[{&quot;family&quot;:&quot;Kaynak&quot;,&quot;given&quot;:&quot;Kerimhan&quot;,&quot;parse-names&quot;:false,&quot;dropping-particle&quot;:&quot;&quot;,&quot;non-dropping-particle&quot;:&quot;&quot;},{&quot;family&quot;:&quot;Eryılmaz&quot;,&quot;given&quot;:&quot;Selcen Korkmaz&quot;,&quot;parse-names&quot;:false,&quot;dropping-particle&quot;:&quot;&quot;,&quot;non-dropping-particle&quot;:&quot;&quot;},{&quot;family&quot;:&quot;Aydoğan&quot;,&quot;given&quot;:&quot;Sami&quot;,&quot;parse-names&quot;:false,&quot;dropping-particle&quot;:&quot;&quot;,&quot;non-dropping-particle&quot;:&quot;&quot;},{&quot;family&quot;:&quot;Mihailov&quot;,&quot;given&quot;:&quot;Dimitar&quot;,&quot;parse-names&quot;:false,&quot;dropping-particle&quot;:&quot;&quot;,&quot;non-dropping-particle&quot;:&quot;&quot;}],&quot;container-title&quot;:&quot;Biomedical Human Kinetics&quot;,&quot;DOI&quot;:&quot;10.1515/bhk-2017-0007&quot;,&quot;ISSN&quot;:&quot;2080-2234&quot;,&quot;URL&quot;:&quot;https://www.sciendo.com/article/10.1515/bhk-2017-0007&quot;,&quot;issued&quot;:{&quot;date-parts&quot;:[[2017,2,23]]},&quot;page&quot;:&quot;43-50&quot;,&quot;abstract&quot;:&quot;&lt;p&gt;Study aim: The purpose of this study was to examine the effects of a repeated sprint training program in addition to volleyball training on the aerobic capacity of college volleyball players.&lt;/p&gt;&quot;,&quot;publisher&quot;:&quot;De Gruyter Open Ltd&quot;,&quot;issue&quot;:&quot;1&quot;,&quot;volume&quot;:&quot;9&quot;,&quot;container-title-short&quot;:&quot;Biomed Hum Kinet&quot;},&quot;isTemporary&quot;:false,&quot;suppress-author&quot;:false,&quot;composite&quot;:false,&quot;author-only&quot;:false}]},{&quot;citationID&quot;:&quot;MENDELEY_CITATION_6f3332d2-c0d1-46c8-990e-d632d8eb932b&quot;,&quot;properties&quot;:{&quot;noteIndex&quot;:0},&quot;isEdited&quot;:false,&quot;manualOverride&quot;:{&quot;isManuallyOverridden&quot;:false,&quot;citeprocText&quot;:&quot;[17]&quot;,&quot;manualOverrideText&quot;:&quot;&quot;},&quot;citationTag&quot;:&quot;MENDELEY_CITATION_v3_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&quot;,&quot;citationItems&quot;:[{&quot;id&quot;:&quot;d913a82a-0caa-3053-9b72-3046fdc8ea4b&quot;,&quot;itemData&quot;:{&quot;type&quot;:&quot;article-journal&quot;,&quot;id&quot;:&quot;d913a82a-0caa-3053-9b72-3046fdc8ea4b&quot;,&quot;title&quot;:&quot;Effects of 12 Weeks High-Intensity &amp;amp; Reduced-Volume Training in Elite Athletes&quot;,&quot;author&quot;:[{&quot;family&quot;:&quot;Kilen&quot;,&quot;given&quot;:&quot;Anders&quot;,&quot;parse-names&quot;:false,&quot;dropping-particle&quot;:&quot;&quot;,&quot;non-dropping-particle&quot;:&quot;&quot;},{&quot;family&quot;:&quot;Larsson&quot;,&quot;given&quot;:&quot;Tanja Hultengren&quot;,&quot;parse-names&quot;:false,&quot;dropping-particle&quot;:&quot;&quot;,&quot;non-dropping-particle&quot;:&quot;&quot;},{&quot;family&quot;:&quot;Jørgensen&quot;,&quot;given&quot;:&quot;Majke&quot;,&quot;parse-names&quot;:false,&quot;dropping-particle&quot;:&quot;&quot;,&quot;non-dropping-particle&quot;:&quot;&quot;},{&quot;family&quot;:&quot;Johansen&quot;,&quot;given&quot;:&quot;Lars&quot;,&quot;parse-names&quot;:false,&quot;dropping-particle&quot;:&quot;&quot;,&quot;non-dropping-particle&quot;:&quot;&quot;},{&quot;family&quot;:&quot;Jørgensen&quot;,&quot;given&quot;:&quot;Susanne&quot;,&quot;parse-names&quot;:false,&quot;dropping-particle&quot;:&quot;&quot;,&quot;non-dropping-particle&quot;:&quot;&quot;},{&quot;family&quot;:&quot;Nordsborg&quot;,&quot;given&quot;:&quot;Nikolai B.&quot;,&quot;parse-names&quot;:false,&quot;dropping-particle&quot;:&quot;&quot;,&quot;non-dropping-particle&quot;:&quot;&quot;}],&quot;container-title&quot;:&quot;PLoS ONE&quot;,&quot;editor&quot;:[{&quot;family&quot;:&quot;Haddad&quot;,&quot;given&quot;:&quot;Jeffrey M.&quot;,&quot;parse-names&quot;:false,&quot;dropping-particle&quot;:&quot;&quot;,&quot;non-dropping-particle&quot;:&quot;&quot;}],&quot;DOI&quot;:&quot;10.1371/journal.pone.0095025&quot;,&quot;ISSN&quot;:&quot;1932-6203&quot;,&quot;URL&quot;:&quot;https://dx.plos.org/10.1371/journal.pone.0095025&quot;,&quot;issued&quot;:{&quot;date-parts&quot;:[[2014,4,15]]},&quot;page&quot;:&quot;e95025&quot;,&quot;abstract&quot;:&quot;It was investigated if high-intensity interval training (HIT) at the expense of total training volume improves performance, maximal oxygen uptake and swimming economy. 41 elite swimmers were randomly allocated to a control (CON) or HIT group. For 12 weeks both groups trained ∼12 h per week. HIT comprised ∼5 h vs. 1 h and total distance was ∼17 km vs. 35 km per week for HIT and CON, respectively. HIT was performed as 6-10×10-30 s maximal effort interspersed by 2-4 minutes of rest. Performance of 100 m all-out freestyle and 200 m freestyle was similar before and after the intervention in both HIT (60.4±4.0 vs. 60.3±4.0 s; n = 13 and 133.2±6.4 vs. 132.6±7.7 s; n = 14) and CON (60.2±3.7 vs. 60.6±3.8 s; n = 15 and 133.5±7.0 vs. 133.3±7.6 s; n = 15). Maximal oxygen uptake during swimming was similar before and after the intervention in both the HIT (4.0±0.9 vs. 3.8±1.0 I O2×min-1; n = 14) and CON (3.8±0.7 vs. 3.8±0.7 l O2±min -1; n = 11) group. Oxygen uptake determined at fixed submaximal speed was not significantly affected in either group by the intervention. Body fat % tended to increase (P = 0.09) in the HIT group (15.4±1.6% vs. 16.3±1.6%; P = 0.09; n = 16) and increased (P&lt;0.05) in the CON group (13.9±1.5% vs. 14.9±1.5%; n = 17). A distance reduction of 50% and a more than doubled HIT amount for 12 weeks did neither improve nor compromise performance or physiological capacity in elite swimmers. © 2014 Kilen et al.&quot;,&quot;publisher&quot;:&quot;Public Library of Science&quot;,&quot;issue&quot;:&quot;4&quot;,&quot;volume&quot;:&quot;9&quot;,&quot;container-title-short&quot;:&quot;PLoS One&quot;},&quot;isTemporary&quot;:false,&quot;suppress-author&quot;:false,&quot;composite&quot;:false,&quot;author-only&quot;:false}]},{&quot;citationID&quot;:&quot;MENDELEY_CITATION_57a1dbd6-853c-471c-9717-6a66d64a6cc3&quot;,&quot;properties&quot;:{&quot;noteIndex&quot;:0},&quot;isEdited&quot;:false,&quot;manualOverride&quot;:{&quot;isManuallyOverridden&quot;:false,&quot;citeprocText&quot;:&quot;[18]&quot;,&quot;manualOverrideText&quot;:&quot;&quot;},&quot;citationTag&quot;:&quot;MENDELEY_CITATION_v3_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&quot;,&quot;citationItems&quot;:[{&quot;id&quot;:&quot;21128f60-a821-314c-b8e7-028046d7b3dc&quot;,&quot;itemData&quot;:{&quot;type&quot;:&quot;article-journal&quot;,&quot;id&quot;:&quot;21128f60-a821-314c-b8e7-028046d7b3dc&quot;,&quot;title&quot;:&quot;The Effect of Eight-Week Sprint Interval Training on Aerobic Performance of Elite Badminton Players&quot;,&quot;author&quot;:[{&quot;family&quot;:&quot;Liu&quot;,&quot;given&quot;:&quot;Haochong&quot;,&quot;parse-names&quot;:false,&quot;dropping-particle&quot;:&quot;&quot;,&quot;non-dropping-particle&quot;:&quot;&quot;},{&quot;family&quot;:&quot;Leng&quot;,&quot;given&quot;:&quot;Bo&quot;,&quot;parse-names&quot;:false,&quot;dropping-particle&quot;:&quot;&quot;,&quot;non-dropping-particle&quot;:&quot;&quot;},{&quot;family&quot;:&quot;Li&quot;,&quot;given&quot;:&quot;Qian&quot;,&quot;parse-names&quot;:false,&quot;dropping-particle&quot;:&quot;&quot;,&quot;non-dropping-particle&quot;:&quot;&quot;},{&quot;family&quot;:&quot;Liu&quot;,&quot;given&quot;:&quot;Ye&quot;,&quot;parse-names&quot;:false,&quot;dropping-particle&quot;:&quot;&quot;,&quot;non-dropping-particle&quot;:&quot;&quot;},{&quot;family&quot;:&quot;Bao&quot;,&quot;given&quot;:&quot;Dapeng&quot;,&quot;parse-names&quot;:false,&quot;dropping-particle&quot;:&quot;&quot;,&quot;non-dropping-particle&quot;:&quot;&quot;},{&quot;family&quot;:&quot;Cui&quot;,&quot;given&quot;:&quot;Yixiong&quot;,&quot;parse-names&quot;:false,&quot;dropping-particle&quot;:&quot;&quot;,&quot;non-dropping-particle&quot;:&quot;&quot;}],&quot;DOI&quot;:&quot;10.3390/ijerph&quot;,&quot;URL&quot;:&quot;https://doi.org/10.3390/ijerph&quot;,&quot;issued&quot;:{&quot;date-parts&quot;:[[2021]]},&quot;abstract&quot;:&quot;Citation: Liu, H.; Leng, B.; Li, Q.; Liu, Y.; Bao, D.; Cui, Y. The Effect of Eight-Week Sprint Interval Training on Aerobic Performance of Elite Badminton Players. Int. J. Environ. Res. Public Health 2021, 18, 638. Abstract: This study was aimed to: (1) investigate the effects of physiological functions of sprint interval training (SIT) on the aerobic capacity of elite badminton players; and (2) explore the potential mechanisms of oxygen uptake, transport and recovery within the process. Thirty-two elite badminton players volunteered to participate and were randomly divided into experimental (Male-SIT and Female-SIT group) and control groups (Male-CON and Female-CON) within each gender. During a total of eight weeks, SIT group performed three times of SIT training per week, including two power bike trainings and one multi-ball training, while the CON group undertook two Fartlek runs and one regular multi-ball training. The distance of YO-YO IR2 test (which evaluates player's ability to recover between high intensity intermittent exercises) for Male-SIT and Female-SIT groups increased from 1083.0 ± 205.8 m to 1217.5 ± 190.5 m, and from 725 ± 132.9 m to 840 ± 126.5 m (p &lt; 0.05), respectively, which were significantly higher than both CON groups (p &lt; 0.05). For the Male-SIT group, the ventilatory anaerobic threshold and ventilatory anaerobic threshold in percentage of VO 2 max significantly increased from 3088.4 ± 450.9 mL/min to 3665.3 ± 263.5 mL/min (p &lt; 0.05),and from 74 ± 10% to 85 ± 3% (p &lt; 0.05) after the intervention, and the increases were significantly higher than the Male-CON group (p &lt; 0.05); for the Female-SIT group, the ventilatory anaerobic threshold and ventilatory anaerobic threshold in percentage of VO 2 max were significantly elevated from 1940.1 ± 112.8 mL/min to 2176.9 ± 78.6 mL/min, and from 75 ± 4% to 82 ± 4% (p &lt; 0.05) after the intervention, which also were significantly higher than those of the Female-CON group (p &lt; 0.05). Finally, the lactate clearance rate was raised from 13 ± 3% to 21 ± 4% (p &lt; 0.05) and from 21 ± 5% to 27 ± 4% for both Male-SIT and Female-SIT groups when compared to the pre-test, and this increase was significantly higher than the control groups (p &lt; 0.05). As a training method, SIT could substantially improve maximum aerobic capacity and aerobic recovery ability by improving the oxygen uptake and delivery, thus enhancing their rapid repeated sprinting ability.&quot;,&quot;container-title-short&quot;:&quot;&quot;},&quot;isTemporary&quot;:false,&quot;suppress-author&quot;:false,&quot;composite&quot;:false,&quot;author-only&quot;:false}]},{&quot;citationID&quot;:&quot;MENDELEY_CITATION_3b4933d6-1c9a-4ebd-ab04-1d9e010cb240&quot;,&quot;properties&quot;:{&quot;noteIndex&quot;:0},&quot;isEdited&quot;:false,&quot;manualOverride&quot;:{&quot;isManuallyOverridden&quot;:false,&quot;citeprocText&quot;:&quot;[18]&quot;,&quot;manualOverrideText&quot;:&quot;&quot;},&quot;citationTag&quot;:&quot;MENDELEY_CITATION_v3_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&quot;,&quot;citationItems&quot;:[{&quot;id&quot;:&quot;21128f60-a821-314c-b8e7-028046d7b3dc&quot;,&quot;itemData&quot;:{&quot;type&quot;:&quot;article-journal&quot;,&quot;id&quot;:&quot;21128f60-a821-314c-b8e7-028046d7b3dc&quot;,&quot;title&quot;:&quot;The Effect of Eight-Week Sprint Interval Training on Aerobic Performance of Elite Badminton Players&quot;,&quot;author&quot;:[{&quot;family&quot;:&quot;Liu&quot;,&quot;given&quot;:&quot;Haochong&quot;,&quot;parse-names&quot;:false,&quot;dropping-particle&quot;:&quot;&quot;,&quot;non-dropping-particle&quot;:&quot;&quot;},{&quot;family&quot;:&quot;Leng&quot;,&quot;given&quot;:&quot;Bo&quot;,&quot;parse-names&quot;:false,&quot;dropping-particle&quot;:&quot;&quot;,&quot;non-dropping-particle&quot;:&quot;&quot;},{&quot;family&quot;:&quot;Li&quot;,&quot;given&quot;:&quot;Qian&quot;,&quot;parse-names&quot;:false,&quot;dropping-particle&quot;:&quot;&quot;,&quot;non-dropping-particle&quot;:&quot;&quot;},{&quot;family&quot;:&quot;Liu&quot;,&quot;given&quot;:&quot;Ye&quot;,&quot;parse-names&quot;:false,&quot;dropping-particle&quot;:&quot;&quot;,&quot;non-dropping-particle&quot;:&quot;&quot;},{&quot;family&quot;:&quot;Bao&quot;,&quot;given&quot;:&quot;Dapeng&quot;,&quot;parse-names&quot;:false,&quot;dropping-particle&quot;:&quot;&quot;,&quot;non-dropping-particle&quot;:&quot;&quot;},{&quot;family&quot;:&quot;Cui&quot;,&quot;given&quot;:&quot;Yixiong&quot;,&quot;parse-names&quot;:false,&quot;dropping-particle&quot;:&quot;&quot;,&quot;non-dropping-particle&quot;:&quot;&quot;}],&quot;DOI&quot;:&quot;10.3390/ijerph&quot;,&quot;URL&quot;:&quot;https://doi.org/10.3390/ijerph&quot;,&quot;issued&quot;:{&quot;date-parts&quot;:[[2021]]},&quot;abstract&quot;:&quot;Citation: Liu, H.; Leng, B.; Li, Q.; Liu, Y.; Bao, D.; Cui, Y. The Effect of Eight-Week Sprint Interval Training on Aerobic Performance of Elite Badminton Players. Int. J. Environ. Res. Public Health 2021, 18, 638. Abstract: This study was aimed to: (1) investigate the effects of physiological functions of sprint interval training (SIT) on the aerobic capacity of elite badminton players; and (2) explore the potential mechanisms of oxygen uptake, transport and recovery within the process. Thirty-two elite badminton players volunteered to participate and were randomly divided into experimental (Male-SIT and Female-SIT group) and control groups (Male-CON and Female-CON) within each gender. During a total of eight weeks, SIT group performed three times of SIT training per week, including two power bike trainings and one multi-ball training, while the CON group undertook two Fartlek runs and one regular multi-ball training. The distance of YO-YO IR2 test (which evaluates player's ability to recover between high intensity intermittent exercises) for Male-SIT and Female-SIT groups increased from 1083.0 ± 205.8 m to 1217.5 ± 190.5 m, and from 725 ± 132.9 m to 840 ± 126.5 m (p &lt; 0.05), respectively, which were significantly higher than both CON groups (p &lt; 0.05). For the Male-SIT group, the ventilatory anaerobic threshold and ventilatory anaerobic threshold in percentage of VO 2 max significantly increased from 3088.4 ± 450.9 mL/min to 3665.3 ± 263.5 mL/min (p &lt; 0.05),and from 74 ± 10% to 85 ± 3% (p &lt; 0.05) after the intervention, and the increases were significantly higher than the Male-CON group (p &lt; 0.05); for the Female-SIT group, the ventilatory anaerobic threshold and ventilatory anaerobic threshold in percentage of VO 2 max were significantly elevated from 1940.1 ± 112.8 mL/min to 2176.9 ± 78.6 mL/min, and from 75 ± 4% to 82 ± 4% (p &lt; 0.05) after the intervention, which also were significantly higher than those of the Female-CON group (p &lt; 0.05). Finally, the lactate clearance rate was raised from 13 ± 3% to 21 ± 4% (p &lt; 0.05) and from 21 ± 5% to 27 ± 4% for both Male-SIT and Female-SIT groups when compared to the pre-test, and this increase was significantly higher than the control groups (p &lt; 0.05). As a training method, SIT could substantially improve maximum aerobic capacity and aerobic recovery ability by improving the oxygen uptake and delivery, thus enhancing their rapid repeated sprinting ability.&quot;,&quot;container-title-short&quot;:&quot;&quot;},&quot;isTemporary&quot;:false,&quot;suppress-author&quot;:false,&quot;composite&quot;:false,&quot;author-only&quot;:false}]},{&quot;citationID&quot;:&quot;MENDELEY_CITATION_6e2efbce-affb-4546-836f-342a22ab4812&quot;,&quot;properties&quot;:{&quot;noteIndex&quot;:0},&quot;isEdited&quot;:false,&quot;manualOverride&quot;:{&quot;isManuallyOverridden&quot;:false,&quot;citeprocText&quot;:&quot;[19]&quot;,&quot;manualOverrideText&quot;:&quot;&quot;},&quot;citationTag&quot;:&quot;MENDELEY_CITATION_v3_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&quot;,&quot;citationItems&quot;:[{&quot;id&quot;:&quot;56b9c3d1-16ed-362b-b79a-ebb8f06c157d&quot;,&quot;itemData&quot;:{&quot;type&quot;:&quot;article-journal&quot;,&quot;id&quot;:&quot;56b9c3d1-16ed-362b-b79a-ebb8f06c157d&quot;,&quot;title&quot;:&quot;The Effects of Incorporating Dry-land Short Intervals to Long Aerobic-dominant In-Water Swimming Training on Physiological Parameters, Hormonal Factors, and Performance: A Randomized-Controlled Intervention Study&quot;,&quot;author&quot;:[{&quot;family&quot;:&quot;Liu&quot;,&quot;given&quot;:&quot;Huan&quot;,&quot;parse-names&quot;:false,&quot;dropping-particle&quot;:&quot;&quot;,&quot;non-dropping-particle&quot;:&quot;&quot;},{&quot;family&quot;:&quot;Wang&quot;,&quot;given&quot;:&quot;Jue&quot;,&quot;parse-names&quot;:false,&quot;dropping-particle&quot;:&quot;&quot;,&quot;non-dropping-particle&quot;:&quot;&quot;}],&quot;container-title&quot;:&quot;Journal of Sports Science and Medicine&quot;,&quot;DOI&quot;:&quot;10.52082/jssm.2023.329&quot;,&quot;ISSN&quot;:&quot;1303-2968&quot;,&quot;URL&quot;:&quot;https://www.jssm.org/jssm-22-329.xml%3EFulltext&quot;,&quot;issued&quot;:{&quot;date-parts&quot;:[[2023,6,1]]},&quot;page&quot;:&quot;329-337&quot;,&quot;abstract&quot;:&quot;&lt;p&gt;This study investigated the impact of a 4-week dry-land short sprint interval program (sSIT) on a swim ergometer, when incorporated into long aerobic-dominant in-water swimming training, on the physiological parameters, hormonal factors, and swimming performance of well-trained swimmers. Sixteen participants (age = 25 ± 6 years, height = 183 ± 6 cm, weight 78 ± 6 kg, body fat = 10.6 ± 3.1%) were randomized to either a long aerobic-dominant in-pool training plus three sessions/week of sSIT or a control group (CON) who didn’t engage in SIT. sSIT consisted of 3 sets of 10 × 4 s, 10 × 6 s, and 10 × 8 s all-out sprints interspersed by 15, 60, and 40 s recovery between each sprint, respectively. Pre- and post-training assessments included peak oxygen uptake (V̇O2peak), O2pulse (V̇O2/HR), ventilation at V̇O2peak (V̇E@V̇O2peak), peak and average power output, and freestyle swim performance at 50, 100, and 200-m distances, stroke rate, as well as testosterone and cortisol. sSIT resulted in significant improvements in V̇O2peak (5.8%), O2pulse (4.7%), V̇E@V̇O2peak (7.1%), peak and average power output (6.7% and 13.8%, respectively), total testosterone (20%), testosterone to cortisol ratio (16.1%), and 50, 100, and 200-m freestyle swimming performance (-2.2%, -1.2%, and -1.1%, respectively). Furthermore, the observed alterations in the physiological, biochemical, and performance adaptations were significantly more substantial in the sSIT group than the CON group (p ≤ 0.05), demonstrating no modifications during the 4-week long aerobic-dominant in-water swimming without sSIT. The current research effectively established that supplementing standard long aerobic-dominant in-water swim training with three weekly dry-land sSIT sessions triggers adaptive mechanisms that foster enhancements in the aerobic and anaerobic capacity and swimming performance in well-trained swimmers.&lt;/p&gt;&quot;,&quot;publisher&quot;:&quot;Journal of Sport Science and Medicine&quot;,&quot;issue&quot;:&quot;2&quot;,&quot;volume&quot;:&quot;22&quot;,&quot;container-title-short&quot;:&quot;J Sports Sci Med&quot;},&quot;isTemporary&quot;:false,&quot;suppress-author&quot;:false,&quot;composite&quot;:false,&quot;author-only&quot;:false}]},{&quot;citationID&quot;:&quot;MENDELEY_CITATION_930194a7-d285-4520-8eb4-68ee39e7aa85&quot;,&quot;properties&quot;:{&quot;noteIndex&quot;:0},&quot;isEdited&quot;:false,&quot;manualOverride&quot;:{&quot;isManuallyOverridden&quot;:false,&quot;citeprocText&quot;:&quot;[20]&quot;,&quot;manualOverrideText&quot;:&quot;&quot;},&quot;citationTag&quot;:&quot;MENDELEY_CITATION_v3_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&quot;,&quot;citationItems&quot;:[{&quot;id&quot;:&quot;f6b4e419-b2b6-3410-8c7f-f55b129bbb81&quot;,&quot;itemData&quot;:{&quot;type&quot;:&quot;article-journal&quot;,&quot;id&quot;:&quot;f6b4e419-b2b6-3410-8c7f-f55b129bbb81&quot;,&quot;title&quot;:&quot;The Effect of Low-Volume Sprint Interval Training on the Development and Subsequent Maintenance of Aerobic Fitness in Soccer Players&quot;,&quot;author&quot;:[{&quot;family&quot;:&quot;Macpherson&quot;,&quot;given&quot;:&quot;Tom W.&quot;,&quot;parse-names&quot;:false,&quot;dropping-particle&quot;:&quot;&quot;,&quot;non-dropping-particle&quot;:&quot;&quot;},{&quot;family&quot;:&quot;Weston&quot;,&quot;given&quot;:&quot;Matthew&quot;,&quot;parse-names&quot;:false,&quot;dropping-particle&quot;:&quot;&quot;,&quot;non-dropping-particle&quot;:&quot;&quot;}],&quot;container-title&quot;:&quot;International Journal of Sports Physiology and Performance&quot;,&quot;DOI&quot;:&quot;10.1123/ijspp.2014-0075&quot;,&quot;ISSN&quot;:&quot;1555-0265&quot;,&quot;URL&quot;:&quot;https://journals.humankinetics.com/view/journals/ijspp/10/3/article-p332.xml&quot;,&quot;issued&quot;:{&quot;date-parts&quot;:[[2015,4]]},&quot;page&quot;:&quot;332-338&quot;,&quot;abstract&quot;:&quot;word count: 250 Text-only word count: 3059 Number of Figures: 1 Number of Tables: 4 Abstract Purpose: To examine the effect of low-volume sprint interval training (SIT) on the development (part one) and subsequent maintenance (part two) of aerobic fitness in soccer players. Methods: In part one, 23 players from the same semi-professional team participated in a 2-week SIT intervention (SIT, n = 14, age 25  4 y, weight 77  8 kg; control, n = 9, age 27  6 y, weight 72  10 kg). The SIT group performed six training sessions of 4-6 maximal 30-s sprints, in replacement of regular aerobic training. The control group continued with their regular training. Following this 2-week intervention, the SIT group were allocated to either intervention (n = 7, one SIT session per week as replacement of regular aerobic training) or control (n = 7, regular aerobic training with no SIT sessions) for a 5-week period (part two). Pre and post measures were the YoYo intermittent recovery test level 1 (YYIRL1) and maximal oxygen uptake (V ˙ O2max). Results: In part one, the 2-week SIT intervention had a small beneficial effect on YYIRL1 (17%; 90% confidence limits ±11%), and V ˙ O2max (3.1%; 5.0%), compared to control. In part two, one SIT session per week for 5 weeks had a small beneficial effect on V ˙ O2max (4.2%; 3.0%), with an unclear effect on YYIRL1 (8%; 16%). Conclusion: Two weeks of SIT elicits small improvements in soccer players' high-intensity intermittent running performance and V ˙ O2max, therefore representing a worthwhile replacement of regular aerobic training. The effectiveness of SIT for maintaining SIT-induced improvements in high-intensity intermittent running requires further research.&quot;,&quot;issue&quot;:&quot;3&quot;,&quot;volume&quot;:&quot;10&quot;,&quot;container-title-short&quot;:&quot;Int J Sports Physiol Perform&quot;},&quot;isTemporary&quot;:false,&quot;suppress-author&quot;:false,&quot;composite&quot;:false,&quot;author-only&quot;:false}]},{&quot;citationID&quot;:&quot;MENDELEY_CITATION_ee27b150-2075-4cd3-91c8-f921458bf244&quot;,&quot;properties&quot;:{&quot;noteIndex&quot;:0},&quot;isEdited&quot;:false,&quot;manualOverride&quot;:{&quot;isManuallyOverridden&quot;:false,&quot;citeprocText&quot;:&quot;[21]&quot;,&quot;manualOverrideText&quot;:&quot;&quot;},&quot;citationTag&quot;:&quot;MENDELEY_CITATION_v3_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&quot;,&quot;citationItems&quot;:[{&quot;id&quot;:&quot;75607660-ac90-3401-8be5-fba7f4dfbff7&quot;,&quot;itemData&quot;:{&quot;type&quot;:&quot;article-journal&quot;,&quot;id&quot;:&quot;75607660-ac90-3401-8be5-fba7f4dfbff7&quot;,&quot;title&quot;:&quot;Effects of Ball Drills and Repeated-Sprint-Ability Training in Basketball Players&quot;,&quot;author&quot;:[{&quot;family&quot;:&quot;Maggioni&quot;,&quot;given&quot;:&quot;Martina A.&quot;,&quot;parse-names&quot;:false,&quot;dropping-particle&quot;:&quot;&quot;,&quot;non-dropping-particle&quot;:&quot;&quot;},{&quot;family&quot;:&quot;Bonato&quot;,&quot;given&quot;:&quot;Matteo&quot;,&quot;parse-names&quot;:false,&quot;dropping-particle&quot;:&quot;&quot;,&quot;non-dropping-particle&quot;:&quot;&quot;},{&quot;family&quot;:&quot;Stahn&quot;,&quot;given&quot;:&quot;Alexander&quot;,&quot;parse-names&quot;:false,&quot;dropping-particle&quot;:&quot;&quot;,&quot;non-dropping-particle&quot;:&quot;&quot;},{&quot;family&quot;:&quot;Torre&quot;,&quot;given&quot;:&quot;Antonio&quot;,&quot;parse-names&quot;:false,&quot;dropping-particle&quot;:&quot;&quot;,&quot;non-dropping-particle&quot;:&quot;La&quot;},{&quot;family&quot;:&quot;Agnello&quot;,&quot;given&quot;:&quot;Luca&quot;,&quot;parse-names&quot;:false,&quot;dropping-particle&quot;:&quot;&quot;,&quot;non-dropping-particle&quot;:&quot;&quot;},{&quot;family&quot;:&quot;Vernillo&quot;,&quot;given&quot;:&quot;Gianluca&quot;,&quot;parse-names&quot;:false,&quot;dropping-particle&quot;:&quot;&quot;,&quot;non-dropping-particle&quot;:&quot;&quot;},{&quot;family&quot;:&quot;Castagna&quot;,&quot;given&quot;:&quot;Carlo&quot;,&quot;parse-names&quot;:false,&quot;dropping-particle&quot;:&quot;&quot;,&quot;non-dropping-particle&quot;:&quot;&quot;},{&quot;family&quot;:&quot;Merati&quot;,&quot;given&quot;:&quot;Giampiero&quot;,&quot;parse-names&quot;:false,&quot;dropping-particle&quot;:&quot;&quot;,&quot;non-dropping-particle&quot;:&quot;&quot;}],&quot;container-title&quot;:&quot;International Journal of Sports Physiology and Performance&quot;,&quot;DOI&quot;:&quot;10.1123/ijspp.2018-0433&quot;,&quot;ISSN&quot;:&quot;1555-0265&quot;,&quot;URL&quot;:&quot;https://journals.humankinetics.com/view/journals/ijspp/14/6/article-p757.xml&quot;,&quot;issued&quot;:{&quot;date-parts&quot;:[[2019,7,1]]},&quot;page&quot;:&quot;757-764&quot;,&quot;abstract&quot;:&quot;&lt;p&gt; &lt;italic&gt; &lt;bold&gt;Purpose&lt;/bold&gt; : &lt;/italic&gt; To investigate the effects of ball drills and repeated-sprint-ability training during the regular season in basketball players. &lt;italic&gt; &lt;bold&gt;Methods&lt;/bold&gt; : &lt;/italic&gt; A total of 30 players were randomized into 3 groups: ball-drills training (BDT, n = 12, 4 × 4 min, 3 vs 3 with 3-min passive recovery), repeated-sprint-ability training (RSAT, n = 9, 3 × 6 × 20-m shuttle running with 20-s and 4-min recovery), and general basketball training (n = 9, basketball technical/tactical exercises), as control group. Players were tested before and after 8 wk of training using the following tests: &lt;inline-formula/&gt; , squat jump, countermovement jump, Yo-Yo Intermittent Recovery Test Level 1 (YIRT1), agility &lt;italic&gt;T&lt;/italic&gt; test, line-drill test, 5-/10-/20-m sprints, and blood lactate concentration. A custom-developed survey was used to analyze players’ technical skills. &lt;italic&gt; &lt;bold&gt;Results&lt;/bold&gt; : &lt;/italic&gt; After training, significant improvements were seen in YIRT1 (BDT &lt;italic&gt;P&lt;/italic&gt;  = .014, effect size [ES] ± 90% CI = 0.8 ± 0.3; RSAT &lt;italic&gt;P&lt;/italic&gt;  = .022, ES ± 90% CI = 0.7 ± 0.3), the agility &lt;italic&gt;T&lt;/italic&gt; test (BDT &lt;italic&gt;P&lt;/italic&gt;  = .018, ES ± 90% CI = 0.7 ± 0.5; RSAT &lt;italic&gt;P&lt;/italic&gt;  = .037, ES ± 90% CI = 0.7 ± 0.5), and the line-drill test (BDT &lt;italic&gt;P&lt;/italic&gt;  = .010, ES ± 90% CI = 0.3 ± 0.1; RSAT &lt;italic&gt;P&lt;/italic&gt;  &amp;lt; .0001, ES ± 90% CI = 0.4 ± 0.1). In the RSAT group, only 10-m sprint speeds ( &lt;italic&gt;P&lt;/italic&gt;  = .039, ES ± 90% CI = 0.3 ± 0.2) and blood lactate concentration ( &lt;italic&gt;P&lt;/italic&gt;  = .004, ES ± 90% CI = 0.8 ± 1.1) were improved. Finally, technical skills were increased in BDT regarding dribbling ( &lt;italic&gt;P&lt;/italic&gt;  = .038, ES ± 90% CI = 0.8 ± 0.6), shooting ( &lt;italic&gt;P&lt;/italic&gt;  = .036, ES ± 90% CI = 0.8 ± 0.8), passing ( &lt;italic&gt;P&lt;/italic&gt;  = .034, ES ± 90% CI = 0.9 ± 0.3), rebounding ( &lt;italic&gt;P&lt;/italic&gt;  = .023, ES ± 90% CI = 1.1 ± 0.3), defense ( &lt;italic&gt;P&lt;/italic&gt;  = .042, ES ± 90% CI = 0.5 ± 0.5), and offense ( &lt;italic&gt;P&lt;/italic&gt;  = .044, ES ± 90% CI = 0.4 ± 0.4) skills. &lt;italic&gt; &lt;bold&gt;Conclusions&lt;/bold&gt; : &lt;/italic&gt; BDT and RSAT are both effective in improving the physical performance of basketball players. BDT had also a positive impact on technical skills. Basketball strength and conditioning professionals should include BDT as a routine tool to improve technical skills and physical performance simultaneously throughout the regular training season. &lt;/p&gt;&quot;,&quot;publisher&quot;:&quot;Human Kinetics Publishers Inc.&quot;,&quot;issue&quot;:&quot;6&quot;,&quot;volume&quot;:&quot;14&quot;,&quot;container-title-short&quot;:&quot;Int J Sports Physiol Perform&quot;},&quot;isTemporary&quot;:false,&quot;suppress-author&quot;:false,&quot;composite&quot;:false,&quot;author-only&quot;:false}]},{&quot;citationID&quot;:&quot;MENDELEY_CITATION_980e0933-ea99-4a10-bd9a-27ab2d126243&quot;,&quot;properties&quot;:{&quot;noteIndex&quot;:0},&quot;isEdited&quot;:false,&quot;manualOverride&quot;:{&quot;isManuallyOverridden&quot;:false,&quot;citeprocText&quot;:&quot;[22]&quot;,&quot;manualOverrideText&quot;:&quot;&quot;},&quot;citationTag&quot;:&quot;MENDELEY_CITATION_v3_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&quot;,&quot;citationItems&quot;:[{&quot;id&quot;:&quot;9f391526-391e-39a4-b952-7fed490e0294&quot;,&quot;itemData&quot;:{&quot;type&quot;:&quot;article-journal&quot;,&quot;id&quot;:&quot;9f391526-391e-39a4-b952-7fed490e0294&quot;,&quot;title&quot;:&quot;Influence of Short vs. Long Repetition Sprint Training on Selected Fitness Components in Young Soccer Players&quot;,&quot;author&quot;:[{&quot;family&quot;:&quot;Meckel&quot;,&quot;given&quot;:&quot;Yoav&quot;,&quot;parse-names&quot;:false,&quot;dropping-particle&quot;:&quot;&quot;,&quot;non-dropping-particle&quot;:&quot;&quot;},{&quot;family&quot;:&quot;Gefen&quot;,&quot;given&quot;:&quot;Yoni&quot;,&quot;parse-names&quot;:false,&quot;dropping-particle&quot;:&quot;&quot;,&quot;non-dropping-particle&quot;:&quot;&quot;},{&quot;family&quot;:&quot;Nemet&quot;,&quot;given&quot;:&quot;Dan&quot;,&quot;parse-names&quot;:false,&quot;dropping-particle&quot;:&quot;&quot;,&quot;non-dropping-particle&quot;:&quot;&quot;},{&quot;family&quot;:&quot;Eliakim&quot;,&quot;given&quot;:&quot;Alon&quot;,&quot;parse-names&quot;:false,&quot;dropping-particle&quot;:&quot;&quot;,&quot;non-dropping-particle&quot;:&quot;&quot;}],&quot;container-title&quot;:&quot;Journal of Strength and Conditioning Research&quot;,&quot;DOI&quot;:&quot;10.1519/JSC.0b013e318236d0f0&quot;,&quot;ISSN&quot;:&quot;1064-8011&quot;,&quot;URL&quot;:&quot;https://journals.lww.com/00124278-201207000-00014&quot;,&quot;issued&quot;:{&quot;date-parts&quot;:[[2012,7]]},&quot;page&quot;:&quot;1845-1851&quot;,&quot;abstract&quot;:&quot;Meckel, Y, Gefen, Y, Nemet, D, and Eliakim, A. Influence of short vs. long repetition sprint training on selected fitness components in young soccer players. J Strength Cond Res 26(7): 1845-1851, 2012-The aim of this study was to compare the effect of short-sprint repetition and long-sprint repetition training (SST, LST), matched for total distance, on selected fitness components in young soccer players. Thirty young (14-15 years) soccer players were randomly assigned to either the short-sprint training group or long-sprint training group and completed 2 similar sets of fitness tests before and after 7 weeks of training. The 2 training programs consisted of SST (4-6 sets of 4 3 50-m all-out sprint) and LST (4-6 sets of 200-m run at 85% of maximum speed), each performed 3 times a week. Before training, there were no baseline between-group differences in predicted _ VO 2 max, standing long jump, 30-m sprint time, 4 3 10-m shuttle running time, and 250-m running time. Both training programs led to a significant improvement in _ VO 2 max (predicted from the 20-m shuttle run, p , 0.01), with no between-group difference (p = 0.14). Both training programs also led to a significant improvement in the anaerobic fitness variables of 30-m sprint time (p , 0.01), 4 3 10-m shuttle running time (p , 0.01), and 250-m running time (p , 0.01), with no between-group differences. Neither of the training programs had a significant effect on standing long jump (p = 0.21). The study showed that long, near-maximal sprints, and short, all-out sprint training, matched for total distance, are equally effective in enhancing both the aerobic and anaerobic fitness of young soccer players. Therefore, to maintain a player's training interest and enthusiasm, coaches may alternate between these methods during the busy soccer season.&quot;,&quot;issue&quot;:&quot;7&quot;,&quot;volume&quot;:&quot;26&quot;,&quot;container-title-short&quot;:&quot;J Strength Cond Res&quot;},&quot;isTemporary&quot;:false,&quot;suppress-author&quot;:false,&quot;composite&quot;:false,&quot;author-only&quot;:false}]},{&quot;citationID&quot;:&quot;MENDELEY_CITATION_5744da20-a36d-4510-b2ae-3f48c5c74eea&quot;,&quot;properties&quot;:{&quot;noteIndex&quot;:0},&quot;isEdited&quot;:false,&quot;manualOverride&quot;:{&quot;isManuallyOverridden&quot;:false,&quot;citeprocText&quot;:&quot;[22]&quot;,&quot;manualOverrideText&quot;:&quot;&quot;},&quot;citationTag&quot;:&quot;MENDELEY_CITATION_v3_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&quot;,&quot;citationItems&quot;:[{&quot;id&quot;:&quot;9f391526-391e-39a4-b952-7fed490e0294&quot;,&quot;itemData&quot;:{&quot;type&quot;:&quot;article-journal&quot;,&quot;id&quot;:&quot;9f391526-391e-39a4-b952-7fed490e0294&quot;,&quot;title&quot;:&quot;Influence of Short vs. Long Repetition Sprint Training on Selected Fitness Components in Young Soccer Players&quot;,&quot;author&quot;:[{&quot;family&quot;:&quot;Meckel&quot;,&quot;given&quot;:&quot;Yoav&quot;,&quot;parse-names&quot;:false,&quot;dropping-particle&quot;:&quot;&quot;,&quot;non-dropping-particle&quot;:&quot;&quot;},{&quot;family&quot;:&quot;Gefen&quot;,&quot;given&quot;:&quot;Yoni&quot;,&quot;parse-names&quot;:false,&quot;dropping-particle&quot;:&quot;&quot;,&quot;non-dropping-particle&quot;:&quot;&quot;},{&quot;family&quot;:&quot;Nemet&quot;,&quot;given&quot;:&quot;Dan&quot;,&quot;parse-names&quot;:false,&quot;dropping-particle&quot;:&quot;&quot;,&quot;non-dropping-particle&quot;:&quot;&quot;},{&quot;family&quot;:&quot;Eliakim&quot;,&quot;given&quot;:&quot;Alon&quot;,&quot;parse-names&quot;:false,&quot;dropping-particle&quot;:&quot;&quot;,&quot;non-dropping-particle&quot;:&quot;&quot;}],&quot;container-title&quot;:&quot;Journal of Strength and Conditioning Research&quot;,&quot;DOI&quot;:&quot;10.1519/JSC.0b013e318236d0f0&quot;,&quot;ISSN&quot;:&quot;1064-8011&quot;,&quot;URL&quot;:&quot;https://journals.lww.com/00124278-201207000-00014&quot;,&quot;issued&quot;:{&quot;date-parts&quot;:[[2012,7]]},&quot;page&quot;:&quot;1845-1851&quot;,&quot;abstract&quot;:&quot;Meckel, Y, Gefen, Y, Nemet, D, and Eliakim, A. Influence of short vs. long repetition sprint training on selected fitness components in young soccer players. J Strength Cond Res 26(7): 1845-1851, 2012-The aim of this study was to compare the effect of short-sprint repetition and long-sprint repetition training (SST, LST), matched for total distance, on selected fitness components in young soccer players. Thirty young (14-15 years) soccer players were randomly assigned to either the short-sprint training group or long-sprint training group and completed 2 similar sets of fitness tests before and after 7 weeks of training. The 2 training programs consisted of SST (4-6 sets of 4 3 50-m all-out sprint) and LST (4-6 sets of 200-m run at 85% of maximum speed), each performed 3 times a week. Before training, there were no baseline between-group differences in predicted _ VO 2 max, standing long jump, 30-m sprint time, 4 3 10-m shuttle running time, and 250-m running time. Both training programs led to a significant improvement in _ VO 2 max (predicted from the 20-m shuttle run, p , 0.01), with no between-group difference (p = 0.14). Both training programs also led to a significant improvement in the anaerobic fitness variables of 30-m sprint time (p , 0.01), 4 3 10-m shuttle running time (p , 0.01), and 250-m running time (p , 0.01), with no between-group differences. Neither of the training programs had a significant effect on standing long jump (p = 0.21). The study showed that long, near-maximal sprints, and short, all-out sprint training, matched for total distance, are equally effective in enhancing both the aerobic and anaerobic fitness of young soccer players. Therefore, to maintain a player's training interest and enthusiasm, coaches may alternate between these methods during the busy soccer season.&quot;,&quot;issue&quot;:&quot;7&quot;,&quot;volume&quot;:&quot;26&quot;,&quot;container-title-short&quot;:&quot;J Strength Cond Res&quot;},&quot;isTemporary&quot;:false,&quot;suppress-author&quot;:false,&quot;composite&quot;:false,&quot;author-only&quot;:false}]},{&quot;citationID&quot;:&quot;MENDELEY_CITATION_1f9a228d-334b-4f0b-ad1e-2628eb193c17&quot;,&quot;properties&quot;:{&quot;noteIndex&quot;:0},&quot;isEdited&quot;:false,&quot;manualOverride&quot;:{&quot;isManuallyOverridden&quot;:false,&quot;citeprocText&quot;:&quot;[23]&quot;,&quot;manualOverrideText&quot;:&quot;&quot;},&quot;citationTag&quot;:&quot;MENDELEY_CITATION_v3_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&quot;,&quot;citationItems&quot;:[{&quot;id&quot;:&quot;7541c1a7-d45f-3c0e-b6f2-4ba5bd95595c&quot;,&quot;itemData&quot;:{&quot;type&quot;:&quot;article-journal&quot;,&quot;id&quot;:&quot;7541c1a7-d45f-3c0e-b6f2-4ba5bd95595c&quot;,&quot;title&quot;:&quot;Effect of 3-week high-intensity interval training on VO2max, total haemoglobin mass, plasma and blood volume in well-trained athletes&quot;,&quot;author&quot;:[{&quot;family&quot;:&quot;Menz&quot;,&quot;given&quot;:&quot;Verena&quot;,&quot;parse-names&quot;:false,&quot;dropping-particle&quot;:&quot;&quot;,&quot;non-dropping-particle&quot;:&quot;&quot;},{&quot;family&quot;:&quot;Strobl&quot;,&quot;given&quot;:&quot;Jochen&quot;,&quot;parse-names&quot;:false,&quot;dropping-particle&quot;:&quot;&quot;,&quot;non-dropping-particle&quot;:&quot;&quot;},{&quot;family&quot;:&quot;Faulhaber&quot;,&quot;given&quot;:&quot;Martin&quot;,&quot;parse-names&quot;:false,&quot;dropping-particle&quot;:&quot;&quot;,&quot;non-dropping-particle&quot;:&quot;&quot;},{&quot;family&quot;:&quot;Gatterer&quot;,&quot;given&quot;:&quot;Hannes&quot;,&quot;parse-names&quot;:false,&quot;dropping-particle&quot;:&quot;&quot;,&quot;non-dropping-particle&quot;:&quot;&quot;},{&quot;family&quot;:&quot;Burtscher&quot;,&quot;given&quot;:&quot;Martin&quot;,&quot;parse-names&quot;:false,&quot;dropping-particle&quot;:&quot;&quot;,&quot;non-dropping-particle&quot;:&quot;&quot;}],&quot;container-title&quot;:&quot;European Journal of Applied Physiology&quot;,&quot;DOI&quot;:&quot;10.1007/s00421-015-3211-z&quot;,&quot;ISSN&quot;:&quot;1439-6319&quot;,&quot;URL&quot;:&quot;http://link.springer.com/10.1007/s00421-015-3211-z&quot;,&quot;issued&quot;:{&quot;date-parts&quot;:[[2015,11,12]]},&quot;page&quot;:&quot;2349-2356&quot;,&quot;abstract&quot;:&quot;Purpose: This study examined the haematological adaptations to high-intensity interval training (HIT), i.e. total haemoglobin mass (tHb-mass), blood volume (BV), and plasma volume (PV), and its effects on VO2max in well-trained athletes. Methods: Twenty-seven male and eight female well-trained (VO2max 63.7 ± 7.7 ml/min/kg) athletes were randomly assigned to the HIT (HITG, N = 19) or the control group (CG, N = 16). Over a 3-week period, the HITG performed 11 HIT sessions, consisting of four 4-min interval bouts at an exercise intensity of 90–95 % of the individual maximal heart rate (HRmax), separated by 4-min active recovery periods. Before and 5 ± 2 days after the intervention, tHb-mass, BV and PV were determined by the CO-rebreathing method. VO2max was assessed in a laboratory treadmill test. Results: tHb-mass (from 753 ± 124 to 760 ± 121 g), BV (from 5.6 ± 0.8 to 5.6 ± 0.9 l) and PV (from 3.2 ± 0.5 to 3.2 ± 0.5 l) remained unchanged after HIT and did not show an interaction (group × time). Within the HITG, VO2max improved from baseline by +3.5 % (p = 0.011), but remained unchanged in the CG. No interaction (group × time) was seen for VO2max. The HITG showed a significant reduction in HRmax compared to the baseline measurement (−2.3 %, p ≤ 0.001), but HRmax remained unchanged in the CG. There was a significant interaction (group × time) for HRmax (p = 0.006). Also, oxygen pulse significantly increased only in HITG from 22.9 ± 4.4 to 23.9 ± 4.2 ml/beat, with no interaction (p = 0.150). Conclusions: Eleven HIT sessions added to usual training did neither improve VO2max nor haematological parameters compared to the CG.&quot;,&quot;publisher&quot;:&quot;Springer Verlag&quot;,&quot;issue&quot;:&quot;11&quot;,&quot;volume&quot;:&quot;115&quot;,&quot;container-title-short&quot;:&quot;Eur J Appl Physiol&quot;},&quot;isTemporary&quot;:false,&quot;suppress-author&quot;:false,&quot;composite&quot;:false,&quot;author-only&quot;:false}]},{&quot;citationID&quot;:&quot;MENDELEY_CITATION_aad71364-ef93-47f1-946f-0ed23a042ff5&quot;,&quot;properties&quot;:{&quot;noteIndex&quot;:0},&quot;isEdited&quot;:false,&quot;manualOverride&quot;:{&quot;isManuallyOverridden&quot;:false,&quot;citeprocText&quot;:&quot;[24]&quot;,&quot;manualOverrideText&quot;:&quot;&quot;},&quot;citationTag&quot;:&quot;MENDELEY_CITATION_v3_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&quot;,&quot;citationItems&quot;:[{&quot;id&quot;:&quot;ad855582-7bd8-3b42-895c-3b9b6bfd3fd9&quot;,&quot;itemData&quot;:{&quot;type&quot;:&quot;article-journal&quot;,&quot;id&quot;:&quot;ad855582-7bd8-3b42-895c-3b9b6bfd3fd9&quot;,&quot;title&quot;:&quot;Supramaximal vs Functional High-Intensity Interval Training Effects on Macrovascular Reactivity in Young Male Athletes&quot;,&quot;author&quot;:[{&quot;family&quot;:&quot;Mitranun&quot;,&quot;given&quot;:&quot;Witid&quot;,&quot;parse-names&quot;:false,&quot;dropping-particle&quot;:&quot;&quot;,&quot;non-dropping-particle&quot;:&quot;&quot;}],&quot;container-title&quot;:&quot;Songklanakarin Journal of Science and Technology&quot;,&quot;DOI&quot;:&quot;10.14456/sjst-psu.2018.88&quot;,&quot;issued&quot;:{&quot;date-parts&quot;:[[2018]]},&quot;page&quot;:&quot;710-717&quot;,&quot;abstract&quot;:&quot;To investigate the effects of supramaximal high-intensity interval training (SIT) vs functional high-intensity interval training (FIT) on sports performance, oxidative stress, and acute and chronic flow-mediated dilatation (FMD) were observed. Forty-five young male athletes were randomly allocated to control (CON), SIT, and FIT groups. The SIT program consisted of 10 sets of 30 s of cycle ergometry at 170 % of VO2peak alternating with 30 s rest periods. The FIT program consisted of 10 training postures of 30 s alternating with 30 s rest periods, matching the SIT in energy expenditure and duration of training session. Both SIT and FIT groups underwent training 3 times per week for 10 weeks. Maximal oxygen consumption increased significantly in both SIT and FIT groups relative to pre-test status and the CON group (P&lt;0.05), while the height of counter movement jump increased only in the FIT group. FMD increased significantly with 10 weeks of training in both groups relative to pre-test and the CON group. Only the FIT group had increased FMD at 5 min after training in post-test (P&lt;0.05). Plasma malondialdehyde decreased significantly only in the FIT group (P&lt;0.05). In conclusion, both SIT and FIT programs exerted beneficial effects on health-related physical fitness and FMD. However, the FIT program generated superior results in counter movement jump and acute FMD.&quot;,&quot;issue&quot;:&quot;3&quot;,&quot;volume&quot;:&quot;40&quot;,&quot;container-title-short&quot;:&quot;&quot;},&quot;isTemporary&quot;:false,&quot;suppress-author&quot;:false,&quot;composite&quot;:false,&quot;author-only&quot;:false}]},{&quot;citationID&quot;:&quot;MENDELEY_CITATION_d4d60b7e-c48a-4b47-8b20-81f7fd60c879&quot;,&quot;properties&quot;:{&quot;noteIndex&quot;:0},&quot;isEdited&quot;:false,&quot;manualOverride&quot;:{&quot;isManuallyOverridden&quot;:false,&quot;citeprocText&quot;:&quot;[25]&quot;,&quot;manualOverrideText&quot;:&quot;&quot;},&quot;citationTag&quot;:&quot;MENDELEY_CITATION_v3_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&quot;,&quot;citationItems&quot;:[{&quot;id&quot;:&quot;b9c4ce39-c7c3-320e-bc18-eedbad197dc1&quot;,&quot;itemData&quot;:{&quot;type&quot;:&quot;article-journal&quot;,&quot;id&quot;:&quot;b9c4ce39-c7c3-320e-bc18-eedbad197dc1&quot;,&quot;title&quot;:&quot;Effects of On-Court Tennis Training Combined with HIIT versus RST on Aerobic Capacity, Speed, Agility, Jumping Ability, and Internal Loads in Young Tennis Players&quot;,&quot;author&quot;:[{&quot;family&quot;:&quot;Morais&quot;,&quot;given&quot;:&quot;Jorge&quot;,&quot;parse-names&quot;:false,&quot;dropping-particle&quot;:&quot;&quot;,&quot;non-dropping-particle&quot;:&quot;&quot;},{&quot;family&quot;:&quot;Kilit&quot;,&quot;given&quot;:&quot;Bulent&quot;,&quot;parse-names&quot;:false,&quot;dropping-particle&quot;:&quot;&quot;,&quot;non-dropping-particle&quot;:&quot;&quot;},{&quot;family&quot;:&quot;Arslan&quot;,&quot;given&quot;:&quot;Ersan&quot;,&quot;parse-names&quot;:false,&quot;dropping-particle&quot;:&quot;&quot;,&quot;non-dropping-particle&quot;:&quot;&quot;},{&quot;family&quot;:&quot;Bragada&quot;,&quot;given&quot;:&quot;José&quot;,&quot;parse-names&quot;:false,&quot;dropping-particle&quot;:&quot;&quot;,&quot;non-dropping-particle&quot;:&quot;&quot;},{&quot;family&quot;:&quot;Soylu&quot;,&quot;given&quot;:&quot;Yusuf&quot;,&quot;parse-names&quot;:false,&quot;dropping-particle&quot;:&quot;&quot;,&quot;non-dropping-particle&quot;:&quot;&quot;},{&quot;family&quot;:&quot;Marinho&quot;,&quot;given&quot;:&quot;Daniel&quot;,&quot;parse-names&quot;:false,&quot;dropping-particle&quot;:&quot;&quot;,&quot;non-dropping-particle&quot;:&quot;&quot;}],&quot;container-title&quot;:&quot;Journal of Human Kinetics&quot;,&quot;DOI&quot;:&quot;10.5114/jhk/189691&quot;,&quot;ISSN&quot;:&quot;1640-5544&quot;,&quot;URL&quot;:&quot;https://jhk.termedia.pl/Effects-of-On-Court-Tennis-Training-Combined-with-HIIT-versus-RST-on-Aerobic-Capacity,189691,0,2.html&quot;,&quot;issued&quot;:{&quot;date-parts&quot;:[[2024,12,6]]},&quot;page&quot;:&quot;173-185&quot;,&quot;abstract&quot;:&quot;&lt;p&gt;The purpose of this study was to compare the effects of on-court tennis training (OTT) combined with high-intensity interval training (HIIT) or repeated sprint training (RST) on the physiological, kinematic, kinetic, and perceptual responses of young tennis players. Twenty-four male tennis players (age 13.6 ± 0.3 years) were randomly assigned to either the OTT + HIIT group (n = 12) or the OTT + RST group (n = 12) three times per week for six weeks. Both groups trained for the same total training time with passive rest in each session. A number of physiological, performance and perceptual responses were measured before and after the 6-week training intervention. All variables showed a significant improvement over time, with maximal oxygen uptake showing the greatest improvement (p &amp;lt; 0.001, η2 = 0.97). The 5-m sprint (p = 0.044, η2 = 0.17), repeated sprint ability (p = 0.021, η2 = 0.22), and T-drill agility (p = 0.048, η2 = 0.17) showed a significant group effect. The OTT + RST group had a lower internal training load (better scores), a lower rate of perceived exertion (better scores), and higher scores in the Physical Activity Enjoyment Scale (PACES) at both times compared to the OTT + HITT group. These results demonstrate that OTT + RST appears to be a more effective training approach to improve speed and agility-based performance responses with more enjoyment in young tennis players.&lt;/p&gt;&quot;,&quot;publisher&quot;:&quot;Termedia Publishing House Ltd.&quot;,&quot;volume&quot;:&quot;95&quot;,&quot;container-title-short&quot;:&quot;J Hum Kinet&quot;},&quot;isTemporary&quot;:false,&quot;suppress-author&quot;:false,&quot;composite&quot;:false,&quot;author-only&quot;:false}]},{&quot;citationID&quot;:&quot;MENDELEY_CITATION_5a8c2439-5e12-4e74-8e10-93cf8faf9c8e&quot;,&quot;properties&quot;:{&quot;noteIndex&quot;:0},&quot;isEdited&quot;:false,&quot;manualOverride&quot;:{&quot;isManuallyOverridden&quot;:false,&quot;citeprocText&quot;:&quot;[25]&quot;,&quot;manualOverrideText&quot;:&quot;&quot;},&quot;citationTag&quot;:&quot;MENDELEY_CITATION_v3_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&quot;,&quot;citationItems&quot;:[{&quot;id&quot;:&quot;b9c4ce39-c7c3-320e-bc18-eedbad197dc1&quot;,&quot;itemData&quot;:{&quot;type&quot;:&quot;article-journal&quot;,&quot;id&quot;:&quot;b9c4ce39-c7c3-320e-bc18-eedbad197dc1&quot;,&quot;title&quot;:&quot;Effects of On-Court Tennis Training Combined with HIIT versus RST on Aerobic Capacity, Speed, Agility, Jumping Ability, and Internal Loads in Young Tennis Players&quot;,&quot;author&quot;:[{&quot;family&quot;:&quot;Morais&quot;,&quot;given&quot;:&quot;Jorge&quot;,&quot;parse-names&quot;:false,&quot;dropping-particle&quot;:&quot;&quot;,&quot;non-dropping-particle&quot;:&quot;&quot;},{&quot;family&quot;:&quot;Kilit&quot;,&quot;given&quot;:&quot;Bulent&quot;,&quot;parse-names&quot;:false,&quot;dropping-particle&quot;:&quot;&quot;,&quot;non-dropping-particle&quot;:&quot;&quot;},{&quot;family&quot;:&quot;Arslan&quot;,&quot;given&quot;:&quot;Ersan&quot;,&quot;parse-names&quot;:false,&quot;dropping-particle&quot;:&quot;&quot;,&quot;non-dropping-particle&quot;:&quot;&quot;},{&quot;family&quot;:&quot;Bragada&quot;,&quot;given&quot;:&quot;José&quot;,&quot;parse-names&quot;:false,&quot;dropping-particle&quot;:&quot;&quot;,&quot;non-dropping-particle&quot;:&quot;&quot;},{&quot;family&quot;:&quot;Soylu&quot;,&quot;given&quot;:&quot;Yusuf&quot;,&quot;parse-names&quot;:false,&quot;dropping-particle&quot;:&quot;&quot;,&quot;non-dropping-particle&quot;:&quot;&quot;},{&quot;family&quot;:&quot;Marinho&quot;,&quot;given&quot;:&quot;Daniel&quot;,&quot;parse-names&quot;:false,&quot;dropping-particle&quot;:&quot;&quot;,&quot;non-dropping-particle&quot;:&quot;&quot;}],&quot;container-title&quot;:&quot;Journal of Human Kinetics&quot;,&quot;DOI&quot;:&quot;10.5114/jhk/189691&quot;,&quot;ISSN&quot;:&quot;1640-5544&quot;,&quot;URL&quot;:&quot;https://jhk.termedia.pl/Effects-of-On-Court-Tennis-Training-Combined-with-HIIT-versus-RST-on-Aerobic-Capacity,189691,0,2.html&quot;,&quot;issued&quot;:{&quot;date-parts&quot;:[[2024,12,6]]},&quot;page&quot;:&quot;173-185&quot;,&quot;abstract&quot;:&quot;&lt;p&gt;The purpose of this study was to compare the effects of on-court tennis training (OTT) combined with high-intensity interval training (HIIT) or repeated sprint training (RST) on the physiological, kinematic, kinetic, and perceptual responses of young tennis players. Twenty-four male tennis players (age 13.6 ± 0.3 years) were randomly assigned to either the OTT + HIIT group (n = 12) or the OTT + RST group (n = 12) three times per week for six weeks. Both groups trained for the same total training time with passive rest in each session. A number of physiological, performance and perceptual responses were measured before and after the 6-week training intervention. All variables showed a significant improvement over time, with maximal oxygen uptake showing the greatest improvement (p &amp;lt; 0.001, η2 = 0.97). The 5-m sprint (p = 0.044, η2 = 0.17), repeated sprint ability (p = 0.021, η2 = 0.22), and T-drill agility (p = 0.048, η2 = 0.17) showed a significant group effect. The OTT + RST group had a lower internal training load (better scores), a lower rate of perceived exertion (better scores), and higher scores in the Physical Activity Enjoyment Scale (PACES) at both times compared to the OTT + HITT group. These results demonstrate that OTT + RST appears to be a more effective training approach to improve speed and agility-based performance responses with more enjoyment in young tennis players.&lt;/p&gt;&quot;,&quot;publisher&quot;:&quot;Termedia Publishing House Ltd.&quot;,&quot;volume&quot;:&quot;95&quot;,&quot;container-title-short&quot;:&quot;J Hum Kinet&quot;},&quot;isTemporary&quot;:false,&quot;suppress-author&quot;:false,&quot;composite&quot;:false,&quot;author-only&quot;:false}]},{&quot;citationID&quot;:&quot;MENDELEY_CITATION_5a755295-01ce-4d35-a1af-da1c860e4769&quot;,&quot;properties&quot;:{&quot;noteIndex&quot;:0},&quot;isEdited&quot;:false,&quot;manualOverride&quot;:{&quot;isManuallyOverridden&quot;:false,&quot;citeprocText&quot;:&quot;[36]&quot;,&quot;manualOverrideText&quot;:&quot;&quot;},&quot;citationTag&quot;:&quot;MENDELEY_CITATION_v3_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&quot;,&quot;citationItems&quot;:[{&quot;id&quot;:&quot;9c4a84f2-1398-305e-9652-348d4c5dca93&quot;,&quot;itemData&quot;:{&quot;type&quot;:&quot;article-journal&quot;,&quot;id&quot;:&quot;9c4a84f2-1398-305e-9652-348d4c5dca93&quot;,&quot;title&quot;:&quot;Influence of high-intensity interval training on ventilatory efficiency in trained athletes&quot;,&quot;author&quot;:[{&quot;family&quot;:&quot;Salazar-Martínez&quot;,&quot;given&quot;:&quot;Eduardo&quot;,&quot;parse-names&quot;:false,&quot;dropping-particle&quot;:&quot;&quot;,&quot;non-dropping-particle&quot;:&quot;&quot;},{&quot;family&quot;:&quot;Santalla&quot;,&quot;given&quot;:&quot;Alfredo&quot;,&quot;parse-names&quot;:false,&quot;dropping-particle&quot;:&quot;&quot;,&quot;non-dropping-particle&quot;:&quot;&quot;},{&quot;family&quot;:&quot;Orellana&quot;,&quot;given&quot;:&quot;José Naranjo&quot;,&quot;parse-names&quot;:false,&quot;dropping-particle&quot;:&quot;&quot;,&quot;non-dropping-particle&quot;:&quot;&quot;},{&quot;family&quot;:&quot;Strobl&quot;,&quot;given&quot;:&quot;Jochen&quot;,&quot;parse-names&quot;:false,&quot;dropping-particle&quot;:&quot;&quot;,&quot;non-dropping-particle&quot;:&quot;&quot;},{&quot;family&quot;:&quot;Burtscher&quot;,&quot;given&quot;:&quot;Martin&quot;,&quot;parse-names&quot;:false,&quot;dropping-particle&quot;:&quot;&quot;,&quot;non-dropping-particle&quot;:&quot;&quot;},{&quot;family&quot;:&quot;Menz&quot;,&quot;given&quot;:&quot;Verena&quot;,&quot;parse-names&quot;:false,&quot;dropping-particle&quot;:&quot;&quot;,&quot;non-dropping-particle&quot;:&quot;&quot;}],&quot;container-title&quot;:&quot;Respiratory Physiology &amp; Neurobiology&quot;,&quot;DOI&quot;:&quot;10.1016/j.resp.2018.01.016&quot;,&quot;ISSN&quot;:&quot;15699048&quot;,&quot;URL&quot;:&quot;https://linkinghub.elsevier.com/retrieve/pii/S1569904817304160&quot;,&quot;issued&quot;:{&quot;date-parts&quot;:[[2018,4,1]]},&quot;page&quot;:&quot;19-23&quot;,&quot;abstract&quot;:&quot;The aim of this study was to investigate the effects of 3 weeks high-intensity interval training (HIIT) on ventilatory efficiency (VE/VCO2 slope) in endurance athletes. Sixteen male well-trained (67.72 ml kg min−1) athletes participated in this study. Each participant performed an incremental exercise test with gas analysis (i.e. VE, VO2) and a 400 m running field test (T400m) before and after the 3 weeks intervention period. HIIT group (HIITG) performed 11 HIIT sessions consisting of four 4-min interval bouts at an exercise intensity of 90–95% of the VO2max, separated by 4-min active recovery periods (work/rest ratio = 1:1). No significant differences were found in the parameters studied. Ventilatory efficiency (up to VT2 and up to exhaustion) did not show any change in HIITG after training intervention (ES = 0.24 HIITG; ES = 0.21 CG). No significant changes were observed on ventilation (VEmax; ES = 0.38). VO2max and T400 m did not show a significant improvement after the training period (no interaction time × group, p &lt;.05) (ES = 0.43 and ES = 0.75 respectively). These results do not support the hypothesis that 3 weeks of HIIT could modify the ventilatory efficiency response in well-trained athletes. Furthermore, they show the lack of relationship between ventilatory efficiency and sport performance.&quot;,&quot;publisher&quot;:&quot;Elsevier B.V.&quot;,&quot;volume&quot;:&quot;250&quot;,&quot;container-title-short&quot;:&quot;Respir Physiol Neurobiol&quot;},&quot;isTemporary&quot;:false,&quot;suppress-author&quot;:false,&quot;composite&quot;:false,&quot;author-only&quot;:false}]},{&quot;citationID&quot;:&quot;MENDELEY_CITATION_31162478-0626-4d94-b977-65432d6abce4&quot;,&quot;properties&quot;:{&quot;noteIndex&quot;:0},&quot;isEdited&quot;:false,&quot;manualOverride&quot;:{&quot;isManuallyOverridden&quot;:false,&quot;citeprocText&quot;:&quot;[26]&quot;,&quot;manualOverrideText&quot;:&quot;&quot;},&quot;citationTag&quot;:&quot;MENDELEY_CITATION_v3_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&quot;,&quot;citationItems&quot;:[{&quot;id&quot;:&quot;43301ffa-aafb-34f1-989d-fe2bfe21e4e8&quot;,&quot;itemData&quot;:{&quot;type&quot;:&quot;article-journal&quot;,&quot;id&quot;:&quot;43301ffa-aafb-34f1-989d-fe2bfe21e4e8&quot;,&quot;title&quot;:&quot;Effects of a high-intensity intermittent training program on aerobic capacity and lipid profile in trained subjects&quot;,&quot;author&quot;:[{&quot;family&quot;:&quot;Ouerghi&quot;,&quot;given&quot;:&quot;Nejmeddine&quot;,&quot;parse-names&quot;:false,&quot;dropping-particle&quot;:&quot;&quot;,&quot;non-dropping-particle&quot;:&quot;&quot;},{&quot;family&quot;:&quot;Feki&quot;,&quot;given&quot;:&quot;Moncef&quot;,&quot;parse-names&quot;:false,&quot;dropping-particle&quot;:&quot;&quot;,&quot;non-dropping-particle&quot;:&quot;&quot;},{&quot;family&quot;:&quot;Kaabachi&quot;,&quot;given&quot;:&quot;Naziha&quot;,&quot;parse-names&quot;:false,&quot;dropping-particle&quot;:&quot;&quot;,&quot;non-dropping-particle&quot;:&quot;&quot;},{&quot;family&quot;:&quot;Khammassi&quot;,&quot;given&quot;:&quot;Marwa&quot;,&quot;parse-names&quot;:false,&quot;dropping-particle&quot;:&quot;&quot;,&quot;non-dropping-particle&quot;:&quot;&quot;},{&quot;family&quot;:&quot;Boukorraa&quot;,&quot;given&quot;:&quot;Sami&quot;,&quot;parse-names&quot;:false,&quot;dropping-particle&quot;:&quot;&quot;,&quot;non-dropping-particle&quot;:&quot;&quot;},{&quot;family&quot;:&quot;Bouassida&quot;,&quot;given&quot;:&quot;Anissa&quot;,&quot;parse-names&quot;:false,&quot;dropping-particle&quot;:&quot;&quot;,&quot;non-dropping-particle&quot;:&quot;&quot;}],&quot;container-title&quot;:&quot;Open Access Journal of Sports Medicine&quot;,&quot;DOI&quot;:&quot;10.2147/OAJSM.S68701&quot;,&quot;ISSN&quot;:&quot;1179-1543&quot;,&quot;URL&quot;:&quot;http://www.dovepress.com/effects-of-a-high-intensity-intermittent-training-program-on-aerobic-c-peer-reviewed-article-OAJSM&quot;,&quot;issued&quot;:{&quot;date-parts&quot;:[[2014,10]]},&quot;page&quot;:&quot;243&quot;,&quot;abstract&quot;:&quot;BACKGROUND: Data regarding the effect of training on plasma lipids are controversial. Most studies have addressed continuous or long intermittent training programs. The present study evaluated the effect of short-short high-intensity intermittent training (HIIT) on aerobic capacity and plasma lipids in soccer players. METHODS: The study included 24 male subjects aged 21-26 years, divided into three groups: experimental group 1 (EG1, n=8) comprising soccer players who exercised in addition to regular short-short HIIT twice a week for 12 weeks; experimental group 2 (EG2, n=8) comprising soccer players who exercised in a regular football training program; and a control group (CG, n=8) comprising untrained subjects who did not practice regular physical activity. Maximal aerobic velocity and maximal oxygen uptake along with plasma lipids were measured before and after 6 weeks and 12 weeks of the respective training program. RESULTS: Compared with basal values, maximal oxygen uptake had significantly increased in EG1 (from 53.3±4.0 mL/min/kg to 54.8±3.0 mL/min/kg at 6 weeks [P&lt;0.05] and to 57.0±3.2 mL/min/kg at 12 weeks [P&lt;0.001]). Maximal oxygen uptake was increased only after 12 weeks in EG2 (from 52.8±2.7 mL/min/kg to 54.2±2.6 mL/min/kg, [P&lt;0.05]), but remain unchanged in CG. After 12 weeks of training, maximal oxygen uptake was significantly higher in EG1 than in EG2 (P&lt;0.05). During training, no significant changes in plasma lipids occurred. However, after 12 weeks, total and low-density lipoprotein cholesterol levels had decreased (by about 2%) in EG1 but increased in CG. High-density lipoprotein cholesterol levels increased in EG1 and EG2, but decreased in CG. Plasma triglycerides decreased by 8% in EG1 and increased by about 4% in CG. CONCLUSION: Twelve weeks of short-short HIIT improves aerobic capacity. Although changes in the lipid profile were not significant after this training program, they may have a beneficial impact on health.&quot;,&quot;publisher&quot;:&quot;Dove Medical Press Ltd.&quot;,&quot;container-title-short&quot;:&quot;Open Access J Sports Med&quot;},&quot;isTemporary&quot;:false,&quot;suppress-author&quot;:false,&quot;composite&quot;:false,&quot;author-only&quot;:false}]},{&quot;citationID&quot;:&quot;MENDELEY_CITATION_c70ec692-9129-4438-81c6-c012024691fb&quot;,&quot;properties&quot;:{&quot;noteIndex&quot;:0},&quot;isEdited&quot;:false,&quot;manualOverride&quot;:{&quot;isManuallyOverridden&quot;:false,&quot;citeprocText&quot;:&quot;[27]&quot;,&quot;manualOverrideText&quot;:&quot;&quot;},&quot;citationTag&quot;:&quot;MENDELEY_CITATION_v3_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&quot;,&quot;citationItems&quot;:[{&quot;id&quot;:&quot;1b1ca7cc-9a3d-315f-8b25-bc98d3193b5f&quot;,&quot;itemData&quot;:{&quot;type&quot;:&quot;article-journal&quot;,&quot;id&quot;:&quot;1b1ca7cc-9a3d-315f-8b25-bc98d3193b5f&quot;,&quot;title&quot;:&quot;Repeated Sprint Training vs. Repeated High-Intensity Technique Training in Adolescent Taekwondo Athletes—A Randomized Controlled Trial&quot;,&quot;author&quot;:[{&quot;family&quot;:&quot;Ouergui&quot;,&quot;given&quot;:&quot;Ibrahim&quot;,&quot;parse-names&quot;:false,&quot;dropping-particle&quot;:&quot;&quot;,&quot;non-dropping-particle&quot;:&quot;&quot;},{&quot;family&quot;:&quot;Messaoudi&quot;,&quot;given&quot;:&quot;Hamdi&quot;,&quot;parse-names&quot;:false,&quot;dropping-particle&quot;:&quot;&quot;,&quot;non-dropping-particle&quot;:&quot;&quot;},{&quot;family&quot;:&quot;Chtourou&quot;,&quot;given&quot;:&quot;Hamdi&quot;,&quot;parse-names&quot;:false,&quot;dropping-particle&quot;:&quot;&quot;,&quot;non-dropping-particle&quot;:&quot;&quot;},{&quot;family&quot;:&quot;Wagner&quot;,&quot;given&quot;:&quot;Matthias Oliver&quot;,&quot;parse-names&quot;:false,&quot;dropping-particle&quot;:&quot;&quot;,&quot;non-dropping-particle&quot;:&quot;&quot;},{&quot;family&quot;:&quot;Bouassida&quot;,&quot;given&quot;:&quot;Anissa&quot;,&quot;parse-names&quot;:false,&quot;dropping-particle&quot;:&quot;&quot;,&quot;non-dropping-particle&quot;:&quot;&quot;},{&quot;family&quot;:&quot;Bouhlel&quot;,&quot;given&quot;:&quot;Ezdine&quot;,&quot;parse-names&quot;:false,&quot;dropping-particle&quot;:&quot;&quot;,&quot;non-dropping-particle&quot;:&quot;&quot;},{&quot;family&quot;:&quot;Franchini&quot;,&quot;given&quot;:&quot;Emerson&quot;,&quot;parse-names&quot;:false,&quot;dropping-particle&quot;:&quot;&quot;,&quot;non-dropping-particle&quot;:&quot;&quot;},{&quot;family&quot;:&quot;Engel&quot;,&quot;given&quot;:&quot;Florian A.&quot;,&quot;parse-names&quot;:false,&quot;dropping-particle&quot;:&quot;&quot;,&quot;non-dropping-particle&quot;:&quot;&quot;}],&quot;container-title&quot;:&quot;International Journal of Environmental Research and Public Health&quot;,&quot;DOI&quot;:&quot;10.3390/ijerph17124506&quot;,&quot;ISSN&quot;:&quot;1660-4601&quot;,&quot;URL&quot;:&quot;https://www.mdpi.com/1660-4601/17/12/4506&quot;,&quot;issued&quot;:{&quot;date-parts&quot;:[[2020,6,23]]},&quot;page&quot;:&quot;4506&quot;,&quot;abstract&quot;:&quot;&lt;p&gt;This study investigated the effects of 4-weeks repeated sprint (RST) vs. repeated high-intensity-technique training (RTT) on physical performance. Thirty-six adolescent taekwondo athletes (age: 16 ± 1 yrs) were randomly assigned to RST (10 × 35 m sprint, 10 s rest), RTT (10 × 6 s Bandal-tchagui, 10 s rest) and control (control group (CG): no additional training) groups. Additionally, to their regular training, RST and RTT trained 2×/week for 4 weeks. Training load (TL), monotony, and strain were calculated using the rating of perceived exertion scale. The progressive specific taekwondo (PSTT), 20 m multistage shuttle run (SRT20m), 5 m shuttle run, agility T-test, taekwondo-specific agility (TSAT) and countermovement jump (CMJ) tests were performed before and after 4 weeks of training. Additionally, taekwondo athletes performed specific taekwondo exercises (i.e., repeated techniques for 10 s and 1 min). From week 1, mean TL increased continuously to week 4 and monotony and strain were higher at weeks 3 and 4 (p &amp;lt; 0.001). VO2max calculated from SRT20m and PSTT increased for RST and RTT in comparison to CG (p &amp;lt; 0.001). Agility performance during T-test and TSAT (p &amp;lt; 0.01) improved in RTT. The number of performed techniques during the 10 s specific exercise increased in RTT and RST (p &amp;lt; 0.01) for the dominant leg and in RTT for the non-dominant leg (p &amp;lt; 0.01). The number of techniques during the 1 min specific exercise was higher in RST and RTT compared to CG for the dominant leg (p &amp;lt; 0.001). Delta lactate at post-training was lower for RTT for both legs compared to RST and CG (p &amp;lt; 0.01). It is important to include a low-volume high-intensity training based on repeated sprint running or repeated technique in the training programs of adolescent taekwondo athletes.&lt;/p&gt;&quot;,&quot;publisher&quot;:&quot;MDPI&quot;,&quot;issue&quot;:&quot;12&quot;,&quot;volume&quot;:&quot;17&quot;,&quot;container-title-short&quot;:&quot;Int J Environ Res Public Health&quot;},&quot;isTemporary&quot;:false,&quot;suppress-author&quot;:false,&quot;composite&quot;:false,&quot;author-only&quot;:false}]},{&quot;citationID&quot;:&quot;MENDELEY_CITATION_7040c286-136e-4107-9cb9-93d1a1c376e5&quot;,&quot;properties&quot;:{&quot;noteIndex&quot;:0},&quot;isEdited&quot;:false,&quot;manualOverride&quot;:{&quot;isManuallyOverridden&quot;:false,&quot;citeprocText&quot;:&quot;[28]&quot;,&quot;manualOverrideText&quot;:&quot;&quot;},&quot;citationTag&quot;:&quot;MENDELEY_CITATION_v3_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&quot;,&quot;citationItems&quot;:[{&quot;id&quot;:&quot;324f1aa0-d7ed-3e6f-b6e1-1a8ede5881d3&quot;,&quot;itemData&quot;:{&quot;type&quot;:&quot;article-journal&quot;,&quot;id&quot;:&quot;324f1aa0-d7ed-3e6f-b6e1-1a8ede5881d3&quot;,&quot;title&quot;:&quot;Aerobic interval training improves maximal oxygen uptake and reduces body fat in grapplers&quot;,&quot;author&quot;:[{&quot;family&quot;:&quot;Øvretveit&quot;,&quot;given&quot;:&quot;Karsten&quot;,&quot;parse-names&quot;:false,&quot;dropping-particle&quot;:&quot;&quot;,&quot;non-dropping-particle&quot;:&quot;&quot;}],&quot;container-title&quot;:&quot;The Journal of Sports Medicine and Physical Fitness&quot;,&quot;DOI&quot;:&quot;10.23736/S0022-4707.19.09584-7&quot;,&quot;ISSN&quot;:&quot;00224707&quot;,&quot;URL&quot;:&quot;https://www.minervamedica.it/index2.php?show=R40Y2019N12A1985&quot;,&quot;issued&quot;:{&quot;date-parts&quot;:[[2020,1]]},&quot;abstract&quot;:&quot;BACKGROUND: Despite regularly engaging in high-intensity grappling, Brazilian jiujitsu&quot;,&quot;issue&quot;:&quot;12&quot;,&quot;volume&quot;:&quot;59&quot;,&quot;container-title-short&quot;:&quot;J Sports Med Phys Fitness&quot;},&quot;isTemporary&quot;:false,&quot;suppress-author&quot;:false,&quot;composite&quot;:false,&quot;author-only&quot;:false}]},{&quot;citationID&quot;:&quot;MENDELEY_CITATION_8f219b41-e8ab-4ace-9a5c-631dd8664673&quot;,&quot;properties&quot;:{&quot;noteIndex&quot;:0},&quot;isEdited&quot;:false,&quot;manualOverride&quot;:{&quot;isManuallyOverridden&quot;:false,&quot;citeprocText&quot;:&quot;[29]&quot;,&quot;manualOverrideText&quot;:&quot;&quot;},&quot;citationTag&quot;:&quot;MENDELEY_CITATION_v3_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&quot;,&quot;citationItems&quot;:[{&quot;id&quot;:&quot;fd815b86-7507-36af-87cb-6d60473370de&quot;,&quot;itemData&quot;:{&quot;type&quot;:&quot;article-journal&quot;,&quot;id&quot;:&quot;fd815b86-7507-36af-87cb-6d60473370de&quot;,&quot;title&quot;:&quot;Physiological Adaptations to High-Intensity Interval and Continuous Training in Kayak Athletes&quot;,&quot;author&quot;:[{&quot;family&quot;:&quot;Papandreou&quot;,&quot;given&quot;:&quot;Apostolos&quot;,&quot;parse-names&quot;:false,&quot;dropping-particle&quot;:&quot;&quot;,&quot;non-dropping-particle&quot;:&quot;&quot;},{&quot;family&quot;:&quot;Philippou&quot;,&quot;given&quot;:&quot;Anastassios&quot;,&quot;parse-names&quot;:false,&quot;dropping-particle&quot;:&quot;&quot;,&quot;non-dropping-particle&quot;:&quot;&quot;},{&quot;family&quot;:&quot;Zacharogiannis&quot;,&quot;given&quot;:&quot;Elias&quot;,&quot;parse-names&quot;:false,&quot;dropping-particle&quot;:&quot;&quot;,&quot;non-dropping-particle&quot;:&quot;&quot;},{&quot;family&quot;:&quot;Maridaki&quot;,&quot;given&quot;:&quot;Maria&quot;,&quot;parse-names&quot;:false,&quot;dropping-particle&quot;:&quot;&quot;,&quot;non-dropping-particle&quot;:&quot;&quot;}],&quot;container-title&quot;:&quot;Journal of Strength and Conditioning Research&quot;,&quot;DOI&quot;:&quot;10.1519/JSC.0000000000002710&quot;,&quot;ISSN&quot;:&quot;1064-8011&quot;,&quot;URL&quot;:&quot;https://journals.lww.com/10.1519/JSC.0000000000002710&quot;,&quot;issued&quot;:{&quot;date-parts&quot;:[[2020,8]]},&quot;page&quot;:&quot;2258-2266&quot;,&quot;abstract&quot;:&quot;&lt;p&gt; Papandreou, A, Philippou, A, Zacharogiannis, E, and Maridaki, M. Physiological adaptations to high-intensity interval and continuous training in kayak athletes. &lt;italic toggle=\&quot;yes\&quot;&gt;J Strength Cond Res&lt;/italic&gt; 34(8): 2258–2266, 2020—High-intensity interval training (HIIT) seems to be more effective than continuous training (CT) for the improvement of physical condition and sports performance. This study compared physiological adaptations with HIIT and CT in flat water kayak athletes. Twenty-four national-class kayakists were divided into 3 groups ( &lt;italic toggle=\&quot;yes\&quot;&gt;n&lt;/italic&gt; = 8 per group), 2 of which participated in an 8-week CT or HIIT program, whereas the third one served as control (C). An incremental maximum oxygen uptake (V̇ &lt;sc&gt;o&lt;/sc&gt; &lt;sub&gt;2&lt;/sub&gt; max), a maximal anaerobic Wingate-type, as well as 1,000-m (T &lt;sub&gt;1,000 m&lt;/sub&gt; ) and 200-m (T &lt;sub&gt;200 m&lt;/sub&gt; ) time test were performed before and after the training period on a kayak ergometer, to determine changes in V̇ &lt;sc&gt;o&lt;/sc&gt; &lt;sub&gt;2&lt;/sub&gt; max, peak blood lactate ([La &lt;sup&gt;+2&lt;/sup&gt; ]peak), paddling speed at V̇ &lt;sc&gt;o&lt;/sc&gt; &lt;sub&gt;2&lt;/sub&gt; max ( JOURNAL/jscr/04.03/00124278-202008000-00020/20MM1/v/2023-10-04T215212Z/r/image-tiff ), heart rate at V̇ &lt;sc&gt;o&lt;/sc&gt; &lt;sub&gt;2&lt;/sub&gt; max (HRpeak), paddling economy speed (PEs; speed at 75% of V̇ &lt;sc&gt;o&lt;/sc&gt; &lt;sub&gt;2&lt;/sub&gt; max), paddling speed at anaerobic ventilatory threshold (PS &lt;sub&gt;VT2&lt;/sub&gt; ), maximal paddling speed (PSpeak), and reduction of PSpeak (PS &lt;sub&gt;R&lt;/sub&gt; ). V̇ &lt;sc&gt;o&lt;/sc&gt; &lt;sub&gt;2&lt;/sub&gt; max, [La &lt;sup&gt;+2&lt;/sup&gt; ]peak, HRpeak, and PS &lt;sub&gt;R&lt;/sub&gt; did not change after the 8-week training compared with baseline in either training group ( &lt;italic toggle=\&quot;yes\&quot;&gt;p&lt;/italic&gt; &amp;gt; 0.05). However, significant changes were found in PS &lt;sub&gt;VT2&lt;/sub&gt; and T &lt;sub&gt;200 m&lt;/sub&gt; (HIIT), JOURNAL/jscr/04.03/00124278-202008000-00020/20MM1/v/2023-10-04T215212Z/r/image-tiff , PEs, PSpeak, and T &lt;sub&gt;1,000 m&lt;/sub&gt; (CT and HIIT) ( &lt;italic toggle=\&quot;yes\&quot;&gt;p&lt;/italic&gt; &amp;lt; 0.05–0.0001) as compared to baseline. Moreover, percent changes were different between the training groups in PEs, and between control and training groups in PSpeak and JOURNAL/jscr/04.03/00124278-202008000-00020/20MM2/v/2023-10-04T215212Z/r/image-tiff ( &lt;italic toggle=\&quot;yes\&quot;&gt;p&lt;/italic&gt; &amp;lt; 0.05–0.01). Both training programs improved physiological and performance variables; however, HIIT resulted in significant changes of PS &lt;sub&gt;VT2&lt;/sub&gt; and T &lt;sub&gt;200 m&lt;/sub&gt; and higher improvement of PEs with 15 times less training time compared with CT. Thus, HIIT seems more time-efficient than CT for improving paddling economy of kayaking performance. &lt;/p&gt;&quot;,&quot;issue&quot;:&quot;8&quot;,&quot;volume&quot;:&quot;34&quot;,&quot;container-title-short&quot;:&quot;J Strength Cond Res&quot;},&quot;isTemporary&quot;:false,&quot;suppress-author&quot;:false,&quot;composite&quot;:false,&quot;author-only&quot;:false}]},{&quot;citationID&quot;:&quot;MENDELEY_CITATION_ad75cafc-3811-44b8-a457-824341f19d3d&quot;,&quot;properties&quot;:{&quot;noteIndex&quot;:0},&quot;isEdited&quot;:false,&quot;manualOverride&quot;:{&quot;isManuallyOverridden&quot;:false,&quot;citeprocText&quot;:&quot;[30]&quot;,&quot;manualOverrideText&quot;:&quot;&quot;},&quot;citationTag&quot;:&quot;MENDELEY_CITATION_v3_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&quot;,&quot;citationItems&quot;:[{&quot;id&quot;:&quot;595f0830-d1c6-3342-8d93-1afb7b79f6b0&quot;,&quot;itemData&quot;:{&quot;type&quot;:&quot;article-journal&quot;,&quot;id&quot;:&quot;595f0830-d1c6-3342-8d93-1afb7b79f6b0&quot;,&quot;title&quot;:&quot;The effect of HIIT vs. SIT on muscle oxygenation in trained sprint kayakers&quot;,&quot;author&quot;:[{&quot;family&quot;:&quot;Paquette&quot;,&quot;given&quot;:&quot;Myriam&quot;,&quot;parse-names&quot;:false,&quot;dropping-particle&quot;:&quot;&quot;,&quot;non-dropping-particle&quot;:&quot;&quot;},{&quot;family&quot;:&quot;Bieuzen&quot;,&quot;given&quot;:&quot;François&quot;,&quot;parse-names&quot;:false,&quot;dropping-particle&quot;:&quot;&quot;,&quot;non-dropping-particle&quot;:&quot;&quot;},{&quot;family&quot;:&quot;Billaut&quot;,&quot;given&quot;:&quot;François&quot;,&quot;parse-names&quot;:false,&quot;dropping-particle&quot;:&quot;&quot;,&quot;non-dropping-particle&quot;:&quot;&quot;}],&quot;container-title&quot;:&quot;European Journal of Applied Physiology&quot;,&quot;DOI&quot;:&quot;10.1007/s00421-021-04743-z&quot;,&quot;ISSN&quot;:&quot;1439-6319&quot;,&quot;URL&quot;:&quot;https://link.springer.com/10.1007/s00421-021-04743-z&quot;,&quot;issued&quot;:{&quot;date-parts&quot;:[[2021,10,18]]},&quot;page&quot;:&quot;2743-2759&quot;,&quot;abstract&quot;:&quot;Purpose: To assess the performance change and physiological adaptations following nine sessions of short high-intensity interval training (HIIT) or sprint-interval training (SIT) in sprint kayakers. Methods: Twelve trained kayakers performed an incremental test and 3 time trials (200 m, 500 m and 1000 m) on a kayak ergometer. Oxygen consumption (V̇O2) and muscle oxygenation of the latissimus dorsi, biceps brachii, and vastus lateralis were measured. Athletes were then paired for sex and V̇O2max and randomized into a HIIT or a SIT training group, and performed nine training sessions before repeating the tests. Results: Training improved performance in HIIT (200 m: + 3.8 ± 3.1%, p = 0.06; 500 m: + 2.1 ± 4.1%, p = 0.056; 1000 m: + 3.0 ± 4.6%, p = 0.13) but changes in performance remained within the smallest worthwhile change in SIT (200 m: + 0.8 ± 4.1%, p = 0.59; 500 m: + 0.5 ± 4.1%, p = 0.87; 1000 m: + 1.3 ± 4.6%, p = 0.57). In the 1000 m, training led to a greater deoxygenation in the biceps brachii and vastus lateralis in HIIT, and in the latissimus dorsi in SIT. In HIIT, the best predictors of improvements in 1000 m performance were increases in latissimus dorsi and vastus lateralis maximal deoxygenation. Conclusion: In a group of trained sprint kayakers, greater improvements in performance can be obtained with HIIT compared with SIT, for any distance. Training did not change V̇O2peak, but increased muscle maximal deoxygenation, suggesting both HIIT and SIT elicit peripheral adaptations. Performance improvement in the 1000 m was associated with increased maximal muscle deoxygenation, reinforcing the contribution of peripheral adaptations to performance in sprint kayaking.&quot;,&quot;publisher&quot;:&quot;Springer Science and Business Media Deutschland GmbH&quot;,&quot;issue&quot;:&quot;10&quot;,&quot;volume&quot;:&quot;121&quot;,&quot;container-title-short&quot;:&quot;Eur J Appl Physiol&quot;},&quot;isTemporary&quot;:false,&quot;suppress-author&quot;:false,&quot;composite&quot;:false,&quot;author-only&quot;:false}]},{&quot;citationID&quot;:&quot;MENDELEY_CITATION_4470cb30-57e8-47bd-b7b0-8038bad0fe83&quot;,&quot;properties&quot;:{&quot;noteIndex&quot;:0},&quot;isEdited&quot;:false,&quot;manualOverride&quot;:{&quot;isManuallyOverridden&quot;:false,&quot;citeprocText&quot;:&quot;[30]&quot;,&quot;manualOverrideText&quot;:&quot;&quot;},&quot;citationTag&quot;:&quot;MENDELEY_CITATION_v3_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&quot;,&quot;citationItems&quot;:[{&quot;id&quot;:&quot;595f0830-d1c6-3342-8d93-1afb7b79f6b0&quot;,&quot;itemData&quot;:{&quot;type&quot;:&quot;article-journal&quot;,&quot;id&quot;:&quot;595f0830-d1c6-3342-8d93-1afb7b79f6b0&quot;,&quot;title&quot;:&quot;The effect of HIIT vs. SIT on muscle oxygenation in trained sprint kayakers&quot;,&quot;author&quot;:[{&quot;family&quot;:&quot;Paquette&quot;,&quot;given&quot;:&quot;Myriam&quot;,&quot;parse-names&quot;:false,&quot;dropping-particle&quot;:&quot;&quot;,&quot;non-dropping-particle&quot;:&quot;&quot;},{&quot;family&quot;:&quot;Bieuzen&quot;,&quot;given&quot;:&quot;François&quot;,&quot;parse-names&quot;:false,&quot;dropping-particle&quot;:&quot;&quot;,&quot;non-dropping-particle&quot;:&quot;&quot;},{&quot;family&quot;:&quot;Billaut&quot;,&quot;given&quot;:&quot;François&quot;,&quot;parse-names&quot;:false,&quot;dropping-particle&quot;:&quot;&quot;,&quot;non-dropping-particle&quot;:&quot;&quot;}],&quot;container-title&quot;:&quot;European Journal of Applied Physiology&quot;,&quot;DOI&quot;:&quot;10.1007/s00421-021-04743-z&quot;,&quot;ISSN&quot;:&quot;1439-6319&quot;,&quot;URL&quot;:&quot;https://link.springer.com/10.1007/s00421-021-04743-z&quot;,&quot;issued&quot;:{&quot;date-parts&quot;:[[2021,10,18]]},&quot;page&quot;:&quot;2743-2759&quot;,&quot;abstract&quot;:&quot;Purpose: To assess the performance change and physiological adaptations following nine sessions of short high-intensity interval training (HIIT) or sprint-interval training (SIT) in sprint kayakers. Methods: Twelve trained kayakers performed an incremental test and 3 time trials (200 m, 500 m and 1000 m) on a kayak ergometer. Oxygen consumption (V̇O2) and muscle oxygenation of the latissimus dorsi, biceps brachii, and vastus lateralis were measured. Athletes were then paired for sex and V̇O2max and randomized into a HIIT or a SIT training group, and performed nine training sessions before repeating the tests. Results: Training improved performance in HIIT (200 m: + 3.8 ± 3.1%, p = 0.06; 500 m: + 2.1 ± 4.1%, p = 0.056; 1000 m: + 3.0 ± 4.6%, p = 0.13) but changes in performance remained within the smallest worthwhile change in SIT (200 m: + 0.8 ± 4.1%, p = 0.59; 500 m: + 0.5 ± 4.1%, p = 0.87; 1000 m: + 1.3 ± 4.6%, p = 0.57). In the 1000 m, training led to a greater deoxygenation in the biceps brachii and vastus lateralis in HIIT, and in the latissimus dorsi in SIT. In HIIT, the best predictors of improvements in 1000 m performance were increases in latissimus dorsi and vastus lateralis maximal deoxygenation. Conclusion: In a group of trained sprint kayakers, greater improvements in performance can be obtained with HIIT compared with SIT, for any distance. Training did not change V̇O2peak, but increased muscle maximal deoxygenation, suggesting both HIIT and SIT elicit peripheral adaptations. Performance improvement in the 1000 m was associated with increased maximal muscle deoxygenation, reinforcing the contribution of peripheral adaptations to performance in sprint kayaking.&quot;,&quot;publisher&quot;:&quot;Springer Science and Business Media Deutschland GmbH&quot;,&quot;issue&quot;:&quot;10&quot;,&quot;volume&quot;:&quot;121&quot;,&quot;container-title-short&quot;:&quot;Eur J Appl Physiol&quot;},&quot;isTemporary&quot;:false,&quot;suppress-author&quot;:false,&quot;composite&quot;:false,&quot;author-only&quot;:false}]},{&quot;citationID&quot;:&quot;MENDELEY_CITATION_b5d645c2-cca8-4eb8-a8f8-a0715882520c&quot;,&quot;properties&quot;:{&quot;noteIndex&quot;:0},&quot;isEdited&quot;:false,&quot;manualOverride&quot;:{&quot;isManuallyOverridden&quot;:false,&quot;citeprocText&quot;:&quot;[31]&quot;,&quot;manualOverrideText&quot;:&quot;&quot;},&quot;citationTag&quot;:&quot;MENDELEY_CITATION_v3_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&quot;,&quot;citationItems&quot;:[{&quot;id&quot;:&quot;9e91f874-00a0-368d-a216-372d3ede999b&quot;,&quot;itemData&quot;:{&quot;type&quot;:&quot;article-journal&quot;,&quot;id&quot;:&quot;9e91f874-00a0-368d-a216-372d3ede999b&quot;,&quot;title&quot;:&quot;Effects of high-intensity interval training versus sprint interval training during the second wave of COVID-19 lockdown on soccer players&quot;,&quot;author&quot;:[{&quot;family&quot;:&quot;Pierros&quot;,&quot;given&quot;:&quot;Thomakos&quot;,&quot;parse-names&quot;:false,&quot;dropping-particle&quot;:&quot;&quot;,&quot;non-dropping-particle&quot;:&quot;&quot;},{&quot;family&quot;:&quot;Spyrou&quot;,&quot;given&quot;:&quot;Konstantinos&quot;,&quot;parse-names&quot;:false,&quot;dropping-particle&quot;:&quot;&quot;,&quot;non-dropping-particle&quot;:&quot;&quot;}],&quot;container-title&quot;:&quot;Apunts Sports Medicine&quot;,&quot;DOI&quot;:&quot;10.1016/j.apunsm.2023.100414&quot;,&quot;ISSN&quot;:&quot;26665069&quot;,&quot;URL&quot;:&quot;https://linkinghub.elsevier.com/retrieve/pii/S2666506923000135&quot;,&quot;issued&quot;:{&quot;date-parts&quot;:[[2023,4,1]]},&quot;page&quot;:&quot;100414&quot;,&quot;abstract&quot;:&quot;This study aimed to compare the effects of two intervention programs (i.e., high-intensity interval training [ΗΙΙΤ] versus sprint interval training [SIT]) during the second wave of pandemic COVID-19 in semi-professional soccer players. Twenty-nine male soccer players were divided into two groups: HIIT (N: 16, age: 19.6 ± 2.4 years, height: 1.8 ± 0.5 m, weight: 71.5 ± 4.6 kg, and body fat: 7.3 ± 2.6%), who performed a HIIT protocol with progressive intensity and resistance training; SIT (N: 13, age: 23.5 ± 5.1 years, height: 1.8 ± 0.1 m, weight: 74.0 ± 4.5 kg and body fat: 8.8 ± 2.6%) that performed a SIT program combined with body weight circuit training. According to the instructions from World Health Organization of basic protective measures against COVID-19, each session did not exceed 60 min. Aerobic capacity (Yo–Yo IR1) and countermovement jump (CMJ) height were measured before and after a 4-week intervention period. Aerobic variables (maximum oxygen uptake [V̇O2max], velocity at V̇O2max [vV̇O2max] and CMJ significantly increased (p&lt;0.001), while maximum heart rate [HRmax] decreased (p&lt;0.01) following the HIIT intervention program. Conversely, values remained unchanged in the SIT group after the training. Post-evaluation between-group comparisons revealed that V̇O2max was significantly higher in HIIT when compared to SIT (p&lt;0.05). These results suggest that HIIT combined with resistance training, in different sessions, could lead to superior improvements in endurance and vertical jump ability in short time periods when compared to the combination of SIT and body-weighted strength training in semi-professional soccer players.&quot;,&quot;publisher&quot;:&quot;Generalitat de Catalunya, Department de la Presidencia, Secretaria General de l Esport&quot;,&quot;issue&quot;:&quot;218&quot;,&quot;volume&quot;:&quot;58&quot;,&quot;container-title-short&quot;:&quot;&quot;},&quot;isTemporary&quot;:false,&quot;suppress-author&quot;:false,&quot;composite&quot;:false,&quot;author-only&quot;:false}]},{&quot;citationID&quot;:&quot;MENDELEY_CITATION_db324743-4618-4195-a2f0-bebc47983035&quot;,&quot;properties&quot;:{&quot;noteIndex&quot;:0},&quot;isEdited&quot;:false,&quot;manualOverride&quot;:{&quot;isManuallyOverridden&quot;:false,&quot;citeprocText&quot;:&quot;[31]&quot;,&quot;manualOverrideText&quot;:&quot;&quot;},&quot;citationTag&quot;:&quot;MENDELEY_CITATION_v3_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&quot;,&quot;citationItems&quot;:[{&quot;id&quot;:&quot;9e91f874-00a0-368d-a216-372d3ede999b&quot;,&quot;itemData&quot;:{&quot;type&quot;:&quot;article-journal&quot;,&quot;id&quot;:&quot;9e91f874-00a0-368d-a216-372d3ede999b&quot;,&quot;title&quot;:&quot;Effects of high-intensity interval training versus sprint interval training during the second wave of COVID-19 lockdown on soccer players&quot;,&quot;author&quot;:[{&quot;family&quot;:&quot;Pierros&quot;,&quot;given&quot;:&quot;Thomakos&quot;,&quot;parse-names&quot;:false,&quot;dropping-particle&quot;:&quot;&quot;,&quot;non-dropping-particle&quot;:&quot;&quot;},{&quot;family&quot;:&quot;Spyrou&quot;,&quot;given&quot;:&quot;Konstantinos&quot;,&quot;parse-names&quot;:false,&quot;dropping-particle&quot;:&quot;&quot;,&quot;non-dropping-particle&quot;:&quot;&quot;}],&quot;container-title&quot;:&quot;Apunts Sports Medicine&quot;,&quot;DOI&quot;:&quot;10.1016/j.apunsm.2023.100414&quot;,&quot;ISSN&quot;:&quot;26665069&quot;,&quot;URL&quot;:&quot;https://linkinghub.elsevier.com/retrieve/pii/S2666506923000135&quot;,&quot;issued&quot;:{&quot;date-parts&quot;:[[2023,4,1]]},&quot;page&quot;:&quot;100414&quot;,&quot;abstract&quot;:&quot;This study aimed to compare the effects of two intervention programs (i.e., high-intensity interval training [ΗΙΙΤ] versus sprint interval training [SIT]) during the second wave of pandemic COVID-19 in semi-professional soccer players. Twenty-nine male soccer players were divided into two groups: HIIT (N: 16, age: 19.6 ± 2.4 years, height: 1.8 ± 0.5 m, weight: 71.5 ± 4.6 kg, and body fat: 7.3 ± 2.6%), who performed a HIIT protocol with progressive intensity and resistance training; SIT (N: 13, age: 23.5 ± 5.1 years, height: 1.8 ± 0.1 m, weight: 74.0 ± 4.5 kg and body fat: 8.8 ± 2.6%) that performed a SIT program combined with body weight circuit training. According to the instructions from World Health Organization of basic protective measures against COVID-19, each session did not exceed 60 min. Aerobic capacity (Yo–Yo IR1) and countermovement jump (CMJ) height were measured before and after a 4-week intervention period. Aerobic variables (maximum oxygen uptake [V̇O2max], velocity at V̇O2max [vV̇O2max] and CMJ significantly increased (p&lt;0.001), while maximum heart rate [HRmax] decreased (p&lt;0.01) following the HIIT intervention program. Conversely, values remained unchanged in the SIT group after the training. Post-evaluation between-group comparisons revealed that V̇O2max was significantly higher in HIIT when compared to SIT (p&lt;0.05). These results suggest that HIIT combined with resistance training, in different sessions, could lead to superior improvements in endurance and vertical jump ability in short time periods when compared to the combination of SIT and body-weighted strength training in semi-professional soccer players.&quot;,&quot;publisher&quot;:&quot;Generalitat de Catalunya, Department de la Presidencia, Secretaria General de l Esport&quot;,&quot;issue&quot;:&quot;218&quot;,&quot;volume&quot;:&quot;58&quot;,&quot;container-title-short&quot;:&quot;&quot;},&quot;isTemporary&quot;:false,&quot;suppress-author&quot;:false,&quot;composite&quot;:false,&quot;author-only&quot;:false}]},{&quot;citationID&quot;:&quot;MENDELEY_CITATION_8560df59-82b1-4e04-90ab-e52a55a23264&quot;,&quot;properties&quot;:{&quot;noteIndex&quot;:0},&quot;isEdited&quot;:false,&quot;manualOverride&quot;:{&quot;isManuallyOverridden&quot;:false,&quot;citeprocText&quot;:&quot;[32]&quot;,&quot;manualOverrideText&quot;:&quot;&quot;},&quot;citationTag&quot;:&quot;MENDELEY_CITATION_v3_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&quot;,&quot;citationItems&quot;:[{&quot;id&quot;:&quot;5a5a8cb7-d0f3-3644-96c5-782feca8dc11&quot;,&quot;itemData&quot;:{&quot;type&quot;:&quot;article-journal&quot;,&quot;id&quot;:&quot;5a5a8cb7-d0f3-3644-96c5-782feca8dc11&quot;,&quot;title&quot;:&quot;Effects of a High-Intensity Interval Training Program on Body Composition and Physical Fitness in Female Field Hockey Players&quot;,&quot;author&quot;:[{&quot;family&quot;:&quot;Quezada-Muñoz&quot;,&quot;given&quot;:&quot;Yaquelina&quot;,&quot;parse-names&quot;:false,&quot;dropping-particle&quot;:&quot;&quot;,&quot;non-dropping-particle&quot;:&quot;&quot;},{&quot;family&quot;:&quot;Rodríguez-Artigas&quot;,&quot;given&quot;:&quot;Pablo&quot;,&quot;parse-names&quot;:false,&quot;dropping-particle&quot;:&quot;&quot;,&quot;non-dropping-particle&quot;:&quot;&quot;},{&quot;family&quot;:&quot;Aravena-Sagardia&quot;,&quot;given&quot;:&quot;Pablo&quot;,&quot;parse-names&quot;:false,&quot;dropping-particle&quot;:&quot;&quot;,&quot;non-dropping-particle&quot;:&quot;&quot;},{&quot;family&quot;:&quot;Barramuño&quot;,&quot;given&quot;:&quot;Mauricio&quot;,&quot;parse-names&quot;:false,&quot;dropping-particle&quot;:&quot;&quot;,&quot;non-dropping-particle&quot;:&quot;&quot;},{&quot;family&quot;:&quot;Herrera-Valenzuela&quot;,&quot;given&quot;:&quot;Tomás&quot;,&quot;parse-names&quot;:false,&quot;dropping-particle&quot;:&quot;&quot;,&quot;non-dropping-particle&quot;:&quot;&quot;},{&quot;family&quot;:&quot;Guzmán-Muñoz&quot;,&quot;given&quot;:&quot;Eduardo&quot;,&quot;parse-names&quot;:false,&quot;dropping-particle&quot;:&quot;&quot;,&quot;non-dropping-particle&quot;:&quot;&quot;},{&quot;family&quot;:&quot;Magnani-Branco&quot;,&quot;given&quot;:&quot;Braulio Henrique&quot;,&quot;parse-names&quot;:false,&quot;dropping-particle&quot;:&quot;&quot;,&quot;non-dropping-particle&quot;:&quot;&quot;},{&quot;family&quot;:&quot;Valdés-Badilla&quot;,&quot;given&quot;:&quot;Pablo&quot;,&quot;parse-names&quot;:false,&quot;dropping-particle&quot;:&quot;&quot;,&quot;non-dropping-particle&quot;:&quot;&quot;}],&quot;container-title&quot;:&quot;International Journal of Morphology&quot;,&quot;DOI&quot;:&quot;10.4067/S0717-95022021000501323&quot;,&quot;ISSN&quot;:&quot;0717-9502&quot;,&quot;URL&quot;:&quot;http://www.scielo.cl/scielo.php?script=sci_arttext&amp;pid=S0717-95022021000501323&amp;lng=en&amp;nrm=iso&amp;tlng=en&quot;,&quot;issued&quot;:{&quot;date-parts&quot;:[[2021,10]]},&quot;page&quot;:&quot;1323-1330&quot;,&quot;abstract&quot;:&quot;QUEZADA-MUÑOZ, Y.; RODRÍGUEZ-ARTIGAS, P.; ARAVENA-SAGARDIA, P.; BARRAMUÑO, M.; HERRERA-VALENZUELA, T.; GUZMÁN-MUÑOZ, E.; MAGNANI, B. B. H. &amp; VALDÉS-BADILLA, P. Effects of a high-intensity interval training program on body composition and physical fitness in female field hockey players. SUMMARY: High-intensity interval training (HIIT) is zed by achieving similar effects to conventional physical and physiological training in a shorter time, allowing its dissemination in the sports field. The present study was aimed to analyze the effects of a HIIT program on body composition and general and specific physical fitness in Chilean female field hockey players. Experimental, repeated measures, simple blind, parallel groups, and a quantitative approach were used. The participants were randomized, and distributed into a control group (CG; n= 10) that maintained regular field hockey training and an experimental group (EG; n= 10) that also received complementary training with HIIT. Body composition (muscle mass and adipose mass), general physical fitness (jump performance with countermovement jump [CMJ] and maximum oxygen consumption [VO2max] were evaluated with the test Course-Navette), and specific physical fitness (pushing speed, dribbling speed, and shooting accuracy) were assessed with established protocols. Pre-and post-intervention comparisons were made with Student's t and Wilcoxon tests, considering p&lt;0.05. The main results indicate that the EG presented a significant increase in muscle mass (p = 0.024; d = 0.62), CMJ (p = 0.005; d = 1.10), VO2max (p = 0.001; d = 1.58) and a significant reduction in adipose mass (p = 0.023; d = 0.36) and time in pushing speed (p = 0.028; d = 0.79). The CG did not present significant changes in any of the variables analyzed, and no significant differences were reported between the groups. In conclusion, eight weeks of HIIT significantly increases muscle mass, jump performance, and VO2max and significantly reduces adipose mass and time in pushing speed in Chilean female field hockey players.&quot;,&quot;issue&quot;:&quot;5&quot;,&quot;volume&quot;:&quot;39&quot;,&quot;container-title-short&quot;:&quot;&quot;},&quot;isTemporary&quot;:false,&quot;suppress-author&quot;:false,&quot;composite&quot;:false,&quot;author-only&quot;:false}]},{&quot;citationID&quot;:&quot;MENDELEY_CITATION_67814b06-35d1-4ea1-9898-2915eea7a159&quot;,&quot;properties&quot;:{&quot;noteIndex&quot;:0},&quot;isEdited&quot;:false,&quot;manualOverride&quot;:{&quot;isManuallyOverridden&quot;:false,&quot;citeprocText&quot;:&quot;[33]&quot;,&quot;manualOverrideText&quot;:&quot;&quot;},&quot;citationTag&quot;:&quot;MENDELEY_CITATION_v3_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&quot;,&quot;citationItems&quot;:[{&quot;id&quot;:&quot;2109089c-daee-342e-a4b6-17023a977383&quot;,&quot;itemData&quot;:{&quot;type&quot;:&quot;article-journal&quot;,&quot;id&quot;:&quot;2109089c-daee-342e-a4b6-17023a977383&quot;,&quot;title&quot;:&quot;Performance and Submaximal Adaptations to Additional Speed-Endurance Training vs. Continuous Moderate-Intensity Aerobic Training in Male Endurance Athletes&quot;,&quot;author&quot;:[{&quot;family&quot;:&quot;Rago&quot;,&quot;given&quot;:&quot;Vincenzo&quot;,&quot;parse-names&quot;:false,&quot;dropping-particle&quot;:&quot;&quot;,&quot;non-dropping-particle&quot;:&quot;&quot;},{&quot;family&quot;:&quot;Krustrup&quot;,&quot;given&quot;:&quot;Peter&quot;,&quot;parse-names&quot;:false,&quot;dropping-particle&quot;:&quot;&quot;,&quot;non-dropping-particle&quot;:&quot;&quot;},{&quot;family&quot;:&quot;Mohr&quot;,&quot;given&quot;:&quot;Magni&quot;,&quot;parse-names&quot;:false,&quot;dropping-particle&quot;:&quot;&quot;,&quot;non-dropping-particle&quot;:&quot;&quot;}],&quot;container-title&quot;:&quot;Journal of Human Kinetics&quot;,&quot;DOI&quot;:&quot;10.2478/hukin-2022-0060&quot;,&quot;ISSN&quot;:&quot;1640-5544&quot;,&quot;URL&quot;:&quot;https://jhk.termedia.pl/Performance-and-Submaximal-Adaptations-to-Additional-Speed-Endurance-Training-vs,158733,0,2.html&quot;,&quot;issued&quot;:{&quot;date-parts&quot;:[[2022,9,8]]},&quot;page&quot;:&quot;277-285&quot;,&quot;abstract&quot;:&quot;&lt;p&gt;We examined performance and submaximal adaptations to additional treadmill-based speed-endurance training (SET) vs. continuous moderate-intensity aerobic training (MIT) twice / week. Twenty-two male endurance athletes were tested before and after 10-week SET (6-12 × 30-s sprints separated by 3-min rest intervals) and MIT (2040 min continuous running at ~70% maximal oxygen uptake [V̇O&amp;lt;sub&amp;gt;2max&amp;lt;/sub&amp;gt;]). The SET group attained greater acute heart rate (HR) and blood lactate responses than the MIT group (d = 0.86–0.91). The SET group improved performance in a time-to-exhaustion trial, V̇O&amp;lt;sub&amp;gt;2max&amp;lt;/sub&amp;gt;, and lactate threshold (d = 0.50–0.73), whereas no training-induced changes were observed in the MIT group. Additionally, the SET group reduced oxygen uptake, mean HR and improved running economy (d = 0.53–0.86) during running at 10 and 12 km·h&amp;lt;sup&amp;gt;-1&amp;lt;/sup&amp;gt;. Additional SET imposes greater physiological demands than MIT resulting in superior performance adaptations and reduced energy cost in endurance athletes.&lt;/p&gt;&quot;,&quot;publisher&quot;:&quot;Sciendo&quot;,&quot;issue&quot;:&quot;1&quot;,&quot;volume&quot;:&quot;83&quot;,&quot;container-title-short&quot;:&quot;J Hum Kinet&quot;},&quot;isTemporary&quot;:false,&quot;suppress-author&quot;:false,&quot;composite&quot;:false,&quot;author-only&quot;:false}]},{&quot;citationID&quot;:&quot;MENDELEY_CITATION_46fa3008-c926-450c-8ebb-a732b4e8cce7&quot;,&quot;properties&quot;:{&quot;noteIndex&quot;:0},&quot;isEdited&quot;:false,&quot;manualOverride&quot;:{&quot;isManuallyOverridden&quot;:false,&quot;citeprocText&quot;:&quot;[34]&quot;,&quot;manualOverrideText&quot;:&quot;&quot;},&quot;citationTag&quot;:&quot;MENDELEY_CITATION_v3_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&quot;,&quot;citationItems&quot;:[{&quot;id&quot;:&quot;5fae0cc4-4fad-3abc-8d66-8f993f8a550a&quot;,&quot;itemData&quot;:{&quot;type&quot;:&quot;article-journal&quot;,&quot;id&quot;:&quot;5fae0cc4-4fad-3abc-8d66-8f993f8a550a&quot;,&quot;title&quot;:&quot;Additional high intensity intermittent training improves aerobic and anaerobic performance in elite karate athletes&quot;,&quot;author&quot;:[{&quot;family&quot;:&quot;Rezaei&quot;,&quot;given&quot;:&quot;Mahindokht&quot;,&quot;parse-names&quot;:false,&quot;dropping-particle&quot;:&quot;&quot;,&quot;non-dropping-particle&quot;:&quot;&quot;},{&quot;family&quot;:&quot;Parnow&quot;,&quot;given&quot;:&quot;Abdolhossein&quot;,&quot;parse-names&quot;:false,&quot;dropping-particle&quot;:&quot;&quot;,&quot;non-dropping-particle&quot;:&quot;&quot;},{&quot;family&quot;:&quot;Mohr&quot;,&quot;given&quot;:&quot;Magni&quot;,&quot;parse-names&quot;:false,&quot;dropping-particle&quot;:&quot;&quot;,&quot;non-dropping-particle&quot;:&quot;&quot;}],&quot;container-title&quot;:&quot;Sport Sciences for Health&quot;,&quot;DOI&quot;:&quot;10.1007/s11332-023-01156-7&quot;,&quot;ISSN&quot;:&quot;1824-7490&quot;,&quot;URL&quot;:&quot;https://link.springer.com/10.1007/s11332-023-01156-7&quot;,&quot;issued&quot;:{&quot;date-parts&quot;:[[2024,9,3]]},&quot;page&quot;:&quot;779-788&quot;,&quot;abstract&quot;:&quot;This study aimed to examine whether a period of high intensity intermittent training (HIIT) training influences aerobic and anaerobic performance in elite Karate athletes. Sixteen elite karate athletes volunteered to participate in this study. The athletes were randomly and gender-specifically divided into high intensity intermittent training (HIIT) group performed three times/week in addition to normal training for 6 weeks, and a traditional training (TT) group completing regular karate training. Body composition and maximal oxygen consumption as well as muscle power, speed, agility, and anaerobic power variables were assessed before and after the intervention. In addition, the blood lactate levels were measured in rest, after a warm-up period, and immediately, 5, 30, and 60 min after a Wingate test. The level of significance set ρ ≤ 0.05 for the study. A significant difference was observed in VO2max between HIIT and TT groups in post-test (p = 0.006). Furthermore, a significant difference observed between the muscle power (p = 0.001), speed (p = 0.013), agility (p = 0.004), peak power (PP) (p = 0.002), average power (AP) (p = 0.004), VO2max (p = 0.002), and level of the blood lactate concentration 60 min after Wingate test (p = 0.001) in HIIT group from pre- to post-test. A time × group interaction in muscle power (p = 0.001), speed (p = 0.021), and VO2max (p = 0.005) was observed. HIIT positively influences aerobic and anaerobic power in elite karate athletes compared to TT.&quot;,&quot;publisher&quot;:&quot;Springer-Verlag Italia s.r.l.&quot;,&quot;issue&quot;:&quot;3&quot;,&quot;volume&quot;:&quot;20&quot;,&quot;container-title-short&quot;:&quot;Sport Sci Health&quot;},&quot;isTemporary&quot;:false,&quot;suppress-author&quot;:false,&quot;composite&quot;:false,&quot;author-only&quot;:false}]},{&quot;citationID&quot;:&quot;MENDELEY_CITATION_29a94e78-bebe-40c1-8b47-74d44e3f1923&quot;,&quot;properties&quot;:{&quot;noteIndex&quot;:0},&quot;isEdited&quot;:false,&quot;manualOverride&quot;:{&quot;isManuallyOverridden&quot;:false,&quot;citeprocText&quot;:&quot;[35]&quot;,&quot;manualOverrideText&quot;:&quot;&quot;},&quot;citationTag&quot;:&quot;MENDELEY_CITATION_v3_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&quot;,&quot;citationItems&quot;:[{&quot;id&quot;:&quot;b19d16e6-d8a1-32ab-bba1-fff275b046da&quot;,&quot;itemData&quot;:{&quot;type&quot;:&quot;article-journal&quot;,&quot;id&quot;:&quot;b19d16e6-d8a1-32ab-bba1-fff275b046da&quot;,&quot;title&quot;:&quot;Superior On-Ice Performance After Short-Interval vs. Long-Interval Training in Well-Trained Adolescent Ice Hockey Players&quot;,&quot;author&quot;:[{&quot;family&quot;:&quot;Rønnestad&quot;,&quot;given&quot;:&quot;Bent R.&quot;,&quot;parse-names&quot;:false,&quot;dropping-particle&quot;:&quot;&quot;,&quot;non-dropping-particle&quot;:&quot;&quot;},{&quot;family&quot;:&quot;Haugen&quot;,&quot;given&quot;:&quot;Ole Christian&quot;,&quot;parse-names&quot;:false,&quot;dropping-particle&quot;:&quot;&quot;,&quot;non-dropping-particle&quot;:&quot;&quot;},{&quot;family&quot;:&quot;Dæhlin&quot;,&quot;given&quot;:&quot;Torstein E.&quot;,&quot;parse-names&quot;:false,&quot;dropping-particle&quot;:&quot;&quot;,&quot;non-dropping-particle&quot;:&quot;&quot;}],&quot;container-title&quot;:&quot;Journal of Strength and Conditioning Research&quot;,&quot;DOI&quot;:&quot;10.1519/JSC.0000000000004113&quot;,&quot;ISSN&quot;:&quot;1064-8011&quot;,&quot;URL&quot;:&quot;https://journals.lww.com/10.1519/JSC.0000000000004113&quot;,&quot;issued&quot;:{&quot;date-parts&quot;:[[2021,12]]},&quot;page&quot;:&quot;S76-S80&quot;,&quot;abstract&quot;:&quot;&lt;p&gt; Rønnestad, BR, Haugen, OC, and Dæhlin, TE. Superior on-ice performance after short-interval vs long-interval training in well-trained adolescent ice hockey players. &lt;italic toggle=\&quot;yes\&quot;&gt;J Strength Cond Res&lt;/italic&gt; 35(12S): S76–S80, 2021—The purpose of this study was to compare the effects of 9 weeks with 3 weekly sessions of short intervals (SIs) against long intervals (LIs) on endurance performance in well-trained adolescent ice hockey players. Eighteen male adolescent ice hockey players volunteered to participate and were randomly allocated to perform SIs ( &lt;italic toggle=\&quot;yes\&quot;&gt;n&lt;/italic&gt; = 9; 3 series with 13 × 30 seconds work intervals) or LIs ( &lt;italic toggle=\&quot;yes\&quot;&gt;n&lt;/italic&gt; = 7; 4 series of 5 minutes work intervals). Subjects completed a skating multistage aerobic test (SMAT), maximal oxygen consumption, maximal power output, and maximal isokinetic knee-extensor strength tests before and after the intervention, and changes in performance were assessed using analysis of variance ( &lt;italic toggle=\&quot;yes\&quot;&gt;p&lt;/italic&gt; ≤ 0.05). Short intervals improved SMAT performance more from pretest to post-test than LIs (13.9 ± 8.1% vs. 3.7 ± 5.2%, respectively; &lt;italic toggle=\&quot;yes\&quot;&gt;p&lt;/italic&gt; = 0.030, effect size [ES] = 1.48). No significant differences were observed between SIs and LIs in change of maximal oxygen uptake (SI: 3.8 ± 6.1% vs. LI: −0.4 ± 10.2%; &lt;italic toggle=\&quot;yes\&quot;&gt;p&lt;/italic&gt; = 0.30) or 60 seconds maximal power output (SI: 1.0 ± 4.9% vs. LI: −3.7 ± 4.1%; &lt;italic toggle=\&quot;yes\&quot;&gt;p&lt;/italic&gt; = 0.053). However, ESs were moderate (ES = 0.55) and large (ES = 1.07), respectively, in favor of SI for these dependent variables. There were no changes in isokinetic knee-extension strength ( &lt;italic toggle=\&quot;yes\&quot;&gt;p&lt;/italic&gt; &amp;gt; 0.05). The present SI protocol induced superior improvements in on-ice endurance performance compared with the LI protocol. Practitioners seeking to improve ice hockey players' on-ice endurance performance should consider including SI in their conditioning protocol. &lt;/p&gt;&quot;,&quot;issue&quot;:&quot;12S&quot;,&quot;volume&quot;:&quot;35&quot;,&quot;container-title-short&quot;:&quot;J Strength Cond Res&quot;},&quot;isTemporary&quot;:false,&quot;suppress-author&quot;:false,&quot;composite&quot;:false,&quot;author-only&quot;:false}]},{&quot;citationID&quot;:&quot;MENDELEY_CITATION_b7fc9ad0-ba3d-4052-b993-384b09736243&quot;,&quot;properties&quot;:{&quot;noteIndex&quot;:0},&quot;isEdited&quot;:false,&quot;manualOverride&quot;:{&quot;isManuallyOverridden&quot;:false,&quot;citeprocText&quot;:&quot;[35]&quot;,&quot;manualOverrideText&quot;:&quot;&quot;},&quot;citationTag&quot;:&quot;MENDELEY_CITATION_v3_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&quot;,&quot;citationItems&quot;:[{&quot;id&quot;:&quot;b19d16e6-d8a1-32ab-bba1-fff275b046da&quot;,&quot;itemData&quot;:{&quot;type&quot;:&quot;article-journal&quot;,&quot;id&quot;:&quot;b19d16e6-d8a1-32ab-bba1-fff275b046da&quot;,&quot;title&quot;:&quot;Superior On-Ice Performance After Short-Interval vs. Long-Interval Training in Well-Trained Adolescent Ice Hockey Players&quot;,&quot;author&quot;:[{&quot;family&quot;:&quot;Rønnestad&quot;,&quot;given&quot;:&quot;Bent R.&quot;,&quot;parse-names&quot;:false,&quot;dropping-particle&quot;:&quot;&quot;,&quot;non-dropping-particle&quot;:&quot;&quot;},{&quot;family&quot;:&quot;Haugen&quot;,&quot;given&quot;:&quot;Ole Christian&quot;,&quot;parse-names&quot;:false,&quot;dropping-particle&quot;:&quot;&quot;,&quot;non-dropping-particle&quot;:&quot;&quot;},{&quot;family&quot;:&quot;Dæhlin&quot;,&quot;given&quot;:&quot;Torstein E.&quot;,&quot;parse-names&quot;:false,&quot;dropping-particle&quot;:&quot;&quot;,&quot;non-dropping-particle&quot;:&quot;&quot;}],&quot;container-title&quot;:&quot;Journal of Strength and Conditioning Research&quot;,&quot;DOI&quot;:&quot;10.1519/JSC.0000000000004113&quot;,&quot;ISSN&quot;:&quot;1064-8011&quot;,&quot;URL&quot;:&quot;https://journals.lww.com/10.1519/JSC.0000000000004113&quot;,&quot;issued&quot;:{&quot;date-parts&quot;:[[2021,12]]},&quot;page&quot;:&quot;S76-S80&quot;,&quot;abstract&quot;:&quot;&lt;p&gt; Rønnestad, BR, Haugen, OC, and Dæhlin, TE. Superior on-ice performance after short-interval vs long-interval training in well-trained adolescent ice hockey players. &lt;italic toggle=\&quot;yes\&quot;&gt;J Strength Cond Res&lt;/italic&gt; 35(12S): S76–S80, 2021—The purpose of this study was to compare the effects of 9 weeks with 3 weekly sessions of short intervals (SIs) against long intervals (LIs) on endurance performance in well-trained adolescent ice hockey players. Eighteen male adolescent ice hockey players volunteered to participate and were randomly allocated to perform SIs ( &lt;italic toggle=\&quot;yes\&quot;&gt;n&lt;/italic&gt; = 9; 3 series with 13 × 30 seconds work intervals) or LIs ( &lt;italic toggle=\&quot;yes\&quot;&gt;n&lt;/italic&gt; = 7; 4 series of 5 minutes work intervals). Subjects completed a skating multistage aerobic test (SMAT), maximal oxygen consumption, maximal power output, and maximal isokinetic knee-extensor strength tests before and after the intervention, and changes in performance were assessed using analysis of variance ( &lt;italic toggle=\&quot;yes\&quot;&gt;p&lt;/italic&gt; ≤ 0.05). Short intervals improved SMAT performance more from pretest to post-test than LIs (13.9 ± 8.1% vs. 3.7 ± 5.2%, respectively; &lt;italic toggle=\&quot;yes\&quot;&gt;p&lt;/italic&gt; = 0.030, effect size [ES] = 1.48). No significant differences were observed between SIs and LIs in change of maximal oxygen uptake (SI: 3.8 ± 6.1% vs. LI: −0.4 ± 10.2%; &lt;italic toggle=\&quot;yes\&quot;&gt;p&lt;/italic&gt; = 0.30) or 60 seconds maximal power output (SI: 1.0 ± 4.9% vs. LI: −3.7 ± 4.1%; &lt;italic toggle=\&quot;yes\&quot;&gt;p&lt;/italic&gt; = 0.053). However, ESs were moderate (ES = 0.55) and large (ES = 1.07), respectively, in favor of SI for these dependent variables. There were no changes in isokinetic knee-extension strength ( &lt;italic toggle=\&quot;yes\&quot;&gt;p&lt;/italic&gt; &amp;gt; 0.05). The present SI protocol induced superior improvements in on-ice endurance performance compared with the LI protocol. Practitioners seeking to improve ice hockey players' on-ice endurance performance should consider including SI in their conditioning protocol. &lt;/p&gt;&quot;,&quot;issue&quot;:&quot;12S&quot;,&quot;volume&quot;:&quot;35&quot;,&quot;container-title-short&quot;:&quot;J Strength Cond Res&quot;},&quot;isTemporary&quot;:false,&quot;suppress-author&quot;:false,&quot;composite&quot;:false,&quot;author-only&quot;:false}]},{&quot;citationID&quot;:&quot;MENDELEY_CITATION_3ea0ebb9-e7c0-46c8-a672-fd028cb8bbe5&quot;,&quot;properties&quot;:{&quot;noteIndex&quot;:0},&quot;isEdited&quot;:false,&quot;manualOverride&quot;:{&quot;isManuallyOverridden&quot;:false,&quot;citeprocText&quot;:&quot;[37]&quot;,&quot;manualOverrideText&quot;:&quot;&quot;},&quot;citationTag&quot;:&quot;MENDELEY_CITATION_v3_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&quot;,&quot;citationItems&quot;:[{&quot;id&quot;:&quot;a299f58c-b0d1-3f07-b05b-df888532dcb5&quot;,&quot;itemData&quot;:{&quot;type&quot;:&quot;article-journal&quot;,&quot;id&quot;:&quot;a299f58c-b0d1-3f07-b05b-df888532dcb5&quot;,&quot;title&quot;:&quot;Effect of high intensity interval training on antioxidant status, inflammatory response and muscle damage indices in endurance team male players&quot;,&quot;author&quot;:[{&quot;family&quot;:&quot;Sarkar&quot;,&quot;given&quot;:&quot;Surojit&quot;,&quot;parse-names&quot;:false,&quot;dropping-particle&quot;:&quot;&quot;,&quot;non-dropping-particle&quot;:&quot;&quot;},{&quot;family&quot;:&quot;Debnath&quot;,&quot;given&quot;:&quot;Monalisa&quot;,&quot;parse-names&quot;:false,&quot;dropping-particle&quot;:&quot;&quot;,&quot;non-dropping-particle&quot;:&quot;&quot;},{&quot;family&quot;:&quot;Das&quot;,&quot;given&quot;:&quot;Moumita&quot;,&quot;parse-names&quot;:false,&quot;dropping-particle&quot;:&quot;&quot;,&quot;non-dropping-particle&quot;:&quot;&quot;},{&quot;family&quot;:&quot;Bandyopadhyay&quot;,&quot;given&quot;:&quot;Amit&quot;,&quot;parse-names&quot;:false,&quot;dropping-particle&quot;:&quot;&quot;,&quot;non-dropping-particle&quot;:&quot;&quot;},{&quot;family&quot;:&quot;Dey&quot;,&quot;given&quot;:&quot;Swapan Kr&quot;,&quot;parse-names&quot;:false,&quot;dropping-particle&quot;:&quot;&quot;,&quot;non-dropping-particle&quot;:&quot;&quot;},{&quot;family&quot;:&quot;Datta&quot;,&quot;given&quot;:&quot;Gouriprosad&quot;,&quot;parse-names&quot;:false,&quot;dropping-particle&quot;:&quot;&quot;,&quot;non-dropping-particle&quot;:&quot;&quot;}],&quot;container-title&quot;:&quot;Apunts Sports Medicine&quot;,&quot;DOI&quot;:&quot;10.1016/j.apunsm.2021.100352&quot;,&quot;ISSN&quot;:&quot;26665069&quot;,&quot;URL&quot;:&quot;https://linkinghub.elsevier.com/retrieve/pii/S2666506921000080&quot;,&quot;issued&quot;:{&quot;date-parts&quot;:[[2021,4,1]]},&quot;page&quot;:&quot;100352&quot;,&quot;abstract&quot;:&quot;Introduction: High-intensity interval training (HIIT) has previously been reported having the effect of training period on altering oxidant status, muscle damage and performance. The present study was aimed to understand and evaluate the adaptive response of 8 weeks HIIT on muscle damage indices, inflammatory markers, oxidative stress variables and physical fitness parameters. Methods: Forty young endurance male players [i.e., football (n = 20) and field hockey (n = 20)] were recruited under two groups i.e., control and HIIT. 8 weeks long 3 h/day of sprint-HIIT was intervened for thrice/week. HIIT workouts includes total 4 sets/session (divided into 2 phase × 2 sets × 2 min) of all-out sprint workout (at 90–95% of HRmax with work: rest = 1:1). Muscle damage indices (CK and LDH), inflammatory markers (IL-6 and TNF-α), oxidative stress variables (MDA, SOD, GSH and GPx) and physical fitness variables (VO2max, Wpeak and VJ) were assessed via following standard protocols. Result: The HIIT resulted to significantly(p &lt; 0.001) increase BMI (1.1%), LDH (15.0%), CK (14.4%), cortisol (9.4%), IL-6 (15.7%), TNF-α (18.2%), MDA (29.5%), VO2max (13.6%), Wpeak (11.6%), VJ (11.2%) and GPx (0.4%) along with significant (p &lt; 0.001) reduction in BF% (7.6%), SOD (11.1%), GSH (10.8%) content of athletes. Conclusion: Antioxidant redox imbalance confers inflammatory oxidative stress condition which further leads to muscle damage and that may cause due to HIIT induced temporary hypoxic condition which contrarily induced overtraining effect but with improving performance variables.&quot;,&quot;publisher&quot;:&quot;Generalitat de Catalunya, Department de la Presidencia, Secretaria General de l Esport&quot;,&quot;issue&quot;:&quot;210&quot;,&quot;volume&quot;:&quot;56&quot;,&quot;container-title-short&quot;:&quot;&quot;},&quot;isTemporary&quot;:false,&quot;suppress-author&quot;:false,&quot;composite&quot;:false,&quot;author-only&quot;:false}]},{&quot;citationID&quot;:&quot;MENDELEY_CITATION_3938706a-48f6-49f4-abb2-d01ac9a9251a&quot;,&quot;properties&quot;:{&quot;noteIndex&quot;:0},&quot;isEdited&quot;:false,&quot;manualOverride&quot;:{&quot;isManuallyOverridden&quot;:false,&quot;citeprocText&quot;:&quot;[38]&quot;,&quot;manualOverrideText&quot;:&quot;&quot;},&quot;citationTag&quot;:&quot;MENDELEY_CITATION_v3_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&quot;,&quot;citationItems&quot;:[{&quot;id&quot;:&quot;44c3cffb-1d54-308f-8954-6bbfb68fe8a4&quot;,&quot;itemData&quot;:{&quot;type&quot;:&quot;article-journal&quot;,&quot;id&quot;:&quot;44c3cffb-1d54-308f-8954-6bbfb68fe8a4&quot;,&quot;title&quot;:&quot;The effect of high-intensity interval training on hematological variables and lipid profiles in team game athletes&quot;,&quot;author&quot;:[{&quot;family&quot;:&quot;Sarkar&quot;,&quot;given&quot;:&quot;Surojit&quot;,&quot;parse-names&quot;:false,&quot;dropping-particle&quot;:&quot;&quot;,&quot;non-dropping-particle&quot;:&quot;&quot;},{&quot;family&quot;:&quot;Bandyopadhyay&quot;,&quot;given&quot;:&quot;Amit&quot;,&quot;parse-names&quot;:false,&quot;dropping-particle&quot;:&quot;&quot;,&quot;non-dropping-particle&quot;:&quot;&quot;},{&quot;family&quot;:&quot;Datta&quot;,&quot;given&quot;:&quot;Gouriprosad&quot;,&quot;parse-names&quot;:false,&quot;dropping-particle&quot;:&quot;&quot;,&quot;non-dropping-particle&quot;:&quot;&quot;},{&quot;family&quot;:&quot;Dey&quot;,&quot;given&quot;:&quot;Swapan Kumar&quot;,&quot;parse-names&quot;:false,&quot;dropping-particle&quot;:&quot;&quot;,&quot;non-dropping-particle&quot;:&quot;&quot;}],&quot;container-title&quot;:&quot;Trends in Sport Sciences&quot;,&quot;DOI&quot;:&quot;10.23829/TSS.2023.30.4-3&quot;,&quot;ISSN&quot;:&quot;2391436X&quot;,&quot;issued&quot;:{&quot;date-parts&quot;:[[2023]]},&quot;page&quot;:&quot;157-166&quot;,&quot;abstract&quot;:&quot;Introduction. High-intensity interval training (HIIT) has gained popularity as a quick and effective way to exercise, and the training consists of a short burst of intense exercise that precedes a period of rest or low intensity exercise. Aim of Study. The present study aimed to investigate the effect of an 8-week HIIT program on the lipid profiles and hematological variables of young players. Material and Methods. A training program was introduced to 40 male players [football (n = 20) and field hockey (n = 20)]. The training set includes 2-min intense sprint interval workout (at 90-95% of HRmax, work:rest = 1: 1) followed by a minute each of active recovery and complete rest continued for 8 weeks with 3 days/week alterations. The lipid profiles, hematological variables, maximum oxygen uptake capacity (VO2max), and anaerobic power (Wpeak) of the participants were assessed following standard procedures. Results. A significant (p &lt; 0.001) decrease was recorded in body fat% (7.6%), white blood cell (9.2%), red blood cell (2.3%), ferritin (21.5%), hemoglobin (2.5%), hematocrit (2.3%), total cholesterol (7.5%), triglycerides (8.7%), total cholesterol/high-density lipoprotein cholesterol (14.2%) and very-low-density lipoprotein cholesterol (6.1%, p &lt; 0.05) after the introduction of the HIIT protocol. In turn, body weight (1.1%), body mass index (1.1%), high-density lipoprotein cholesterol (7.9%), platelet (5.9%), mean corpuscular volume (3.5%), platelet-to-leukocyte (16.7%), VO2max (13.6%) and Wpeak (11.6%) were found to be significantly (p &lt; 0.001) increased after the training. Conclusions. The 8-week sprint HIIT protocol resulted in an improved endurance capacity and anaerobic power with an overall improvement in the lipid profiles of young athletes. The HIIT also contributed to a reduction in oxygen-carrying capacity with increased erythrocytic hemolysis.&quot;,&quot;publisher&quot;:&quot;University School of Physical Education&quot;,&quot;issue&quot;:&quot;4&quot;,&quot;volume&quot;:&quot;30&quot;,&quot;container-title-short&quot;:&quot;Trends Sport Sci&quot;},&quot;isTemporary&quot;:false,&quot;suppress-author&quot;:false,&quot;composite&quot;:false,&quot;author-only&quot;:false}]},{&quot;citationID&quot;:&quot;MENDELEY_CITATION_7ad68a97-4dd9-4600-9cc2-29e3a6804ac0&quot;,&quot;properties&quot;:{&quot;noteIndex&quot;:0},&quot;isEdited&quot;:false,&quot;manualOverride&quot;:{&quot;isManuallyOverridden&quot;:false,&quot;citeprocText&quot;:&quot;[39]&quot;,&quot;manualOverrideText&quot;:&quot;&quot;},&quot;citationTag&quot;:&quot;MENDELEY_CITATION_v3_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&quot;,&quot;citationItems&quot;:[{&quot;id&quot;:&quot;a23528ff-295f-3697-8680-8d030ae8de5a&quot;,&quot;itemData&quot;:{&quot;type&quot;:&quot;article-journal&quot;,&quot;id&quot;:&quot;a23528ff-295f-3697-8680-8d030ae8de5a&quot;,&quot;title&quot;:&quot;Effects of Various Work-to-rest Ratios during High-intensity Interval Training on Athletic Performance in Adolescents&quot;,&quot;author&quot;:[{&quot;family&quot;:&quot;Seo&quot;,&quot;given&quot;:&quot;Myong-Won&quot;,&quot;parse-names&quot;:false,&quot;dropping-particle&quot;:&quot;&quot;,&quot;non-dropping-particle&quot;:&quot;&quot;},{&quot;family&quot;:&quot;Lee&quot;,&quot;given&quot;:&quot;Jung-Min&quot;,&quot;parse-names&quot;:false,&quot;dropping-particle&quot;:&quot;&quot;,&quot;non-dropping-particle&quot;:&quot;&quot;},{&quot;family&quot;:&quot;Jung&quot;,&quot;given&quot;:&quot;Hyun Chul&quot;,&quot;parse-names&quot;:false,&quot;dropping-particle&quot;:&quot;&quot;,&quot;non-dropping-particle&quot;:&quot;&quot;},{&quot;family&quot;:&quot;Jung&quot;,&quot;given&quot;:&quot;Sung Woo&quot;,&quot;parse-names&quot;:false,&quot;dropping-particle&quot;:&quot;&quot;,&quot;non-dropping-particle&quot;:&quot;&quot;},{&quot;family&quot;:&quot;Song&quot;,&quot;given&quot;:&quot;Jong Kook&quot;,&quot;parse-names&quot;:false,&quot;dropping-particle&quot;:&quot;&quot;,&quot;non-dropping-particle&quot;:&quot;&quot;}],&quot;container-title&quot;:&quot;International Journal of Sports Medicine&quot;,&quot;DOI&quot;:&quot;10.1055/a-0927-6884&quot;,&quot;ISSN&quot;:&quot;0172-4622&quot;,&quot;URL&quot;:&quot;http://www.thieme-connect.de/DOI/DOI?10.1055/a-0927-6884&quot;,&quot;issued&quot;:{&quot;date-parts&quot;:[[2019,8,9]]},&quot;page&quot;:&quot;503-510&quot;,&quot;abstract&quot;:&quot;&lt;p&gt;To examine the effect of high-intensity interval training (HIIT) with different work-to-rest ratios on athletic performance in athletes. Forty-seven male Taekwondo athletes (aged 15–18 yrs) were randomly assigned into 3 HIIT groups and a control group. Each group performed 6 and 8 bouts of HIIT: 1) 1:2 (30:60 s), 2) 1:4 (30:120 s), and 3) 1:8 (30:240 s) groups while the control group performed only Taekwondo training program. All HIIT groups completed 10 sessions over 4 weeks. Athletic performance tests including VO2max test, Wingate anaerobic test, vertical jump, and agility T-test were measured at both pre- and post-tests. Two-way repeated measures ANOVA were applied to examine the performance changes between protocols. VO2max improved significantly in all HIIT groups (p&amp;lt;0.01), and the post-hoc test indicated that the only 1:4 group showed significant improvement compared to the control group. The HIIT with 1:4 ratio showed the effective protocol for enhancing anaerobic capacity including relative peak and mean power compared to control (p&amp;lt;0.01). Ten sessions of HIIT involving the 1:4 group, lasting over a brief 4-week period revealed the effective protocol for enhancing both aerobic and anaerobic capacity. Our findings provide practical implications to develop a performance-enhancing program specialized for adolescent Taekwondo athletes.&lt;/p&gt;&quot;,&quot;publisher&quot;:&quot;Georg Thieme Verlag&quot;,&quot;issue&quot;:&quot;08&quot;,&quot;volume&quot;:&quot;40&quot;,&quot;container-title-short&quot;:&quot;Int J Sports Med&quot;},&quot;isTemporary&quot;:false,&quot;suppress-author&quot;:false,&quot;composite&quot;:false,&quot;author-only&quot;:false}]},{&quot;citationID&quot;:&quot;MENDELEY_CITATION_7e53a2d2-4be6-4a7a-890e-0a9d1e66a18e&quot;,&quot;properties&quot;:{&quot;noteIndex&quot;:0},&quot;isEdited&quot;:false,&quot;manualOverride&quot;:{&quot;isManuallyOverridden&quot;:false,&quot;citeprocText&quot;:&quot;[39]&quot;,&quot;manualOverrideText&quot;:&quot;&quot;},&quot;citationTag&quot;:&quot;MENDELEY_CITATION_v3_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&quot;,&quot;citationItems&quot;:[{&quot;id&quot;:&quot;a23528ff-295f-3697-8680-8d030ae8de5a&quot;,&quot;itemData&quot;:{&quot;type&quot;:&quot;article-journal&quot;,&quot;id&quot;:&quot;a23528ff-295f-3697-8680-8d030ae8de5a&quot;,&quot;title&quot;:&quot;Effects of Various Work-to-rest Ratios during High-intensity Interval Training on Athletic Performance in Adolescents&quot;,&quot;author&quot;:[{&quot;family&quot;:&quot;Seo&quot;,&quot;given&quot;:&quot;Myong-Won&quot;,&quot;parse-names&quot;:false,&quot;dropping-particle&quot;:&quot;&quot;,&quot;non-dropping-particle&quot;:&quot;&quot;},{&quot;family&quot;:&quot;Lee&quot;,&quot;given&quot;:&quot;Jung-Min&quot;,&quot;parse-names&quot;:false,&quot;dropping-particle&quot;:&quot;&quot;,&quot;non-dropping-particle&quot;:&quot;&quot;},{&quot;family&quot;:&quot;Jung&quot;,&quot;given&quot;:&quot;Hyun Chul&quot;,&quot;parse-names&quot;:false,&quot;dropping-particle&quot;:&quot;&quot;,&quot;non-dropping-particle&quot;:&quot;&quot;},{&quot;family&quot;:&quot;Jung&quot;,&quot;given&quot;:&quot;Sung Woo&quot;,&quot;parse-names&quot;:false,&quot;dropping-particle&quot;:&quot;&quot;,&quot;non-dropping-particle&quot;:&quot;&quot;},{&quot;family&quot;:&quot;Song&quot;,&quot;given&quot;:&quot;Jong Kook&quot;,&quot;parse-names&quot;:false,&quot;dropping-particle&quot;:&quot;&quot;,&quot;non-dropping-particle&quot;:&quot;&quot;}],&quot;container-title&quot;:&quot;International Journal of Sports Medicine&quot;,&quot;DOI&quot;:&quot;10.1055/a-0927-6884&quot;,&quot;ISSN&quot;:&quot;0172-4622&quot;,&quot;URL&quot;:&quot;http://www.thieme-connect.de/DOI/DOI?10.1055/a-0927-6884&quot;,&quot;issued&quot;:{&quot;date-parts&quot;:[[2019,8,9]]},&quot;page&quot;:&quot;503-510&quot;,&quot;abstract&quot;:&quot;&lt;p&gt;To examine the effect of high-intensity interval training (HIIT) with different work-to-rest ratios on athletic performance in athletes. Forty-seven male Taekwondo athletes (aged 15–18 yrs) were randomly assigned into 3 HIIT groups and a control group. Each group performed 6 and 8 bouts of HIIT: 1) 1:2 (30:60 s), 2) 1:4 (30:120 s), and 3) 1:8 (30:240 s) groups while the control group performed only Taekwondo training program. All HIIT groups completed 10 sessions over 4 weeks. Athletic performance tests including VO2max test, Wingate anaerobic test, vertical jump, and agility T-test were measured at both pre- and post-tests. Two-way repeated measures ANOVA were applied to examine the performance changes between protocols. VO2max improved significantly in all HIIT groups (p&amp;lt;0.01), and the post-hoc test indicated that the only 1:4 group showed significant improvement compared to the control group. The HIIT with 1:4 ratio showed the effective protocol for enhancing anaerobic capacity including relative peak and mean power compared to control (p&amp;lt;0.01). Ten sessions of HIIT involving the 1:4 group, lasting over a brief 4-week period revealed the effective protocol for enhancing both aerobic and anaerobic capacity. Our findings provide practical implications to develop a performance-enhancing program specialized for adolescent Taekwondo athletes.&lt;/p&gt;&quot;,&quot;publisher&quot;:&quot;Georg Thieme Verlag&quot;,&quot;issue&quot;:&quot;08&quot;,&quot;volume&quot;:&quot;40&quot;,&quot;container-title-short&quot;:&quot;Int J Sports Med&quot;},&quot;isTemporary&quot;:false,&quot;suppress-author&quot;:false,&quot;composite&quot;:false,&quot;author-only&quot;:false}]},{&quot;citationID&quot;:&quot;MENDELEY_CITATION_30cd89b0-3efe-422c-b3fa-687764276b1c&quot;,&quot;properties&quot;:{&quot;noteIndex&quot;:0},&quot;isEdited&quot;:false,&quot;manualOverride&quot;:{&quot;isManuallyOverridden&quot;:false,&quot;citeprocText&quot;:&quot;[39]&quot;,&quot;manualOverrideText&quot;:&quot;&quot;},&quot;citationTag&quot;:&quot;MENDELEY_CITATION_v3_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&quot;,&quot;citationItems&quot;:[{&quot;id&quot;:&quot;a23528ff-295f-3697-8680-8d030ae8de5a&quot;,&quot;itemData&quot;:{&quot;type&quot;:&quot;article-journal&quot;,&quot;id&quot;:&quot;a23528ff-295f-3697-8680-8d030ae8de5a&quot;,&quot;title&quot;:&quot;Effects of Various Work-to-rest Ratios during High-intensity Interval Training on Athletic Performance in Adolescents&quot;,&quot;author&quot;:[{&quot;family&quot;:&quot;Seo&quot;,&quot;given&quot;:&quot;Myong-Won&quot;,&quot;parse-names&quot;:false,&quot;dropping-particle&quot;:&quot;&quot;,&quot;non-dropping-particle&quot;:&quot;&quot;},{&quot;family&quot;:&quot;Lee&quot;,&quot;given&quot;:&quot;Jung-Min&quot;,&quot;parse-names&quot;:false,&quot;dropping-particle&quot;:&quot;&quot;,&quot;non-dropping-particle&quot;:&quot;&quot;},{&quot;family&quot;:&quot;Jung&quot;,&quot;given&quot;:&quot;Hyun Chul&quot;,&quot;parse-names&quot;:false,&quot;dropping-particle&quot;:&quot;&quot;,&quot;non-dropping-particle&quot;:&quot;&quot;},{&quot;family&quot;:&quot;Jung&quot;,&quot;given&quot;:&quot;Sung Woo&quot;,&quot;parse-names&quot;:false,&quot;dropping-particle&quot;:&quot;&quot;,&quot;non-dropping-particle&quot;:&quot;&quot;},{&quot;family&quot;:&quot;Song&quot;,&quot;given&quot;:&quot;Jong Kook&quot;,&quot;parse-names&quot;:false,&quot;dropping-particle&quot;:&quot;&quot;,&quot;non-dropping-particle&quot;:&quot;&quot;}],&quot;container-title&quot;:&quot;International Journal of Sports Medicine&quot;,&quot;DOI&quot;:&quot;10.1055/a-0927-6884&quot;,&quot;ISSN&quot;:&quot;0172-4622&quot;,&quot;URL&quot;:&quot;http://www.thieme-connect.de/DOI/DOI?10.1055/a-0927-6884&quot;,&quot;issued&quot;:{&quot;date-parts&quot;:[[2019,8,9]]},&quot;page&quot;:&quot;503-510&quot;,&quot;abstract&quot;:&quot;&lt;p&gt;To examine the effect of high-intensity interval training (HIIT) with different work-to-rest ratios on athletic performance in athletes. Forty-seven male Taekwondo athletes (aged 15–18 yrs) were randomly assigned into 3 HIIT groups and a control group. Each group performed 6 and 8 bouts of HIIT: 1) 1:2 (30:60 s), 2) 1:4 (30:120 s), and 3) 1:8 (30:240 s) groups while the control group performed only Taekwondo training program. All HIIT groups completed 10 sessions over 4 weeks. Athletic performance tests including VO2max test, Wingate anaerobic test, vertical jump, and agility T-test were measured at both pre- and post-tests. Two-way repeated measures ANOVA were applied to examine the performance changes between protocols. VO2max improved significantly in all HIIT groups (p&amp;lt;0.01), and the post-hoc test indicated that the only 1:4 group showed significant improvement compared to the control group. The HIIT with 1:4 ratio showed the effective protocol for enhancing anaerobic capacity including relative peak and mean power compared to control (p&amp;lt;0.01). Ten sessions of HIIT involving the 1:4 group, lasting over a brief 4-week period revealed the effective protocol for enhancing both aerobic and anaerobic capacity. Our findings provide practical implications to develop a performance-enhancing program specialized for adolescent Taekwondo athletes.&lt;/p&gt;&quot;,&quot;publisher&quot;:&quot;Georg Thieme Verlag&quot;,&quot;issue&quot;:&quot;08&quot;,&quot;volume&quot;:&quot;40&quot;,&quot;container-title-short&quot;:&quot;Int J Sports Med&quot;},&quot;isTemporary&quot;:false,&quot;suppress-author&quot;:false,&quot;composite&quot;:false,&quot;author-only&quot;:false}]},{&quot;citationID&quot;:&quot;MENDELEY_CITATION_612594a2-00af-42d6-b8eb-5d53eb75df59&quot;,&quot;properties&quot;:{&quot;noteIndex&quot;:0},&quot;isEdited&quot;:false,&quot;manualOverride&quot;:{&quot;isManuallyOverridden&quot;:false,&quot;citeprocText&quot;:&quot;[40]&quot;,&quot;manualOverrideText&quot;:&quot;&quot;},&quot;citationTag&quot;:&quot;MENDELEY_CITATION_v3_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&quot;,&quot;citationItems&quot;:[{&quot;id&quot;:&quot;096bdba9-f8bb-3af1-908e-d01a99676b6e&quot;,&quot;itemData&quot;:{&quot;type&quot;:&quot;article-journal&quot;,&quot;id&quot;:&quot;096bdba9-f8bb-3af1-908e-d01a99676b6e&quot;,&quot;title&quot;:&quot;The effect of high-intensity interval training on ventilatory threshold and aerobic power in well-trained canoe polo athletes&quot;,&quot;author&quot;:[{&quot;family&quot;:&quot;Sheykhlouvand&quot;,&quot;given&quot;:&quot;M.&quot;,&quot;parse-names&quot;:false,&quot;dropping-particle&quot;:&quot;&quot;,&quot;non-dropping-particle&quot;:&quot;&quot;},{&quot;family&quot;:&quot;Gharaat&quot;,&quot;given&quot;:&quot;M.&quot;,&quot;parse-names&quot;:false,&quot;dropping-particle&quot;:&quot;&quot;,&quot;non-dropping-particle&quot;:&quot;&quot;},{&quot;family&quot;:&quot;Khalili&quot;,&quot;given&quot;:&quot;E.&quot;,&quot;parse-names&quot;:false,&quot;dropping-particle&quot;:&quot;&quot;,&quot;non-dropping-particle&quot;:&quot;&quot;},{&quot;family&quot;:&quot;Agha-Alinejad&quot;,&quot;given&quot;:&quot;H.&quot;,&quot;parse-names&quot;:false,&quot;dropping-particle&quot;:&quot;&quot;,&quot;non-dropping-particle&quot;:&quot;&quot;}],&quot;container-title&quot;:&quot;Science &amp; Sports&quot;,&quot;DOI&quot;:&quot;10.1016/j.scispo.2016.02.007&quot;,&quot;ISSN&quot;:&quot;07651597&quot;,&quot;URL&quot;:&quot;https://linkinghub.elsevier.com/retrieve/pii/S0765159716000599&quot;,&quot;issued&quot;:{&quot;date-parts&quot;:[[2016,10,1]]},&quot;page&quot;:&quot;283-289&quot;,&quot;abstract&quot;:&quot;Objective The aim of this study was to evaluate and compare the effects of two different high-intensity interval training (HIIT) protocols on peak oxygen uptake (V˙O2peak) and ventilatory threshold (VT) in male well-trained canoe polo athletes. Methods Several aspects of V˙O2peak and VT were measured after two different training programs performed for 3 weeks. Following the pre-test, 21 well-trained male canoe polo athletes (V˙O2peak for arms = 38.1 ± 4.7 mL/kg/min) were randomly divided into two training groups (group 1 [G1], n = 7; 6,7,8,9,9,9,8,7,6 (repetitions/session from 1st to 9th session respectively) × 60 seconds (s) at the paddling speed associated with V˙O2peak (vV˙O2peak), 1:3 work to recovery ratio; group 2 (G2), n = 7; 6 × 60 s at (100,110,120,130,130, 130,120,110,100)% vV˙O2peak from 1st to 9th session respectively, 1:3 work to recovery; group 3 (GCON), n = 7, the control group performed three sessions 60 minutes (min) paddling (75% vV˙O2peak) per week. Results Significant (except as shown) improvements (P &lt; 0.05) following HIIT were found in: V˙O2peak (G1 = +6.7%, G2 = +7.6%), vV˙O2peak (G1 = +8.4%, G2 = +9.4%), and %V˙O2peak at VT (G1 = +16.1%, G2 = +6.2%; P = 0.19), but no significant differences were found in V˙O2/HRpeak (G1 = +3.2%; P = 0.39, G2 = +2.6%; P = 0.57) and HR at V˙O2peak (G1 = +3.1%; P = 0.24, G2 = +3.2%; P = 0.07). Also, no significant changes in these variables were found in the GCON. Present findings suggest that 3 weeks of high-intensity interval training program with low volume (almost 6 or 9 min per session) is associated with improvements in V˙O2peak, vV˙O2peak, and %V˙O2peak at VT in well-trained canoe polo athletes.&quot;,&quot;publisher&quot;:&quot;Elsevier Masson SAS&quot;,&quot;issue&quot;:&quot;5&quot;,&quot;volume&quot;:&quot;31&quot;,&quot;container-title-short&quot;:&quot;Sci Sports&quot;},&quot;isTemporary&quot;:false,&quot;suppress-author&quot;:false,&quot;composite&quot;:false,&quot;author-only&quot;:false}]},{&quot;citationID&quot;:&quot;MENDELEY_CITATION_c2dc99c5-29ca-4047-bf00-ea97a333d955&quot;,&quot;properties&quot;:{&quot;noteIndex&quot;:0},&quot;isEdited&quot;:false,&quot;manualOverride&quot;:{&quot;isManuallyOverridden&quot;:false,&quot;citeprocText&quot;:&quot;[40]&quot;,&quot;manualOverrideText&quot;:&quot;&quot;},&quot;citationTag&quot;:&quot;MENDELEY_CITATION_v3_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&quot;,&quot;citationItems&quot;:[{&quot;id&quot;:&quot;096bdba9-f8bb-3af1-908e-d01a99676b6e&quot;,&quot;itemData&quot;:{&quot;type&quot;:&quot;article-journal&quot;,&quot;id&quot;:&quot;096bdba9-f8bb-3af1-908e-d01a99676b6e&quot;,&quot;title&quot;:&quot;The effect of high-intensity interval training on ventilatory threshold and aerobic power in well-trained canoe polo athletes&quot;,&quot;author&quot;:[{&quot;family&quot;:&quot;Sheykhlouvand&quot;,&quot;given&quot;:&quot;M.&quot;,&quot;parse-names&quot;:false,&quot;dropping-particle&quot;:&quot;&quot;,&quot;non-dropping-particle&quot;:&quot;&quot;},{&quot;family&quot;:&quot;Gharaat&quot;,&quot;given&quot;:&quot;M.&quot;,&quot;parse-names&quot;:false,&quot;dropping-particle&quot;:&quot;&quot;,&quot;non-dropping-particle&quot;:&quot;&quot;},{&quot;family&quot;:&quot;Khalili&quot;,&quot;given&quot;:&quot;E.&quot;,&quot;parse-names&quot;:false,&quot;dropping-particle&quot;:&quot;&quot;,&quot;non-dropping-particle&quot;:&quot;&quot;},{&quot;family&quot;:&quot;Agha-Alinejad&quot;,&quot;given&quot;:&quot;H.&quot;,&quot;parse-names&quot;:false,&quot;dropping-particle&quot;:&quot;&quot;,&quot;non-dropping-particle&quot;:&quot;&quot;}],&quot;container-title&quot;:&quot;Science &amp; Sports&quot;,&quot;DOI&quot;:&quot;10.1016/j.scispo.2016.02.007&quot;,&quot;ISSN&quot;:&quot;07651597&quot;,&quot;URL&quot;:&quot;https://linkinghub.elsevier.com/retrieve/pii/S0765159716000599&quot;,&quot;issued&quot;:{&quot;date-parts&quot;:[[2016,10,1]]},&quot;page&quot;:&quot;283-289&quot;,&quot;abstract&quot;:&quot;Objective The aim of this study was to evaluate and compare the effects of two different high-intensity interval training (HIIT) protocols on peak oxygen uptake (V˙O2peak) and ventilatory threshold (VT) in male well-trained canoe polo athletes. Methods Several aspects of V˙O2peak and VT were measured after two different training programs performed for 3 weeks. Following the pre-test, 21 well-trained male canoe polo athletes (V˙O2peak for arms = 38.1 ± 4.7 mL/kg/min) were randomly divided into two training groups (group 1 [G1], n = 7; 6,7,8,9,9,9,8,7,6 (repetitions/session from 1st to 9th session respectively) × 60 seconds (s) at the paddling speed associated with V˙O2peak (vV˙O2peak), 1:3 work to recovery ratio; group 2 (G2), n = 7; 6 × 60 s at (100,110,120,130,130, 130,120,110,100)% vV˙O2peak from 1st to 9th session respectively, 1:3 work to recovery; group 3 (GCON), n = 7, the control group performed three sessions 60 minutes (min) paddling (75% vV˙O2peak) per week. Results Significant (except as shown) improvements (P &lt; 0.05) following HIIT were found in: V˙O2peak (G1 = +6.7%, G2 = +7.6%), vV˙O2peak (G1 = +8.4%, G2 = +9.4%), and %V˙O2peak at VT (G1 = +16.1%, G2 = +6.2%; P = 0.19), but no significant differences were found in V˙O2/HRpeak (G1 = +3.2%; P = 0.39, G2 = +2.6%; P = 0.57) and HR at V˙O2peak (G1 = +3.1%; P = 0.24, G2 = +3.2%; P = 0.07). Also, no significant changes in these variables were found in the GCON. Present findings suggest that 3 weeks of high-intensity interval training program with low volume (almost 6 or 9 min per session) is associated with improvements in V˙O2peak, vV˙O2peak, and %V˙O2peak at VT in well-trained canoe polo athletes.&quot;,&quot;publisher&quot;:&quot;Elsevier Masson SAS&quot;,&quot;issue&quot;:&quot;5&quot;,&quot;volume&quot;:&quot;31&quot;,&quot;container-title-short&quot;:&quot;Sci Sports&quot;},&quot;isTemporary&quot;:false,&quot;suppress-author&quot;:false,&quot;composite&quot;:false,&quot;author-only&quot;:false}]},{&quot;citationID&quot;:&quot;MENDELEY_CITATION_4e1c7b28-413b-49b8-920a-0a7d5a9dd48c&quot;,&quot;properties&quot;:{&quot;noteIndex&quot;:0},&quot;isEdited&quot;:false,&quot;manualOverride&quot;:{&quot;isManuallyOverridden&quot;:false,&quot;citeprocText&quot;:&quot;[41]&quot;,&quot;manualOverrideText&quot;:&quot;&quot;},&quot;citationTag&quot;:&quot;MENDELEY_CITATION_v3_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&quot;,&quot;citationItems&quot;:[{&quot;id&quot;:&quot;1251d1dd-7782-3159-afd7-740d8d8a73e3&quot;,&quot;itemData&quot;:{&quot;type&quot;:&quot;article-journal&quot;,&quot;id&quot;:&quot;1251d1dd-7782-3159-afd7-740d8d8a73e3&quot;,&quot;title&quot;:&quot;Low-Volume High-Intensity Interval Versus Continuous Endurance Training: Effects on Hematological and Cardiorespiratory System Adaptations in Professional Canoe Polo Athletes&quot;,&quot;author&quot;:[{&quot;family&quot;:&quot;Sheykhlouvand&quot;,&quot;given&quot;:&quot;Mohsen&quot;,&quot;parse-names&quot;:false,&quot;dropping-particle&quot;:&quot;&quot;,&quot;non-dropping-particle&quot;:&quot;&quot;},{&quot;family&quot;:&quot;Gharaat&quot;,&quot;given&quot;:&quot;Mohammadali&quot;,&quot;parse-names&quot;:false,&quot;dropping-particle&quot;:&quot;&quot;,&quot;non-dropping-particle&quot;:&quot;&quot;},{&quot;family&quot;:&quot;Khalili&quot;,&quot;given&quot;:&quot;Erfan&quot;,&quot;parse-names&quot;:false,&quot;dropping-particle&quot;:&quot;&quot;,&quot;non-dropping-particle&quot;:&quot;&quot;},{&quot;family&quot;:&quot;Agha-Alinejad&quot;,&quot;given&quot;:&quot;Hamid&quot;,&quot;parse-names&quot;:false,&quot;dropping-particle&quot;:&quot;&quot;,&quot;non-dropping-particle&quot;:&quot;&quot;},{&quot;family&quot;:&quot;Rahmaninia&quot;,&quot;given&quot;:&quot;Farhad&quot;,&quot;parse-names&quot;:false,&quot;dropping-particle&quot;:&quot;&quot;,&quot;non-dropping-particle&quot;:&quot;&quot;},{&quot;family&quot;:&quot;Arazi&quot;,&quot;given&quot;:&quot;Hamid&quot;,&quot;parse-names&quot;:false,&quot;dropping-particle&quot;:&quot;&quot;,&quot;non-dropping-particle&quot;:&quot;&quot;}],&quot;container-title&quot;:&quot;Journal of Strength and Conditioning Research&quot;,&quot;DOI&quot;:&quot;10.1519/JSC.0000000000002112&quot;,&quot;ISSN&quot;:&quot;1064-8011&quot;,&quot;URL&quot;:&quot;https://journals.lww.com/00124278-201807000-00007&quot;,&quot;issued&quot;:{&quot;date-parts&quot;:[[2018,7]]},&quot;page&quot;:&quot;1852-1860&quot;,&quot;abstract&quot;:&quot;&lt;p&gt; Sheykhlouvand, M, Gharaat, M, Khalili, E, Agha-Alinejad, H, Rahmaninia, F, and Arazi, H. Low-volume high-intensity interval versus continuous endurance training: effects on hematological and cardiorespiratory system adaptations in professional canoe polo athletes. &lt;italic toggle=\&quot;yes\&quot;&gt;J Strength Cond Res&lt;/italic&gt; 32(7): 1852–1860, 2018—The aim of this study was to compare the effect of 2 paddling-based high-intensity interval training (HIIT) and continuous endurance training (CET) on hematological, immunological, and cardiorespiratory adaptations in professional canoe polo athletes. A total of 21 male canoe polo athletes were randomly divided into 1 of 3 groups ( &lt;italic toggle=\&quot;yes\&quot;&gt;N&lt;/italic&gt; = 7): (a) HIIT with variable intensity (VIHIIT) (6 × 60 seconds at 100, 110, 120, 130, 130, 130, 120, 110, 100% vV̇ &lt;sc&gt;o&lt;/sc&gt; &lt;sub&gt;2&lt;/sub&gt; peak from first to ninth session, respectively, 1:3 work to recovery ratio); (b) HIIT with variable volume (VVHIIT) (6, 7, 8, 9, 9, 9, 8, 7, 6 repetitions/session from first to ninth session, respectively) × 60 seconds at lowest velocity that elicited V̇ &lt;sc&gt;o&lt;/sc&gt; &lt;sub&gt;2&lt;/sub&gt; peak (vV̇ &lt;sc&gt;o&lt;/sc&gt; &lt;sub&gt;2&lt;/sub&gt; peak), 1:3 work to recovery ratio); and (c) the CET group performed 3 times × 60 minutes paddling sessions (75% vV̇ &lt;sc&gt;o&lt;/sc&gt; &lt;sub&gt;2&lt;/sub&gt; peak) per week for 3 weeks. Significant increases in V̇ &lt;sc&gt;o&lt;/sc&gt; &lt;sub&gt;2&lt;/sub&gt; peak (ml·kg &lt;sup&gt;−1&lt;/sup&gt; ·min &lt;sup&gt;−1&lt;/sup&gt; ) (VIHIIT = 7.6%, VVHIIT = 6.7%), ventilation (V̇ &lt;sub&gt;E&lt;/sub&gt; ) at V̇ &lt;sc&gt;o&lt;/sc&gt; &lt;sub&gt;2&lt;/sub&gt; peak (VIHIIT = 11.5%, VVHIIT = 15.2%), respiratory frequency ( &lt;italic toggle=\&quot;yes\&quot;&gt;R&lt;/italic&gt; &lt;sub&gt;f&lt;/sub&gt; ) at V̇ &lt;sc&gt;o&lt;/sc&gt; &lt;sub&gt;2&lt;/sub&gt; peak (VVHIIT = 21.1%), V̇ &lt;sc&gt;o&lt;/sc&gt; &lt;sub&gt;2&lt;/sub&gt; at ventilatory threshold (VT) (VIHIIT = 10.5%, VVHIIT = 25.1%), V̇ &lt;sub&gt;E&lt;/sub&gt; at VT (VIHIIT = 12.4%, VVHIIT = 34.0%), tidal volume at VT (VIHIIT = 11.7%, VVHIIT = 33.3%), &lt;italic toggle=\&quot;yes\&quot;&gt;R&lt;/italic&gt; &lt;sub&gt;f&lt;/sub&gt; at VT (VIHIIT = 9.7%), V̇ &lt;sub&gt;E&lt;/sub&gt; /V̇ &lt;sc&gt;o&lt;/sc&gt; &lt;sub&gt;2&lt;/sub&gt; at VT (VVHIIT = 13.1%), V̇ &lt;sc&gt;o&lt;/sc&gt; &lt;sub&gt;2&lt;/sub&gt; /heart rate (HR) at VT (VIHIIT = 12.9%, VVHIIT = 21.4%), and V̇ &lt;sub&gt;E&lt;/sub&gt; /HR at VT (VIHIIT = 7.8%, VVHIIT = 27.2%) were seen compared with pretraining. Training interventions resulted in significant increases in mean platelet volume (VIHIIT = 2.7%, VVHIIT = 1.9%), mean corpuscular hemoglobin concentration (CET = 3.3%), and significant decrease in red blood cell distribution width (VVHIIT = −4.3), and cell numbers of lymphocyte (CET = −27.1) compared with pretraining. This study demonstrated that paddling-based HIIT enhances aerobic capacity and respiratory makers, without negatively affecting the immune system over 3 weeks. &lt;/p&gt;&quot;,&quot;issue&quot;:&quot;7&quot;,&quot;volume&quot;:&quot;32&quot;,&quot;container-title-short&quot;:&quot;J Strength Cond Res&quot;},&quot;isTemporary&quot;:false,&quot;suppress-author&quot;:false,&quot;composite&quot;:false,&quot;author-only&quot;:false}]},{&quot;citationID&quot;:&quot;MENDELEY_CITATION_6c1fd676-02f0-48fc-9e6f-cd392561864a&quot;,&quot;properties&quot;:{&quot;noteIndex&quot;:0},&quot;isEdited&quot;:false,&quot;manualOverride&quot;:{&quot;isManuallyOverridden&quot;:false,&quot;citeprocText&quot;:&quot;[42]&quot;,&quot;manualOverrideText&quot;:&quot;&quot;},&quot;citationTag&quot;:&quot;MENDELEY_CITATION_v3_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&quot;,&quot;citationItems&quot;:[{&quot;id&quot;:&quot;ec21e9ca-b6e5-38f7-a6e7-ff01bacfe973&quot;,&quot;itemData&quot;:{&quot;type&quot;:&quot;article-journal&quot;,&quot;id&quot;:&quot;ec21e9ca-b6e5-38f7-a6e7-ff01bacfe973&quot;,&quot;title&quot;:&quot;Effects of a New Form of Resistance-Type High-Intensity Interval Training on Cardiac Structure, Hemodynamics, and Physiological and Performance Adaptations in Well-Trained Kayak Sprint Athletes&quot;,&quot;author&quot;:[{&quot;family&quot;:&quot;Sheykhlouvand&quot;,&quot;given&quot;:&quot;Mohsen&quot;,&quot;parse-names&quot;:false,&quot;dropping-particle&quot;:&quot;&quot;,&quot;non-dropping-particle&quot;:&quot;&quot;},{&quot;family&quot;:&quot;Arazi&quot;,&quot;given&quot;:&quot;Hamid&quot;,&quot;parse-names&quot;:false,&quot;dropping-particle&quot;:&quot;&quot;,&quot;non-dropping-particle&quot;:&quot;&quot;},{&quot;family&quot;:&quot;Astorino&quot;,&quot;given&quot;:&quot;Todd A.&quot;,&quot;parse-names&quot;:false,&quot;dropping-particle&quot;:&quot;&quot;,&quot;non-dropping-particle&quot;:&quot;&quot;},{&quot;family&quot;:&quot;Suzuki&quot;,&quot;given&quot;:&quot;Katsuhiko&quot;,&quot;parse-names&quot;:false,&quot;dropping-particle&quot;:&quot;&quot;,&quot;non-dropping-particle&quot;:&quot;&quot;}],&quot;container-title&quot;:&quot;Frontiers in Physiology&quot;,&quot;DOI&quot;:&quot;10.3389/fphys.2022.850768&quot;,&quot;ISSN&quot;:&quot;1664-042X&quot;,&quot;URL&quot;:&quot;https://www.frontiersin.org/articles/10.3389/fphys.2022.850768/full&quot;,&quot;issued&quot;:{&quot;date-parts&quot;:[[2022,3,10]]},&quot;abstract&quot;:&quot;&lt;p&gt; This study examined the effects of a resistance-type high-intensity interval training (RHIIT) matched with the lowest velocity that elicited &lt;inline-formula&gt; &lt;math id=\&quot;INEQ1\&quot;&gt; &lt;mover accent=\&quot;true\&quot;&gt; &lt;mtext&gt;V&lt;/mtext&gt; &lt;mo&gt;.&lt;/mo&gt; &lt;/mover&gt; &lt;/math&gt; &lt;/inline-formula&gt; O &lt;sub&gt;2peak&lt;/sub&gt; (100% &lt;italic&gt;v&lt;/italic&gt; &lt;inline-formula&gt; &lt;math id=\&quot;INEQ2\&quot;&gt; &lt;mover accent=\&quot;true\&quot;&gt; &lt;mtext&gt;V&lt;/mtext&gt; &lt;mo&gt;.&lt;/mo&gt; &lt;/mover&gt; &lt;/math&gt; &lt;/inline-formula&gt; O &lt;sub&gt;2peak&lt;/sub&gt; ) in well-trained kayak sprint athletes. Responses in cardiac structure and function, cardiorespiratory fitness, anaerobic power, exercise performance, muscular strength, and hormonal adaptations were examined. Male kayakers ( &lt;italic&gt;n&lt;/italic&gt; = 24, age: 27 ± 4 years) were randomly assigned to one of three 8-wk conditions ( &lt;italic&gt;N&lt;/italic&gt; = 8): (RHIIT) resistance training using one-armed cable row at 100% &lt;italic&gt;v&lt;/italic&gt; &lt;inline-formula&gt; &lt;math id=\&quot;INEQ3\&quot;&gt; &lt;mover accent=\&quot;true\&quot;&gt; &lt;mtext&gt;V&lt;/mtext&gt; &lt;mo&gt;.&lt;/mo&gt; &lt;/mover&gt; &lt;/math&gt; &lt;/inline-formula&gt; O &lt;sub&gt;2peak&lt;/sub&gt; ; paddling-based HIIT (PHIIT) six sets of paddling at 100% &lt;italic&gt;v&lt;/italic&gt; &lt;inline-formula&gt; &lt;math id=\&quot;INEQ4\&quot;&gt; &lt;mover accent=\&quot;true\&quot;&gt; &lt;mtext&gt;V&lt;/mtext&gt; &lt;mo&gt;.&lt;/mo&gt; &lt;/mover&gt; &lt;/math&gt; &lt;/inline-formula&gt; O &lt;sub&gt;2peak&lt;/sub&gt; ; or controls (CON) who performed six sessions including 1-h on-water paddling/sessions at 70–80% maximum HR per week. Significant increases ( &lt;italic&gt;p&lt;/italic&gt; &amp;amp;lt; 0.05) in &lt;inline-formula&gt; &lt;math id=\&quot;INEQ5\&quot;&gt; &lt;mover accent=\&quot;true\&quot;&gt; &lt;mtext&gt;V&lt;/mtext&gt; &lt;mo&gt;.&lt;/mo&gt; &lt;/mover&gt; &lt;/math&gt; &lt;/inline-formula&gt; O &lt;sub&gt;2peak&lt;/sub&gt; , &lt;italic&gt;v&lt;/italic&gt; &lt;inline-formula&gt; &lt;math id=\&quot;INEQ6\&quot;&gt; &lt;mover accent=\&quot;true\&quot;&gt; &lt;mtext&gt;V&lt;/mtext&gt; &lt;mo&gt;.&lt;/mo&gt; &lt;/mover&gt; &lt;/math&gt; &lt;/inline-formula&gt; O &lt;sub&gt;2peak&lt;/sub&gt; , maximal cardiac output, resting stroke volume, left ventricular end-systolic dimension, 500-m paddling performance were seen pre- to post-training in all groups. Change in &lt;inline-formula&gt; &lt;math id=\&quot;INEQ7\&quot;&gt; &lt;mover accent=\&quot;true\&quot;&gt; &lt;mtext&gt;V&lt;/mtext&gt; &lt;mo&gt;.&lt;/mo&gt; &lt;/mover&gt; &lt;/math&gt; &lt;/inline-formula&gt; O &lt;sub&gt;2peak&lt;/sub&gt; in response to PHIIT was significantly greater ( &lt;italic&gt;p&lt;/italic&gt; = 0.03) compared to CON. Also, 500-m paddling performance changes in response to PHIIT and RHIIT were greater ( &lt;italic&gt;p&lt;/italic&gt; = 0.02, 0.05, respectively) than that of CON. Compared with pre-training, PHIIT and RHIIT resulted in significant increases in peak and average power output, maximal stroke volume, end-diastolic volume, ejection fraction, total testosterone, testosterone/cortisol ratio, and 1,000-m paddling performance. Also, the change in 1,000-m paddling performance in response to PHIIT was significantly greater ( &lt;italic&gt;p&lt;/italic&gt; = 0.02) compared to that of CON. Moreover, maximum strength was significantly enhanced in response to RHIIT pre- to post-training ( &lt;italic&gt;p&lt;/italic&gt; &amp;amp;lt; 0.05). Overall, RHIIT and PHIIT similarly improve cardiac structure and hemodynamics, physiological adaptations, and performance of well-trained kayak sprint athletes. Also, RHIIT enhances cardiorespiratory fitness and muscular strength simultaneously. &lt;/p&gt;&quot;,&quot;publisher&quot;:&quot;Frontiers Media S.A.&quot;,&quot;volume&quot;:&quot;13&quot;,&quot;container-title-short&quot;:&quot;Front Physiol&quot;},&quot;isTemporary&quot;:false,&quot;suppress-author&quot;:false,&quot;composite&quot;:false,&quot;author-only&quot;:false}]},{&quot;citationID&quot;:&quot;MENDELEY_CITATION_110eb8ea-dae7-4e70-92dc-edc33b7103c5&quot;,&quot;properties&quot;:{&quot;noteIndex&quot;:0},&quot;isEdited&quot;:false,&quot;manualOverride&quot;:{&quot;isManuallyOverridden&quot;:false,&quot;citeprocText&quot;:&quot;[44]&quot;,&quot;manualOverrideText&quot;:&quot;&quot;},&quot;citationTag&quot;:&quot;MENDELEY_CITATION_v3_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&quot;,&quot;citationItems&quot;:[{&quot;id&quot;:&quot;1c0f3d4d-1fb1-3bbd-9d8f-b005f0206d59&quot;,&quot;itemData&quot;:{&quot;type&quot;:&quot;article-journal&quot;,&quot;id&quot;:&quot;1c0f3d4d-1fb1-3bbd-9d8f-b005f0206d59&quot;,&quot;title&quot;:&quot;Physiological and Biochemical Adaptations to a Sport-Specific Sprint Interval Training in Male Basketball Athletes&quot;,&quot;author&quot;:[{&quot;family&quot;:&quot;Song&quot;,&quot;given&quot;:&quot;Tao&quot;,&quot;parse-names&quot;:false,&quot;dropping-particle&quot;:&quot;&quot;,&quot;non-dropping-particle&quot;:&quot;&quot;},{&quot;family&quot;:&quot;Jilikeha&quot;,&quot;given&quot;:&quot;Jilikeha&quot;,&quot;parse-names&quot;:false,&quot;dropping-particle&quot;:&quot;&quot;,&quot;non-dropping-particle&quot;:&quot;&quot;},{&quot;family&quot;:&quot;Deng&quot;,&quot;given&quot;:&quot;Yujie&quot;,&quot;parse-names&quot;:false,&quot;dropping-particle&quot;:&quot;&quot;,&quot;non-dropping-particle&quot;:&quot;&quot;}],&quot;container-title&quot;:&quot;Journal of Sports Science and Medicine&quot;,&quot;DOI&quot;:&quot;10.52082/jssm.2023.605&quot;,&quot;ISSN&quot;:&quot;1303-2968&quot;,&quot;URL&quot;:&quot;https://www.jssm.org/jssm-22-605.xml%3EFulltext&quot;,&quot;issued&quot;:{&quot;date-parts&quot;:[[2023,9,25]]},&quot;page&quot;:&quot;605-613&quot;,&quot;abstract&quot;:&quot;&lt;p&gt;The present study compared the effects of incorporating traditional sprint interval training (SIT) or basketball-specific SIT (SSIT) into typical off-season training of male basketball players. Adaptations to and effect size (EF) of interventions on aerobic fitness [evaluated using Yo-Yo intermittent recovery test level-1 (Yo-Yo IR1)], change of direction [T-test (TT) and Illinois agility test (IAT)], vertical jump (VJ), standing long jump (SLJ), linear speed, maximal strength [one repetition maximum test in leg press (1RMLP)], and hormonal status were examined. Male athletes (age = 25.7 ± 2.0 years; height = 188.1 ± 7.9 cm; body mass = 85.9 ± 8.0 kg) were randomly assigned to one of three groups of SIT (n = 10): three sets of 10 × 15 sec all-out intervals with 1:1 recovery between bouts and a 3-min recovery between sets; SSIT (n = 10): the same intervals as SIT + basketball-specific ball drills while running; and CON (n = 10): two sessions per week of regular basketball technical and tactical drills. SIT and SSIT resulted in significant changes compared with baseline in maximal oxygen uptake (4.9%, ES = 2.22 vs. 6%, ES = 2.57), TT (-1.8%, ES =-0.46 vs. -2.7%, ES = -1.14), IAT (-4.5%, ES = -2.01 vs. -5.4%, ES = -1.93), VJ (7.5%, ES = 0.58 vs. 12%, ES = 0.95), linear sprint time (-2.9%, ES = -0.32 vs. -4.3%, ES = -0.69), Yo-Yo IR1 (18.5%, ES = 2.19 vs. 23.7%, ES = 2.56), serum testosterone (28%, ES = 1.52 vs. 29.7%, ES = 1.59), and cortisol (-6.53%, ES = -0.37 vs. -12.06%, ES = -0.64). Incorporating SIT and SSIT into typical off-season basketball training triggers adaptive mechanisms that enhance aerobic and anaerobic performance in male basketball players. The effect size values indicate more significant effects of SSIT than SIT in most physiological and sport-specific adaptations. Such a superior effect could be attributed to the more basketball-specific movement pattern of the SSIT. Such interventions can be used by the coaches and athletes for designing the training load and for better training adaptations throughout the training seasons and competition periods.&lt;/p&gt;&quot;,&quot;volume&quot;:&quot;22&quot;,&quot;container-title-short&quot;:&quot;J Sports Sci Med&quot;},&quot;isTemporary&quot;:false,&quot;suppress-author&quot;:false,&quot;composite&quot;:false,&quot;author-only&quot;:false}]},{&quot;citationID&quot;:&quot;MENDELEY_CITATION_ee5b2e57-a37f-4bfb-92d4-56607a31521d&quot;,&quot;properties&quot;:{&quot;noteIndex&quot;:0},&quot;isEdited&quot;:false,&quot;manualOverride&quot;:{&quot;isManuallyOverridden&quot;:false,&quot;citeprocText&quot;:&quot;[43]&quot;,&quot;manualOverrideText&quot;:&quot;&quot;},&quot;citationTag&quot;:&quot;MENDELEY_CITATION_v3_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&quot;,&quot;citationItems&quot;:[{&quot;id&quot;:&quot;5c9a021c-0422-3599-9db8-2ab212a7a570&quot;,&quot;itemData&quot;:{&quot;type&quot;:&quot;article-journal&quot;,&quot;id&quot;:&quot;5c9a021c-0422-3599-9db8-2ab212a7a570&quot;,&quot;title&quot;:&quot;A Comparative Analysis of High-Intensity Technique-Specific Intervals and Short Sprint Interval Training in Taekwondo Athletes: Effects on Cardiorespiratory Fitness and Anaerobic Power&quot;,&quot;author&quot;:[{&quot;family&quot;:&quot;Song&quot;,&quot;given&quot;:&quot;Yuan&quot;,&quot;parse-names&quot;:false,&quot;dropping-particle&quot;:&quot;&quot;,&quot;non-dropping-particle&quot;:&quot;&quot;},{&quot;family&quot;:&quot;Sheykhlouvand&quot;,&quot;given&quot;:&quot;Mohsen&quot;,&quot;parse-names&quot;:false,&quot;dropping-particle&quot;:&quot;&quot;,&quot;non-dropping-particle&quot;:&quot;&quot;}],&quot;container-title&quot;:&quot;Journal of Sports Science and Medicine&quot;,&quot;DOI&quot;:&quot;10.52082/jssm.2024.672&quot;,&quot;ISSN&quot;:&quot;1303-2968&quot;,&quot;URL&quot;:&quot;https://www.jssm.org/jssm-23-672.xml%3EFulltext&quot;,&quot;issued&quot;:{&quot;date-parts&quot;:[[2024,9,1]]},&quot;page&quot;:&quot;672-683&quot;,&quot;abstract&quot;:&quot;&lt;p&gt;Technique-specific high-intensity interval training (HIITTS) has been proven to be an effective method to enhance the sport-specific bio-motor abilities of taekwondo athletes. However, studies regarding its effects on comprehensive measures of cardiorespiratory fitness are limited. Furthermore, there is a lack of clarity regarding the extent of individual adaptations to this method compared to HIIT in the form of repeated sprints (HIITRS). This study compared the individual adaptations to HIITRS and HIITTS on cardiorespiratory fitness and anaerobic power in trained taekwondo athletes (age = 19.8 ± 1.3 years; body mass = 75.4 ± 9.1 kg; height = 1.73 ± 0.0 .m). All participants completed three sessions per week of a 60-minute regular taekwondo training. Following the 60-minute training, participants completed 3 sets of 10 × 4 s all-out HIITRS or same sets of repeated kicks with both legs (HIITTS) over a 6-week training period. In both groups, rest intervals were set at 15 seconds between efforts and one minute between sets. Before and after the training period, participants underwent a series of lab- and field-based tests to evaluate cardiorespiratory fitness and bio-motor abilities. Both interventions resulted in significant improvements in maximum oxygen uptake (V̇O2max), O2 pulse (V̇O2/HR), first ventilatory threshold (VT1), second ventilatory threshold (VT2), cardiac output (Q̇max), stroke volume (SV), peak power output (PPO), average power output (APO), squat jump (SJ), and countermovement jump (CMJ). However, linear speed (20-m speed time) and taekwondo-specific agility test (TSAT) only responded to HIITRS. HIITRS resulted in greater changes in V̇O2max, V̇O2/HR, VT2, and Q̇max, and higher percentage of responders in measured parameters than HIITTS. In addition, HIITRS elicited lower inter-individual variability (CV) in percent changes from pre- to post-training in all measured variables. These results suggest that incorporating 3 sessions per week of HIITRS into regular taekwondo training results in significantly greater and more homogenized adaptations in cardiorespiratory fitness and bio-motor abilities than HIITTS among trained taekwondo athletes.&lt;/p&gt;&quot;,&quot;publisher&quot;:&quot;Journal of Sport Science and Medicine&quot;,&quot;issue&quot;:&quot;3&quot;,&quot;volume&quot;:&quot;23&quot;,&quot;container-title-short&quot;:&quot;J Sports Sci Med&quot;},&quot;isTemporary&quot;:false,&quot;suppress-author&quot;:false,&quot;composite&quot;:false,&quot;author-only&quot;:false}]},{&quot;citationID&quot;:&quot;MENDELEY_CITATION_1caea79a-6875-4618-9a74-8493a910fc77&quot;,&quot;properties&quot;:{&quot;noteIndex&quot;:0},&quot;isEdited&quot;:false,&quot;manualOverride&quot;:{&quot;isManuallyOverridden&quot;:false,&quot;citeprocText&quot;:&quot;[45]&quot;,&quot;manualOverrideText&quot;:&quot;&quot;},&quot;citationTag&quot;:&quot;MENDELEY_CITATION_v3_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&quot;,&quot;citationItems&quot;:[{&quot;id&quot;:&quot;6600cb14-78e7-3a65-b886-d30dbb449cb8&quot;,&quot;itemData&quot;:{&quot;type&quot;:&quot;article-journal&quot;,&quot;id&quot;:&quot;6600cb14-78e7-3a65-b886-d30dbb449cb8&quot;,&quot;title&quot;:&quot;Effects of 5 Weeks of High-Intensity Interval Training vs. Volume Training in 14-Year-Old Soccer Players&quot;,&quot;author&quot;:[{&quot;family&quot;:&quot;Sperlich&quot;,&quot;given&quot;:&quot;Billy&quot;,&quot;parse-names&quot;:false,&quot;dropping-particle&quot;:&quot;&quot;,&quot;non-dropping-particle&quot;:&quot;&quot;},{&quot;family&quot;:&quot;Marées&quot;,&quot;given&quot;:&quot;Markus&quot;,&quot;parse-names&quot;:false,&quot;dropping-particle&quot;:&quot;&quot;,&quot;non-dropping-particle&quot;:&quot;De&quot;},{&quot;family&quot;:&quot;Koehler&quot;,&quot;given&quot;:&quot;Karsten&quot;,&quot;parse-names&quot;:false,&quot;dropping-particle&quot;:&quot;&quot;,&quot;non-dropping-particle&quot;:&quot;&quot;},{&quot;family&quot;:&quot;Linville&quot;,&quot;given&quot;:&quot;John&quot;,&quot;parse-names&quot;:false,&quot;dropping-particle&quot;:&quot;&quot;,&quot;non-dropping-particle&quot;:&quot;&quot;},{&quot;family&quot;:&quot;Holmberg&quot;,&quot;given&quot;:&quot;Hans-Christer&quot;,&quot;parse-names&quot;:false,&quot;dropping-particle&quot;:&quot;&quot;,&quot;non-dropping-particle&quot;:&quot;&quot;},{&quot;family&quot;:&quot;Mester&quot;,&quot;given&quot;:&quot;Joachim&quot;,&quot;parse-names&quot;:false,&quot;dropping-particle&quot;:&quot;&quot;,&quot;non-dropping-particle&quot;:&quot;&quot;}],&quot;container-title&quot;:&quot;Journal of Strength and Conditioning Research&quot;,&quot;DOI&quot;:&quot;10.1519/JSC.0b013e3181d67c38&quot;,&quot;ISSN&quot;:&quot;1064-8011&quot;,&quot;URL&quot;:&quot;https://journals.lww.com/00124278-201105000-00012&quot;,&quot;issued&quot;:{&quot;date-parts&quot;:[[2011,5]]},&quot;page&quot;:&quot;1271-1278&quot;,&quot;abstract&quot;:&quot;Sperlich, B, De Maré es, M, Koehler, K, Linville, J, Holmberg, H-C, and Mester, J. Effects of 5 weeks of high-intensity interval training vs. volume training in 14-year-old soccer players. J Strength Cond Res 25(5): 1271-1278, 2011-High-intensity interval training (HIIT) in junior and adult soccer has been shown to improve oxygen uptake (_ VO 2) and enhance soccer performance. The main purpose of this study was to examine the short term effects of a 5-week HIIT vs. high-volume training (HVT) program in 14-year-old soccer players regarding the effects on _ VO 2 max and 1,000-m time (T 1000) and on sprinting and jumping performance. In a 5-week period, 19 male soccer players with a mean (SD) age of 13.5 6 0.4 years performed HIIT at close to ;90% of maximal heart rate. The HVT intensity was set at 60-75% of maximal heart rate. _ VO 2 max increased significantly (7.0%) from pre to post in HIIT but not after HVT. T 1000 decreased significantly after HIIT (;210 vs. ;25 seconds in HVT). Sprint performance increased significantly in both groups from pre to posttesting without any changes in jumping performance.&quot;,&quot;issue&quot;:&quot;5&quot;,&quot;volume&quot;:&quot;25&quot;,&quot;container-title-short&quot;:&quot;J Strength Cond Res&quot;},&quot;isTemporary&quot;:false,&quot;suppress-author&quot;:false,&quot;composite&quot;:false,&quot;author-only&quot;:false}]},{&quot;citationID&quot;:&quot;MENDELEY_CITATION_eef24992-3c42-4f51-b8f1-c8739046b7b7&quot;,&quot;properties&quot;:{&quot;noteIndex&quot;:0},&quot;isEdited&quot;:false,&quot;manualOverride&quot;:{&quot;isManuallyOverridden&quot;:false,&quot;citeprocText&quot;:&quot;[46]&quot;,&quot;manualOverrideText&quot;:&quot;&quot;},&quot;citationTag&quot;:&quot;MENDELEY_CITATION_v3_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&quot;,&quot;citationItems&quot;:[{&quot;id&quot;:&quot;3e8cf8ae-cf3e-32d7-8301-c6d0cf8be16e&quot;,&quot;itemData&quot;:{&quot;type&quot;:&quot;article-journal&quot;,&quot;id&quot;:&quot;3e8cf8ae-cf3e-32d7-8301-c6d0cf8be16e&quot;,&quot;title&quot;:&quot;Adding LIT to HIIT: Is Low-Intensity Training Vital for Endurance-Trained Athletes during a 7-day HIIT Shock Microcycle?&quot;,&quot;author&quot;:[{&quot;family&quot;:&quot;STREPP&quot;,&quot;given&quot;:&quot;TILMANN&quot;,&quot;parse-names&quot;:false,&quot;dropping-particle&quot;:&quot;&quot;,&quot;non-dropping-particle&quot;:&quot;&quot;},{&quot;family&quot;:&quot;BLUMKAITIS&quot;,&quot;given&quot;:&quot;JULIA C.&quot;,&quot;parse-names&quot;:false,&quot;dropping-particle&quot;:&quot;&quot;,&quot;non-dropping-particle&quot;:&quot;&quot;},{&quot;family&quot;:&quot;HALLER&quot;,&quot;given&quot;:&quot;NILS&quot;,&quot;parse-names&quot;:false,&quot;dropping-particle&quot;:&quot;&quot;,&quot;non-dropping-particle&quot;:&quot;&quot;},{&quot;family&quot;:&quot;STÖGGL&quot;,&quot;given&quot;:&quot;THOMAS LEONHARD&quot;,&quot;parse-names&quot;:false,&quot;dropping-particle&quot;:&quot;&quot;,&quot;non-dropping-particle&quot;:&quot;&quot;}],&quot;container-title&quot;:&quot;Medicine &amp; Science in Sports &amp; Exercise&quot;,&quot;DOI&quot;:&quot;10.1249/MSS.0000000000003435&quot;,&quot;ISSN&quot;:&quot;1530-0315&quot;,&quot;URL&quot;:&quot;https://journals.lww.com/10.1249/MSS.0000000000003435&quot;,&quot;issued&quot;:{&quot;date-parts&quot;:[[2024,8,1]]},&quot;page&quot;:&quot;1408-1421&quot;,&quot;abstract&quot;:&quot;Purpose This study aimed to investigate the effects of a 7-d high-intensity interval training shock microcycle (HIIT-SM) with or without additional low-intensity training (LIT) on aerobic fitness and endurance performance compared with a control group (CG). Methods Thirty-three endurance-trained athletes (7 women, 26 men, mean ± SD: age, 30.2 ± 6.9 yr; maximal oxygen uptake (VO2max), 59.8 ± 4.9 mL·min-1·kg-1) performed exercise testing at T1 and were randomly assigned to one of three groups: i) HSM, 10 running-based HIIT sessions (5 × 4 min at 90%-95% maximal heart rate) over 7 d; ii) HSM + LIT, equal to HSM with additional 30 min of LIT after each HIIT; iii) CG, regular training. Exercise testing was repeated 3 d (T2), 7 d (T3), and 14 d (T4) after the intervention. A 5-km time trial (TT5km) was performed 3-4 d before T1 and 10-11 d after the intervention. Data were analyzed by two-way repeated-measures ANOVA. Results No interaction effect was found for VO2max (P = 0.170, pη2 = 0.09), peak power output (P = 0.734, pη2 = 0.04), and work economy (P = 0.804, pη2 = 0.03). There was an interaction for velocity at lactate threshold (P = 0.006, pη2 = 0.18) with increased velocity in HSM at T2 (3.2%, P = 0.030), T3 (4%, P = 0.006), T4 (4%, P = 0.003), as well as in HSM + LIT for T2 (3.2%, P = 0.011), whereas CG showed no change. There was an interaction for TT5km (P = 0.044, pη2 = 0.19), with HSM improving 2.7% (P = 0.003) and HSM + LIT 2.3% (P = 0.010), whereas CG was, on average, -0.3% (P = 0.821) slower. Conclusions HIIT-SM with or without additional LIT has negligible effects on VO2max but improves other key endurance variables in endurance-trained athletes. No superiority of either intervention group was demonstrated. Therefore, additional LIT during HIIT-SM is not beneficial.&quot;,&quot;publisher&quot;:&quot;Lippincott Williams and Wilkins&quot;,&quot;issue&quot;:&quot;8&quot;,&quot;volume&quot;:&quot;56&quot;,&quot;container-title-short&quot;:&quot;Med Sci Sports Exerc&quot;},&quot;isTemporary&quot;:false,&quot;suppress-author&quot;:false,&quot;composite&quot;:false,&quot;author-only&quot;:false}]},{&quot;citationID&quot;:&quot;MENDELEY_CITATION_b1a46229-710f-4728-8900-5b7bfc47dc1e&quot;,&quot;properties&quot;:{&quot;noteIndex&quot;:0},&quot;isEdited&quot;:false,&quot;manualOverride&quot;:{&quot;isManuallyOverridden&quot;:false,&quot;citeprocText&quot;:&quot;[47]&quot;,&quot;manualOverrideText&quot;:&quot;&quot;},&quot;citationTag&quot;:&quot;MENDELEY_CITATION_v3_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&quot;,&quot;citationItems&quot;:[{&quot;id&quot;:&quot;a26f08dc-ae59-32b4-b221-5f323df3488f&quot;,&quot;itemData&quot;:{&quot;type&quot;:&quot;article-journal&quot;,&quot;id&quot;:&quot;a26f08dc-ae59-32b4-b221-5f323df3488f&quot;,&quot;title&quot;:&quot;Training Effects on Endurance Capacity in Maximal Intermittent Exercise: Comparison Between Continuous and Interval Training&quot;,&quot;author&quot;:[{&quot;family&quot;:&quot;Tanisho&quot;,&quot;given&quot;:&quot;Kei&quot;,&quot;parse-names&quot;:false,&quot;dropping-particle&quot;:&quot;&quot;,&quot;non-dropping-particle&quot;:&quot;&quot;},{&quot;family&quot;:&quot;Hirakawa&quot;,&quot;given&quot;:&quot;Kazufumi&quot;,&quot;parse-names&quot;:false,&quot;dropping-particle&quot;:&quot;&quot;,&quot;non-dropping-particle&quot;:&quot;&quot;}],&quot;container-title&quot;:&quot;Journal of Strength and Conditioning Research&quot;,&quot;DOI&quot;:&quot;10.1519/JSC.0b013e3181bac790&quot;,&quot;ISSN&quot;:&quot;1064-8011&quot;,&quot;URL&quot;:&quot;https://journals.lww.com/00124278-200911000-00030&quot;,&quot;issued&quot;:{&quot;date-parts&quot;:[[2009,11]]},&quot;page&quot;:&quot;2405-2410&quot;,&quot;abstract&quot;:&quot;Tanisho, K and Hirakawa, K. Training effects on endurance capacity in maximal intermittent exercise: comparison between continuous and interval training. J Strength Cond Res 23(8): 2405-2410, 2009-The purpose of this study was to examine the effects of 2 different training regimens, continuous (CT) and interval (IT), on endurance capacity in maximal intermittent exercise. Eighteen lacrosse players were divided into CT (n = 6), IT (n = 6), and nontraining (n = 6) groups. Both training groups trained for 3 days per week for 15 weeks using bicycle ergometers. Continuous training performed continuous aerobic training for 20-25 minutes, and IT performed high-intensity pedaling comprising 10 sets of 10-second maximal pedaling with 20-second recovery periods. Maximal anaerobic power, maximal oxygen uptake (_ VO 2 max), and intermittent power output were measured before and after the training period. The intermittent exercise test consisted of a set of ten 10-second maximal sprints with 40-second intervals. Maximal anaerobic power significantly increased in IT (p # 0.05), whereas _ VO 2 max increased in both training groups (p # 0.05). In the intermittent exercise test, the average of the total mean power output (1-10 sets) increased in both training groups (p # 0.05); however, the mean power output in the last stage (8-10 sets) and fatigability improved only in IT. Consequently, continuous aerobic training reduced lactate production and increased the mean power output, but there was little effect on high-power endurance capacity in maximal intermittent exercise. In contrast, although lactate production did not decrease, IT improved fatigability and mean power output in the last stage. These results indicated that the endurance capacities for maximal intermittent and continuous exercises were not identical. Ball game players should therefore improve their endurance capacity with high-intensity intermittent exercise, and it is insufficient to assess their capacity with only _ VO 2 max or continuous exercise tests.&quot;,&quot;issue&quot;:&quot;8&quot;,&quot;volume&quot;:&quot;23&quot;,&quot;container-title-short&quot;:&quot;J Strength Cond Res&quot;},&quot;isTemporary&quot;:false,&quot;suppress-author&quot;:false,&quot;composite&quot;:false,&quot;author-only&quot;:false}]},{&quot;citationID&quot;:&quot;MENDELEY_CITATION_a9ad959b-1e7a-45ae-8e49-d9115ab748bc&quot;,&quot;properties&quot;:{&quot;noteIndex&quot;:0},&quot;isEdited&quot;:false,&quot;manualOverride&quot;:{&quot;isManuallyOverridden&quot;:false,&quot;citeprocText&quot;:&quot;[48]&quot;,&quot;manualOverrideText&quot;:&quot;&quot;},&quot;citationTag&quot;:&quot;MENDELEY_CITATION_v3_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&quot;,&quot;citationItems&quot;:[{&quot;id&quot;:&quot;b1d09c19-e180-3080-a013-f42073e12eea&quot;,&quot;itemData&quot;:{&quot;type&quot;:&quot;article-journal&quot;,&quot;id&quot;:&quot;b1d09c19-e180-3080-a013-f42073e12eea&quot;,&quot;title&quot;:&quot;Optimal Prescription for Superior Outcomes: A Comparative Analysis of Inter-Individual Variability in Adaptations to Small-Sided Games and Short Sprint Interval Training in Young Basketball Players&quot;,&quot;author&quot;:[{&quot;family&quot;:&quot;Xu&quot;,&quot;given&quot;:&quot;Haoming&quot;,&quot;parse-names&quot;:false,&quot;dropping-particle&quot;:&quot;&quot;,&quot;non-dropping-particle&quot;:&quot;&quot;},{&quot;family&quot;:&quot;Song&quot;,&quot;given&quot;:&quot;Junyi&quot;,&quot;parse-names&quot;:false,&quot;dropping-particle&quot;:&quot;&quot;,&quot;non-dropping-particle&quot;:&quot;&quot;},{&quot;family&quot;:&quot;Li&quot;,&quot;given&quot;:&quot;Guoxing&quot;,&quot;parse-names&quot;:false,&quot;dropping-particle&quot;:&quot;&quot;,&quot;non-dropping-particle&quot;:&quot;&quot;},{&quot;family&quot;:&quot;Wang&quot;,&quot;given&quot;:&quot;Hengtong&quot;,&quot;parse-names&quot;:false,&quot;dropping-particle&quot;:&quot;&quot;,&quot;non-dropping-particle&quot;:&quot;&quot;}],&quot;container-title&quot;:&quot;Journal of Sports Science and Medicine&quot;,&quot;DOI&quot;:&quot;10.52082/jssm.2024.305&quot;,&quot;ISSN&quot;:&quot;1303-2968&quot;,&quot;URL&quot;:&quot;https://www.jssm.org/jssm-23-305.xml%3EFulltext&quot;,&quot;issued&quot;:{&quot;date-parts&quot;:[[2024,6,1]]},&quot;page&quot;:&quot;305-316&quot;,&quot;abstract&quot;:&quot;&lt;p&gt;This study compared the inter-individual variability in adaptive responses to six weeks of small-sided games (SSG) and short sprint interval training (sSIT) in young basketball players. Thirty well-trained young athletes (age: 16.4 ± 0.6 years; stature: 190 ± 8.4 cm; weight: 84.1 ± 8.2 kg) voluntarily participated and were randomly assigned to SSG (3 sets of 5 min 3v3 on full length (28 m) and half-width (7.5 m) court, with 2 minutes of passive recovery in-between), sSIT (3 sets of 12 × 5 s sprinting with 20 s recovery between efforts and 2 min of rest between sets), or CON (routine basketball-specific technical and tactical drills) groups, each of ten. Before and after the training period, participants underwent a series of laboratory- and field-based measurements to evaluate their maximum oxygen uptake (V̇O2max), first and second ventilatory threshold (VT1 and VT2), oxygen pulse, peak and average power output (PPO and APO), linear speed, change of direction (COD), countermovement jump (CMJ), and vertical jump (VJ). Both SSG and sSIT sufficiently stimulated adaptive mechanisms involved in enhancement of the mentioned variables (p &amp;lt; 0.05). However, sSIT resulted in lower residuals in percent changes in V̇O2max (p = 0.02), O2pulse (p = 0.005), VT1 (p = 0.001), PPO (p = 0.03), and linear speed (p = 0.01) across athletes compared to the SSG. Moreover, sSIT resulted in more responders than SSG in V̇O2max (p = 0.02, φ = 0.500), O2pulse (p = 0.003, φ = 0.655), VT1 (p = 0.003, φ = 0.655), VT2 (p = 0.05, φ = 0.436), and linear speed (p = 0.05, φ = 0.420). Our results indicate that sSIT creates a more consistent level of mechanical and physiological stimulus than SSG, potentially leading to more similar adaptations across team members.&lt;/p&gt;&quot;,&quot;publisher&quot;:&quot;Journal of Sport Science and Medicine&quot;,&quot;issue&quot;:&quot;2&quot;,&quot;volume&quot;:&quot;23&quot;,&quot;container-title-short&quot;:&quot;J Sports Sci Med&quot;},&quot;isTemporary&quot;:false,&quot;suppress-author&quot;:false,&quot;composite&quot;:false,&quot;author-only&quot;:false}]},{&quot;citationID&quot;:&quot;MENDELEY_CITATION_e34ffacd-0c1d-4a2a-86b6-9ccf4cf76cb8&quot;,&quot;properties&quot;:{&quot;noteIndex&quot;:0},&quot;isEdited&quot;:false,&quot;manualOverride&quot;:{&quot;isManuallyOverridden&quot;:false,&quot;citeprocText&quot;:&quot;[49]&quot;,&quot;manualOverrideText&quot;:&quot;&quot;},&quot;citationTag&quot;:&quot;MENDELEY_CITATION_v3_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&quot;,&quot;citationItems&quot;:[{&quot;id&quot;:&quot;4c4805bd-6e37-38fb-84ef-4e5d4961aa6d&quot;,&quot;itemData&quot;:{&quot;type&quot;:&quot;article-journal&quot;,&quot;id&quot;:&quot;4c4805bd-6e37-38fb-84ef-4e5d4961aa6d&quot;,&quot;title&quot;:&quot;Effects of high‐intensity interval training on canoeing performance&quot;,&quot;author&quot;:[{&quot;family&quot;:&quot;Yang&quot;,&quot;given&quot;:&quot;Ming‐Ta&quot;,&quot;parse-names&quot;:false,&quot;dropping-particle&quot;:&quot;&quot;,&quot;non-dropping-particle&quot;:&quot;&quot;},{&quot;family&quot;:&quot;Lee&quot;,&quot;given&quot;:&quot;Mien‐Mien&quot;,&quot;parse-names&quot;:false,&quot;dropping-particle&quot;:&quot;&quot;,&quot;non-dropping-particle&quot;:&quot;&quot;},{&quot;family&quot;:&quot;Hsu&quot;,&quot;given&quot;:&quot;Shu‐Ching&quot;,&quot;parse-names&quot;:false,&quot;dropping-particle&quot;:&quot;&quot;,&quot;non-dropping-particle&quot;:&quot;&quot;},{&quot;family&quot;:&quot;Chan&quot;,&quot;given&quot;:&quot;Kuei‐Hui&quot;,&quot;parse-names&quot;:false,&quot;dropping-particle&quot;:&quot;&quot;,&quot;non-dropping-particle&quot;:&quot;&quot;}],&quot;container-title&quot;:&quot;European Journal of Sport Science&quot;,&quot;DOI&quot;:&quot;10.1080/17461391.2017.1314553&quot;,&quot;ISSN&quot;:&quot;1746-1391&quot;,&quot;URL&quot;:&quot;https://onlinelibrary.wiley.com/doi/10.1080/17461391.2017.1314553&quot;,&quot;issued&quot;:{&quot;date-parts&quot;:[[2017,8,26]]},&quot;page&quot;:&quot;814-820&quot;,&quot;abstract&quot;:&quot;&lt;p&gt; The purpose of this study was to compare the effects of high‐intensity interval training (HIIT) and moderate‐intensity continuous training (MICT) utilizing a canoeing ergometer on endurance determinants, as well as aerobic and anaerobic performances among flat‐water canoeists. Fourteen well‐trained male flat‐water canoeists were divided into an HIIT group or an MICT group. All subjects performed a continuous graded exercise test (GXT) and three fixed‐distance (200, 500, and 1000 m) performance tests on a canoeing ergometer to determine canoeing economy, peak oxygen uptake (VO &lt;sub&gt;2&lt;/sub&gt; peak), and power at VO &lt;sub&gt;2&lt;/sub&gt; peak, and to calculate the critical velocity (CV) and anaerobic work capacity before and after the training programmes. The training programme involved training on a canoeing ergometer three times per week for four weeks. HIIT consisted of seven 2 min canoeing bouts at an intensity of 90% VO &lt;sub&gt;2&lt;/sub&gt; peak separated by 1 min of rest. The MICT group was trained at an intensity of 65% VO &lt;sub&gt;2&lt;/sub&gt; peak continuously for 20 min. After four weeks of training, performance in the 200‐m distance test and the power at VO &lt;sub&gt;2&lt;/sub&gt; peak significantly improved in the HIIT group; performance in the 500 m and 1000 m distances and CV significantly improved in the MICT group. However, all variables were not significantly different between groups. It is concluded that HIIT for four weeks is an effective training strategy for improvement of short‐distance canoeing performance. In contrast, MICT improves middle‐distance canoeing performances and aerobic capacity. &lt;/p&gt;&quot;,&quot;publisher&quot;:&quot;Taylor and Francis Ltd.&quot;,&quot;issue&quot;:&quot;7&quot;,&quot;volume&quot;:&quot;17&quot;,&quot;container-title-short&quot;:&quot;Eur J Sport Sci&quot;},&quot;isTemporary&quot;:false,&quot;suppress-author&quot;:false,&quot;composite&quot;:false,&quot;author-only&quot;:false}]},{&quot;citationID&quot;:&quot;MENDELEY_CITATION_9d7bbff4-b893-43a7-bc8a-7ecf5669c37a&quot;,&quot;properties&quot;:{&quot;noteIndex&quot;:0},&quot;isEdited&quot;:false,&quot;manualOverride&quot;:{&quot;isManuallyOverridden&quot;:false,&quot;citeprocText&quot;:&quot;[50]&quot;,&quot;manualOverrideText&quot;:&quot;&quot;},&quot;citationTag&quot;:&quot;MENDELEY_CITATION_v3_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&quot;,&quot;citationItems&quot;:[{&quot;id&quot;:&quot;f94f2414-3c9d-3322-a875-cd81c8d5d72f&quot;,&quot;itemData&quot;:{&quot;type&quot;:&quot;article-journal&quot;,&quot;id&quot;:&quot;f94f2414-3c9d-3322-a875-cd81c8d5d72f&quot;,&quot;title&quot;:&quot;Effects of low-volume court-based sprint interval training on aerobic capacity and sport-specific endurance performance in competitive tennis players&quot;,&quot;author&quot;:[{&quot;family&quot;:&quot;Yang&quot;,&quot;given&quot;:&quot;Wenpu&quot;,&quot;parse-names&quot;:false,&quot;dropping-particle&quot;:&quot;&quot;,&quot;non-dropping-particle&quot;:&quot;&quot;},{&quot;family&quot;:&quot;Yin&quot;,&quot;given&quot;:&quot;Langlang&quot;,&quot;parse-names&quot;:false,&quot;dropping-particle&quot;:&quot;&quot;,&quot;non-dropping-particle&quot;:&quot;&quot;},{&quot;family&quot;:&quot;Poon&quot;,&quot;given&quot;:&quot;Eric Tsz-Chun&quot;,&quot;parse-names&quot;:false,&quot;dropping-particle&quot;:&quot;&quot;,&quot;non-dropping-particle&quot;:&quot;&quot;},{&quot;family&quot;:&quot;Kit Ho&quot;,&quot;given&quot;:&quot;Indy Man&quot;,&quot;parse-names&quot;:false,&quot;dropping-particle&quot;:&quot;&quot;,&quot;non-dropping-particle&quot;:&quot;&quot;},{&quot;family&quot;:&quot;Liu&quot;,&quot;given&quot;:&quot;Haochong&quot;,&quot;parse-names&quot;:false,&quot;dropping-particle&quot;:&quot;&quot;,&quot;non-dropping-particle&quot;:&quot;&quot;},{&quot;family&quot;:&quot;Qi&quot;,&quot;given&quot;:&quot;Bing&quot;,&quot;parse-names&quot;:false,&quot;dropping-particle&quot;:&quot;&quot;,&quot;non-dropping-particle&quot;:&quot;&quot;},{&quot;family&quot;:&quot;Li&quot;,&quot;given&quot;:&quot;Qian&quot;,&quot;parse-names&quot;:false,&quot;dropping-particle&quot;:&quot;&quot;,&quot;non-dropping-particle&quot;:&quot;&quot;},{&quot;family&quot;:&quot;Li&quot;,&quot;given&quot;:&quot;Yanchun&quot;,&quot;parse-names&quot;:false,&quot;dropping-particle&quot;:&quot;&quot;,&quot;non-dropping-particle&quot;:&quot;&quot;}],&quot;container-title&quot;:&quot;Biology of Sport&quot;,&quot;DOI&quot;:&quot;10.5114/biolsport.2025.139088&quot;,&quot;ISSN&quot;:&quot;0860-021X&quot;,&quot;URL&quot;:&quot;https://www.termedia.pl/doi/10.5114/biolsport.2025.139088&quot;,&quot;issued&quot;:{&quot;date-parts&quot;:[[2025]]},&quot;publisher&quot;:&quot;Termedia Sp. z.o.o.&quot;,&quot;container-title-short&quot;:&quot;Biol Sport&quot;},&quot;isTemporary&quot;:false,&quot;suppress-author&quot;:false,&quot;composite&quot;:false,&quot;author-only&quot;:false}]},{&quot;citationID&quot;:&quot;MENDELEY_CITATION_489fbfca-9043-4b3c-a2e2-42f35d9e7ebc&quot;,&quot;properties&quot;:{&quot;noteIndex&quot;:0},&quot;isEdited&quot;:false,&quot;manualOverride&quot;:{&quot;isManuallyOverridden&quot;:false,&quot;citeprocText&quot;:&quot;[51]&quot;,&quot;manualOverrideText&quot;:&quot;&quot;},&quot;citationTag&quot;:&quot;MENDELEY_CITATION_v3_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&quot;,&quot;citationItems&quot;:[{&quot;id&quot;:&quot;2a65c317-690c-3ed9-9ece-27eb5ecb2fa7&quot;,&quot;itemData&quot;:{&quot;type&quot;:&quot;article-journal&quot;,&quot;id&quot;:&quot;2a65c317-690c-3ed9-9ece-27eb5ecb2fa7&quot;,&quot;title&quot;:&quot;The Effects of a 6-Week Plyometric and Sprint Interval Training Intervention on Soccer Player's Physical Performance&quot;,&quot;author&quot;:[{&quot;family&quot;:&quot;Yang&quot;,&quot;given&quot;:&quot;Guanglei&quot;,&quot;parse-names&quot;:false,&quot;dropping-particle&quot;:&quot;&quot;,&quot;non-dropping-particle&quot;:&quot;&quot;},{&quot;family&quot;:&quot;Chen&quot;,&quot;given&quot;:&quot;Wenzheng&quot;,&quot;parse-names&quot;:false,&quot;dropping-particle&quot;:&quot;&quot;,&quot;non-dropping-particle&quot;:&quot;&quot;},{&quot;family&quot;:&quot;Qi&quot;,&quot;given&quot;:&quot;Dongkai&quot;,&quot;parse-names&quot;:false,&quot;dropping-particle&quot;:&quot;&quot;,&quot;non-dropping-particle&quot;:&quot;&quot;},{&quot;family&quot;:&quot;Zhang&quot;,&quot;given&quot;:&quot;Jiao&quot;,&quot;parse-names&quot;:false,&quot;dropping-particle&quot;:&quot;&quot;,&quot;non-dropping-particle&quot;:&quot;&quot;},{&quot;family&quot;:&quot;Men&quot;,&quot;given&quot;:&quot;Zhengxing&quot;,&quot;parse-names&quot;:false,&quot;dropping-particle&quot;:&quot;&quot;,&quot;non-dropping-particle&quot;:&quot;&quot;}],&quot;container-title&quot;:&quot;Journal of Sports Science and Medicine&quot;,&quot;DOI&quot;:&quot;10.52082/jssm.2024.526&quot;,&quot;ISSN&quot;:&quot;1303-2968&quot;,&quot;URL&quot;:&quot;https://www.jssm.org/jssm-23-526.xml%3EFulltext&quot;,&quot;issued&quot;:{&quot;date-parts&quot;:[[2024,9,1]]},&quot;page&quot;:&quot;526-536&quot;,&quot;abstract&quot;:&quot;&lt;p&gt;Despite the well-documented benefits of sprint interval training (SIT) and plyometric training (PT) in improving the physical fitness of soccer players, it remains unclear which of these training methods is superior for enhancing players' aerobic and anaerobic performance. Therefore, this study aimed to compare the effects of SIT and PT on physical performance measures of male soccer players. Thirty male soccer players were randomly assigned to PT (n = 10), SIT (n = 10), and an active control group (CON, n = 10). Before and after the training period, participants underwent a battery of tests consisting of vertical jump, Wingate, linear sprint with and without ball dribbling, change of direction, ball kick, and the Yo-Yo intermittent recovery level 1 (Yo-Yo IR1) tests. Both groups exhibited similar improvements in maximal kicking distance (PT, effect size [ES] = 0.68; SIT, ES = 0.92) and measures of aerobic fitness including maximum oxygen uptake (PT, ES = 1.24; SIT, ES = 1.26) and first (PT, ES = 0.85; SIT, ES = 1.08) and second (PT, ES = 0.86; SIT, ES = 0.98) ventilatory thresholds. However, PT intervention resulted in greater changes in vertical jump (ES = 1.72 vs. 0.82, p = 0.001), anaerobic power (peak power, ES = 1.62 vs. 0.97, p = 0.009; mean power, ES = 1.15 vs. 1.20, p = 0.05), linear speed (20-m, ES = -1.58 vs. -0.98, p = 0.038; 20-m with ball, ES = -0.93 vs. 0.71, p = 0.038), and change of direction ability (ES = -2.56 vs. -2.71, p = 0.046) than SIT. In conclusion, both PT and SIT demonstrated effectiveness in enhancing aerobic performance among male soccer players. However, PT yielded superior improvements in anaerobic power, vertical jump, linear speed, and change of direction performance compared to SIT. These findings suggest that PT may offer additional benefits beyond aerobic conditioning.&lt;/p&gt;&quot;,&quot;publisher&quot;:&quot;Journal of Sport Science and Medicine&quot;,&quot;issue&quot;:&quot;3&quot;,&quot;volume&quot;:&quot;23&quot;,&quot;container-title-short&quot;:&quot;J Sports Sci Med&quot;},&quot;isTemporary&quot;:false,&quot;suppress-author&quot;:false,&quot;composite&quot;:false,&quot;author-only&quot;:false}]},{&quot;citationID&quot;:&quot;MENDELEY_CITATION_3689fda3-9f4e-47a9-887f-5e9143da67f8&quot;,&quot;properties&quot;:{&quot;noteIndex&quot;:0},&quot;isEdited&quot;:false,&quot;manualOverride&quot;:{&quot;isManuallyOverridden&quot;:false,&quot;citeprocText&quot;:&quot;[1]&quot;,&quot;manualOverrideText&quot;:&quot;&quot;},&quot;citationTag&quot;:&quot;MENDELEY_CITATION_v3_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&quot;,&quot;citationItems&quot;:[{&quot;id&quot;:&quot;52f0be19-b1b5-3b52-bf3e-e26e60fbfd67&quot;,&quot;itemData&quot;:{&quot;type&quot;:&quot;article-journal&quot;,&quot;id&quot;:&quot;52f0be19-b1b5-3b52-bf3e-e26e60fbfd67&quot;,&quot;title&quot;:&quot;An Effective Method of Aerobic Capacity Development: Combined Training with Maximal Aerobic Speed and Small-Sided Games for Amateur Football Players&quot;,&quot;author&quot;:[{&quot;family&quot;:&quot;Arslanoglu&quot;,&quot;given&quot;:&quot;Cansel&quot;,&quot;parse-names&quot;:false,&quot;dropping-particle&quot;:&quot;&quot;,&quot;non-dropping-particle&quot;:&quot;&quot;},{&quot;family&quot;:&quot;Celgin&quot;,&quot;given&quot;:&quot;Gurkan Selim&quot;,&quot;parse-names&quot;:false,&quot;dropping-particle&quot;:&quot;&quot;,&quot;non-dropping-particle&quot;:&quot;&quot;},{&quot;family&quot;:&quot;Arslanoglu&quot;,&quot;given&quot;:&quot;Erkal&quot;,&quot;parse-names&quot;:false,&quot;dropping-particle&quot;:&quot;&quot;,&quot;non-dropping-particle&quot;:&quot;&quot;},{&quot;family&quot;:&quot;Demirci&quot;,&quot;given&quot;:&quot;Nevzat&quot;,&quot;parse-names&quot;:false,&quot;dropping-particle&quot;:&quot;&quot;,&quot;non-dropping-particle&quot;:&quot;&quot;},{&quot;family&quot;:&quot;Karakas&quot;,&quot;given&quot;:&quot;Fatih&quot;,&quot;parse-names&quot;:false,&quot;dropping-particle&quot;:&quot;&quot;,&quot;non-dropping-particle&quot;:&quot;&quot;},{&quot;family&quot;:&quot;Dogan&quot;,&quot;given&quot;:&quot;Erol&quot;,&quot;parse-names&quot;:false,&quot;dropping-particle&quot;:&quot;&quot;,&quot;non-dropping-particle&quot;:&quot;&quot;},{&quot;family&quot;:&quot;Cakaloglu&quot;,&quot;given&quot;:&quot;Erdem&quot;,&quot;parse-names&quot;:false,&quot;dropping-particle&quot;:&quot;&quot;,&quot;non-dropping-particle&quot;:&quot;&quot;},{&quot;family&quot;:&quot;Sahin&quot;,&quot;given&quot;:&quot;Fatma Nese&quot;,&quot;parse-names&quot;:false,&quot;dropping-particle&quot;:&quot;&quot;,&quot;non-dropping-particle&quot;:&quot;&quot;},{&quot;family&quot;:&quot;Kucuk&quot;,&quot;given&quot;:&quot;Hamza&quot;,&quot;parse-names&quot;:false,&quot;dropping-particle&quot;:&quot;&quot;,&quot;non-dropping-particle&quot;:&quot;&quot;}],&quot;container-title&quot;:&quot;Applied Sciences&quot;,&quot;DOI&quot;:&quot;10.3390/app14199134&quot;,&quot;ISSN&quot;:&quot;2076-3417&quot;,&quot;URL&quot;:&quot;https://www.mdpi.com/2076-3417/14/19/9134&quot;,&quot;issued&quot;:{&quot;date-parts&quot;:[[2024,10,9]]},&quot;page&quot;:&quot;9134&quot;,&quot;abstract&quot;:&quot;&lt;p&gt;This study aimed to investigate the effects of combined training with maximal aerobic speed and small-sided games on football players’ aerobic capacity development. Methods: The football players were divided into three groups as a combined training group (n = 20) (Mean ± SD age 23.40 ± 2.92 yrs, BMI was 23.67 ± 1.59 kg/m2, mass: 74.80 ± 5.46 kg, height: 177.73 ± 4.31 cm), maximal aerobic speed group (n = 20) (Mean ± SD age 23.93 ± 2.46 yrs, BMI was 23.32 ± 1.42 kg/m2, mass: 72.66 ± 5.38 kg, height: 176.46 ± 4.99 cm) and regular training group (n = 20) (Mean ± SD age 24.80 ± 5.84 yrs, BMI was 22.87 ± 1.67 kg/m2, mass: 73.06 ± 6.74 kg, height: 178.33 ± 7.98 cm). In addition to regular football training, maximal aerobic speed training with small-sided games was applied to the combined training group (CT) and only maximal aerobic speed training was applied to the maximal aerobic speed group (MAS) twice a week for 12 weeks. The normal training group (NT) continued their routine football training programme. All participants applied the Yo-Yo IR1 test in the pre-test and post-test of the study. As a result of normality tests, it was determined that the data showed normal distribution, and the ANOVA test and Tukey’s multiple comparison test were used in the intergroup evaluation. Results: When the Yo-Yo IR1 Test pre-test and post-test results were analysed, maximal aerobic speed training with small-sided games (CT) and maximal aerobic speed (MAS) groups were significantly higher compared to the normal training (NT) group regarding training load, running distance, and VO2max value among the football players (p = 0.001). There was no difference in the normal training group (p &amp;gt; 0.05). As a result, it was determined that combined training with maximal aerobic speed, small-sided games, and only maximal aerobic speed effectively improved football players’ aerobic capacity and general performance.&lt;/p&gt;&quot;,&quot;publisher&quot;:&quot;Multidisciplinary Digital Publishing Institute (MDPI)&quot;,&quot;issue&quot;:&quot;19&quot;,&quot;volume&quot;:&quot;14&quot;,&quot;container-title-short&quot;:&quot;&quot;},&quot;isTemporary&quot;:false,&quot;suppress-author&quot;:false,&quot;composite&quot;:false,&quot;author-only&quot;:false}]},{&quot;citationID&quot;:&quot;MENDELEY_CITATION_d0bf093e-b7a8-40b3-a886-4202674dac9a&quot;,&quot;properties&quot;:{&quot;noteIndex&quot;:0},&quot;isEdited&quot;:false,&quot;manualOverride&quot;:{&quot;isManuallyOverridden&quot;:false,&quot;citeprocText&quot;:&quot;[2]&quot;,&quot;manualOverrideText&quot;:&quot;&quot;},&quot;citationTag&quot;:&quot;MENDELEY_CITATION_v3_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&quot;,&quot;citationItems&quot;:[{&quot;id&quot;:&quot;6902d38a-08bd-3cfd-b70c-c78f66bb77df&quot;,&quot;itemData&quot;:{&quot;type&quot;:&quot;article-journal&quot;,&quot;id&quot;:&quot;6902d38a-08bd-3cfd-b70c-c78f66bb77df&quot;,&quot;title&quot;:&quot;Effect of combined versus repeated sprint training on physical parameters in sub-elite football players in South Africa&quot;,&quot;author&quot;:[{&quot;family&quot;:&quot;Boer&quot;,&quot;given&quot;:&quot;P. H.&quot;,&quot;parse-names&quot;:false,&quot;dropping-particle&quot;:&quot;&quot;,&quot;non-dropping-particle&quot;:&quot;&quot;},{&quot;family&quot;:&quot;Aswegen&quot;,&quot;given&quot;:&quot;M.&quot;,&quot;parse-names&quot;:false,&quot;dropping-particle&quot;:&quot;&quot;,&quot;non-dropping-particle&quot;:&quot;Van&quot;}],&quot;container-title&quot;:&quot;Journal of Physical Education and Sport&quot;,&quot;DOI&quot;:&quot;10.7752/jpes.2016.03152&quot;,&quot;ISSN&quot;:&quot;2247806X&quot;,&quot;issued&quot;:{&quot;date-parts&quot;:[[2016,9,1]]},&quot;page&quot;:&quot;964-971&quot;,&quot;abstract&quot;:&quot;The primary purpose of the current study was to explore the effects of a solely repeat sprint training (RST) regime compared to combined training (COM) consisting of RST, aerobic interval-, continuous aerobic- &amp; explosive leg power-training on various physical parameters of football conditioning. Forty-six male sub-elite football players (22 ± 2 years; 66 ± 8 kg; 52 ± 6 ml/min/kg) participated in the study. Players were allocated to either a RST, COM or control (CON) group. Players trained for six-weeks during the pre-season phase. Outcome variables assessed included aerobic capacity, yo-yo intermittent recovery test 2 (YYIRT2), 30-meter sprint, agility and explosive power. Both the RST and COM training groups significantly improved distance ran on the YYIRT2 and the maximum velocity on the VO2 max test compared to CON after six weeks of training (p&lt;0.01). Only the RST group improved VO2 max compared to CON (p&lt;0.05). No other significant between-group differences were found. Conditioning coaches of sub-elite football players have the opportunity to use either RST or COM training during the preparation of their players in the pre-season but RST provides an additional benefit of improved VO2 max and which has also been shown to correlate with physical performance in elite football matches.&quot;,&quot;publisher&quot;:&quot;Editura Universitatea din Pitesti&quot;,&quot;issue&quot;:&quot;3&quot;,&quot;volume&quot;:&quot;16&quot;,&quot;container-title-short&quot;:&quot;&quot;},&quot;isTemporary&quot;:false,&quot;suppress-author&quot;:false,&quot;composite&quot;:false,&quot;author-only&quot;:false}]},{&quot;citationID&quot;:&quot;MENDELEY_CITATION_1bbb40d5-5e99-4d30-abeb-02d0cf560312&quot;,&quot;properties&quot;:{&quot;noteIndex&quot;:0},&quot;isEdited&quot;:false,&quot;manualOverride&quot;:{&quot;isManuallyOverridden&quot;:false,&quot;citeprocText&quot;:&quot;[3]&quot;,&quot;manualOverrideText&quot;:&quot;&quot;},&quot;citationTag&quot;:&quot;MENDELEY_CITATION_v3_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&quot;,&quot;citationItems&quot;:[{&quot;id&quot;:&quot;5ddd6561-a4d5-39f2-946e-1621b2e22a7c&quot;,&quot;itemData&quot;:{&quot;type&quot;:&quot;article-journal&quot;,&quot;id&quot;:&quot;5ddd6561-a4d5-39f2-946e-1621b2e22a7c&quot;,&quot;title&quot;:&quot;Sprint vs. Interval Training in Football&quot;,&quot;author&quot;:[{&quot;family&quot;:&quot;Bravo&quot;,&quot;given&quot;:&quot;D.&quot;,&quot;parse-names&quot;:false,&quot;dropping-particle&quot;:&quot;&quot;,&quot;non-dropping-particle&quot;:&quot;&quot;},{&quot;family&quot;:&quot;Impellizzeri&quot;,&quot;given&quot;:&quot;F.&quot;,&quot;parse-names&quot;:false,&quot;dropping-particle&quot;:&quot;&quot;,&quot;non-dropping-particle&quot;:&quot;&quot;},{&quot;family&quot;:&quot;Rampinini&quot;,&quot;given&quot;:&quot;E.&quot;,&quot;parse-names&quot;:false,&quot;dropping-particle&quot;:&quot;&quot;,&quot;non-dropping-particle&quot;:&quot;&quot;},{&quot;family&quot;:&quot;Castagna&quot;,&quot;given&quot;:&quot;C.&quot;,&quot;parse-names&quot;:false,&quot;dropping-particle&quot;:&quot;&quot;,&quot;non-dropping-particle&quot;:&quot;&quot;},{&quot;family&quot;:&quot;Bishop&quot;,&quot;given&quot;:&quot;D.&quot;,&quot;parse-names&quot;:false,&quot;dropping-particle&quot;:&quot;&quot;,&quot;non-dropping-particle&quot;:&quot;&quot;},{&quot;family&quot;:&quot;Wisloff&quot;,&quot;given&quot;:&quot;U.&quot;,&quot;parse-names&quot;:false,&quot;dropping-particle&quot;:&quot;&quot;,&quot;non-dropping-particle&quot;:&quot;&quot;}],&quot;container-title&quot;:&quot;International Journal of Sports Medicine&quot;,&quot;DOI&quot;:&quot;10.1055/s-2007-989371&quot;,&quot;ISSN&quot;:&quot;0172-4622&quot;,&quot;URL&quot;:&quot;http://www.thieme-connect.de/DOI/DOI?10.1055/s-2007-989371&quot;,&quot;issued&quot;:{&quot;date-parts&quot;:[[2008,8]]},&quot;page&quot;:&quot;668-674&quot;,&quot;abstract&quot;:&quot;The aim of this study was to compare the effects of high-intensity aerobic interval and repeated-sprint ability (RSA) training on aerobic and anaerobic physiological variables in male football players. Forty-two participants were randomly assigned to either the interval training group (ITG, 4 x 4 min running at 90-95% of HRmax; n = 21) or repeated-sprint training group (RSG, 3 x 6 maximal shuttle sprints of 40 m; n = 21). The following outcomes were measured at baseline and after 7 weeks of training: maximum oxygen uptake, respiratory compensation point, football-specific endurance (Yo-Yo Intermittent Recovery Test, YYIRT), 10-m sprint time, jump height and power, and RSA. Significant group x time interaction was found for YYIRT (p = 0.003) with RSG showing greater improvement (from 1917 ± 439 to 2455 ± 488 m) than ITG (from 1846 ± 329 to 2077 ± 300 m). Similarly, a significant interaction was found in RSA mean time (p = 0.006) with only the RSG group showing an improvement after training (from 7.53 ± 0.21 to 7.37 ± 0.17 s). No other group x time interactions were found. Significant pre-post changes were found for absolute and relative maximum oxygen uptake and respiratory compensation point (p &lt; 0.05). These findings suggest that the RSA training protocol used in this study can be an effective training strategy for inducing aerobic and football-specific training adaptations. © Georg Thieme Verlag KG Stuttgart.&quot;,&quot;issue&quot;:&quot;08&quot;,&quot;volume&quot;:&quot;29&quot;,&quot;container-title-short&quot;:&quot;Int J Sports Med&quot;},&quot;isTemporary&quot;:false,&quot;suppress-author&quot;:false,&quot;composite&quot;:false,&quot;author-only&quot;:false}]},{&quot;citationID&quot;:&quot;MENDELEY_CITATION_a752c9a7-3dc2-4b22-8f5a-7f93ba173fc9&quot;,&quot;properties&quot;:{&quot;noteIndex&quot;:0},&quot;isEdited&quot;:false,&quot;manualOverride&quot;:{&quot;isManuallyOverridden&quot;:false,&quot;citeprocText&quot;:&quot;[4]&quot;,&quot;manualOverrideText&quot;:&quot;&quot;},&quot;citationTag&quot;:&quot;MENDELEY_CITATION_v3_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&quot;,&quot;citationItems&quot;:[{&quot;id&quot;:&quot;58b89a83-4105-306e-b57d-ddfb376d4d36&quot;,&quot;itemData&quot;:{&quot;type&quot;:&quot;article-journal&quot;,&quot;id&quot;:&quot;58b89a83-4105-306e-b57d-ddfb376d4d36&quot;,&quot;title&quot;:&quot;Block training periodization in alpine skiing: effects of 11-day HIT on VO2max and performance&quot;,&quot;author&quot;:[{&quot;family&quot;:&quot;Breil&quot;,&quot;given&quot;:&quot;Fabio A.&quot;,&quot;parse-names&quot;:false,&quot;dropping-particle&quot;:&quot;&quot;,&quot;non-dropping-particle&quot;:&quot;&quot;},{&quot;family&quot;:&quot;Weber&quot;,&quot;given&quot;:&quot;Simone N.&quot;,&quot;parse-names&quot;:false,&quot;dropping-particle&quot;:&quot;&quot;,&quot;non-dropping-particle&quot;:&quot;&quot;},{&quot;family&quot;:&quot;Koller&quot;,&quot;given&quot;:&quot;Stefan&quot;,&quot;parse-names&quot;:false,&quot;dropping-particle&quot;:&quot;&quot;,&quot;non-dropping-particle&quot;:&quot;&quot;},{&quot;family&quot;:&quot;Hoppeler&quot;,&quot;given&quot;:&quot;Hans&quot;,&quot;parse-names&quot;:false,&quot;dropping-particle&quot;:&quot;&quot;,&quot;non-dropping-particle&quot;:&quot;&quot;},{&quot;family&quot;:&quot;Vogt&quot;,&quot;given&quot;:&quot;Michael&quot;,&quot;parse-names&quot;:false,&quot;dropping-particle&quot;:&quot;&quot;,&quot;non-dropping-particle&quot;:&quot;&quot;}],&quot;container-title&quot;:&quot;European Journal of Applied Physiology&quot;,&quot;DOI&quot;:&quot;10.1007/s00421-010-1455-1&quot;,&quot;ISSN&quot;:&quot;1439-6319&quot;,&quot;URL&quot;:&quot;http://link.springer.com/10.1007/s00421-010-1455-1&quot;,&quot;issued&quot;:{&quot;date-parts&quot;:[[2010,8,4]]},&quot;page&quot;:&quot;1077-1086&quot;,&quot;abstract&quot;:&quot;Attempting to achieve the high diversity of training goals in modern competitive alpine skiing simultaneously can be diYcult and may lead to compromised overall adaptation. Therefore, we investigated the effect of block training periodization on maximal oxygen consumption (VO 2max) and parameters of exercise performance in elite junior alpine skiers. Six female and 15 male athletes were assigned to high-intensity interval (IT, N = 13) or control training groups (CT, N = 8). IT performed 15 high-intensity aerobic interval (HIT) sessions in 11 days. Sessions were 4 × 4 min at 90-95% of maximal heart rate separated by 3-min recovery periods. CT continued their conventionally mixed training, containing endurance and strength sessions. Before and 7 days after training, subjects performed a ramp incremental test followed by a highintensity time-to-exhaustion (tlim) test both on a cycle ergometer, a 90-s high-box jump test as well as countermovement (CMJ) and squat jumps (SJ) on a force plate. IT signiWcantly improved relative VO 2max by 6.0% (P &lt; 0.01; male +7.5%, female +2.1%), relative peak power output by 5.5% (P &lt; 0.01) and power output at ventilatory threshold 2 by 9.6% (P &lt; 0.01). No changes occurred for these measures in CT. tlim remained unchanged in both groups. High-box jump performance was signiWcantly improved in males of IT only (4.9%, P &lt; 0.05). Jump peak power (CMJ -4.8%, SJ -4.1%; P &lt; 0.01), but not height decreased in IT only. For competitive alpine skiers, block periodization of HIT offers a promising way to efficiently improve VO 2max and performance. Compromised explosive jump performance might be associated with persisting muscle fatigue. © Springer-Verlag 2010.&quot;,&quot;issue&quot;:&quot;6&quot;,&quot;volume&quot;:&quot;109&quot;,&quot;container-title-short&quot;:&quot;Eur J Appl Physiol&quot;},&quot;isTemporary&quot;:false,&quot;suppress-author&quot;:false,&quot;composite&quot;:false,&quot;author-only&quot;:false}]},{&quot;citationID&quot;:&quot;MENDELEY_CITATION_32036d53-d8d9-42bf-8dff-5bcfa66cd943&quot;,&quot;properties&quot;:{&quot;noteIndex&quot;:0},&quot;isEdited&quot;:false,&quot;manualOverride&quot;:{&quot;isManuallyOverridden&quot;:false,&quot;citeprocText&quot;:&quot;[5]&quot;,&quot;manualOverrideText&quot;:&quot;&quot;},&quot;citationTag&quot;:&quot;MENDELEY_CITATION_v3_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&quot;,&quot;citationItems&quot;:[{&quot;id&quot;:&quot;0d6eff56-7452-33b2-90da-316a385d686f&quot;,&quot;itemData&quot;:{&quot;type&quot;:&quot;article-journal&quot;,&quot;id&quot;:&quot;0d6eff56-7452-33b2-90da-316a385d686f&quot;,&quot;title&quot;:&quot;Effects of a Seven Day Overload-Period of High-Intensity Training on Performance and Physiology of Competitive Cyclists&quot;,&quot;author&quot;:[{&quot;family&quot;:&quot;Clark&quot;,&quot;given&quot;:&quot;Bradley&quot;,&quot;parse-names&quot;:false,&quot;dropping-particle&quot;:&quot;&quot;,&quot;non-dropping-particle&quot;:&quot;&quot;},{&quot;family&quot;:&quot;Costa&quot;,&quot;given&quot;:&quot;Vitor P.&quot;,&quot;parse-names&quot;:false,&quot;dropping-particle&quot;:&quot;&quot;,&quot;non-dropping-particle&quot;:&quot;&quot;},{&quot;family&quot;:&quot;O'Brien&quot;,&quot;given&quot;:&quot;Brendan J.&quot;,&quot;parse-names&quot;:false,&quot;dropping-particle&quot;:&quot;&quot;,&quot;non-dropping-particle&quot;:&quot;&quot;},{&quot;family&quot;:&quot;Guglielmo&quot;,&quot;given&quot;:&quot;Luiz G.&quot;,&quot;parse-names&quot;:false,&quot;dropping-particle&quot;:&quot;&quot;,&quot;non-dropping-particle&quot;:&quot;&quot;},{&quot;family&quot;:&quot;Paton&quot;,&quot;given&quot;:&quot;Carl D.&quot;,&quot;parse-names&quot;:false,&quot;dropping-particle&quot;:&quot;&quot;,&quot;non-dropping-particle&quot;:&quot;&quot;}],&quot;container-title&quot;:&quot;PLoS ONE&quot;,&quot;editor&quot;:[{&quot;family&quot;:&quot;Gonzalez&quot;,&quot;given&quot;:&quot;German E.&quot;,&quot;parse-names&quot;:false,&quot;dropping-particle&quot;:&quot;&quot;,&quot;non-dropping-particle&quot;:&quot;&quot;}],&quot;DOI&quot;:&quot;10.1371/journal.pone.0115308&quot;,&quot;ISSN&quot;:&quot;1932-6203&quot;,&quot;URL&quot;:&quot;https://dx.plos.org/10.1371/journal.pone.0115308&quot;,&quot;issued&quot;:{&quot;date-parts&quot;:[[2014,12,18]]},&quot;page&quot;:&quot;e115308&quot;,&quot;abstract&quot;:&quot;Objectives: Competitive endurance athletes commonly undertake periods of overload training in the weeks prior to major competitions. This investigation examined the effects of two seven-day high-intensity overload training regimes (HIT) on performance and physiological characteristics of competitive cyclists. Design: The study was a matched groups, controlled trial. Methods: Twenty-eight male cyclists (mean ± SD, Age: 33±10 years, Mass 74±7 kg, VO2 peak 4.7±0.5 L·min-1) were assigned to a control group or one of two training groups for seven consecutive days of HIT. Before and after training cyclists completed an ergometer based incremental exercise test and a 20-km time-trial. The HIT sessions were ∼120 minutes in duration and consisted of matched volumes of 5, 10 and 20 second (short) or 15, 30 and 45 second (long) maximal intensity efforts. Results: Both the short and long HIT regimes led to significant (p&lt;0.05) gains in time trial performance compared to the control group. Relative to the control group, the mean changes (±90% confidence limits) in time-trial power were 8.2%±3.8% and 10.4%±4.3% for the short and long HIT regimes respectively; corresponding increases in peak power in the incremental test were 5.5%±2.7% and 9.5%±2.5%. Both HIT (short vs long) interventions led to non-significant (p&gt;0.05) increases (mean ± SD) in VO2 peak (2.3%±4.7% vs 3.5%±6.2%), lactate threshold power (3.6%±3.5% vs 2.9%±5.3%) and gross efficiency (3.2%±2.4% vs 5.1%±3.9%) with only small differences between HIT regimes. Conclusions: Seven days of overload HIT induces substantial enhancements in time-trial performance despite non-significant increases in physiological measures with competitive cyclists.&quot;,&quot;publisher&quot;:&quot;Public Library of Science&quot;,&quot;issue&quot;:&quot;12&quot;,&quot;volume&quot;:&quot;9&quot;,&quot;container-title-short&quot;:&quot;PLoS One&quot;},&quot;isTemporary&quot;:false,&quot;suppress-author&quot;:false,&quot;composite&quot;:false,&quot;author-only&quot;:false}]},{&quot;citationID&quot;:&quot;MENDELEY_CITATION_3d612fec-668d-4d54-8b96-6e9b64b7aa24&quot;,&quot;properties&quot;:{&quot;noteIndex&quot;:0},&quot;isEdited&quot;:false,&quot;manualOverride&quot;:{&quot;isManuallyOverridden&quot;:false,&quot;citeprocText&quot;:&quot;[6]&quot;,&quot;manualOverrideText&quot;:&quot;&quot;},&quot;citationTag&quot;:&quot;MENDELEY_CITATION_v3_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&quot;,&quot;citationItems&quot;:[{&quot;id&quot;:&quot;17698469-8171-3eb7-9699-488728d3e3f8&quot;,&quot;itemData&quot;:{&quot;type&quot;:&quot;article-journal&quot;,&quot;id&quot;:&quot;17698469-8171-3eb7-9699-488728d3e3f8&quot;,&quot;title&quot;:&quot;Recovery time variation during sprint interval training impacts amateur soccer players adaptations – a pilot study&quot;,&quot;author&quot;:[{&quot;family&quot;:&quot;Diker&quot;,&quot;given&quot;:&quot;Gürkan&quot;,&quot;parse-names&quot;:false,&quot;dropping-particle&quot;:&quot;&quot;,&quot;non-dropping-particle&quot;:&quot;&quot;},{&quot;family&quot;:&quot;Darendeli&quot;,&quot;given&quot;:&quot;Abdulkerim&quot;,&quot;parse-names&quot;:false,&quot;dropping-particle&quot;:&quot;&quot;,&quot;non-dropping-particle&quot;:&quot;&quot;},{&quot;family&quot;:&quot;Chamari&quot;,&quot;given&quot;:&quot;Karim&quot;,&quot;parse-names&quot;:false,&quot;dropping-particle&quot;:&quot;&quot;,&quot;non-dropping-particle&quot;:&quot;&quot;},{&quot;family&quot;:&quot;Dellal&quot;,&quot;given&quot;:&quot;Alexandre&quot;,&quot;parse-names&quot;:false,&quot;dropping-particle&quot;:&quot;&quot;,&quot;non-dropping-particle&quot;:&quot;&quot;},{&quot;family&quot;:&quot;Müniroğlu&quot;,&quot;given&quot;:&quot;Sürhat&quot;,&quot;parse-names&quot;:false,&quot;dropping-particle&quot;:&quot;&quot;,&quot;non-dropping-particle&quot;:&quot;&quot;},{&quot;family&quot;:&quot;Ön&quot;,&quot;given&quot;:&quot;Sadi&quot;,&quot;parse-names&quot;:false,&quot;dropping-particle&quot;:&quot;&quot;,&quot;non-dropping-particle&quot;:&quot;&quot;},{&quot;family&quot;:&quot;Özkamçı&quot;,&quot;given&quot;:&quot;Hüseyin&quot;,&quot;parse-names&quot;:false,&quot;dropping-particle&quot;:&quot;&quot;,&quot;non-dropping-particle&quot;:&quot;&quot;}],&quot;container-title&quot;:&quot;Biology of Sport&quot;,&quot;DOI&quot;:&quot;10.5114/biolsport.2023.116008&quot;,&quot;ISSN&quot;:&quot;0860-021X&quot;,&quot;URL&quot;:&quot;https://www.termedia.pl/doi/10.5114/biolsport.2023.116008&quot;,&quot;issued&quot;:{&quot;date-parts&quot;:[[2023]]},&quot;page&quot;:&quot;417-424&quot;,&quot;abstract&quot;:&quot;The objective of the present study was to investigate the selected performance adaptations of amateur soccer players to 2 different running-based sprint interval training (SIT) protocols with different recovery intervals and work-rest ratios (1:5 &amp; 1:1). Twenty-three subjects (age 21.4±1.1 years; height 175.4±4.7 cm; body mass 69±6.4 kg) participated in the study. Before the 6-weeks training period, participants completed 3-weeks of low-intensity training preparation. Subsequently, the pre-tests (anthropometric measurements, repeated sprint test [12×20-m with 30-s recovery intervals], Yo-YoIRT1 &amp; Yo-YoIRT2 and treadmill VO2max test) were conducted. Thereafter, participants were randomly divided into 3 sub-groups (1 - SIT with 150 s recovery intervals [SIT150, n = 8]; 2 - SIT with 30 s recovery intervals [SIT30, n = 7]; and 3 - control group [CG, n = 8]). SIT150 and SIT30 training groups completed sprint interval training (2-days/week; 30-s all-out running, 6-10 repetition with 150 s recovery intervals for SIT150 and 30 s for SIT30 groups, respectively), a soccer match (1-day) and routine soccer training (3-days) per week. The CG attended only routine training sessions and the soccer-match (4-days). The study experiments and the trainings were conducted during off-season. Yo-YoIRT1, Yo-YoIRT2, and VO2max were significantly improved both in SIT30 and SIT150 (p &lt; 0.05) groups. Yo-YoIRT1 and VO2max were also significantly improved in CG (p &lt; 0.05). Both the SIT150 and SIT30 training were shown to improve Yo-YoIRT1, Yo-YoIRT2 and VO2max performance compared to the control group, nevertheless, SIT150 was more efficient in improving the Yo-YoIRT1, Yo-YoIRT2 than SIT30. The authors of this study suggest using SIT150 to induce more effective performance outputs in amateur soccer players.&quot;,&quot;publisher&quot;:&quot;Institute of Sport&quot;,&quot;issue&quot;:&quot;2&quot;,&quot;volume&quot;:&quot;40&quot;,&quot;container-title-short&quot;:&quot;Biol Sport&quot;},&quot;isTemporary&quot;:false,&quot;suppress-author&quot;:false,&quot;composite&quot;:false,&quot;author-only&quot;:false}]},{&quot;citationID&quot;:&quot;MENDELEY_CITATION_be1e38c4-7029-4fd0-b1a1-a53180359d3f&quot;,&quot;properties&quot;:{&quot;noteIndex&quot;:0},&quot;isEdited&quot;:false,&quot;manualOverride&quot;:{&quot;isManuallyOverridden&quot;:false,&quot;citeprocText&quot;:&quot;[7]&quot;,&quot;manualOverrideText&quot;:&quot;&quot;},&quot;citationTag&quot;:&quot;MENDELEY_CITATION_v3_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&quot;,&quot;citationItems&quot;:[{&quot;id&quot;:&quot;f7be2e6e-e7bb-3386-9ce6-fc96c27af2d8&quot;,&quot;itemData&quot;:{&quot;type&quot;:&quot;article-journal&quot;,&quot;id&quot;:&quot;f7be2e6e-e7bb-3386-9ce6-fc96c27af2d8&quot;,&quot;title&quot;:&quot;The Effects of High-Intensity Interval Training in Well-Trained Rowers&quot;,&quot;author&quot;:[{&quot;family&quot;:&quot;Driller&quot;,&quot;given&quot;:&quot;Matthew W.&quot;,&quot;parse-names&quot;:false,&quot;dropping-particle&quot;:&quot;&quot;,&quot;non-dropping-particle&quot;:&quot;&quot;},{&quot;family&quot;:&quot;Fell&quot;,&quot;given&quot;:&quot;James W.&quot;,&quot;parse-names&quot;:false,&quot;dropping-particle&quot;:&quot;&quot;,&quot;non-dropping-particle&quot;:&quot;&quot;},{&quot;family&quot;:&quot;Gregory&quot;,&quot;given&quot;:&quot;John R.&quot;,&quot;parse-names&quot;:false,&quot;dropping-particle&quot;:&quot;&quot;,&quot;non-dropping-particle&quot;:&quot;&quot;},{&quot;family&quot;:&quot;Shing&quot;,&quot;given&quot;:&quot;Cecilia M.&quot;,&quot;parse-names&quot;:false,&quot;dropping-particle&quot;:&quot;&quot;,&quot;non-dropping-particle&quot;:&quot;&quot;},{&quot;family&quot;:&quot;Williams&quot;,&quot;given&quot;:&quot;Andrew D.&quot;,&quot;parse-names&quot;:false,&quot;dropping-particle&quot;:&quot;&quot;,&quot;non-dropping-particle&quot;:&quot;&quot;}],&quot;container-title&quot;:&quot;International Journal of Sports Physiology and Performance&quot;,&quot;DOI&quot;:&quot;10.1123/ijspp.4.1.110&quot;,&quot;ISSN&quot;:&quot;1555-0265&quot;,&quot;URL&quot;:&quot;https://journals.humankinetics.com/view/journals/ijspp/4/1/article-p110.xml&quot;,&quot;issued&quot;:{&quot;date-parts&quot;:[[2009,3]]},&quot;page&quot;:&quot;110-121&quot;,&quot;abstract&quot;:&quot;Purpose: Several recent studies have reported substantial performance and physiological gains in well-trained endurance runners, swimmers, and cyclists following a period of high-intensity interval training (HIT). The aim of the current study was to compare traditional rowing training (CT) to HIT in well-trained rowers. Methods: Subjects included 5 male and 5 female rowers (mean ± SD; age = 19 ± 2 y; height = 176 ± 8 cm; mass = 73.7 ± 9.8 kg; VO2peak = 4.37 ± 1.08 L·min -1). Baseline testing included a 2000-m time trial and a maximal exercise test to determine VO2peak, 4-min all-out power, and 4 mmol·L-1 blood lactate threshold. Following baseline testing, rowers were randomly allocated to HIT or CT, which they performed seven times over a 4-wk period. The HIT involved 8 x 2.5-min intervals at 90% of the velocity maintained at VO2peak, with individual recoveries returning to 70% of the subjects' maximal heart rate between intervals. The CT intensity consisted of workloads corresponding to 2 and 3 mmol·L-1 blood lactate concentrations. On completion of HIT or CT, rowers repeated the testing performed at baseline and were then allocated to the alternative training program and completed a crossover trial. Results: HIT produced greater improvements in 2000-m time (1.9 ± 0.9%; mean ± SD), 2000-m power (5.8 ± 3.0%), and relative VO2peak (7.0 ± 6.4%) than CT. Conclusion: Four weeks of HIT improves 2000-m time-trial performance and relative VO2peak in competitive rowers, more than a traditional approach. © 2009 Human Kinetics, Inc.&quot;,&quot;publisher&quot;:&quot;Human Kinetics Publishers Inc.&quot;,&quot;issue&quot;:&quot;1&quot;,&quot;volume&quot;:&quot;4&quot;,&quot;container-title-short&quot;:&quot;Int J Sports Physiol Perform&quot;},&quot;isTemporary&quot;:false,&quot;suppress-author&quot;:false,&quot;composite&quot;:false,&quot;author-only&quot;:false}]},{&quot;citationID&quot;:&quot;MENDELEY_CITATION_d44223f2-c90e-4f82-8e19-51456f0787f2&quot;,&quot;properties&quot;:{&quot;noteIndex&quot;:0},&quot;isEdited&quot;:false,&quot;manualOverride&quot;:{&quot;isManuallyOverridden&quot;:false,&quot;citeprocText&quot;:&quot;[8]&quot;,&quot;manualOverrideText&quot;:&quot;&quot;},&quot;citationTag&quot;:&quot;MENDELEY_CITATION_v3_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&quot;,&quot;citationItems&quot;:[{&quot;id&quot;:&quot;363f9b16-4684-3ea9-9bfa-a5d2f7b2d0fb&quot;,&quot;itemData&quot;:{&quot;type&quot;:&quot;article-journal&quot;,&quot;id&quot;:&quot;363f9b16-4684-3ea9-9bfa-a5d2f7b2d0fb&quot;,&quot;title&quot;:&quot;EFFECTS OF REPEATED SPRINT TRAINING ON ISOCAPNIC BUFFERING PHASE IN VOLLEYBALL PLAYERS&quot;,&quot;author&quot;:[{&quot;family&quot;:&quot;Erylmaz&quot;,&quot;given&quot;:&quot;Selcen Kormaz&quot;,&quot;parse-names&quot;:false,&quot;dropping-particle&quot;:&quot;&quot;,&quot;non-dropping-particle&quot;:&quot;&quot;},{&quot;family&quot;:&quot;Kaynak&quot;,&quot;given&quot;:&quot;Kerimhan&quot;,&quot;parse-names&quot;:false,&quot;dropping-particle&quot;:&quot;&quot;,&quot;non-dropping-particle&quot;:&quot;&quot;},{&quot;family&quot;:&quot;Polat&quot;,&quot;given&quot;:&quot;Metin&quot;,&quot;parse-names&quot;:false,&quot;dropping-particle&quot;:&quot;&quot;,&quot;non-dropping-particle&quot;:&quot;&quot;},{&quot;family&quot;:&quot;Aydoğan&quot;,&quot;given&quot;:&quot;Sami&quot;,&quot;parse-names&quot;:false,&quot;dropping-particle&quot;:&quot;&quot;,&quot;non-dropping-particle&quot;:&quot;&quot;}],&quot;container-title&quot;:&quot;Revista Brasileira de Medicina do Esporte&quot;,&quot;DOI&quot;:&quot;10.1590/1517-869220182404185842&quot;,&quot;ISSN&quot;:&quot;1806-9940&quot;,&quot;URL&quot;:&quot;http://www.scielo.br/scielo.php?script=sci_arttext&amp;pid=S1517-86922018000400286&amp;lng=en&amp;tlng=en&quot;,&quot;issued&quot;:{&quot;date-parts&quot;:[[2018,8,1]]},&quot;page&quot;:&quot;286-290&quot;,&quot;abstract&quot;:&quot;&lt;p&gt;ABSTRACT Introduction: The region between the ventilatory threshold (VT) and respiratory compensation point (RCP) is defined as the isocapnic buffering (ICB) phase and represents a phase of compensation for exercise-induced metabolic acidosis. There is sparse literature examining the effects of physical training on ICB phase in athletes. Objectives: The purpose of this study was to examine the effects of a repeated sprint training program on the ICB phase of college volleyball players. Methods: Eighteen male volleyball players were randomly assigned to either an experimental group (n=9) or a control group (n=9) and followed a traditional volleyball training program three times per week for six weeks. The experimental group additionally performed a repeated sprint training protocol immediately before each volleyball training session. Before and after the 6-week training period, all participants performed an incremental treadmill test to determine VT, RCP, and maximal oxygen uptake (VO2max). The ICB phases were calculated as VO2 (ml/kg/min) and sprint speed (km/h). Results: The experimental group showed significant improvements in ICB phase, RCP, VO2max and maximal sprint speed after training (p&amp;lt;0.01). There were no significant changes in VT after training in the experimental group (p&amp;gt;0.05). None of these variables changed significantly in the control group (p&amp;gt;0.05). Conclusions: These findings indicate that repeated sprint training can enhance the ICB phase of volleyball players, which may be attributable to an improvement in buffering capacity leading to a shift in RCP towards higher intensities without any change in VT. The increase in the ICB phase may an important factor in terms of improvement in the high-intensity exercise tolerance of athletes. Level of Evidence II; Therapeutic studies - Investigating the results of treatment.&lt;/p&gt;&quot;,&quot;publisher&quot;:&quot;Redprint Editora Ltda&quot;,&quot;issue&quot;:&quot;4&quot;,&quot;volume&quot;:&quot;24&quot;,&quot;container-title-short&quot;:&quot;&quot;},&quot;isTemporary&quot;:false,&quot;suppress-author&quot;:false,&quot;composite&quot;:false,&quot;author-only&quot;:false}]},{&quot;citationID&quot;:&quot;MENDELEY_CITATION_6c9216ae-c20a-4c65-ad29-256c91e48796&quot;,&quot;properties&quot;:{&quot;noteIndex&quot;:0},&quot;isEdited&quot;:false,&quot;manualOverride&quot;:{&quot;isManuallyOverridden&quot;:false,&quot;citeprocText&quot;:&quot;[9]&quot;,&quot;manualOverrideText&quot;:&quot;&quot;},&quot;citationTag&quot;:&quot;MENDELEY_CITATION_v3_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&quot;,&quot;citationItems&quot;:[{&quot;id&quot;:&quot;36998ee1-f1ce-3a1c-8e2a-8d3a81234159&quot;,&quot;itemData&quot;:{&quot;type&quot;:&quot;article-journal&quot;,&quot;id&quot;:&quot;36998ee1-f1ce-3a1c-8e2a-8d3a81234159&quot;,&quot;title&quot;:&quot;Effect of Cycle-Based High-Intensity Interval Training and Moderate to Moderate-Intensity Continuous Training in Adolescent Soccer Players&quot;,&quot;author&quot;:[{&quot;family&quot;:&quot;Fang&quot;,&quot;given&quot;:&quot;Bin&quot;,&quot;parse-names&quot;:false,&quot;dropping-particle&quot;:&quot;&quot;,&quot;non-dropping-particle&quot;:&quot;&quot;},{&quot;family&quot;:&quot;Kim&quot;,&quot;given&quot;:&quot;Yonghwan&quot;,&quot;parse-names&quot;:false,&quot;dropping-particle&quot;:&quot;&quot;,&quot;non-dropping-particle&quot;:&quot;&quot;},{&quot;family&quot;:&quot;Choi&quot;,&quot;given&quot;:&quot;Moonyoung&quot;,&quot;parse-names&quot;:false,&quot;dropping-particle&quot;:&quot;&quot;,&quot;non-dropping-particle&quot;:&quot;&quot;}],&quot;container-title&quot;:&quot;Healthcare&quot;,&quot;DOI&quot;:&quot;10.3390/healthcare9121628&quot;,&quot;ISSN&quot;:&quot;2227-9032&quot;,&quot;URL&quot;:&quot;https://www.mdpi.com/2227-9032/9/12/1628&quot;,&quot;issued&quot;:{&quot;date-parts&quot;:[[2021,11,25]]},&quot;page&quot;:&quot;1628&quot;,&quot;abstract&quot;:&quot;&lt;p&gt;Cardiorespiratory fitness, anaerobic power, and lower extremity strength are essential for soccer players at all levels. An effective program should be developed to improve physical strength for adolescent soccer players who need to combine academic and technical training. This study analyzed the impact of short-term high intensity interval training (HIIT) training and traditional moderate intensity continuous training (MICT) on adolescent soccer players. Participants included 56 adolescent soccer players who were divided into HIIT and MICT groups. The training program was conducted 3 times a week for 4 weeks using cycle ergometer. Each session included the same resistance training program, and the characteristics of HIIT and MICT were applied to improve cardiorespiratory fitness and anaerobic power. Body composition analysis, graded exercise test for peak oxygen uptake (VO2 peak), Wingate anaerobic power test, and isokinetic knee strength test were performed. VO2 peak was improved in HIIT and MICT, but anaerobic threshold and heart rate recovery significantly improved in the HIIT group. Wingate anaerobic peak power had increased significantly in sets 1, 2, and 3 in the HIIT group, but showed significant improvement only in set 1 in the MICT group. The isokinetic strength improved significantly in the HIIT group at 60°/s and in the MICT group at 240°/s. There was no significant change in body composition in either group. In conclusion, short-term HIIT administered to adolescent soccer players effectively improved cardiorespiratory fitness in HIIT and MICT groups. While HIIT increased anaerobic threshold and power, MICT effectively improved muscle endurance. Short-term intensive training can be considered a time-efficient training strategy.&lt;/p&gt;&quot;,&quot;publisher&quot;:&quot;MDPI&quot;,&quot;issue&quot;:&quot;12&quot;,&quot;volume&quot;:&quot;9&quot;,&quot;container-title-short&quot;:&quot;&quot;},&quot;isTemporary&quot;:false,&quot;suppress-author&quot;:false,&quot;composite&quot;:false,&quot;author-only&quot;:false}]},{&quot;citationID&quot;:&quot;MENDELEY_CITATION_9bb80c2d-2ed3-47cd-84a5-6d56c18f0592&quot;,&quot;properties&quot;:{&quot;noteIndex&quot;:0},&quot;isEdited&quot;:false,&quot;manualOverride&quot;:{&quot;isManuallyOverridden&quot;:false,&quot;citeprocText&quot;:&quot;[10]&quot;,&quot;manualOverrideText&quot;:&quot;&quot;},&quot;citationTag&quot;:&quot;MENDELEY_CITATION_v3_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&quot;,&quot;citationItems&quot;:[{&quot;id&quot;:&quot;70a69456-632d-38f2-b21d-8c806fc88dac&quot;,&quot;itemData&quot;:{&quot;type&quot;:&quot;article-journal&quot;,&quot;id&quot;:&quot;70a69456-632d-38f2-b21d-8c806fc88dac&quot;,&quot;title&quot;:&quot;Gender-Specific Effects of Short Sprint Interval Training on Aerobic and Anaerobic Capacities in Basketball Players: A Randomized Controlled Trial&quot;,&quot;author&quot;:[{&quot;family&quot;:&quot;Fang&quot;,&quot;given&quot;:&quot;Kaiqin&quot;,&quot;parse-names&quot;:false,&quot;dropping-particle&quot;:&quot;&quot;,&quot;non-dropping-particle&quot;:&quot;&quot;},{&quot;family&quot;:&quot;Jiang&quot;,&quot;given&quot;:&quot;Han&quot;,&quot;parse-names&quot;:false,&quot;dropping-particle&quot;:&quot;&quot;,&quot;non-dropping-particle&quot;:&quot;&quot;}],&quot;container-title&quot;:&quot;Journal of Sports Science and Medicine&quot;,&quot;DOI&quot;:&quot;10.52082/jssm.2024.8&quot;,&quot;ISSN&quot;:&quot;1303-2968&quot;,&quot;URL&quot;:&quot;https://www.jssm.org/jssm-23-8.xml%3EFulltext&quot;,&quot;issued&quot;:{&quot;date-parts&quot;:[[2023,12,8]]},&quot;page&quot;:&quot;8-16&quot;,&quot;abstract&quot;:&quot;&lt;p&gt;This study compared the effects of a 6-week short sprint interval training (sSIT) on male and female basketball players' bio-motor abilities, aerobic fitness, and anaerobic power. Using a randomized controlled trial design, 40 basketball players of similar training backgrounds were randomly assigned to two training groups of females (n = 10) and males (n = 10) or two control groups of females and males (each of 10). The training groups performed 3 sets of 10 × 5-second all-out interval running, with a 1:3 work-to-recovery ratio, and a 3-minute rest between sets. The players were evaluated for bio-motor abilities, including muscular power assessed through the vertical jump, agility measured using a T-test and Illinois change of direction (COD) test, and maximal sprint speed measured by a 20-meter sprint test. Also, aerobic fitness was assessed by evaluating maximum oxygen consumption (V̇O2max) through the Yo-Yo intermittent recovery test level 1 (Yo-Yo IR 1) test before and after the 6-week training period. After the intervention, both training groups (females and males) demonstrated significant improvements in vertical jump (effect size [ES] = 1.29, 1.06, respectively), peak power output (ES = 1.27, 1.39), T-test (ES = -0.56, -0.58), Illinois COD test (ES = -0.88, -1.1), 20-m sprint (ES = -1.09, -0.55), Yo-Yo IR1 performance (ES = 2.18, 2.20), and V̇O2max (ES = 2.28, 1.75). Gender did not exhibit any significant impact on the extent of changes observed over time. The results of this study suggest that adaptations in aerobic fitness and bio-motor abilities measured in this experiment in response to sSIT are similar across genders, and gender differences should not be a major concern when implementing sSIT in basketball players.&lt;/p&gt;&quot;,&quot;publisher&quot;:&quot;Journal of Sport Science and Medicine&quot;,&quot;issue&quot;:&quot;1&quot;,&quot;volume&quot;:&quot;23&quot;,&quot;container-title-short&quot;:&quot;J Sports Sci Med&quot;},&quot;isTemporary&quot;:false,&quot;suppress-author&quot;:false,&quot;composite&quot;:false,&quot;author-only&quot;:false}]},{&quot;citationID&quot;:&quot;MENDELEY_CITATION_bc700600-a554-4316-a1a1-26bd0c0644a9&quot;,&quot;properties&quot;:{&quot;noteIndex&quot;:0},&quot;isEdited&quot;:false,&quot;manualOverride&quot;:{&quot;isManuallyOverridden&quot;:false,&quot;citeprocText&quot;:&quot;[11]&quot;,&quot;manualOverrideText&quot;:&quot;&quot;},&quot;citationTag&quot;:&quot;MENDELEY_CITATION_v3_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&quot;,&quot;citationItems&quot;:[{&quot;id&quot;:&quot;35534793-2c1e-34c0-8997-fc5f63bae1c5&quot;,&quot;itemData&quot;:{&quot;type&quot;:&quot;article-journal&quot;,&quot;id&quot;:&quot;35534793-2c1e-34c0-8997-fc5f63bae1c5&quot;,&quot;title&quot;:&quot;High-Intensity Interval Training vs. Repeated-Sprint Training in Tennis&quot;,&quot;author&quot;:[{&quot;family&quot;:&quot;Fernandez-Fernandez&quot;,&quot;given&quot;:&quot;Jaime&quot;,&quot;parse-names&quot;:false,&quot;dropping-particle&quot;:&quot;&quot;,&quot;non-dropping-particle&quot;:&quot;&quot;},{&quot;family&quot;:&quot;Zimek&quot;,&quot;given&quot;:&quot;Rico&quot;,&quot;parse-names&quot;:false,&quot;dropping-particle&quot;:&quot;&quot;,&quot;non-dropping-particle&quot;:&quot;&quot;},{&quot;family&quot;:&quot;Wiewelhove&quot;,&quot;given&quot;:&quot;Thimo&quot;,&quot;parse-names&quot;:false,&quot;dropping-particle&quot;:&quot;&quot;,&quot;non-dropping-particle&quot;:&quot;&quot;},{&quot;family&quot;:&quot;Ferrauti&quot;,&quot;given&quot;:&quot;Alexander&quot;,&quot;parse-names&quot;:false,&quot;dropping-particle&quot;:&quot;&quot;,&quot;non-dropping-particle&quot;:&quot;&quot;}],&quot;container-title&quot;:&quot;Journal of Strength and Conditioning Research&quot;,&quot;DOI&quot;:&quot;10.1519/JSC.0b013e318220b4ff&quot;,&quot;ISSN&quot;:&quot;1064-8011&quot;,&quot;URL&quot;:&quot;https://journals.lww.com/00124278-201201000-00008&quot;,&quot;issued&quot;:{&quot;date-parts&quot;:[[2012,1]]},&quot;page&quot;:&quot;53-62&quot;,&quot;abstract&quot;:&quot;Fernandez-Fernandez, J, Zimek, R, Wiewelhove, T, and Ferrauti, A. High-intensity interval training vs. repeated-sprint training in tennis. J Strength Cond Res 26(1): 53-62, 2012-The aim of this study was to compare the effects of high-intensity interval training (HIIT) and repeated-sprint training (RST) on aerobic fitness, tennis-specific endurance, linear and repeated-sprint ability (RSA), and jumping ability. Thirty-one competitive male tennis players took part in a training intervention of 6 weeks. The players were matched into 3 groups, HIIT (n = 11), RST (n = 12), or control group (CON, n = 9). The results showed significant time 3 intervention interactions for _ VO 2 peak, with a significant increase in the _ VO 2 peak level of 6.0% in HIIT (p = 0.008) and 4.9% in RST (p = 0.010), whereas no changes occurred in CON. However, the following differences were found between the intervention groups: The HIIT-induced greater improvements in tennis-specific endurance (HIIT 28.9% vs. RST 14.5%; p , 0.05) and RST led to a significant improvement in RSA (i.e., reduction in the mean sprint time of 3.8%; p , 0.05). Neither training strategy induced any effects on jumping and sprinting abilities. Both training interventions showed similar improvements in general aerobic fitness. Also, the present results suggest that RST represents a time-efficient stimulus for a simultaneous improvement of general and tennis-specific aerobic fitness as well for RSA.&quot;,&quot;issue&quot;:&quot;1&quot;,&quot;volume&quot;:&quot;26&quot;,&quot;container-title-short&quot;:&quot;J Strength Cond Res&quot;},&quot;isTemporary&quot;:false,&quot;suppress-author&quot;:false,&quot;composite&quot;:false,&quot;author-only&quot;:false}]},{&quot;citationID&quot;:&quot;MENDELEY_CITATION_653d8566-ba95-4e07-8f0a-c2fce0f80544&quot;,&quot;properties&quot;:{&quot;noteIndex&quot;:0},&quot;isEdited&quot;:false,&quot;manualOverride&quot;:{&quot;isManuallyOverridden&quot;:false,&quot;citeprocText&quot;:&quot;[12]&quot;,&quot;manualOverrideText&quot;:&quot;&quot;},&quot;citationTag&quot;:&quot;MENDELEY_CITATION_v3_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&quot;,&quot;citationItems&quot;:[{&quot;id&quot;:&quot;6b7434bd-84b4-3d40-b144-2891642b722d&quot;,&quot;itemData&quot;:{&quot;type&quot;:&quot;article-journal&quot;,&quot;id&quot;:&quot;6b7434bd-84b4-3d40-b144-2891642b722d&quot;,&quot;title&quot;:&quot;Short-Term Effects of Repeated-Sprint Training on Vertical Jump Ability and Aerobic Fitness in Collegiate Volleyball Players During Pre-Season&quot;,&quot;author&quot;:[{&quot;family&quot;:&quot;P&quot;,&quot;given&quot;:&quot;Gantois&quot;,&quot;parse-names&quot;:false,&quot;dropping-particle&quot;:&quot;&quot;,&quot;non-dropping-particle&quot;:&quot;&quot;},{&quot;family&quot;:&quot;GR&quot;,&quot;given&quot;:&quot;Batista&quot;,&quot;parse-names&quot;:false,&quot;dropping-particle&quot;:&quot;&quot;,&quot;non-dropping-particle&quot;:&quot;&quot;},{&quot;family&quot;:&quot;M&quot;,&quot;given&quot;:&quot;Dantas&quot;,&quot;parse-names&quot;:false,&quot;dropping-particle&quot;:&quot;&quot;,&quot;non-dropping-particle&quot;:&quot;&quot;},{&quot;family&quot;:&quot;L&quot;,&quot;given&quot;:&quot;de Sousa Fortes&quot;,&quot;parse-names&quot;:false,&quot;dropping-particle&quot;:&quot;&quot;,&quot;non-dropping-particle&quot;:&quot;&quot;},{&quot;family&quot;:&quot;DG&quot;,&quot;given&quot;:&quot;da Silva Machado&quot;,&quot;parse-names&quot;:false,&quot;dropping-particle&quot;:&quot;&quot;,&quot;non-dropping-particle&quot;:&quot;&quot;},{&quot;family&quot;:&quot;AL&quot;,&quot;given&quot;:&quot;Mortatti&quot;,&quot;parse-names&quot;:false,&quot;dropping-particle&quot;:&quot;&quot;,&quot;non-dropping-particle&quot;:&quot;&quot;},{&quot;family&quot;:&quot;BG&quot;,&quot;given&quot;:&quot;de Araújo Tinôco Cabral&quot;,&quot;parse-names&quot;:false,&quot;dropping-particle&quot;:&quot;&quot;,&quot;non-dropping-particle&quot;:&quot;&quot;}],&quot;container-title&quot;:&quot;International journal of exercise science&quot;,&quot;accessed&quot;:{&quot;date-parts&quot;:[[2025,4,25]]},&quot;DOI&quot;:&quot;10.70252/UXOP1748&quot;,&quot;ISSN&quot;:&quot;1939-795X&quot;,&quot;PMID&quot;:&quot;36159339&quot;,&quot;URL&quot;:&quot;https://pubmed.ncbi.nlm.nih.gov/36159339/&quot;,&quot;issued&quot;:{&quot;date-parts&quot;:[[2022]]},&quot;publisher&quot;:&quot;Int J Exerc Sci&quot;,&quot;issue&quot;:&quot;6&quot;,&quot;volume&quot;:&quot;15&quot;,&quot;container-title-short&quot;:&quot;Int J Exerc Sci&quot;},&quot;isTemporary&quot;:false,&quot;suppress-author&quot;:false,&quot;composite&quot;:false,&quot;author-only&quot;:false}]},{&quot;citationID&quot;:&quot;MENDELEY_CITATION_59d8f53f-c11e-42df-a2fc-8290a7ae26ee&quot;,&quot;properties&quot;:{&quot;noteIndex&quot;:0},&quot;isEdited&quot;:false,&quot;manualOverride&quot;:{&quot;isManuallyOverridden&quot;:false,&quot;citeprocText&quot;:&quot;[13]&quot;,&quot;manualOverrideText&quot;:&quot;&quot;},&quot;citationTag&quot;:&quot;MENDELEY_CITATION_v3_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&quot;,&quot;citationItems&quot;:[{&quot;id&quot;:&quot;26064c6c-5c58-3ac9-9e7a-b367b22344ac&quot;,&quot;itemData&quot;:{&quot;type&quot;:&quot;article-journal&quot;,&quot;id&quot;:&quot;26064c6c-5c58-3ac9-9e7a-b367b22344ac&quot;,&quot;title&quot;:&quot;Repeated sprint training improves both anaerobic and aerobic fitness in basketball players&quot;,&quot;author&quot;:[{&quot;family&quot;:&quot;Gantois&quot;,&quot;given&quot;:&quot;Petrus&quot;,&quot;parse-names&quot;:false,&quot;dropping-particle&quot;:&quot;&quot;,&quot;non-dropping-particle&quot;:&quot;&quot;},{&quot;family&quot;:&quot;Batista&quot;,&quot;given&quot;:&quot;Gilmário Ricarte&quot;,&quot;parse-names&quot;:false,&quot;dropping-particle&quot;:&quot;&quot;,&quot;non-dropping-particle&quot;:&quot;&quot;},{&quot;family&quot;:&quot;Aidar&quot;,&quot;given&quot;:&quot;Felipe José&quot;,&quot;parse-names&quot;:false,&quot;dropping-particle&quot;:&quot;&quot;,&quot;non-dropping-particle&quot;:&quot;&quot;},{&quot;family&quot;:&quot;Nakamura&quot;,&quot;given&quot;:&quot;Fabio Yuzo&quot;,&quot;parse-names&quot;:false,&quot;dropping-particle&quot;:&quot;&quot;,&quot;non-dropping-particle&quot;:&quot;&quot;},{&quot;family&quot;:&quot;Lima-Júnior&quot;,&quot;given&quot;:&quot;Dalton&quot;,&quot;parse-names&quot;:false,&quot;dropping-particle&quot;:&quot;&quot;,&quot;non-dropping-particle&quot;:&quot;de&quot;},{&quot;family&quot;:&quot;Cirilo-Sousa&quot;,&quot;given&quot;:&quot;Maria S.&quot;,&quot;parse-names&quot;:false,&quot;dropping-particle&quot;:&quot;&quot;,&quot;non-dropping-particle&quot;:&quot;&quot;},{&quot;family&quot;:&quot;Matos&quot;,&quot;given&quot;:&quot;Dihogo Gama&quot;,&quot;parse-names&quot;:false,&quot;dropping-particle&quot;:&quot;&quot;,&quot;non-dropping-particle&quot;:&quot;de&quot;},{&quot;family&quot;:&quot;Cabral&quot;,&quot;given&quot;:&quot;Breno G.A.T.&quot;,&quot;parse-names&quot;:false,&quot;dropping-particle&quot;:&quot;&quot;,&quot;non-dropping-particle&quot;:&quot;&quot;}],&quot;container-title&quot;:&quot;Isokinetics and Exercise Science&quot;,&quot;DOI&quot;:&quot;10.3233/IES-182212&quot;,&quot;ISSN&quot;:&quot;0959-3020&quot;,&quot;URL&quot;:&quot;https://journals.sagepub.com/doi/10.3233/IES-182212&quot;,&quot;issued&quot;:{&quot;date-parts&quot;:[[2019,5,1]]},&quot;page&quot;:&quot;97-105&quot;,&quot;abstract&quot;:&quot;BACKGROUND: Basketball is an intermittent sport were both neuromuscular and aerobic fitness are essential for the players. Thereby, repeated sprint training seems to be a feasible training strategy to improve these physical attributes. OBJECTIVE: The aim of the present study is to verify the effect of repeated sprint training on the anaerobic and aerobic performance in basketball players. METHODS: Seventeen college players were randomized into two groups, repeated sprint training (n= 9) and control group (n= 8). The repeated sprint training group performed 2-3 sets of 6 × 30 m all-out sprints, twice per week, in addition to the regular training routine. The control group performed only regular training routine during six weeks on the pre-season. The dependent variables were aerobic fitness, vertical countermovement jump, repeated vertical jump ability, and repeated sprints ability. RESULTS: Repeated sprint training improve the best sprint time (p= 0.033), worst sprint time (p= 0.035), sprint decrement (p= 0.04), CMJ (p= 0.037), and peak speed in the incremental test (p= 0.008). CONCLUSION: Repeated sprint training is effective in conditioning neuromuscular quality-related abilities of short sprint speed, jump, and aerobic fitness in college basketball players during the last phase of the pre-season.&quot;,&quot;publisher&quot;:&quot;IOS Press&quot;,&quot;issue&quot;:&quot;2&quot;,&quot;volume&quot;:&quot;27&quot;,&quot;container-title-short&quot;:&quot;Isokinet Exerc Sci&quot;},&quot;isTemporary&quot;:false,&quot;suppress-author&quot;:false,&quot;composite&quot;:false,&quot;author-only&quot;:false}]},{&quot;citationID&quot;:&quot;MENDELEY_CITATION_c4a2e8a1-11c7-4777-88c9-546381b83bc2&quot;,&quot;properties&quot;:{&quot;noteIndex&quot;:0},&quot;isEdited&quot;:false,&quot;manualOverride&quot;:{&quot;isManuallyOverridden&quot;:false,&quot;citeprocText&quot;:&quot;[14]&quot;,&quot;manualOverrideText&quot;:&quot;&quot;},&quot;citationTag&quot;:&quot;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&quot;,&quot;citationItems&quot;:[{&quot;id&quot;:&quot;5d4f711b-4afd-302b-b0b7-380eec94643f&quot;,&quot;itemData&quot;:{&quot;type&quot;:&quot;article-journal&quot;,&quot;id&quot;:&quot;5d4f711b-4afd-302b-b0b7-380eec94643f&quot;,&quot;title&quot;:&quot;Aerobic endurance training improves soccer performance&quot;,&quot;author&quot;:[{&quot;family&quot;:&quot;HELGERUD&quot;,&quot;given&quot;:&quot;JAN&quot;,&quot;parse-names&quot;:false,&quot;dropping-particle&quot;:&quot;&quot;,&quot;non-dropping-particle&quot;:&quot;&quot;},{&quot;family&quot;:&quot;ENGEN&quot;,&quot;given&quot;:&quot;LARS CHRISTIAN&quot;,&quot;parse-names&quot;:false,&quot;dropping-particle&quot;:&quot;&quot;,&quot;non-dropping-particle&quot;:&quot;&quot;},{&quot;family&quot;:&quot;WISLOFF&quot;,&quot;given&quot;:&quot;ULRIK&quot;,&quot;parse-names&quot;:false,&quot;dropping-particle&quot;:&quot;&quot;,&quot;non-dropping-particle&quot;:&quot;&quot;},{&quot;family&quot;:&quot;HOFF&quot;,&quot;given&quot;:&quot;JAN&quot;,&quot;parse-names&quot;:false,&quot;dropping-particle&quot;:&quot;&quot;,&quot;non-dropping-particle&quot;:&quot;&quot;}],&quot;container-title&quot;:&quot;Medicine and Science in Sports and Exercise&quot;,&quot;DOI&quot;:&quot;10.1097/00005768-200111000-00019&quot;,&quot;ISSN&quot;:&quot;0195-9131&quot;,&quot;URL&quot;:&quot;http://journals.lww.com/00005768-200111000-00019&quot;,&quot;issued&quot;:{&quot;date-parts&quot;:[[2001,11]]},&quot;page&quot;:&quot;1925-1931&quot;,&quot;abstract&quot;:&quot;1931. Purpose: The aim of the present study was to study the effects of aerobic training on performance during soccer match and soccer specific tests. Methods: Nineteen male elite junior soccer players, age 18.1 0.8 yr, randomly assigned to the training group (N 9) and the control group (N 10) participated in the study. The specific aerobic training consisted of interval training, four times 4 min at 90-95% of maximal heart rate, with a 3-min jog in between, twice per week for 8 wk. Players were monitored by video during two matches, one before and one after training. Results: In the training group: a) maximal oxygen uptake (V ˙ O 2max) increased from 58.1 4.5 mL·kg 1 ·min 1 to 64.3 3.9 mL·kg 1 ·min 1 (P 0.01); b) lactate threshold improved from 47.8 5.3 mL·kg 1 ·min 1 to 55.4 4.1 mL·kg 1 ·min 1 (P 0.01); c) running economy was also improved by 6.7% (P 0.05); d) distance covered during a match increased by 20% in the training group (P 0.01); e) number of sprints increased by 100% (P 0.01); f) number of involvements with the ball increased by 24% (P 0.05); g) the average work intensity during a soccer match, measured as percent of maximal heart rate, was enhanced from 82.7 3.4% to 85.6 3.1% (P 0.05); and h) no changes were found in maximal vertical jumping height, strength, speed, kicking velocity, kicking precision, or quality of passes after the training period. The control group showed no changes in any of the tested parameters. Conclusion: Enhanced aerobic endurance in soccer players improved soccer performance by increasing the distance covered, enhancing work intensity, and increasing the number of sprints and involvements with the ball during a match. Key Words: V ˙ O 2max , LACTATE THRESHOLD, RUNNING ECONOMY, SKILL S occer is one of the most widely played and complex sports in the world, where players need technical, tactical, and physical skills to succeed. However, studies to improve soccer performance have often focused on technique and tactics at the expense of physical resources such as endurance, strength, and speed. The average work intensity, measured as percent of maximal heart rate (f cmax), during a 90-min soccer match is close to the lactate threshold (LT), or 80-90% of f cmax (18). However, expressing intensity as an average over 90 min could result in a substantial loss of specific information. Indeed, soccer matches have periods and situations of high-intensity activity where accumulation of lactate takes place. Therefore, the players need periods of low-intensity activity to remove lactate from the working muscles. A significant correlation between maximal oxygen uptake (V ˙ O 2max) and distance covered during a match was found (20,22). Moreover, the finding that the rank among the best four teams in the Hungarian top soccer division was the same as the rank among their average V ˙ O 2max (2) strengthens the correlation between V ˙ O 2max and performance. This assumption is also supported by the results of Wisløff et al. (24), demonstrating a significant difference in V ˙ O 2max between the top team and a lower placed team in the Norwe-gian elite division. A professional soccer player should ideally be able to maintain a high level of intensity throughout the whole game. Some studies, however, have shown a reduction in distance covered, a lower fractional work intensity, reduced f c , reduced blood sugar levels, and reduced lactate levels in the second half of games compared with the first half (8). In determining aerobic endurance, V ˙ O 2max is considered the most important element. Other important determinants are LT and running economy (gross oxygen cost of running per meter (C R)) (17). LT is the highest workload, oxygen consumption or heart frequency in dynamic work using large muscle groups, where production and elimination of lactate balances (10). In endurance sports, LT might be a better indicator of aerobic endurance performance than V ˙ O 2max (9). LT might also change without changes in V ˙ O 2max , and a higher LT means, theoretically, that a player could maintain a higher average intensity in an activity without accumulation of lactate (10). Costill et al. (6) and Helgerud et al. (9), among others, have shown between-individual variations in C R. The causes of variability are not well understood , but it seems likely that anatomical traits, mechanical/ neuromuscular skills, and storage of elastic energy are important factors (17). Better C R among well-trained runners compared with recreational runners are documented (9,10). C R is normally expressed as oxygen consumption (V ˙ O 2) at a standardized workload or V ˙ O 2 per meter when running (7,9). Hoff et al. (13) have shown that aerobic&quot;,&quot;issue&quot;:&quot;11&quot;,&quot;volume&quot;:&quot;33&quot;,&quot;container-title-short&quot;:&quot;Med Sci Sports Exerc&quot;},&quot;isTemporary&quot;:false,&quot;suppress-author&quot;:false,&quot;composite&quot;:false,&quot;author-only&quot;:false}]},{&quot;citationID&quot;:&quot;MENDELEY_CITATION_1faa5c01-bcf6-45be-96e1-0c969f22d528&quot;,&quot;properties&quot;:{&quot;noteIndex&quot;:0},&quot;isEdited&quot;:false,&quot;manualOverride&quot;:{&quot;isManuallyOverridden&quot;:false,&quot;citeprocText&quot;:&quot;[15]&quot;,&quot;manualOverrideText&quot;:&quot;&quot;},&quot;citationTag&quot;:&quot;MENDELEY_CITATION_v3_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&quot;,&quot;citationItems&quot;:[{&quot;id&quot;:&quot;816bb8a6-5f2e-3a82-9ecc-ac1857e10ae1&quot;,&quot;itemData&quot;:{&quot;type&quot;:&quot;article-journal&quot;,&quot;id&quot;:&quot;816bb8a6-5f2e-3a82-9ecc-ac1857e10ae1&quot;,&quot;title&quot;:&quot;Effects of aerobic training on the exercise-induced decline in short-passing ability in junior soccer players&quot;,&quot;author&quot;:[{&quot;family&quot;:&quot;Impellizzeri&quot;,&quot;given&quot;:&quot;Franco M.&quot;,&quot;parse-names&quot;:false,&quot;dropping-particle&quot;:&quot;&quot;,&quot;non-dropping-particle&quot;:&quot;&quot;},{&quot;family&quot;:&quot;Rampinini&quot;,&quot;given&quot;:&quot;Ermanno&quot;,&quot;parse-names&quot;:false,&quot;dropping-particle&quot;:&quot;&quot;,&quot;non-dropping-particle&quot;:&quot;&quot;},{&quot;family&quot;:&quot;Maffiuletti&quot;,&quot;given&quot;:&quot;Nicola A.&quot;,&quot;parse-names&quot;:false,&quot;dropping-particle&quot;:&quot;&quot;,&quot;non-dropping-particle&quot;:&quot;&quot;},{&quot;family&quot;:&quot;Castagna&quot;,&quot;given&quot;:&quot;Carlo&quot;,&quot;parse-names&quot;:false,&quot;dropping-particle&quot;:&quot;&quot;,&quot;non-dropping-particle&quot;:&quot;&quot;},{&quot;family&quot;:&quot;Bizzini&quot;,&quot;given&quot;:&quot;Mario&quot;,&quot;parse-names&quot;:false,&quot;dropping-particle&quot;:&quot;&quot;,&quot;non-dropping-particle&quot;:&quot;&quot;},{&quot;family&quot;:&quot;Wisløff&quot;,&quot;given&quot;:&quot;Ulrik&quot;,&quot;parse-names&quot;:false,&quot;dropping-particle&quot;:&quot;&quot;,&quot;non-dropping-particle&quot;:&quot;&quot;}],&quot;container-title&quot;:&quot;Applied Physiology, Nutrition, and Metabolism&quot;,&quot;DOI&quot;:&quot;10.1139/H08-111&quot;,&quot;ISSN&quot;:&quot;1715-5312&quot;,&quot;URL&quot;:&quot;http://www.nrcresearchpress.com/doi/10.1139/H08-111&quot;,&quot;issued&quot;:{&quot;date-parts&quot;:[[2008,12]]},&quot;page&quot;:&quot;1192-1198&quot;,&quot;abstract&quot;:&quot;&lt;p&gt;To examine the effects of aerobic interval training on the decline in short-passing ability caused by a short bout of high-intensity intermittent activities. For this randomized controlled trial, 26 junior soccer players (mean age, 17.8 ± 0.6 years; mean height, 178 ± 5 cm; mean body mass, 74.5 ± 6.9 kg) were recruited. After baseline measurements, subjects were randomly allocated to 1 of 2 groups: the control group (CG) or the aerobic interval training group (ITG). The ITG completed 4 weeks of high-intensity aerobic training, consisting of 4 bouts of running for 4 min at 90%–95% of maximal heart rate, with 3 min of active recovery between sets, in addition to normal training. Maximum oxygen uptake, Yo-Yo Intermittent Recovery Test level 1 (YYIRT), and short-passing ability (measured using the Loughborough Soccer Passing Test (LSPT)) were measured before and after a 5 min high-intensity simulation (HIS), reproducing the most intense phase of a match. The ITG (n = 11), but not the CG (n = 10), showed a significant 12% and 4% increase in YYIRT and maximal oxygen consumption after training, respectively, and reduced the worsening in LSPT penalty time after the HIS (p &amp;lt; 0.05). The relative exercise intensity during HIS decreased in the ITG only (p &amp;lt; 0.01). Our results demonstrated that junior soccer players may benefit from aerobic training to attenuate the decline in short-passing ability caused by a short bout of intermittent activities completed at the same pretraining workload.&lt;/p&gt;&quot;,&quot;issue&quot;:&quot;6&quot;,&quot;volume&quot;:&quot;33&quot;,&quot;container-title-short&quot;:&quot;&quot;},&quot;isTemporary&quot;:false,&quot;suppress-author&quot;:false,&quot;composite&quot;:false,&quot;author-only&quot;:false}]},{&quot;citationID&quot;:&quot;MENDELEY_CITATION_a8e9e01f-276f-4181-a680-1690fbe38867&quot;,&quot;properties&quot;:{&quot;noteIndex&quot;:0},&quot;isEdited&quot;:false,&quot;manualOverride&quot;:{&quot;isManuallyOverridden&quot;:false,&quot;citeprocText&quot;:&quot;[16]&quot;,&quot;manualOverrideText&quot;:&quot;&quot;},&quot;citationTag&quot;:&quot;MENDELEY_CITATION_v3_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&quot;,&quot;citationItems&quot;:[{&quot;id&quot;:&quot;76b607d9-c30b-3d28-bfb5-51fefeae44dc&quot;,&quot;itemData&quot;:{&quot;type&quot;:&quot;article-journal&quot;,&quot;id&quot;:&quot;76b607d9-c30b-3d28-bfb5-51fefeae44dc&quot;,&quot;title&quot;:&quot;The effects of 20-m repeated sprint training on aerobic capacity in college volleyball players&quot;,&quot;author&quot;:[{&quot;family&quot;:&quot;Kaynak&quot;,&quot;given&quot;:&quot;Kerimhan&quot;,&quot;parse-names&quot;:false,&quot;dropping-particle&quot;:&quot;&quot;,&quot;non-dropping-particle&quot;:&quot;&quot;},{&quot;family&quot;:&quot;Eryılmaz&quot;,&quot;given&quot;:&quot;Selcen Korkmaz&quot;,&quot;parse-names&quot;:false,&quot;dropping-particle&quot;:&quot;&quot;,&quot;non-dropping-particle&quot;:&quot;&quot;},{&quot;family&quot;:&quot;Aydoğan&quot;,&quot;given&quot;:&quot;Sami&quot;,&quot;parse-names&quot;:false,&quot;dropping-particle&quot;:&quot;&quot;,&quot;non-dropping-particle&quot;:&quot;&quot;},{&quot;family&quot;:&quot;Mihailov&quot;,&quot;given&quot;:&quot;Dimitar&quot;,&quot;parse-names&quot;:false,&quot;dropping-particle&quot;:&quot;&quot;,&quot;non-dropping-particle&quot;:&quot;&quot;}],&quot;container-title&quot;:&quot;Biomedical Human Kinetics&quot;,&quot;DOI&quot;:&quot;10.1515/bhk-2017-0007&quot;,&quot;ISSN&quot;:&quot;2080-2234&quot;,&quot;URL&quot;:&quot;https://www.sciendo.com/article/10.1515/bhk-2017-0007&quot;,&quot;issued&quot;:{&quot;date-parts&quot;:[[2017,2,23]]},&quot;page&quot;:&quot;43-50&quot;,&quot;abstract&quot;:&quot;&lt;p&gt;Study aim: The purpose of this study was to examine the effects of a repeated sprint training program in addition to volleyball training on the aerobic capacity of college volleyball players.&lt;/p&gt;&quot;,&quot;publisher&quot;:&quot;De Gruyter Open Ltd&quot;,&quot;issue&quot;:&quot;1&quot;,&quot;volume&quot;:&quot;9&quot;,&quot;container-title-short&quot;:&quot;Biomed Hum Kinet&quot;},&quot;isTemporary&quot;:false,&quot;suppress-author&quot;:false,&quot;composite&quot;:false,&quot;author-only&quot;:false}]},{&quot;citationID&quot;:&quot;MENDELEY_CITATION_f961cca4-93fa-4637-8a04-576ac155e31f&quot;,&quot;properties&quot;:{&quot;noteIndex&quot;:0},&quot;isEdited&quot;:false,&quot;manualOverride&quot;:{&quot;isManuallyOverridden&quot;:false,&quot;citeprocText&quot;:&quot;[17]&quot;,&quot;manualOverrideText&quot;:&quot;&quot;},&quot;citationTag&quot;:&quot;MENDELEY_CITATION_v3_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&quot;,&quot;citationItems&quot;:[{&quot;id&quot;:&quot;d913a82a-0caa-3053-9b72-3046fdc8ea4b&quot;,&quot;itemData&quot;:{&quot;type&quot;:&quot;article-journal&quot;,&quot;id&quot;:&quot;d913a82a-0caa-3053-9b72-3046fdc8ea4b&quot;,&quot;title&quot;:&quot;Effects of 12 Weeks High-Intensity &amp;amp; Reduced-Volume Training in Elite Athletes&quot;,&quot;author&quot;:[{&quot;family&quot;:&quot;Kilen&quot;,&quot;given&quot;:&quot;Anders&quot;,&quot;parse-names&quot;:false,&quot;dropping-particle&quot;:&quot;&quot;,&quot;non-dropping-particle&quot;:&quot;&quot;},{&quot;family&quot;:&quot;Larsson&quot;,&quot;given&quot;:&quot;Tanja Hultengren&quot;,&quot;parse-names&quot;:false,&quot;dropping-particle&quot;:&quot;&quot;,&quot;non-dropping-particle&quot;:&quot;&quot;},{&quot;family&quot;:&quot;Jørgensen&quot;,&quot;given&quot;:&quot;Majke&quot;,&quot;parse-names&quot;:false,&quot;dropping-particle&quot;:&quot;&quot;,&quot;non-dropping-particle&quot;:&quot;&quot;},{&quot;family&quot;:&quot;Johansen&quot;,&quot;given&quot;:&quot;Lars&quot;,&quot;parse-names&quot;:false,&quot;dropping-particle&quot;:&quot;&quot;,&quot;non-dropping-particle&quot;:&quot;&quot;},{&quot;family&quot;:&quot;Jørgensen&quot;,&quot;given&quot;:&quot;Susanne&quot;,&quot;parse-names&quot;:false,&quot;dropping-particle&quot;:&quot;&quot;,&quot;non-dropping-particle&quot;:&quot;&quot;},{&quot;family&quot;:&quot;Nordsborg&quot;,&quot;given&quot;:&quot;Nikolai B.&quot;,&quot;parse-names&quot;:false,&quot;dropping-particle&quot;:&quot;&quot;,&quot;non-dropping-particle&quot;:&quot;&quot;}],&quot;container-title&quot;:&quot;PLoS ONE&quot;,&quot;editor&quot;:[{&quot;family&quot;:&quot;Haddad&quot;,&quot;given&quot;:&quot;Jeffrey M.&quot;,&quot;parse-names&quot;:false,&quot;dropping-particle&quot;:&quot;&quot;,&quot;non-dropping-particle&quot;:&quot;&quot;}],&quot;DOI&quot;:&quot;10.1371/journal.pone.0095025&quot;,&quot;ISSN&quot;:&quot;1932-6203&quot;,&quot;URL&quot;:&quot;https://dx.plos.org/10.1371/journal.pone.0095025&quot;,&quot;issued&quot;:{&quot;date-parts&quot;:[[2014,4,15]]},&quot;page&quot;:&quot;e95025&quot;,&quot;abstract&quot;:&quot;It was investigated if high-intensity interval training (HIT) at the expense of total training volume improves performance, maximal oxygen uptake and swimming economy. 41 elite swimmers were randomly allocated to a control (CON) or HIT group. For 12 weeks both groups trained ∼12 h per week. HIT comprised ∼5 h vs. 1 h and total distance was ∼17 km vs. 35 km per week for HIT and CON, respectively. HIT was performed as 6-10×10-30 s maximal effort interspersed by 2-4 minutes of rest. Performance of 100 m all-out freestyle and 200 m freestyle was similar before and after the intervention in both HIT (60.4±4.0 vs. 60.3±4.0 s; n = 13 and 133.2±6.4 vs. 132.6±7.7 s; n = 14) and CON (60.2±3.7 vs. 60.6±3.8 s; n = 15 and 133.5±7.0 vs. 133.3±7.6 s; n = 15). Maximal oxygen uptake during swimming was similar before and after the intervention in both the HIT (4.0±0.9 vs. 3.8±1.0 I O2×min-1; n = 14) and CON (3.8±0.7 vs. 3.8±0.7 l O2±min -1; n = 11) group. Oxygen uptake determined at fixed submaximal speed was not significantly affected in either group by the intervention. Body fat % tended to increase (P = 0.09) in the HIT group (15.4±1.6% vs. 16.3±1.6%; P = 0.09; n = 16) and increased (P&lt;0.05) in the CON group (13.9±1.5% vs. 14.9±1.5%; n = 17). A distance reduction of 50% and a more than doubled HIT amount for 12 weeks did neither improve nor compromise performance or physiological capacity in elite swimmers. © 2014 Kilen et al.&quot;,&quot;publisher&quot;:&quot;Public Library of Science&quot;,&quot;issue&quot;:&quot;4&quot;,&quot;volume&quot;:&quot;9&quot;,&quot;container-title-short&quot;:&quot;PLoS One&quot;},&quot;isTemporary&quot;:false,&quot;suppress-author&quot;:false,&quot;composite&quot;:false,&quot;author-only&quot;:false}]},{&quot;citationID&quot;:&quot;MENDELEY_CITATION_eca4db99-7e3f-48e0-b92d-33b970e3e2ba&quot;,&quot;properties&quot;:{&quot;noteIndex&quot;:0},&quot;isEdited&quot;:false,&quot;manualOverride&quot;:{&quot;isManuallyOverridden&quot;:false,&quot;citeprocText&quot;:&quot;[18]&quot;,&quot;manualOverrideText&quot;:&quot;&quot;},&quot;citationTag&quot;:&quot;MENDELEY_CITATION_v3_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&quot;,&quot;citationItems&quot;:[{&quot;id&quot;:&quot;21128f60-a821-314c-b8e7-028046d7b3dc&quot;,&quot;itemData&quot;:{&quot;type&quot;:&quot;article-journal&quot;,&quot;id&quot;:&quot;21128f60-a821-314c-b8e7-028046d7b3dc&quot;,&quot;title&quot;:&quot;The Effect of Eight-Week Sprint Interval Training on Aerobic Performance of Elite Badminton Players&quot;,&quot;author&quot;:[{&quot;family&quot;:&quot;Liu&quot;,&quot;given&quot;:&quot;Haochong&quot;,&quot;parse-names&quot;:false,&quot;dropping-particle&quot;:&quot;&quot;,&quot;non-dropping-particle&quot;:&quot;&quot;},{&quot;family&quot;:&quot;Leng&quot;,&quot;given&quot;:&quot;Bo&quot;,&quot;parse-names&quot;:false,&quot;dropping-particle&quot;:&quot;&quot;,&quot;non-dropping-particle&quot;:&quot;&quot;},{&quot;family&quot;:&quot;Li&quot;,&quot;given&quot;:&quot;Qian&quot;,&quot;parse-names&quot;:false,&quot;dropping-particle&quot;:&quot;&quot;,&quot;non-dropping-particle&quot;:&quot;&quot;},{&quot;family&quot;:&quot;Liu&quot;,&quot;given&quot;:&quot;Ye&quot;,&quot;parse-names&quot;:false,&quot;dropping-particle&quot;:&quot;&quot;,&quot;non-dropping-particle&quot;:&quot;&quot;},{&quot;family&quot;:&quot;Bao&quot;,&quot;given&quot;:&quot;Dapeng&quot;,&quot;parse-names&quot;:false,&quot;dropping-particle&quot;:&quot;&quot;,&quot;non-dropping-particle&quot;:&quot;&quot;},{&quot;family&quot;:&quot;Cui&quot;,&quot;given&quot;:&quot;Yixiong&quot;,&quot;parse-names&quot;:false,&quot;dropping-particle&quot;:&quot;&quot;,&quot;non-dropping-particle&quot;:&quot;&quot;}],&quot;DOI&quot;:&quot;10.3390/ijerph&quot;,&quot;URL&quot;:&quot;https://doi.org/10.3390/ijerph&quot;,&quot;issued&quot;:{&quot;date-parts&quot;:[[2021]]},&quot;abstract&quot;:&quot;Citation: Liu, H.; Leng, B.; Li, Q.; Liu, Y.; Bao, D.; Cui, Y. The Effect of Eight-Week Sprint Interval Training on Aerobic Performance of Elite Badminton Players. Int. J. Environ. Res. Public Health 2021, 18, 638. Abstract: This study was aimed to: (1) investigate the effects of physiological functions of sprint interval training (SIT) on the aerobic capacity of elite badminton players; and (2) explore the potential mechanisms of oxygen uptake, transport and recovery within the process. Thirty-two elite badminton players volunteered to participate and were randomly divided into experimental (Male-SIT and Female-SIT group) and control groups (Male-CON and Female-CON) within each gender. During a total of eight weeks, SIT group performed three times of SIT training per week, including two power bike trainings and one multi-ball training, while the CON group undertook two Fartlek runs and one regular multi-ball training. The distance of YO-YO IR2 test (which evaluates player's ability to recover between high intensity intermittent exercises) for Male-SIT and Female-SIT groups increased from 1083.0 ± 205.8 m to 1217.5 ± 190.5 m, and from 725 ± 132.9 m to 840 ± 126.5 m (p &lt; 0.05), respectively, which were significantly higher than both CON groups (p &lt; 0.05). For the Male-SIT group, the ventilatory anaerobic threshold and ventilatory anaerobic threshold in percentage of VO 2 max significantly increased from 3088.4 ± 450.9 mL/min to 3665.3 ± 263.5 mL/min (p &lt; 0.05),and from 74 ± 10% to 85 ± 3% (p &lt; 0.05) after the intervention, and the increases were significantly higher than the Male-CON group (p &lt; 0.05); for the Female-SIT group, the ventilatory anaerobic threshold and ventilatory anaerobic threshold in percentage of VO 2 max were significantly elevated from 1940.1 ± 112.8 mL/min to 2176.9 ± 78.6 mL/min, and from 75 ± 4% to 82 ± 4% (p &lt; 0.05) after the intervention, which also were significantly higher than those of the Female-CON group (p &lt; 0.05). Finally, the lactate clearance rate was raised from 13 ± 3% to 21 ± 4% (p &lt; 0.05) and from 21 ± 5% to 27 ± 4% for both Male-SIT and Female-SIT groups when compared to the pre-test, and this increase was significantly higher than the control groups (p &lt; 0.05). As a training method, SIT could substantially improve maximum aerobic capacity and aerobic recovery ability by improving the oxygen uptake and delivery, thus enhancing their rapid repeated sprinting ability.&quot;,&quot;container-title-short&quot;:&quot;&quot;},&quot;isTemporary&quot;:false,&quot;suppress-author&quot;:false,&quot;composite&quot;:false,&quot;author-only&quot;:false}]},{&quot;citationID&quot;:&quot;MENDELEY_CITATION_92ebcb66-af9c-4396-bf8c-445fd0012c08&quot;,&quot;properties&quot;:{&quot;noteIndex&quot;:0},&quot;isEdited&quot;:false,&quot;manualOverride&quot;:{&quot;isManuallyOverridden&quot;:false,&quot;citeprocText&quot;:&quot;[19]&quot;,&quot;manualOverrideText&quot;:&quot;&quot;},&quot;citationTag&quot;:&quot;MENDELEY_CITATION_v3_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&quot;,&quot;citationItems&quot;:[{&quot;id&quot;:&quot;56b9c3d1-16ed-362b-b79a-ebb8f06c157d&quot;,&quot;itemData&quot;:{&quot;type&quot;:&quot;article-journal&quot;,&quot;id&quot;:&quot;56b9c3d1-16ed-362b-b79a-ebb8f06c157d&quot;,&quot;title&quot;:&quot;The Effects of Incorporating Dry-land Short Intervals to Long Aerobic-dominant In-Water Swimming Training on Physiological Parameters, Hormonal Factors, and Performance: A Randomized-Controlled Intervention Study&quot;,&quot;author&quot;:[{&quot;family&quot;:&quot;Liu&quot;,&quot;given&quot;:&quot;Huan&quot;,&quot;parse-names&quot;:false,&quot;dropping-particle&quot;:&quot;&quot;,&quot;non-dropping-particle&quot;:&quot;&quot;},{&quot;family&quot;:&quot;Wang&quot;,&quot;given&quot;:&quot;Jue&quot;,&quot;parse-names&quot;:false,&quot;dropping-particle&quot;:&quot;&quot;,&quot;non-dropping-particle&quot;:&quot;&quot;}],&quot;container-title&quot;:&quot;Journal of Sports Science and Medicine&quot;,&quot;DOI&quot;:&quot;10.52082/jssm.2023.329&quot;,&quot;ISSN&quot;:&quot;1303-2968&quot;,&quot;URL&quot;:&quot;https://www.jssm.org/jssm-22-329.xml%3EFulltext&quot;,&quot;issued&quot;:{&quot;date-parts&quot;:[[2023,6,1]]},&quot;page&quot;:&quot;329-337&quot;,&quot;abstract&quot;:&quot;&lt;p&gt;This study investigated the impact of a 4-week dry-land short sprint interval program (sSIT) on a swim ergometer, when incorporated into long aerobic-dominant in-water swimming training, on the physiological parameters, hormonal factors, and swimming performance of well-trained swimmers. Sixteen participants (age = 25 ± 6 years, height = 183 ± 6 cm, weight 78 ± 6 kg, body fat = 10.6 ± 3.1%) were randomized to either a long aerobic-dominant in-pool training plus three sessions/week of sSIT or a control group (CON) who didn’t engage in SIT. sSIT consisted of 3 sets of 10 × 4 s, 10 × 6 s, and 10 × 8 s all-out sprints interspersed by 15, 60, and 40 s recovery between each sprint, respectively. Pre- and post-training assessments included peak oxygen uptake (V̇O2peak), O2pulse (V̇O2/HR), ventilation at V̇O2peak (V̇E@V̇O2peak), peak and average power output, and freestyle swim performance at 50, 100, and 200-m distances, stroke rate, as well as testosterone and cortisol. sSIT resulted in significant improvements in V̇O2peak (5.8%), O2pulse (4.7%), V̇E@V̇O2peak (7.1%), peak and average power output (6.7% and 13.8%, respectively), total testosterone (20%), testosterone to cortisol ratio (16.1%), and 50, 100, and 200-m freestyle swimming performance (-2.2%, -1.2%, and -1.1%, respectively). Furthermore, the observed alterations in the physiological, biochemical, and performance adaptations were significantly more substantial in the sSIT group than the CON group (p ≤ 0.05), demonstrating no modifications during the 4-week long aerobic-dominant in-water swimming without sSIT. The current research effectively established that supplementing standard long aerobic-dominant in-water swim training with three weekly dry-land sSIT sessions triggers adaptive mechanisms that foster enhancements in the aerobic and anaerobic capacity and swimming performance in well-trained swimmers.&lt;/p&gt;&quot;,&quot;publisher&quot;:&quot;Journal of Sport Science and Medicine&quot;,&quot;issue&quot;:&quot;2&quot;,&quot;volume&quot;:&quot;22&quot;,&quot;container-title-short&quot;:&quot;J Sports Sci Med&quot;},&quot;isTemporary&quot;:false,&quot;suppress-author&quot;:false,&quot;composite&quot;:false,&quot;author-only&quot;:false}]},{&quot;citationID&quot;:&quot;MENDELEY_CITATION_306e4149-eca9-47c1-97c7-574801350436&quot;,&quot;properties&quot;:{&quot;noteIndex&quot;:0},&quot;isEdited&quot;:false,&quot;manualOverride&quot;:{&quot;isManuallyOverridden&quot;:false,&quot;citeprocText&quot;:&quot;[20]&quot;,&quot;manualOverrideText&quot;:&quot;&quot;},&quot;citationTag&quot;:&quot;MENDELEY_CITATION_v3_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&quot;,&quot;citationItems&quot;:[{&quot;id&quot;:&quot;f6b4e419-b2b6-3410-8c7f-f55b129bbb81&quot;,&quot;itemData&quot;:{&quot;type&quot;:&quot;article-journal&quot;,&quot;id&quot;:&quot;f6b4e419-b2b6-3410-8c7f-f55b129bbb81&quot;,&quot;title&quot;:&quot;The Effect of Low-Volume Sprint Interval Training on the Development and Subsequent Maintenance of Aerobic Fitness in Soccer Players&quot;,&quot;author&quot;:[{&quot;family&quot;:&quot;Macpherson&quot;,&quot;given&quot;:&quot;Tom W.&quot;,&quot;parse-names&quot;:false,&quot;dropping-particle&quot;:&quot;&quot;,&quot;non-dropping-particle&quot;:&quot;&quot;},{&quot;family&quot;:&quot;Weston&quot;,&quot;given&quot;:&quot;Matthew&quot;,&quot;parse-names&quot;:false,&quot;dropping-particle&quot;:&quot;&quot;,&quot;non-dropping-particle&quot;:&quot;&quot;}],&quot;container-title&quot;:&quot;International Journal of Sports Physiology and Performance&quot;,&quot;DOI&quot;:&quot;10.1123/ijspp.2014-0075&quot;,&quot;ISSN&quot;:&quot;1555-0265&quot;,&quot;URL&quot;:&quot;https://journals.humankinetics.com/view/journals/ijspp/10/3/article-p332.xml&quot;,&quot;issued&quot;:{&quot;date-parts&quot;:[[2015,4]]},&quot;page&quot;:&quot;332-338&quot;,&quot;abstract&quot;:&quot;word count: 250 Text-only word count: 3059 Number of Figures: 1 Number of Tables: 4 Abstract Purpose: To examine the effect of low-volume sprint interval training (SIT) on the development (part one) and subsequent maintenance (part two) of aerobic fitness in soccer players. Methods: In part one, 23 players from the same semi-professional team participated in a 2-week SIT intervention (SIT, n = 14, age 25  4 y, weight 77  8 kg; control, n = 9, age 27  6 y, weight 72  10 kg). The SIT group performed six training sessions of 4-6 maximal 30-s sprints, in replacement of regular aerobic training. The control group continued with their regular training. Following this 2-week intervention, the SIT group were allocated to either intervention (n = 7, one SIT session per week as replacement of regular aerobic training) or control (n = 7, regular aerobic training with no SIT sessions) for a 5-week period (part two). Pre and post measures were the YoYo intermittent recovery test level 1 (YYIRL1) and maximal oxygen uptake (V ˙ O2max). Results: In part one, the 2-week SIT intervention had a small beneficial effect on YYIRL1 (17%; 90% confidence limits ±11%), and V ˙ O2max (3.1%; 5.0%), compared to control. In part two, one SIT session per week for 5 weeks had a small beneficial effect on V ˙ O2max (4.2%; 3.0%), with an unclear effect on YYIRL1 (8%; 16%). Conclusion: Two weeks of SIT elicits small improvements in soccer players' high-intensity intermittent running performance and V ˙ O2max, therefore representing a worthwhile replacement of regular aerobic training. The effectiveness of SIT for maintaining SIT-induced improvements in high-intensity intermittent running requires further research.&quot;,&quot;issue&quot;:&quot;3&quot;,&quot;volume&quot;:&quot;10&quot;,&quot;container-title-short&quot;:&quot;Int J Sports Physiol Perform&quot;},&quot;isTemporary&quot;:false,&quot;suppress-author&quot;:false,&quot;composite&quot;:false,&quot;author-only&quot;:false}]},{&quot;citationID&quot;:&quot;MENDELEY_CITATION_8cf1fd34-e953-423b-bca3-5867942de506&quot;,&quot;properties&quot;:{&quot;noteIndex&quot;:0},&quot;isEdited&quot;:false,&quot;manualOverride&quot;:{&quot;isManuallyOverridden&quot;:false,&quot;citeprocText&quot;:&quot;[21]&quot;,&quot;manualOverrideText&quot;:&quot;&quot;},&quot;citationTag&quot;:&quot;MENDELEY_CITATION_v3_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&quot;,&quot;citationItems&quot;:[{&quot;id&quot;:&quot;75607660-ac90-3401-8be5-fba7f4dfbff7&quot;,&quot;itemData&quot;:{&quot;type&quot;:&quot;article-journal&quot;,&quot;id&quot;:&quot;75607660-ac90-3401-8be5-fba7f4dfbff7&quot;,&quot;title&quot;:&quot;Effects of Ball Drills and Repeated-Sprint-Ability Training in Basketball Players&quot;,&quot;author&quot;:[{&quot;family&quot;:&quot;Maggioni&quot;,&quot;given&quot;:&quot;Martina A.&quot;,&quot;parse-names&quot;:false,&quot;dropping-particle&quot;:&quot;&quot;,&quot;non-dropping-particle&quot;:&quot;&quot;},{&quot;family&quot;:&quot;Bonato&quot;,&quot;given&quot;:&quot;Matteo&quot;,&quot;parse-names&quot;:false,&quot;dropping-particle&quot;:&quot;&quot;,&quot;non-dropping-particle&quot;:&quot;&quot;},{&quot;family&quot;:&quot;Stahn&quot;,&quot;given&quot;:&quot;Alexander&quot;,&quot;parse-names&quot;:false,&quot;dropping-particle&quot;:&quot;&quot;,&quot;non-dropping-particle&quot;:&quot;&quot;},{&quot;family&quot;:&quot;Torre&quot;,&quot;given&quot;:&quot;Antonio&quot;,&quot;parse-names&quot;:false,&quot;dropping-particle&quot;:&quot;&quot;,&quot;non-dropping-particle&quot;:&quot;La&quot;},{&quot;family&quot;:&quot;Agnello&quot;,&quot;given&quot;:&quot;Luca&quot;,&quot;parse-names&quot;:false,&quot;dropping-particle&quot;:&quot;&quot;,&quot;non-dropping-particle&quot;:&quot;&quot;},{&quot;family&quot;:&quot;Vernillo&quot;,&quot;given&quot;:&quot;Gianluca&quot;,&quot;parse-names&quot;:false,&quot;dropping-particle&quot;:&quot;&quot;,&quot;non-dropping-particle&quot;:&quot;&quot;},{&quot;family&quot;:&quot;Castagna&quot;,&quot;given&quot;:&quot;Carlo&quot;,&quot;parse-names&quot;:false,&quot;dropping-particle&quot;:&quot;&quot;,&quot;non-dropping-particle&quot;:&quot;&quot;},{&quot;family&quot;:&quot;Merati&quot;,&quot;given&quot;:&quot;Giampiero&quot;,&quot;parse-names&quot;:false,&quot;dropping-particle&quot;:&quot;&quot;,&quot;non-dropping-particle&quot;:&quot;&quot;}],&quot;container-title&quot;:&quot;International Journal of Sports Physiology and Performance&quot;,&quot;DOI&quot;:&quot;10.1123/ijspp.2018-0433&quot;,&quot;ISSN&quot;:&quot;1555-0265&quot;,&quot;URL&quot;:&quot;https://journals.humankinetics.com/view/journals/ijspp/14/6/article-p757.xml&quot;,&quot;issued&quot;:{&quot;date-parts&quot;:[[2019,7,1]]},&quot;page&quot;:&quot;757-764&quot;,&quot;abstract&quot;:&quot;&lt;p&gt; &lt;italic&gt; &lt;bold&gt;Purpose&lt;/bold&gt; : &lt;/italic&gt; To investigate the effects of ball drills and repeated-sprint-ability training during the regular season in basketball players. &lt;italic&gt; &lt;bold&gt;Methods&lt;/bold&gt; : &lt;/italic&gt; A total of 30 players were randomized into 3 groups: ball-drills training (BDT, n = 12, 4 × 4 min, 3 vs 3 with 3-min passive recovery), repeated-sprint-ability training (RSAT, n = 9, 3 × 6 × 20-m shuttle running with 20-s and 4-min recovery), and general basketball training (n = 9, basketball technical/tactical exercises), as control group. Players were tested before and after 8 wk of training using the following tests: &lt;inline-formula/&gt; , squat jump, countermovement jump, Yo-Yo Intermittent Recovery Test Level 1 (YIRT1), agility &lt;italic&gt;T&lt;/italic&gt; test, line-drill test, 5-/10-/20-m sprints, and blood lactate concentration. A custom-developed survey was used to analyze players’ technical skills. &lt;italic&gt; &lt;bold&gt;Results&lt;/bold&gt; : &lt;/italic&gt; After training, significant improvements were seen in YIRT1 (BDT &lt;italic&gt;P&lt;/italic&gt;  = .014, effect size [ES] ± 90% CI = 0.8 ± 0.3; RSAT &lt;italic&gt;P&lt;/italic&gt;  = .022, ES ± 90% CI = 0.7 ± 0.3), the agility &lt;italic&gt;T&lt;/italic&gt; test (BDT &lt;italic&gt;P&lt;/italic&gt;  = .018, ES ± 90% CI = 0.7 ± 0.5; RSAT &lt;italic&gt;P&lt;/italic&gt;  = .037, ES ± 90% CI = 0.7 ± 0.5), and the line-drill test (BDT &lt;italic&gt;P&lt;/italic&gt;  = .010, ES ± 90% CI = 0.3 ± 0.1; RSAT &lt;italic&gt;P&lt;/italic&gt;  &amp;lt; .0001, ES ± 90% CI = 0.4 ± 0.1). In the RSAT group, only 10-m sprint speeds ( &lt;italic&gt;P&lt;/italic&gt;  = .039, ES ± 90% CI = 0.3 ± 0.2) and blood lactate concentration ( &lt;italic&gt;P&lt;/italic&gt;  = .004, ES ± 90% CI = 0.8 ± 1.1) were improved. Finally, technical skills were increased in BDT regarding dribbling ( &lt;italic&gt;P&lt;/italic&gt;  = .038, ES ± 90% CI = 0.8 ± 0.6), shooting ( &lt;italic&gt;P&lt;/italic&gt;  = .036, ES ± 90% CI = 0.8 ± 0.8), passing ( &lt;italic&gt;P&lt;/italic&gt;  = .034, ES ± 90% CI = 0.9 ± 0.3), rebounding ( &lt;italic&gt;P&lt;/italic&gt;  = .023, ES ± 90% CI = 1.1 ± 0.3), defense ( &lt;italic&gt;P&lt;/italic&gt;  = .042, ES ± 90% CI = 0.5 ± 0.5), and offense ( &lt;italic&gt;P&lt;/italic&gt;  = .044, ES ± 90% CI = 0.4 ± 0.4) skills. &lt;italic&gt; &lt;bold&gt;Conclusions&lt;/bold&gt; : &lt;/italic&gt; BDT and RSAT are both effective in improving the physical performance of basketball players. BDT had also a positive impact on technical skills. Basketball strength and conditioning professionals should include BDT as a routine tool to improve technical skills and physical performance simultaneously throughout the regular training season. &lt;/p&gt;&quot;,&quot;publisher&quot;:&quot;Human Kinetics Publishers Inc.&quot;,&quot;issue&quot;:&quot;6&quot;,&quot;volume&quot;:&quot;14&quot;,&quot;container-title-short&quot;:&quot;Int J Sports Physiol Perform&quot;},&quot;isTemporary&quot;:false,&quot;suppress-author&quot;:false,&quot;composite&quot;:false,&quot;author-only&quot;:false}]},{&quot;citationID&quot;:&quot;MENDELEY_CITATION_b250007e-fe05-4b4f-9916-bcac8ea5c8da&quot;,&quot;properties&quot;:{&quot;noteIndex&quot;:0},&quot;isEdited&quot;:false,&quot;manualOverride&quot;:{&quot;isManuallyOverridden&quot;:false,&quot;citeprocText&quot;:&quot;[22]&quot;,&quot;manualOverrideText&quot;:&quot;&quot;},&quot;citationTag&quot;:&quot;MENDELEY_CITATION_v3_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&quot;,&quot;citationItems&quot;:[{&quot;id&quot;:&quot;9f391526-391e-39a4-b952-7fed490e0294&quot;,&quot;itemData&quot;:{&quot;type&quot;:&quot;article-journal&quot;,&quot;id&quot;:&quot;9f391526-391e-39a4-b952-7fed490e0294&quot;,&quot;title&quot;:&quot;Influence of Short vs. Long Repetition Sprint Training on Selected Fitness Components in Young Soccer Players&quot;,&quot;author&quot;:[{&quot;family&quot;:&quot;Meckel&quot;,&quot;given&quot;:&quot;Yoav&quot;,&quot;parse-names&quot;:false,&quot;dropping-particle&quot;:&quot;&quot;,&quot;non-dropping-particle&quot;:&quot;&quot;},{&quot;family&quot;:&quot;Gefen&quot;,&quot;given&quot;:&quot;Yoni&quot;,&quot;parse-names&quot;:false,&quot;dropping-particle&quot;:&quot;&quot;,&quot;non-dropping-particle&quot;:&quot;&quot;},{&quot;family&quot;:&quot;Nemet&quot;,&quot;given&quot;:&quot;Dan&quot;,&quot;parse-names&quot;:false,&quot;dropping-particle&quot;:&quot;&quot;,&quot;non-dropping-particle&quot;:&quot;&quot;},{&quot;family&quot;:&quot;Eliakim&quot;,&quot;given&quot;:&quot;Alon&quot;,&quot;parse-names&quot;:false,&quot;dropping-particle&quot;:&quot;&quot;,&quot;non-dropping-particle&quot;:&quot;&quot;}],&quot;container-title&quot;:&quot;Journal of Strength and Conditioning Research&quot;,&quot;DOI&quot;:&quot;10.1519/JSC.0b013e318236d0f0&quot;,&quot;ISSN&quot;:&quot;1064-8011&quot;,&quot;URL&quot;:&quot;https://journals.lww.com/00124278-201207000-00014&quot;,&quot;issued&quot;:{&quot;date-parts&quot;:[[2012,7]]},&quot;page&quot;:&quot;1845-1851&quot;,&quot;abstract&quot;:&quot;Meckel, Y, Gefen, Y, Nemet, D, and Eliakim, A. Influence of short vs. long repetition sprint training on selected fitness components in young soccer players. J Strength Cond Res 26(7): 1845-1851, 2012-The aim of this study was to compare the effect of short-sprint repetition and long-sprint repetition training (SST, LST), matched for total distance, on selected fitness components in young soccer players. Thirty young (14-15 years) soccer players were randomly assigned to either the short-sprint training group or long-sprint training group and completed 2 similar sets of fitness tests before and after 7 weeks of training. The 2 training programs consisted of SST (4-6 sets of 4 3 50-m all-out sprint) and LST (4-6 sets of 200-m run at 85% of maximum speed), each performed 3 times a week. Before training, there were no baseline between-group differences in predicted _ VO 2 max, standing long jump, 30-m sprint time, 4 3 10-m shuttle running time, and 250-m running time. Both training programs led to a significant improvement in _ VO 2 max (predicted from the 20-m shuttle run, p , 0.01), with no between-group difference (p = 0.14). Both training programs also led to a significant improvement in the anaerobic fitness variables of 30-m sprint time (p , 0.01), 4 3 10-m shuttle running time (p , 0.01), and 250-m running time (p , 0.01), with no between-group differences. Neither of the training programs had a significant effect on standing long jump (p = 0.21). The study showed that long, near-maximal sprints, and short, all-out sprint training, matched for total distance, are equally effective in enhancing both the aerobic and anaerobic fitness of young soccer players. Therefore, to maintain a player's training interest and enthusiasm, coaches may alternate between these methods during the busy soccer season.&quot;,&quot;issue&quot;:&quot;7&quot;,&quot;volume&quot;:&quot;26&quot;,&quot;container-title-short&quot;:&quot;J Strength Cond Res&quot;},&quot;isTemporary&quot;:false,&quot;suppress-author&quot;:false,&quot;composite&quot;:false,&quot;author-only&quot;:false}]},{&quot;citationID&quot;:&quot;MENDELEY_CITATION_82adc23d-0306-4307-81fe-122592c5070f&quot;,&quot;properties&quot;:{&quot;noteIndex&quot;:0},&quot;isEdited&quot;:false,&quot;manualOverride&quot;:{&quot;isManuallyOverridden&quot;:false,&quot;citeprocText&quot;:&quot;[23]&quot;,&quot;manualOverrideText&quot;:&quot;&quot;},&quot;citationTag&quot;:&quot;MENDELEY_CITATION_v3_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&quot;,&quot;citationItems&quot;:[{&quot;id&quot;:&quot;7541c1a7-d45f-3c0e-b6f2-4ba5bd95595c&quot;,&quot;itemData&quot;:{&quot;type&quot;:&quot;article-journal&quot;,&quot;id&quot;:&quot;7541c1a7-d45f-3c0e-b6f2-4ba5bd95595c&quot;,&quot;title&quot;:&quot;Effect of 3-week high-intensity interval training on VO2max, total haemoglobin mass, plasma and blood volume in well-trained athletes&quot;,&quot;author&quot;:[{&quot;family&quot;:&quot;Menz&quot;,&quot;given&quot;:&quot;Verena&quot;,&quot;parse-names&quot;:false,&quot;dropping-particle&quot;:&quot;&quot;,&quot;non-dropping-particle&quot;:&quot;&quot;},{&quot;family&quot;:&quot;Strobl&quot;,&quot;given&quot;:&quot;Jochen&quot;,&quot;parse-names&quot;:false,&quot;dropping-particle&quot;:&quot;&quot;,&quot;non-dropping-particle&quot;:&quot;&quot;},{&quot;family&quot;:&quot;Faulhaber&quot;,&quot;given&quot;:&quot;Martin&quot;,&quot;parse-names&quot;:false,&quot;dropping-particle&quot;:&quot;&quot;,&quot;non-dropping-particle&quot;:&quot;&quot;},{&quot;family&quot;:&quot;Gatterer&quot;,&quot;given&quot;:&quot;Hannes&quot;,&quot;parse-names&quot;:false,&quot;dropping-particle&quot;:&quot;&quot;,&quot;non-dropping-particle&quot;:&quot;&quot;},{&quot;family&quot;:&quot;Burtscher&quot;,&quot;given&quot;:&quot;Martin&quot;,&quot;parse-names&quot;:false,&quot;dropping-particle&quot;:&quot;&quot;,&quot;non-dropping-particle&quot;:&quot;&quot;}],&quot;container-title&quot;:&quot;European Journal of Applied Physiology&quot;,&quot;DOI&quot;:&quot;10.1007/s00421-015-3211-z&quot;,&quot;ISSN&quot;:&quot;1439-6319&quot;,&quot;URL&quot;:&quot;http://link.springer.com/10.1007/s00421-015-3211-z&quot;,&quot;issued&quot;:{&quot;date-parts&quot;:[[2015,11,12]]},&quot;page&quot;:&quot;2349-2356&quot;,&quot;abstract&quot;:&quot;Purpose: This study examined the haematological adaptations to high-intensity interval training (HIT), i.e. total haemoglobin mass (tHb-mass), blood volume (BV), and plasma volume (PV), and its effects on VO2max in well-trained athletes. Methods: Twenty-seven male and eight female well-trained (VO2max 63.7 ± 7.7 ml/min/kg) athletes were randomly assigned to the HIT (HITG, N = 19) or the control group (CG, N = 16). Over a 3-week period, the HITG performed 11 HIT sessions, consisting of four 4-min interval bouts at an exercise intensity of 90–95 % of the individual maximal heart rate (HRmax), separated by 4-min active recovery periods. Before and 5 ± 2 days after the intervention, tHb-mass, BV and PV were determined by the CO-rebreathing method. VO2max was assessed in a laboratory treadmill test. Results: tHb-mass (from 753 ± 124 to 760 ± 121 g), BV (from 5.6 ± 0.8 to 5.6 ± 0.9 l) and PV (from 3.2 ± 0.5 to 3.2 ± 0.5 l) remained unchanged after HIT and did not show an interaction (group × time). Within the HITG, VO2max improved from baseline by +3.5 % (p = 0.011), but remained unchanged in the CG. No interaction (group × time) was seen for VO2max. The HITG showed a significant reduction in HRmax compared to the baseline measurement (−2.3 %, p ≤ 0.001), but HRmax remained unchanged in the CG. There was a significant interaction (group × time) for HRmax (p = 0.006). Also, oxygen pulse significantly increased only in HITG from 22.9 ± 4.4 to 23.9 ± 4.2 ml/beat, with no interaction (p = 0.150). Conclusions: Eleven HIT sessions added to usual training did neither improve VO2max nor haematological parameters compared to the CG.&quot;,&quot;publisher&quot;:&quot;Springer Verlag&quot;,&quot;issue&quot;:&quot;11&quot;,&quot;volume&quot;:&quot;115&quot;,&quot;container-title-short&quot;:&quot;Eur J Appl Physiol&quot;},&quot;isTemporary&quot;:false,&quot;suppress-author&quot;:false,&quot;composite&quot;:false,&quot;author-only&quot;:false}]},{&quot;citationID&quot;:&quot;MENDELEY_CITATION_f7991004-d9ee-470b-b599-bee2b1d8ad46&quot;,&quot;properties&quot;:{&quot;noteIndex&quot;:0},&quot;isEdited&quot;:false,&quot;manualOverride&quot;:{&quot;isManuallyOverridden&quot;:false,&quot;citeprocText&quot;:&quot;[24]&quot;,&quot;manualOverrideText&quot;:&quot;&quot;},&quot;citationTag&quot;:&quot;MENDELEY_CITATION_v3_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&quot;,&quot;citationItems&quot;:[{&quot;id&quot;:&quot;ad855582-7bd8-3b42-895c-3b9b6bfd3fd9&quot;,&quot;itemData&quot;:{&quot;type&quot;:&quot;article-journal&quot;,&quot;id&quot;:&quot;ad855582-7bd8-3b42-895c-3b9b6bfd3fd9&quot;,&quot;title&quot;:&quot;Supramaximal vs Functional High-Intensity Interval Training Effects on Macrovascular Reactivity in Young Male Athletes&quot;,&quot;author&quot;:[{&quot;family&quot;:&quot;Mitranun&quot;,&quot;given&quot;:&quot;Witid&quot;,&quot;parse-names&quot;:false,&quot;dropping-particle&quot;:&quot;&quot;,&quot;non-dropping-particle&quot;:&quot;&quot;}],&quot;container-title&quot;:&quot;Songklanakarin Journal of Science and Technology&quot;,&quot;DOI&quot;:&quot;10.14456/sjst-psu.2018.88&quot;,&quot;issued&quot;:{&quot;date-parts&quot;:[[2018]]},&quot;page&quot;:&quot;710-717&quot;,&quot;abstract&quot;:&quot;To investigate the effects of supramaximal high-intensity interval training (SIT) vs functional high-intensity interval training (FIT) on sports performance, oxidative stress, and acute and chronic flow-mediated dilatation (FMD) were observed. Forty-five young male athletes were randomly allocated to control (CON), SIT, and FIT groups. The SIT program consisted of 10 sets of 30 s of cycle ergometry at 170 % of VO2peak alternating with 30 s rest periods. The FIT program consisted of 10 training postures of 30 s alternating with 30 s rest periods, matching the SIT in energy expenditure and duration of training session. Both SIT and FIT groups underwent training 3 times per week for 10 weeks. Maximal oxygen consumption increased significantly in both SIT and FIT groups relative to pre-test status and the CON group (P&lt;0.05), while the height of counter movement jump increased only in the FIT group. FMD increased significantly with 10 weeks of training in both groups relative to pre-test and the CON group. Only the FIT group had increased FMD at 5 min after training in post-test (P&lt;0.05). Plasma malondialdehyde decreased significantly only in the FIT group (P&lt;0.05). In conclusion, both SIT and FIT programs exerted beneficial effects on health-related physical fitness and FMD. However, the FIT program generated superior results in counter movement jump and acute FMD.&quot;,&quot;issue&quot;:&quot;3&quot;,&quot;volume&quot;:&quot;40&quot;,&quot;container-title-short&quot;:&quot;&quot;},&quot;isTemporary&quot;:false,&quot;suppress-author&quot;:false,&quot;composite&quot;:false,&quot;author-only&quot;:false}]},{&quot;citationID&quot;:&quot;MENDELEY_CITATION_c3d86c8e-c8ba-4fc9-934b-adc10df5ef76&quot;,&quot;properties&quot;:{&quot;noteIndex&quot;:0},&quot;isEdited&quot;:false,&quot;manualOverride&quot;:{&quot;isManuallyOverridden&quot;:false,&quot;citeprocText&quot;:&quot;[25]&quot;,&quot;manualOverrideText&quot;:&quot;&quot;},&quot;citationTag&quot;:&quot;MENDELEY_CITATION_v3_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&quot;,&quot;citationItems&quot;:[{&quot;id&quot;:&quot;b9c4ce39-c7c3-320e-bc18-eedbad197dc1&quot;,&quot;itemData&quot;:{&quot;type&quot;:&quot;article-journal&quot;,&quot;id&quot;:&quot;b9c4ce39-c7c3-320e-bc18-eedbad197dc1&quot;,&quot;title&quot;:&quot;Effects of On-Court Tennis Training Combined with HIIT versus RST on Aerobic Capacity, Speed, Agility, Jumping Ability, and Internal Loads in Young Tennis Players&quot;,&quot;author&quot;:[{&quot;family&quot;:&quot;Morais&quot;,&quot;given&quot;:&quot;Jorge&quot;,&quot;parse-names&quot;:false,&quot;dropping-particle&quot;:&quot;&quot;,&quot;non-dropping-particle&quot;:&quot;&quot;},{&quot;family&quot;:&quot;Kilit&quot;,&quot;given&quot;:&quot;Bulent&quot;,&quot;parse-names&quot;:false,&quot;dropping-particle&quot;:&quot;&quot;,&quot;non-dropping-particle&quot;:&quot;&quot;},{&quot;family&quot;:&quot;Arslan&quot;,&quot;given&quot;:&quot;Ersan&quot;,&quot;parse-names&quot;:false,&quot;dropping-particle&quot;:&quot;&quot;,&quot;non-dropping-particle&quot;:&quot;&quot;},{&quot;family&quot;:&quot;Bragada&quot;,&quot;given&quot;:&quot;José&quot;,&quot;parse-names&quot;:false,&quot;dropping-particle&quot;:&quot;&quot;,&quot;non-dropping-particle&quot;:&quot;&quot;},{&quot;family&quot;:&quot;Soylu&quot;,&quot;given&quot;:&quot;Yusuf&quot;,&quot;parse-names&quot;:false,&quot;dropping-particle&quot;:&quot;&quot;,&quot;non-dropping-particle&quot;:&quot;&quot;},{&quot;family&quot;:&quot;Marinho&quot;,&quot;given&quot;:&quot;Daniel&quot;,&quot;parse-names&quot;:false,&quot;dropping-particle&quot;:&quot;&quot;,&quot;non-dropping-particle&quot;:&quot;&quot;}],&quot;container-title&quot;:&quot;Journal of Human Kinetics&quot;,&quot;DOI&quot;:&quot;10.5114/jhk/189691&quot;,&quot;ISSN&quot;:&quot;1640-5544&quot;,&quot;URL&quot;:&quot;https://jhk.termedia.pl/Effects-of-On-Court-Tennis-Training-Combined-with-HIIT-versus-RST-on-Aerobic-Capacity,189691,0,2.html&quot;,&quot;issued&quot;:{&quot;date-parts&quot;:[[2024,12,6]]},&quot;page&quot;:&quot;173-185&quot;,&quot;abstract&quot;:&quot;&lt;p&gt;The purpose of this study was to compare the effects of on-court tennis training (OTT) combined with high-intensity interval training (HIIT) or repeated sprint training (RST) on the physiological, kinematic, kinetic, and perceptual responses of young tennis players. Twenty-four male tennis players (age 13.6 ± 0.3 years) were randomly assigned to either the OTT + HIIT group (n = 12) or the OTT + RST group (n = 12) three times per week for six weeks. Both groups trained for the same total training time with passive rest in each session. A number of physiological, performance and perceptual responses were measured before and after the 6-week training intervention. All variables showed a significant improvement over time, with maximal oxygen uptake showing the greatest improvement (p &amp;lt; 0.001, η2 = 0.97). The 5-m sprint (p = 0.044, η2 = 0.17), repeated sprint ability (p = 0.021, η2 = 0.22), and T-drill agility (p = 0.048, η2 = 0.17) showed a significant group effect. The OTT + RST group had a lower internal training load (better scores), a lower rate of perceived exertion (better scores), and higher scores in the Physical Activity Enjoyment Scale (PACES) at both times compared to the OTT + HITT group. These results demonstrate that OTT + RST appears to be a more effective training approach to improve speed and agility-based performance responses with more enjoyment in young tennis players.&lt;/p&gt;&quot;,&quot;publisher&quot;:&quot;Termedia Publishing House Ltd.&quot;,&quot;volume&quot;:&quot;95&quot;,&quot;container-title-short&quot;:&quot;J Hum Kinet&quot;},&quot;isTemporary&quot;:false,&quot;suppress-author&quot;:false,&quot;composite&quot;:false,&quot;author-only&quot;:false}]},{&quot;citationID&quot;:&quot;MENDELEY_CITATION_9b272ecc-d4d6-4742-a5de-80175d6d8dfc&quot;,&quot;properties&quot;:{&quot;noteIndex&quot;:0},&quot;isEdited&quot;:false,&quot;manualOverride&quot;:{&quot;isManuallyOverridden&quot;:false,&quot;citeprocText&quot;:&quot;[26]&quot;,&quot;manualOverrideText&quot;:&quot;&quot;},&quot;citationTag&quot;:&quot;MENDELEY_CITATION_v3_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&quot;,&quot;citationItems&quot;:[{&quot;id&quot;:&quot;43301ffa-aafb-34f1-989d-fe2bfe21e4e8&quot;,&quot;itemData&quot;:{&quot;type&quot;:&quot;article-journal&quot;,&quot;id&quot;:&quot;43301ffa-aafb-34f1-989d-fe2bfe21e4e8&quot;,&quot;title&quot;:&quot;Effects of a high-intensity intermittent training program on aerobic capacity and lipid profile in trained subjects&quot;,&quot;author&quot;:[{&quot;family&quot;:&quot;Ouerghi&quot;,&quot;given&quot;:&quot;Nejmeddine&quot;,&quot;parse-names&quot;:false,&quot;dropping-particle&quot;:&quot;&quot;,&quot;non-dropping-particle&quot;:&quot;&quot;},{&quot;family&quot;:&quot;Feki&quot;,&quot;given&quot;:&quot;Moncef&quot;,&quot;parse-names&quot;:false,&quot;dropping-particle&quot;:&quot;&quot;,&quot;non-dropping-particle&quot;:&quot;&quot;},{&quot;family&quot;:&quot;Kaabachi&quot;,&quot;given&quot;:&quot;Naziha&quot;,&quot;parse-names&quot;:false,&quot;dropping-particle&quot;:&quot;&quot;,&quot;non-dropping-particle&quot;:&quot;&quot;},{&quot;family&quot;:&quot;Khammassi&quot;,&quot;given&quot;:&quot;Marwa&quot;,&quot;parse-names&quot;:false,&quot;dropping-particle&quot;:&quot;&quot;,&quot;non-dropping-particle&quot;:&quot;&quot;},{&quot;family&quot;:&quot;Boukorraa&quot;,&quot;given&quot;:&quot;Sami&quot;,&quot;parse-names&quot;:false,&quot;dropping-particle&quot;:&quot;&quot;,&quot;non-dropping-particle&quot;:&quot;&quot;},{&quot;family&quot;:&quot;Bouassida&quot;,&quot;given&quot;:&quot;Anissa&quot;,&quot;parse-names&quot;:false,&quot;dropping-particle&quot;:&quot;&quot;,&quot;non-dropping-particle&quot;:&quot;&quot;}],&quot;container-title&quot;:&quot;Open Access Journal of Sports Medicine&quot;,&quot;DOI&quot;:&quot;10.2147/OAJSM.S68701&quot;,&quot;ISSN&quot;:&quot;1179-1543&quot;,&quot;URL&quot;:&quot;http://www.dovepress.com/effects-of-a-high-intensity-intermittent-training-program-on-aerobic-c-peer-reviewed-article-OAJSM&quot;,&quot;issued&quot;:{&quot;date-parts&quot;:[[2014,10]]},&quot;page&quot;:&quot;243&quot;,&quot;abstract&quot;:&quot;BACKGROUND: Data regarding the effect of training on plasma lipids are controversial. Most studies have addressed continuous or long intermittent training programs. The present study evaluated the effect of short-short high-intensity intermittent training (HIIT) on aerobic capacity and plasma lipids in soccer players. METHODS: The study included 24 male subjects aged 21-26 years, divided into three groups: experimental group 1 (EG1, n=8) comprising soccer players who exercised in addition to regular short-short HIIT twice a week for 12 weeks; experimental group 2 (EG2, n=8) comprising soccer players who exercised in a regular football training program; and a control group (CG, n=8) comprising untrained subjects who did not practice regular physical activity. Maximal aerobic velocity and maximal oxygen uptake along with plasma lipids were measured before and after 6 weeks and 12 weeks of the respective training program. RESULTS: Compared with basal values, maximal oxygen uptake had significantly increased in EG1 (from 53.3±4.0 mL/min/kg to 54.8±3.0 mL/min/kg at 6 weeks [P&lt;0.05] and to 57.0±3.2 mL/min/kg at 12 weeks [P&lt;0.001]). Maximal oxygen uptake was increased only after 12 weeks in EG2 (from 52.8±2.7 mL/min/kg to 54.2±2.6 mL/min/kg, [P&lt;0.05]), but remain unchanged in CG. After 12 weeks of training, maximal oxygen uptake was significantly higher in EG1 than in EG2 (P&lt;0.05). During training, no significant changes in plasma lipids occurred. However, after 12 weeks, total and low-density lipoprotein cholesterol levels had decreased (by about 2%) in EG1 but increased in CG. High-density lipoprotein cholesterol levels increased in EG1 and EG2, but decreased in CG. Plasma triglycerides decreased by 8% in EG1 and increased by about 4% in CG. CONCLUSION: Twelve weeks of short-short HIIT improves aerobic capacity. Although changes in the lipid profile were not significant after this training program, they may have a beneficial impact on health.&quot;,&quot;publisher&quot;:&quot;Dove Medical Press Ltd.&quot;,&quot;container-title-short&quot;:&quot;Open Access J Sports Med&quot;},&quot;isTemporary&quot;:false,&quot;suppress-author&quot;:false,&quot;composite&quot;:false,&quot;author-only&quot;:false}]},{&quot;citationID&quot;:&quot;MENDELEY_CITATION_ae04e84e-c57c-4dab-94e6-6e460ed9353c&quot;,&quot;properties&quot;:{&quot;noteIndex&quot;:0},&quot;isEdited&quot;:false,&quot;manualOverride&quot;:{&quot;isManuallyOverridden&quot;:false,&quot;citeprocText&quot;:&quot;[27]&quot;,&quot;manualOverrideText&quot;:&quot;&quot;},&quot;citationTag&quot;:&quot;MENDELEY_CITATION_v3_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&quot;,&quot;citationItems&quot;:[{&quot;id&quot;:&quot;1b1ca7cc-9a3d-315f-8b25-bc98d3193b5f&quot;,&quot;itemData&quot;:{&quot;type&quot;:&quot;article-journal&quot;,&quot;id&quot;:&quot;1b1ca7cc-9a3d-315f-8b25-bc98d3193b5f&quot;,&quot;title&quot;:&quot;Repeated Sprint Training vs. Repeated High-Intensity Technique Training in Adolescent Taekwondo Athletes—A Randomized Controlled Trial&quot;,&quot;author&quot;:[{&quot;family&quot;:&quot;Ouergui&quot;,&quot;given&quot;:&quot;Ibrahim&quot;,&quot;parse-names&quot;:false,&quot;dropping-particle&quot;:&quot;&quot;,&quot;non-dropping-particle&quot;:&quot;&quot;},{&quot;family&quot;:&quot;Messaoudi&quot;,&quot;given&quot;:&quot;Hamdi&quot;,&quot;parse-names&quot;:false,&quot;dropping-particle&quot;:&quot;&quot;,&quot;non-dropping-particle&quot;:&quot;&quot;},{&quot;family&quot;:&quot;Chtourou&quot;,&quot;given&quot;:&quot;Hamdi&quot;,&quot;parse-names&quot;:false,&quot;dropping-particle&quot;:&quot;&quot;,&quot;non-dropping-particle&quot;:&quot;&quot;},{&quot;family&quot;:&quot;Wagner&quot;,&quot;given&quot;:&quot;Matthias Oliver&quot;,&quot;parse-names&quot;:false,&quot;dropping-particle&quot;:&quot;&quot;,&quot;non-dropping-particle&quot;:&quot;&quot;},{&quot;family&quot;:&quot;Bouassida&quot;,&quot;given&quot;:&quot;Anissa&quot;,&quot;parse-names&quot;:false,&quot;dropping-particle&quot;:&quot;&quot;,&quot;non-dropping-particle&quot;:&quot;&quot;},{&quot;family&quot;:&quot;Bouhlel&quot;,&quot;given&quot;:&quot;Ezdine&quot;,&quot;parse-names&quot;:false,&quot;dropping-particle&quot;:&quot;&quot;,&quot;non-dropping-particle&quot;:&quot;&quot;},{&quot;family&quot;:&quot;Franchini&quot;,&quot;given&quot;:&quot;Emerson&quot;,&quot;parse-names&quot;:false,&quot;dropping-particle&quot;:&quot;&quot;,&quot;non-dropping-particle&quot;:&quot;&quot;},{&quot;family&quot;:&quot;Engel&quot;,&quot;given&quot;:&quot;Florian A.&quot;,&quot;parse-names&quot;:false,&quot;dropping-particle&quot;:&quot;&quot;,&quot;non-dropping-particle&quot;:&quot;&quot;}],&quot;container-title&quot;:&quot;International Journal of Environmental Research and Public Health&quot;,&quot;DOI&quot;:&quot;10.3390/ijerph17124506&quot;,&quot;ISSN&quot;:&quot;1660-4601&quot;,&quot;URL&quot;:&quot;https://www.mdpi.com/1660-4601/17/12/4506&quot;,&quot;issued&quot;:{&quot;date-parts&quot;:[[2020,6,23]]},&quot;page&quot;:&quot;4506&quot;,&quot;abstract&quot;:&quot;&lt;p&gt;This study investigated the effects of 4-weeks repeated sprint (RST) vs. repeated high-intensity-technique training (RTT) on physical performance. Thirty-six adolescent taekwondo athletes (age: 16 ± 1 yrs) were randomly assigned to RST (10 × 35 m sprint, 10 s rest), RTT (10 × 6 s Bandal-tchagui, 10 s rest) and control (control group (CG): no additional training) groups. Additionally, to their regular training, RST and RTT trained 2×/week for 4 weeks. Training load (TL), monotony, and strain were calculated using the rating of perceived exertion scale. The progressive specific taekwondo (PSTT), 20 m multistage shuttle run (SRT20m), 5 m shuttle run, agility T-test, taekwondo-specific agility (TSAT) and countermovement jump (CMJ) tests were performed before and after 4 weeks of training. Additionally, taekwondo athletes performed specific taekwondo exercises (i.e., repeated techniques for 10 s and 1 min). From week 1, mean TL increased continuously to week 4 and monotony and strain were higher at weeks 3 and 4 (p &amp;lt; 0.001). VO2max calculated from SRT20m and PSTT increased for RST and RTT in comparison to CG (p &amp;lt; 0.001). Agility performance during T-test and TSAT (p &amp;lt; 0.01) improved in RTT. The number of performed techniques during the 10 s specific exercise increased in RTT and RST (p &amp;lt; 0.01) for the dominant leg and in RTT for the non-dominant leg (p &amp;lt; 0.01). The number of techniques during the 1 min specific exercise was higher in RST and RTT compared to CG for the dominant leg (p &amp;lt; 0.001). Delta lactate at post-training was lower for RTT for both legs compared to RST and CG (p &amp;lt; 0.01). It is important to include a low-volume high-intensity training based on repeated sprint running or repeated technique in the training programs of adolescent taekwondo athletes.&lt;/p&gt;&quot;,&quot;publisher&quot;:&quot;MDPI&quot;,&quot;issue&quot;:&quot;12&quot;,&quot;volume&quot;:&quot;17&quot;,&quot;container-title-short&quot;:&quot;Int J Environ Res Public Health&quot;},&quot;isTemporary&quot;:false,&quot;suppress-author&quot;:false,&quot;composite&quot;:false,&quot;author-only&quot;:false}]},{&quot;citationID&quot;:&quot;MENDELEY_CITATION_08bd8bcb-5466-48ae-aafe-fdf58a8f4efd&quot;,&quot;properties&quot;:{&quot;noteIndex&quot;:0},&quot;isEdited&quot;:false,&quot;manualOverride&quot;:{&quot;isManuallyOverridden&quot;:false,&quot;citeprocText&quot;:&quot;[28]&quot;,&quot;manualOverrideText&quot;:&quot;&quot;},&quot;citationTag&quot;:&quot;MENDELEY_CITATION_v3_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&quot;,&quot;citationItems&quot;:[{&quot;id&quot;:&quot;324f1aa0-d7ed-3e6f-b6e1-1a8ede5881d3&quot;,&quot;itemData&quot;:{&quot;type&quot;:&quot;article-journal&quot;,&quot;id&quot;:&quot;324f1aa0-d7ed-3e6f-b6e1-1a8ede5881d3&quot;,&quot;title&quot;:&quot;Aerobic interval training improves maximal oxygen uptake and reduces body fat in grapplers&quot;,&quot;author&quot;:[{&quot;family&quot;:&quot;Øvretveit&quot;,&quot;given&quot;:&quot;Karsten&quot;,&quot;parse-names&quot;:false,&quot;dropping-particle&quot;:&quot;&quot;,&quot;non-dropping-particle&quot;:&quot;&quot;}],&quot;container-title&quot;:&quot;The Journal of Sports Medicine and Physical Fitness&quot;,&quot;DOI&quot;:&quot;10.23736/S0022-4707.19.09584-7&quot;,&quot;ISSN&quot;:&quot;00224707&quot;,&quot;URL&quot;:&quot;https://www.minervamedica.it/index2.php?show=R40Y2019N12A1985&quot;,&quot;issued&quot;:{&quot;date-parts&quot;:[[2020,1]]},&quot;abstract&quot;:&quot;BACKGROUND: Despite regularly engaging in high-intensity grappling, Brazilian jiujitsu&quot;,&quot;issue&quot;:&quot;12&quot;,&quot;volume&quot;:&quot;59&quot;,&quot;container-title-short&quot;:&quot;J Sports Med Phys Fitness&quot;},&quot;isTemporary&quot;:false,&quot;suppress-author&quot;:false,&quot;composite&quot;:false,&quot;author-only&quot;:false}]},{&quot;citationID&quot;:&quot;MENDELEY_CITATION_0240ddb1-b736-41c8-a5f2-6835b0f0a652&quot;,&quot;properties&quot;:{&quot;noteIndex&quot;:0},&quot;isEdited&quot;:false,&quot;manualOverride&quot;:{&quot;isManuallyOverridden&quot;:false,&quot;citeprocText&quot;:&quot;[29]&quot;,&quot;manualOverrideText&quot;:&quot;&quot;},&quot;citationTag&quot;:&quot;MENDELEY_CITATION_v3_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&quot;,&quot;citationItems&quot;:[{&quot;id&quot;:&quot;fd815b86-7507-36af-87cb-6d60473370de&quot;,&quot;itemData&quot;:{&quot;type&quot;:&quot;article-journal&quot;,&quot;id&quot;:&quot;fd815b86-7507-36af-87cb-6d60473370de&quot;,&quot;title&quot;:&quot;Physiological Adaptations to High-Intensity Interval and Continuous Training in Kayak Athletes&quot;,&quot;author&quot;:[{&quot;family&quot;:&quot;Papandreou&quot;,&quot;given&quot;:&quot;Apostolos&quot;,&quot;parse-names&quot;:false,&quot;dropping-particle&quot;:&quot;&quot;,&quot;non-dropping-particle&quot;:&quot;&quot;},{&quot;family&quot;:&quot;Philippou&quot;,&quot;given&quot;:&quot;Anastassios&quot;,&quot;parse-names&quot;:false,&quot;dropping-particle&quot;:&quot;&quot;,&quot;non-dropping-particle&quot;:&quot;&quot;},{&quot;family&quot;:&quot;Zacharogiannis&quot;,&quot;given&quot;:&quot;Elias&quot;,&quot;parse-names&quot;:false,&quot;dropping-particle&quot;:&quot;&quot;,&quot;non-dropping-particle&quot;:&quot;&quot;},{&quot;family&quot;:&quot;Maridaki&quot;,&quot;given&quot;:&quot;Maria&quot;,&quot;parse-names&quot;:false,&quot;dropping-particle&quot;:&quot;&quot;,&quot;non-dropping-particle&quot;:&quot;&quot;}],&quot;container-title&quot;:&quot;Journal of Strength and Conditioning Research&quot;,&quot;DOI&quot;:&quot;10.1519/JSC.0000000000002710&quot;,&quot;ISSN&quot;:&quot;1064-8011&quot;,&quot;URL&quot;:&quot;https://journals.lww.com/10.1519/JSC.0000000000002710&quot;,&quot;issued&quot;:{&quot;date-parts&quot;:[[2020,8]]},&quot;page&quot;:&quot;2258-2266&quot;,&quot;abstract&quot;:&quot;&lt;p&gt; Papandreou, A, Philippou, A, Zacharogiannis, E, and Maridaki, M. Physiological adaptations to high-intensity interval and continuous training in kayak athletes. &lt;italic toggle=\&quot;yes\&quot;&gt;J Strength Cond Res&lt;/italic&gt; 34(8): 2258–2266, 2020—High-intensity interval training (HIIT) seems to be more effective than continuous training (CT) for the improvement of physical condition and sports performance. This study compared physiological adaptations with HIIT and CT in flat water kayak athletes. Twenty-four national-class kayakists were divided into 3 groups ( &lt;italic toggle=\&quot;yes\&quot;&gt;n&lt;/italic&gt; = 8 per group), 2 of which participated in an 8-week CT or HIIT program, whereas the third one served as control (C). An incremental maximum oxygen uptake (V̇ &lt;sc&gt;o&lt;/sc&gt; &lt;sub&gt;2&lt;/sub&gt; max), a maximal anaerobic Wingate-type, as well as 1,000-m (T &lt;sub&gt;1,000 m&lt;/sub&gt; ) and 200-m (T &lt;sub&gt;200 m&lt;/sub&gt; ) time test were performed before and after the training period on a kayak ergometer, to determine changes in V̇ &lt;sc&gt;o&lt;/sc&gt; &lt;sub&gt;2&lt;/sub&gt; max, peak blood lactate ([La &lt;sup&gt;+2&lt;/sup&gt; ]peak), paddling speed at V̇ &lt;sc&gt;o&lt;/sc&gt; &lt;sub&gt;2&lt;/sub&gt; max ( JOURNAL/jscr/04.03/00124278-202008000-00020/20MM1/v/2023-10-04T215212Z/r/image-tiff ), heart rate at V̇ &lt;sc&gt;o&lt;/sc&gt; &lt;sub&gt;2&lt;/sub&gt; max (HRpeak), paddling economy speed (PEs; speed at 75% of V̇ &lt;sc&gt;o&lt;/sc&gt; &lt;sub&gt;2&lt;/sub&gt; max), paddling speed at anaerobic ventilatory threshold (PS &lt;sub&gt;VT2&lt;/sub&gt; ), maximal paddling speed (PSpeak), and reduction of PSpeak (PS &lt;sub&gt;R&lt;/sub&gt; ). V̇ &lt;sc&gt;o&lt;/sc&gt; &lt;sub&gt;2&lt;/sub&gt; max, [La &lt;sup&gt;+2&lt;/sup&gt; ]peak, HRpeak, and PS &lt;sub&gt;R&lt;/sub&gt; did not change after the 8-week training compared with baseline in either training group ( &lt;italic toggle=\&quot;yes\&quot;&gt;p&lt;/italic&gt; &amp;gt; 0.05). However, significant changes were found in PS &lt;sub&gt;VT2&lt;/sub&gt; and T &lt;sub&gt;200 m&lt;/sub&gt; (HIIT), JOURNAL/jscr/04.03/00124278-202008000-00020/20MM1/v/2023-10-04T215212Z/r/image-tiff , PEs, PSpeak, and T &lt;sub&gt;1,000 m&lt;/sub&gt; (CT and HIIT) ( &lt;italic toggle=\&quot;yes\&quot;&gt;p&lt;/italic&gt; &amp;lt; 0.05–0.0001) as compared to baseline. Moreover, percent changes were different between the training groups in PEs, and between control and training groups in PSpeak and JOURNAL/jscr/04.03/00124278-202008000-00020/20MM2/v/2023-10-04T215212Z/r/image-tiff ( &lt;italic toggle=\&quot;yes\&quot;&gt;p&lt;/italic&gt; &amp;lt; 0.05–0.01). Both training programs improved physiological and performance variables; however, HIIT resulted in significant changes of PS &lt;sub&gt;VT2&lt;/sub&gt; and T &lt;sub&gt;200 m&lt;/sub&gt; and higher improvement of PEs with 15 times less training time compared with CT. Thus, HIIT seems more time-efficient than CT for improving paddling economy of kayaking performance. &lt;/p&gt;&quot;,&quot;issue&quot;:&quot;8&quot;,&quot;volume&quot;:&quot;34&quot;,&quot;container-title-short&quot;:&quot;J Strength Cond Res&quot;},&quot;isTemporary&quot;:false,&quot;suppress-author&quot;:false,&quot;composite&quot;:false,&quot;author-only&quot;:false}]},{&quot;citationID&quot;:&quot;MENDELEY_CITATION_7b47821a-72c8-4286-bfba-63543647668a&quot;,&quot;properties&quot;:{&quot;noteIndex&quot;:0},&quot;isEdited&quot;:false,&quot;manualOverride&quot;:{&quot;isManuallyOverridden&quot;:false,&quot;citeprocText&quot;:&quot;[30]&quot;,&quot;manualOverrideText&quot;:&quot;&quot;},&quot;citationTag&quot;:&quot;MENDELEY_CITATION_v3_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&quot;,&quot;citationItems&quot;:[{&quot;id&quot;:&quot;595f0830-d1c6-3342-8d93-1afb7b79f6b0&quot;,&quot;itemData&quot;:{&quot;type&quot;:&quot;article-journal&quot;,&quot;id&quot;:&quot;595f0830-d1c6-3342-8d93-1afb7b79f6b0&quot;,&quot;title&quot;:&quot;The effect of HIIT vs. SIT on muscle oxygenation in trained sprint kayakers&quot;,&quot;author&quot;:[{&quot;family&quot;:&quot;Paquette&quot;,&quot;given&quot;:&quot;Myriam&quot;,&quot;parse-names&quot;:false,&quot;dropping-particle&quot;:&quot;&quot;,&quot;non-dropping-particle&quot;:&quot;&quot;},{&quot;family&quot;:&quot;Bieuzen&quot;,&quot;given&quot;:&quot;François&quot;,&quot;parse-names&quot;:false,&quot;dropping-particle&quot;:&quot;&quot;,&quot;non-dropping-particle&quot;:&quot;&quot;},{&quot;family&quot;:&quot;Billaut&quot;,&quot;given&quot;:&quot;François&quot;,&quot;parse-names&quot;:false,&quot;dropping-particle&quot;:&quot;&quot;,&quot;non-dropping-particle&quot;:&quot;&quot;}],&quot;container-title&quot;:&quot;European Journal of Applied Physiology&quot;,&quot;DOI&quot;:&quot;10.1007/s00421-021-04743-z&quot;,&quot;ISSN&quot;:&quot;1439-6319&quot;,&quot;URL&quot;:&quot;https://link.springer.com/10.1007/s00421-021-04743-z&quot;,&quot;issued&quot;:{&quot;date-parts&quot;:[[2021,10,18]]},&quot;page&quot;:&quot;2743-2759&quot;,&quot;abstract&quot;:&quot;Purpose: To assess the performance change and physiological adaptations following nine sessions of short high-intensity interval training (HIIT) or sprint-interval training (SIT) in sprint kayakers. Methods: Twelve trained kayakers performed an incremental test and 3 time trials (200 m, 500 m and 1000 m) on a kayak ergometer. Oxygen consumption (V̇O2) and muscle oxygenation of the latissimus dorsi, biceps brachii, and vastus lateralis were measured. Athletes were then paired for sex and V̇O2max and randomized into a HIIT or a SIT training group, and performed nine training sessions before repeating the tests. Results: Training improved performance in HIIT (200 m: + 3.8 ± 3.1%, p = 0.06; 500 m: + 2.1 ± 4.1%, p = 0.056; 1000 m: + 3.0 ± 4.6%, p = 0.13) but changes in performance remained within the smallest worthwhile change in SIT (200 m: + 0.8 ± 4.1%, p = 0.59; 500 m: + 0.5 ± 4.1%, p = 0.87; 1000 m: + 1.3 ± 4.6%, p = 0.57). In the 1000 m, training led to a greater deoxygenation in the biceps brachii and vastus lateralis in HIIT, and in the latissimus dorsi in SIT. In HIIT, the best predictors of improvements in 1000 m performance were increases in latissimus dorsi and vastus lateralis maximal deoxygenation. Conclusion: In a group of trained sprint kayakers, greater improvements in performance can be obtained with HIIT compared with SIT, for any distance. Training did not change V̇O2peak, but increased muscle maximal deoxygenation, suggesting both HIIT and SIT elicit peripheral adaptations. Performance improvement in the 1000 m was associated with increased maximal muscle deoxygenation, reinforcing the contribution of peripheral adaptations to performance in sprint kayaking.&quot;,&quot;publisher&quot;:&quot;Springer Science and Business Media Deutschland GmbH&quot;,&quot;issue&quot;:&quot;10&quot;,&quot;volume&quot;:&quot;121&quot;,&quot;container-title-short&quot;:&quot;Eur J Appl Physiol&quot;},&quot;isTemporary&quot;:false,&quot;suppress-author&quot;:false,&quot;composite&quot;:false,&quot;author-only&quot;:false}]},{&quot;citationID&quot;:&quot;MENDELEY_CITATION_df284bc9-8abc-4eb4-8ae0-6fadeac27a03&quot;,&quot;properties&quot;:{&quot;noteIndex&quot;:0},&quot;isEdited&quot;:false,&quot;manualOverride&quot;:{&quot;isManuallyOverridden&quot;:false,&quot;citeprocText&quot;:&quot;[31]&quot;,&quot;manualOverrideText&quot;:&quot;&quot;},&quot;citationTag&quot;:&quot;MENDELEY_CITATION_v3_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&quot;,&quot;citationItems&quot;:[{&quot;id&quot;:&quot;9e91f874-00a0-368d-a216-372d3ede999b&quot;,&quot;itemData&quot;:{&quot;type&quot;:&quot;article-journal&quot;,&quot;id&quot;:&quot;9e91f874-00a0-368d-a216-372d3ede999b&quot;,&quot;title&quot;:&quot;Effects of high-intensity interval training versus sprint interval training during the second wave of COVID-19 lockdown on soccer players&quot;,&quot;author&quot;:[{&quot;family&quot;:&quot;Pierros&quot;,&quot;given&quot;:&quot;Thomakos&quot;,&quot;parse-names&quot;:false,&quot;dropping-particle&quot;:&quot;&quot;,&quot;non-dropping-particle&quot;:&quot;&quot;},{&quot;family&quot;:&quot;Spyrou&quot;,&quot;given&quot;:&quot;Konstantinos&quot;,&quot;parse-names&quot;:false,&quot;dropping-particle&quot;:&quot;&quot;,&quot;non-dropping-particle&quot;:&quot;&quot;}],&quot;container-title&quot;:&quot;Apunts Sports Medicine&quot;,&quot;DOI&quot;:&quot;10.1016/j.apunsm.2023.100414&quot;,&quot;ISSN&quot;:&quot;26665069&quot;,&quot;URL&quot;:&quot;https://linkinghub.elsevier.com/retrieve/pii/S2666506923000135&quot;,&quot;issued&quot;:{&quot;date-parts&quot;:[[2023,4,1]]},&quot;page&quot;:&quot;100414&quot;,&quot;abstract&quot;:&quot;This study aimed to compare the effects of two intervention programs (i.e., high-intensity interval training [ΗΙΙΤ] versus sprint interval training [SIT]) during the second wave of pandemic COVID-19 in semi-professional soccer players. Twenty-nine male soccer players were divided into two groups: HIIT (N: 16, age: 19.6 ± 2.4 years, height: 1.8 ± 0.5 m, weight: 71.5 ± 4.6 kg, and body fat: 7.3 ± 2.6%), who performed a HIIT protocol with progressive intensity and resistance training; SIT (N: 13, age: 23.5 ± 5.1 years, height: 1.8 ± 0.1 m, weight: 74.0 ± 4.5 kg and body fat: 8.8 ± 2.6%) that performed a SIT program combined with body weight circuit training. According to the instructions from World Health Organization of basic protective measures against COVID-19, each session did not exceed 60 min. Aerobic capacity (Yo–Yo IR1) and countermovement jump (CMJ) height were measured before and after a 4-week intervention period. Aerobic variables (maximum oxygen uptake [V̇O2max], velocity at V̇O2max [vV̇O2max] and CMJ significantly increased (p&lt;0.001), while maximum heart rate [HRmax] decreased (p&lt;0.01) following the HIIT intervention program. Conversely, values remained unchanged in the SIT group after the training. Post-evaluation between-group comparisons revealed that V̇O2max was significantly higher in HIIT when compared to SIT (p&lt;0.05). These results suggest that HIIT combined with resistance training, in different sessions, could lead to superior improvements in endurance and vertical jump ability in short time periods when compared to the combination of SIT and body-weighted strength training in semi-professional soccer players.&quot;,&quot;publisher&quot;:&quot;Generalitat de Catalunya, Department de la Presidencia, Secretaria General de l Esport&quot;,&quot;issue&quot;:&quot;218&quot;,&quot;volume&quot;:&quot;58&quot;,&quot;container-title-short&quot;:&quot;&quot;},&quot;isTemporary&quot;:false,&quot;suppress-author&quot;:false,&quot;composite&quot;:false,&quot;author-only&quot;:false}]},{&quot;citationID&quot;:&quot;MENDELEY_CITATION_aaafd6b9-363f-445a-8e94-d8121873ca7b&quot;,&quot;properties&quot;:{&quot;noteIndex&quot;:0},&quot;isEdited&quot;:false,&quot;manualOverride&quot;:{&quot;isManuallyOverridden&quot;:false,&quot;citeprocText&quot;:&quot;[32]&quot;,&quot;manualOverrideText&quot;:&quot;&quot;},&quot;citationTag&quot;:&quot;MENDELEY_CITATION_v3_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&quot;,&quot;citationItems&quot;:[{&quot;id&quot;:&quot;5a5a8cb7-d0f3-3644-96c5-782feca8dc11&quot;,&quot;itemData&quot;:{&quot;type&quot;:&quot;article-journal&quot;,&quot;id&quot;:&quot;5a5a8cb7-d0f3-3644-96c5-782feca8dc11&quot;,&quot;title&quot;:&quot;Effects of a High-Intensity Interval Training Program on Body Composition and Physical Fitness in Female Field Hockey Players&quot;,&quot;author&quot;:[{&quot;family&quot;:&quot;Quezada-Muñoz&quot;,&quot;given&quot;:&quot;Yaquelina&quot;,&quot;parse-names&quot;:false,&quot;dropping-particle&quot;:&quot;&quot;,&quot;non-dropping-particle&quot;:&quot;&quot;},{&quot;family&quot;:&quot;Rodríguez-Artigas&quot;,&quot;given&quot;:&quot;Pablo&quot;,&quot;parse-names&quot;:false,&quot;dropping-particle&quot;:&quot;&quot;,&quot;non-dropping-particle&quot;:&quot;&quot;},{&quot;family&quot;:&quot;Aravena-Sagardia&quot;,&quot;given&quot;:&quot;Pablo&quot;,&quot;parse-names&quot;:false,&quot;dropping-particle&quot;:&quot;&quot;,&quot;non-dropping-particle&quot;:&quot;&quot;},{&quot;family&quot;:&quot;Barramuño&quot;,&quot;given&quot;:&quot;Mauricio&quot;,&quot;parse-names&quot;:false,&quot;dropping-particle&quot;:&quot;&quot;,&quot;non-dropping-particle&quot;:&quot;&quot;},{&quot;family&quot;:&quot;Herrera-Valenzuela&quot;,&quot;given&quot;:&quot;Tomás&quot;,&quot;parse-names&quot;:false,&quot;dropping-particle&quot;:&quot;&quot;,&quot;non-dropping-particle&quot;:&quot;&quot;},{&quot;family&quot;:&quot;Guzmán-Muñoz&quot;,&quot;given&quot;:&quot;Eduardo&quot;,&quot;parse-names&quot;:false,&quot;dropping-particle&quot;:&quot;&quot;,&quot;non-dropping-particle&quot;:&quot;&quot;},{&quot;family&quot;:&quot;Magnani-Branco&quot;,&quot;given&quot;:&quot;Braulio Henrique&quot;,&quot;parse-names&quot;:false,&quot;dropping-particle&quot;:&quot;&quot;,&quot;non-dropping-particle&quot;:&quot;&quot;},{&quot;family&quot;:&quot;Valdés-Badilla&quot;,&quot;given&quot;:&quot;Pablo&quot;,&quot;parse-names&quot;:false,&quot;dropping-particle&quot;:&quot;&quot;,&quot;non-dropping-particle&quot;:&quot;&quot;}],&quot;container-title&quot;:&quot;International Journal of Morphology&quot;,&quot;DOI&quot;:&quot;10.4067/S0717-95022021000501323&quot;,&quot;ISSN&quot;:&quot;0717-9502&quot;,&quot;URL&quot;:&quot;http://www.scielo.cl/scielo.php?script=sci_arttext&amp;pid=S0717-95022021000501323&amp;lng=en&amp;nrm=iso&amp;tlng=en&quot;,&quot;issued&quot;:{&quot;date-parts&quot;:[[2021,10]]},&quot;page&quot;:&quot;1323-1330&quot;,&quot;abstract&quot;:&quot;QUEZADA-MUÑOZ, Y.; RODRÍGUEZ-ARTIGAS, P.; ARAVENA-SAGARDIA, P.; BARRAMUÑO, M.; HERRERA-VALENZUELA, T.; GUZMÁN-MUÑOZ, E.; MAGNANI, B. B. H. &amp; VALDÉS-BADILLA, P. Effects of a high-intensity interval training program on body composition and physical fitness in female field hockey players. SUMMARY: High-intensity interval training (HIIT) is zed by achieving similar effects to conventional physical and physiological training in a shorter time, allowing its dissemination in the sports field. The present study was aimed to analyze the effects of a HIIT program on body composition and general and specific physical fitness in Chilean female field hockey players. Experimental, repeated measures, simple blind, parallel groups, and a quantitative approach were used. The participants were randomized, and distributed into a control group (CG; n= 10) that maintained regular field hockey training and an experimental group (EG; n= 10) that also received complementary training with HIIT. Body composition (muscle mass and adipose mass), general physical fitness (jump performance with countermovement jump [CMJ] and maximum oxygen consumption [VO2max] were evaluated with the test Course-Navette), and specific physical fitness (pushing speed, dribbling speed, and shooting accuracy) were assessed with established protocols. Pre-and post-intervention comparisons were made with Student's t and Wilcoxon tests, considering p&lt;0.05. The main results indicate that the EG presented a significant increase in muscle mass (p = 0.024; d = 0.62), CMJ (p = 0.005; d = 1.10), VO2max (p = 0.001; d = 1.58) and a significant reduction in adipose mass (p = 0.023; d = 0.36) and time in pushing speed (p = 0.028; d = 0.79). The CG did not present significant changes in any of the variables analyzed, and no significant differences were reported between the groups. In conclusion, eight weeks of HIIT significantly increases muscle mass, jump performance, and VO2max and significantly reduces adipose mass and time in pushing speed in Chilean female field hockey players.&quot;,&quot;issue&quot;:&quot;5&quot;,&quot;volume&quot;:&quot;39&quot;,&quot;container-title-short&quot;:&quot;&quot;},&quot;isTemporary&quot;:false,&quot;suppress-author&quot;:false,&quot;composite&quot;:false,&quot;author-only&quot;:false}]},{&quot;citationID&quot;:&quot;MENDELEY_CITATION_363249aa-df7f-4317-93ca-c73d773947b7&quot;,&quot;properties&quot;:{&quot;noteIndex&quot;:0},&quot;isEdited&quot;:false,&quot;manualOverride&quot;:{&quot;isManuallyOverridden&quot;:false,&quot;citeprocText&quot;:&quot;[33]&quot;,&quot;manualOverrideText&quot;:&quot;&quot;},&quot;citationTag&quot;:&quot;MENDELEY_CITATION_v3_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&quot;,&quot;citationItems&quot;:[{&quot;id&quot;:&quot;2109089c-daee-342e-a4b6-17023a977383&quot;,&quot;itemData&quot;:{&quot;type&quot;:&quot;article-journal&quot;,&quot;id&quot;:&quot;2109089c-daee-342e-a4b6-17023a977383&quot;,&quot;title&quot;:&quot;Performance and Submaximal Adaptations to Additional Speed-Endurance Training vs. Continuous Moderate-Intensity Aerobic Training in Male Endurance Athletes&quot;,&quot;author&quot;:[{&quot;family&quot;:&quot;Rago&quot;,&quot;given&quot;:&quot;Vincenzo&quot;,&quot;parse-names&quot;:false,&quot;dropping-particle&quot;:&quot;&quot;,&quot;non-dropping-particle&quot;:&quot;&quot;},{&quot;family&quot;:&quot;Krustrup&quot;,&quot;given&quot;:&quot;Peter&quot;,&quot;parse-names&quot;:false,&quot;dropping-particle&quot;:&quot;&quot;,&quot;non-dropping-particle&quot;:&quot;&quot;},{&quot;family&quot;:&quot;Mohr&quot;,&quot;given&quot;:&quot;Magni&quot;,&quot;parse-names&quot;:false,&quot;dropping-particle&quot;:&quot;&quot;,&quot;non-dropping-particle&quot;:&quot;&quot;}],&quot;container-title&quot;:&quot;Journal of Human Kinetics&quot;,&quot;DOI&quot;:&quot;10.2478/hukin-2022-0060&quot;,&quot;ISSN&quot;:&quot;1640-5544&quot;,&quot;URL&quot;:&quot;https://jhk.termedia.pl/Performance-and-Submaximal-Adaptations-to-Additional-Speed-Endurance-Training-vs,158733,0,2.html&quot;,&quot;issued&quot;:{&quot;date-parts&quot;:[[2022,9,8]]},&quot;page&quot;:&quot;277-285&quot;,&quot;abstract&quot;:&quot;&lt;p&gt;We examined performance and submaximal adaptations to additional treadmill-based speed-endurance training (SET) vs. continuous moderate-intensity aerobic training (MIT) twice / week. Twenty-two male endurance athletes were tested before and after 10-week SET (6-12 × 30-s sprints separated by 3-min rest intervals) and MIT (2040 min continuous running at ~70% maximal oxygen uptake [V̇O&amp;lt;sub&amp;gt;2max&amp;lt;/sub&amp;gt;]). The SET group attained greater acute heart rate (HR) and blood lactate responses than the MIT group (d = 0.86–0.91). The SET group improved performance in a time-to-exhaustion trial, V̇O&amp;lt;sub&amp;gt;2max&amp;lt;/sub&amp;gt;, and lactate threshold (d = 0.50–0.73), whereas no training-induced changes were observed in the MIT group. Additionally, the SET group reduced oxygen uptake, mean HR and improved running economy (d = 0.53–0.86) during running at 10 and 12 km·h&amp;lt;sup&amp;gt;-1&amp;lt;/sup&amp;gt;. Additional SET imposes greater physiological demands than MIT resulting in superior performance adaptations and reduced energy cost in endurance athletes.&lt;/p&gt;&quot;,&quot;publisher&quot;:&quot;Sciendo&quot;,&quot;issue&quot;:&quot;1&quot;,&quot;volume&quot;:&quot;83&quot;,&quot;container-title-short&quot;:&quot;J Hum Kinet&quot;},&quot;isTemporary&quot;:false,&quot;suppress-author&quot;:false,&quot;composite&quot;:false,&quot;author-only&quot;:false}]},{&quot;citationID&quot;:&quot;MENDELEY_CITATION_c2bb142a-39ef-4718-bf6d-50441618cd5d&quot;,&quot;properties&quot;:{&quot;noteIndex&quot;:0},&quot;isEdited&quot;:false,&quot;manualOverride&quot;:{&quot;isManuallyOverridden&quot;:false,&quot;citeprocText&quot;:&quot;[34]&quot;,&quot;manualOverrideText&quot;:&quot;&quot;},&quot;citationTag&quot;:&quot;MENDELEY_CITATION_v3_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&quot;,&quot;citationItems&quot;:[{&quot;id&quot;:&quot;5fae0cc4-4fad-3abc-8d66-8f993f8a550a&quot;,&quot;itemData&quot;:{&quot;type&quot;:&quot;article-journal&quot;,&quot;id&quot;:&quot;5fae0cc4-4fad-3abc-8d66-8f993f8a550a&quot;,&quot;title&quot;:&quot;Additional high intensity intermittent training improves aerobic and anaerobic performance in elite karate athletes&quot;,&quot;author&quot;:[{&quot;family&quot;:&quot;Rezaei&quot;,&quot;given&quot;:&quot;Mahindokht&quot;,&quot;parse-names&quot;:false,&quot;dropping-particle&quot;:&quot;&quot;,&quot;non-dropping-particle&quot;:&quot;&quot;},{&quot;family&quot;:&quot;Parnow&quot;,&quot;given&quot;:&quot;Abdolhossein&quot;,&quot;parse-names&quot;:false,&quot;dropping-particle&quot;:&quot;&quot;,&quot;non-dropping-particle&quot;:&quot;&quot;},{&quot;family&quot;:&quot;Mohr&quot;,&quot;given&quot;:&quot;Magni&quot;,&quot;parse-names&quot;:false,&quot;dropping-particle&quot;:&quot;&quot;,&quot;non-dropping-particle&quot;:&quot;&quot;}],&quot;container-title&quot;:&quot;Sport Sciences for Health&quot;,&quot;DOI&quot;:&quot;10.1007/s11332-023-01156-7&quot;,&quot;ISSN&quot;:&quot;1824-7490&quot;,&quot;URL&quot;:&quot;https://link.springer.com/10.1007/s11332-023-01156-7&quot;,&quot;issued&quot;:{&quot;date-parts&quot;:[[2024,9,3]]},&quot;page&quot;:&quot;779-788&quot;,&quot;abstract&quot;:&quot;This study aimed to examine whether a period of high intensity intermittent training (HIIT) training influences aerobic and anaerobic performance in elite Karate athletes. Sixteen elite karate athletes volunteered to participate in this study. The athletes were randomly and gender-specifically divided into high intensity intermittent training (HIIT) group performed three times/week in addition to normal training for 6 weeks, and a traditional training (TT) group completing regular karate training. Body composition and maximal oxygen consumption as well as muscle power, speed, agility, and anaerobic power variables were assessed before and after the intervention. In addition, the blood lactate levels were measured in rest, after a warm-up period, and immediately, 5, 30, and 60 min after a Wingate test. The level of significance set ρ ≤ 0.05 for the study. A significant difference was observed in VO2max between HIIT and TT groups in post-test (p = 0.006). Furthermore, a significant difference observed between the muscle power (p = 0.001), speed (p = 0.013), agility (p = 0.004), peak power (PP) (p = 0.002), average power (AP) (p = 0.004), VO2max (p = 0.002), and level of the blood lactate concentration 60 min after Wingate test (p = 0.001) in HIIT group from pre- to post-test. A time × group interaction in muscle power (p = 0.001), speed (p = 0.021), and VO2max (p = 0.005) was observed. HIIT positively influences aerobic and anaerobic power in elite karate athletes compared to TT.&quot;,&quot;publisher&quot;:&quot;Springer-Verlag Italia s.r.l.&quot;,&quot;issue&quot;:&quot;3&quot;,&quot;volume&quot;:&quot;20&quot;,&quot;container-title-short&quot;:&quot;Sport Sci Health&quot;},&quot;isTemporary&quot;:false,&quot;suppress-author&quot;:false,&quot;composite&quot;:false,&quot;author-only&quot;:false}]},{&quot;citationID&quot;:&quot;MENDELEY_CITATION_842885c6-5888-486e-b999-abdf48a3bce1&quot;,&quot;properties&quot;:{&quot;noteIndex&quot;:0},&quot;isEdited&quot;:false,&quot;manualOverride&quot;:{&quot;isManuallyOverridden&quot;:false,&quot;citeprocText&quot;:&quot;[35]&quot;,&quot;manualOverrideText&quot;:&quot;&quot;},&quot;citationTag&quot;:&quot;MENDELEY_CITATION_v3_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&quot;,&quot;citationItems&quot;:[{&quot;id&quot;:&quot;b19d16e6-d8a1-32ab-bba1-fff275b046da&quot;,&quot;itemData&quot;:{&quot;type&quot;:&quot;article-journal&quot;,&quot;id&quot;:&quot;b19d16e6-d8a1-32ab-bba1-fff275b046da&quot;,&quot;title&quot;:&quot;Superior On-Ice Performance After Short-Interval vs. Long-Interval Training in Well-Trained Adolescent Ice Hockey Players&quot;,&quot;author&quot;:[{&quot;family&quot;:&quot;Rønnestad&quot;,&quot;given&quot;:&quot;Bent R.&quot;,&quot;parse-names&quot;:false,&quot;dropping-particle&quot;:&quot;&quot;,&quot;non-dropping-particle&quot;:&quot;&quot;},{&quot;family&quot;:&quot;Haugen&quot;,&quot;given&quot;:&quot;Ole Christian&quot;,&quot;parse-names&quot;:false,&quot;dropping-particle&quot;:&quot;&quot;,&quot;non-dropping-particle&quot;:&quot;&quot;},{&quot;family&quot;:&quot;Dæhlin&quot;,&quot;given&quot;:&quot;Torstein E.&quot;,&quot;parse-names&quot;:false,&quot;dropping-particle&quot;:&quot;&quot;,&quot;non-dropping-particle&quot;:&quot;&quot;}],&quot;container-title&quot;:&quot;Journal of Strength and Conditioning Research&quot;,&quot;DOI&quot;:&quot;10.1519/JSC.0000000000004113&quot;,&quot;ISSN&quot;:&quot;1064-8011&quot;,&quot;URL&quot;:&quot;https://journals.lww.com/10.1519/JSC.0000000000004113&quot;,&quot;issued&quot;:{&quot;date-parts&quot;:[[2021,12]]},&quot;page&quot;:&quot;S76-S80&quot;,&quot;abstract&quot;:&quot;&lt;p&gt; Rønnestad, BR, Haugen, OC, and Dæhlin, TE. Superior on-ice performance after short-interval vs long-interval training in well-trained adolescent ice hockey players. &lt;italic toggle=\&quot;yes\&quot;&gt;J Strength Cond Res&lt;/italic&gt; 35(12S): S76–S80, 2021—The purpose of this study was to compare the effects of 9 weeks with 3 weekly sessions of short intervals (SIs) against long intervals (LIs) on endurance performance in well-trained adolescent ice hockey players. Eighteen male adolescent ice hockey players volunteered to participate and were randomly allocated to perform SIs ( &lt;italic toggle=\&quot;yes\&quot;&gt;n&lt;/italic&gt; = 9; 3 series with 13 × 30 seconds work intervals) or LIs ( &lt;italic toggle=\&quot;yes\&quot;&gt;n&lt;/italic&gt; = 7; 4 series of 5 minutes work intervals). Subjects completed a skating multistage aerobic test (SMAT), maximal oxygen consumption, maximal power output, and maximal isokinetic knee-extensor strength tests before and after the intervention, and changes in performance were assessed using analysis of variance ( &lt;italic toggle=\&quot;yes\&quot;&gt;p&lt;/italic&gt; ≤ 0.05). Short intervals improved SMAT performance more from pretest to post-test than LIs (13.9 ± 8.1% vs. 3.7 ± 5.2%, respectively; &lt;italic toggle=\&quot;yes\&quot;&gt;p&lt;/italic&gt; = 0.030, effect size [ES] = 1.48). No significant differences were observed between SIs and LIs in change of maximal oxygen uptake (SI: 3.8 ± 6.1% vs. LI: −0.4 ± 10.2%; &lt;italic toggle=\&quot;yes\&quot;&gt;p&lt;/italic&gt; = 0.30) or 60 seconds maximal power output (SI: 1.0 ± 4.9% vs. LI: −3.7 ± 4.1%; &lt;italic toggle=\&quot;yes\&quot;&gt;p&lt;/italic&gt; = 0.053). However, ESs were moderate (ES = 0.55) and large (ES = 1.07), respectively, in favor of SI for these dependent variables. There were no changes in isokinetic knee-extension strength ( &lt;italic toggle=\&quot;yes\&quot;&gt;p&lt;/italic&gt; &amp;gt; 0.05). The present SI protocol induced superior improvements in on-ice endurance performance compared with the LI protocol. Practitioners seeking to improve ice hockey players' on-ice endurance performance should consider including SI in their conditioning protocol. &lt;/p&gt;&quot;,&quot;issue&quot;:&quot;12S&quot;,&quot;volume&quot;:&quot;35&quot;,&quot;container-title-short&quot;:&quot;J Strength Cond Res&quot;},&quot;isTemporary&quot;:false,&quot;suppress-author&quot;:false,&quot;composite&quot;:false,&quot;author-only&quot;:false}]},{&quot;citationID&quot;:&quot;MENDELEY_CITATION_035196f4-6ba9-43ac-acaf-ba1679606bab&quot;,&quot;properties&quot;:{&quot;noteIndex&quot;:0},&quot;isEdited&quot;:false,&quot;manualOverride&quot;:{&quot;isManuallyOverridden&quot;:false,&quot;citeprocText&quot;:&quot;[36]&quot;,&quot;manualOverrideText&quot;:&quot;&quot;},&quot;citationTag&quot;:&quot;MENDELEY_CITATION_v3_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&quot;,&quot;citationItems&quot;:[{&quot;id&quot;:&quot;9c4a84f2-1398-305e-9652-348d4c5dca93&quot;,&quot;itemData&quot;:{&quot;type&quot;:&quot;article-journal&quot;,&quot;id&quot;:&quot;9c4a84f2-1398-305e-9652-348d4c5dca93&quot;,&quot;title&quot;:&quot;Influence of high-intensity interval training on ventilatory efficiency in trained athletes&quot;,&quot;author&quot;:[{&quot;family&quot;:&quot;Salazar-Martínez&quot;,&quot;given&quot;:&quot;Eduardo&quot;,&quot;parse-names&quot;:false,&quot;dropping-particle&quot;:&quot;&quot;,&quot;non-dropping-particle&quot;:&quot;&quot;},{&quot;family&quot;:&quot;Santalla&quot;,&quot;given&quot;:&quot;Alfredo&quot;,&quot;parse-names&quot;:false,&quot;dropping-particle&quot;:&quot;&quot;,&quot;non-dropping-particle&quot;:&quot;&quot;},{&quot;family&quot;:&quot;Orellana&quot;,&quot;given&quot;:&quot;José Naranjo&quot;,&quot;parse-names&quot;:false,&quot;dropping-particle&quot;:&quot;&quot;,&quot;non-dropping-particle&quot;:&quot;&quot;},{&quot;family&quot;:&quot;Strobl&quot;,&quot;given&quot;:&quot;Jochen&quot;,&quot;parse-names&quot;:false,&quot;dropping-particle&quot;:&quot;&quot;,&quot;non-dropping-particle&quot;:&quot;&quot;},{&quot;family&quot;:&quot;Burtscher&quot;,&quot;given&quot;:&quot;Martin&quot;,&quot;parse-names&quot;:false,&quot;dropping-particle&quot;:&quot;&quot;,&quot;non-dropping-particle&quot;:&quot;&quot;},{&quot;family&quot;:&quot;Menz&quot;,&quot;given&quot;:&quot;Verena&quot;,&quot;parse-names&quot;:false,&quot;dropping-particle&quot;:&quot;&quot;,&quot;non-dropping-particle&quot;:&quot;&quot;}],&quot;container-title&quot;:&quot;Respiratory Physiology &amp; Neurobiology&quot;,&quot;DOI&quot;:&quot;10.1016/j.resp.2018.01.016&quot;,&quot;ISSN&quot;:&quot;15699048&quot;,&quot;URL&quot;:&quot;https://linkinghub.elsevier.com/retrieve/pii/S1569904817304160&quot;,&quot;issued&quot;:{&quot;date-parts&quot;:[[2018,4,1]]},&quot;page&quot;:&quot;19-23&quot;,&quot;abstract&quot;:&quot;The aim of this study was to investigate the effects of 3 weeks high-intensity interval training (HIIT) on ventilatory efficiency (VE/VCO2 slope) in endurance athletes. Sixteen male well-trained (67.72 ml kg min−1) athletes participated in this study. Each participant performed an incremental exercise test with gas analysis (i.e. VE, VO2) and a 400 m running field test (T400m) before and after the 3 weeks intervention period. HIIT group (HIITG) performed 11 HIIT sessions consisting of four 4-min interval bouts at an exercise intensity of 90–95% of the VO2max, separated by 4-min active recovery periods (work/rest ratio = 1:1). No significant differences were found in the parameters studied. Ventilatory efficiency (up to VT2 and up to exhaustion) did not show any change in HIITG after training intervention (ES = 0.24 HIITG; ES = 0.21 CG). No significant changes were observed on ventilation (VEmax; ES = 0.38). VO2max and T400 m did not show a significant improvement after the training period (no interaction time × group, p &lt;.05) (ES = 0.43 and ES = 0.75 respectively). These results do not support the hypothesis that 3 weeks of HIIT could modify the ventilatory efficiency response in well-trained athletes. Furthermore, they show the lack of relationship between ventilatory efficiency and sport performance.&quot;,&quot;publisher&quot;:&quot;Elsevier B.V.&quot;,&quot;volume&quot;:&quot;250&quot;,&quot;container-title-short&quot;:&quot;Respir Physiol Neurobiol&quot;},&quot;isTemporary&quot;:false,&quot;suppress-author&quot;:false,&quot;composite&quot;:false,&quot;author-only&quot;:false}]},{&quot;citationID&quot;:&quot;MENDELEY_CITATION_17670473-7374-4943-89a8-6ffc95336806&quot;,&quot;properties&quot;:{&quot;noteIndex&quot;:0},&quot;isEdited&quot;:false,&quot;manualOverride&quot;:{&quot;isManuallyOverridden&quot;:false,&quot;citeprocText&quot;:&quot;[37]&quot;,&quot;manualOverrideText&quot;:&quot;&quot;},&quot;citationTag&quot;:&quot;MENDELEY_CITATION_v3_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&quot;,&quot;citationItems&quot;:[{&quot;id&quot;:&quot;a299f58c-b0d1-3f07-b05b-df888532dcb5&quot;,&quot;itemData&quot;:{&quot;type&quot;:&quot;article-journal&quot;,&quot;id&quot;:&quot;a299f58c-b0d1-3f07-b05b-df888532dcb5&quot;,&quot;title&quot;:&quot;Effect of high intensity interval training on antioxidant status, inflammatory response and muscle damage indices in endurance team male players&quot;,&quot;author&quot;:[{&quot;family&quot;:&quot;Sarkar&quot;,&quot;given&quot;:&quot;Surojit&quot;,&quot;parse-names&quot;:false,&quot;dropping-particle&quot;:&quot;&quot;,&quot;non-dropping-particle&quot;:&quot;&quot;},{&quot;family&quot;:&quot;Debnath&quot;,&quot;given&quot;:&quot;Monalisa&quot;,&quot;parse-names&quot;:false,&quot;dropping-particle&quot;:&quot;&quot;,&quot;non-dropping-particle&quot;:&quot;&quot;},{&quot;family&quot;:&quot;Das&quot;,&quot;given&quot;:&quot;Moumita&quot;,&quot;parse-names&quot;:false,&quot;dropping-particle&quot;:&quot;&quot;,&quot;non-dropping-particle&quot;:&quot;&quot;},{&quot;family&quot;:&quot;Bandyopadhyay&quot;,&quot;given&quot;:&quot;Amit&quot;,&quot;parse-names&quot;:false,&quot;dropping-particle&quot;:&quot;&quot;,&quot;non-dropping-particle&quot;:&quot;&quot;},{&quot;family&quot;:&quot;Dey&quot;,&quot;given&quot;:&quot;Swapan Kr&quot;,&quot;parse-names&quot;:false,&quot;dropping-particle&quot;:&quot;&quot;,&quot;non-dropping-particle&quot;:&quot;&quot;},{&quot;family&quot;:&quot;Datta&quot;,&quot;given&quot;:&quot;Gouriprosad&quot;,&quot;parse-names&quot;:false,&quot;dropping-particle&quot;:&quot;&quot;,&quot;non-dropping-particle&quot;:&quot;&quot;}],&quot;container-title&quot;:&quot;Apunts Sports Medicine&quot;,&quot;DOI&quot;:&quot;10.1016/j.apunsm.2021.100352&quot;,&quot;ISSN&quot;:&quot;26665069&quot;,&quot;URL&quot;:&quot;https://linkinghub.elsevier.com/retrieve/pii/S2666506921000080&quot;,&quot;issued&quot;:{&quot;date-parts&quot;:[[2021,4,1]]},&quot;page&quot;:&quot;100352&quot;,&quot;abstract&quot;:&quot;Introduction: High-intensity interval training (HIIT) has previously been reported having the effect of training period on altering oxidant status, muscle damage and performance. The present study was aimed to understand and evaluate the adaptive response of 8 weeks HIIT on muscle damage indices, inflammatory markers, oxidative stress variables and physical fitness parameters. Methods: Forty young endurance male players [i.e., football (n = 20) and field hockey (n = 20)] were recruited under two groups i.e., control and HIIT. 8 weeks long 3 h/day of sprint-HIIT was intervened for thrice/week. HIIT workouts includes total 4 sets/session (divided into 2 phase × 2 sets × 2 min) of all-out sprint workout (at 90–95% of HRmax with work: rest = 1:1). Muscle damage indices (CK and LDH), inflammatory markers (IL-6 and TNF-α), oxidative stress variables (MDA, SOD, GSH and GPx) and physical fitness variables (VO2max, Wpeak and VJ) were assessed via following standard protocols. Result: The HIIT resulted to significantly(p &lt; 0.001) increase BMI (1.1%), LDH (15.0%), CK (14.4%), cortisol (9.4%), IL-6 (15.7%), TNF-α (18.2%), MDA (29.5%), VO2max (13.6%), Wpeak (11.6%), VJ (11.2%) and GPx (0.4%) along with significant (p &lt; 0.001) reduction in BF% (7.6%), SOD (11.1%), GSH (10.8%) content of athletes. Conclusion: Antioxidant redox imbalance confers inflammatory oxidative stress condition which further leads to muscle damage and that may cause due to HIIT induced temporary hypoxic condition which contrarily induced overtraining effect but with improving performance variables.&quot;,&quot;publisher&quot;:&quot;Generalitat de Catalunya, Department de la Presidencia, Secretaria General de l Esport&quot;,&quot;issue&quot;:&quot;210&quot;,&quot;volume&quot;:&quot;56&quot;,&quot;container-title-short&quot;:&quot;&quot;},&quot;isTemporary&quot;:false,&quot;suppress-author&quot;:false,&quot;composite&quot;:false,&quot;author-only&quot;:false}]},{&quot;citationID&quot;:&quot;MENDELEY_CITATION_2c46d7f5-6a82-48c7-9252-727a848dd4d1&quot;,&quot;properties&quot;:{&quot;noteIndex&quot;:0},&quot;isEdited&quot;:false,&quot;manualOverride&quot;:{&quot;isManuallyOverridden&quot;:false,&quot;citeprocText&quot;:&quot;[38]&quot;,&quot;manualOverrideText&quot;:&quot;&quot;},&quot;citationTag&quot;:&quot;MENDELEY_CITATION_v3_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&quot;,&quot;citationItems&quot;:[{&quot;id&quot;:&quot;44c3cffb-1d54-308f-8954-6bbfb68fe8a4&quot;,&quot;itemData&quot;:{&quot;type&quot;:&quot;article-journal&quot;,&quot;id&quot;:&quot;44c3cffb-1d54-308f-8954-6bbfb68fe8a4&quot;,&quot;title&quot;:&quot;The effect of high-intensity interval training on hematological variables and lipid profiles in team game athletes&quot;,&quot;author&quot;:[{&quot;family&quot;:&quot;Sarkar&quot;,&quot;given&quot;:&quot;Surojit&quot;,&quot;parse-names&quot;:false,&quot;dropping-particle&quot;:&quot;&quot;,&quot;non-dropping-particle&quot;:&quot;&quot;},{&quot;family&quot;:&quot;Bandyopadhyay&quot;,&quot;given&quot;:&quot;Amit&quot;,&quot;parse-names&quot;:false,&quot;dropping-particle&quot;:&quot;&quot;,&quot;non-dropping-particle&quot;:&quot;&quot;},{&quot;family&quot;:&quot;Datta&quot;,&quot;given&quot;:&quot;Gouriprosad&quot;,&quot;parse-names&quot;:false,&quot;dropping-particle&quot;:&quot;&quot;,&quot;non-dropping-particle&quot;:&quot;&quot;},{&quot;family&quot;:&quot;Dey&quot;,&quot;given&quot;:&quot;Swapan Kumar&quot;,&quot;parse-names&quot;:false,&quot;dropping-particle&quot;:&quot;&quot;,&quot;non-dropping-particle&quot;:&quot;&quot;}],&quot;container-title&quot;:&quot;Trends in Sport Sciences&quot;,&quot;DOI&quot;:&quot;10.23829/TSS.2023.30.4-3&quot;,&quot;ISSN&quot;:&quot;2391436X&quot;,&quot;issued&quot;:{&quot;date-parts&quot;:[[2023]]},&quot;page&quot;:&quot;157-166&quot;,&quot;abstract&quot;:&quot;Introduction. High-intensity interval training (HIIT) has gained popularity as a quick and effective way to exercise, and the training consists of a short burst of intense exercise that precedes a period of rest or low intensity exercise. Aim of Study. The present study aimed to investigate the effect of an 8-week HIIT program on the lipid profiles and hematological variables of young players. Material and Methods. A training program was introduced to 40 male players [football (n = 20) and field hockey (n = 20)]. The training set includes 2-min intense sprint interval workout (at 90-95% of HRmax, work:rest = 1: 1) followed by a minute each of active recovery and complete rest continued for 8 weeks with 3 days/week alterations. The lipid profiles, hematological variables, maximum oxygen uptake capacity (VO2max), and anaerobic power (Wpeak) of the participants were assessed following standard procedures. Results. A significant (p &lt; 0.001) decrease was recorded in body fat% (7.6%), white blood cell (9.2%), red blood cell (2.3%), ferritin (21.5%), hemoglobin (2.5%), hematocrit (2.3%), total cholesterol (7.5%), triglycerides (8.7%), total cholesterol/high-density lipoprotein cholesterol (14.2%) and very-low-density lipoprotein cholesterol (6.1%, p &lt; 0.05) after the introduction of the HIIT protocol. In turn, body weight (1.1%), body mass index (1.1%), high-density lipoprotein cholesterol (7.9%), platelet (5.9%), mean corpuscular volume (3.5%), platelet-to-leukocyte (16.7%), VO2max (13.6%) and Wpeak (11.6%) were found to be significantly (p &lt; 0.001) increased after the training. Conclusions. The 8-week sprint HIIT protocol resulted in an improved endurance capacity and anaerobic power with an overall improvement in the lipid profiles of young athletes. The HIIT also contributed to a reduction in oxygen-carrying capacity with increased erythrocytic hemolysis.&quot;,&quot;publisher&quot;:&quot;University School of Physical Education&quot;,&quot;issue&quot;:&quot;4&quot;,&quot;volume&quot;:&quot;30&quot;,&quot;container-title-short&quot;:&quot;Trends Sport Sci&quot;},&quot;isTemporary&quot;:false,&quot;suppress-author&quot;:false,&quot;composite&quot;:false,&quot;author-only&quot;:false}]},{&quot;citationID&quot;:&quot;MENDELEY_CITATION_70a6342c-a290-49e0-b808-31427b31933d&quot;,&quot;properties&quot;:{&quot;noteIndex&quot;:0},&quot;isEdited&quot;:false,&quot;manualOverride&quot;:{&quot;isManuallyOverridden&quot;:false,&quot;citeprocText&quot;:&quot;[39]&quot;,&quot;manualOverrideText&quot;:&quot;&quot;},&quot;citationTag&quot;:&quot;MENDELEY_CITATION_v3_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&quot;,&quot;citationItems&quot;:[{&quot;id&quot;:&quot;a23528ff-295f-3697-8680-8d030ae8de5a&quot;,&quot;itemData&quot;:{&quot;type&quot;:&quot;article-journal&quot;,&quot;id&quot;:&quot;a23528ff-295f-3697-8680-8d030ae8de5a&quot;,&quot;title&quot;:&quot;Effects of Various Work-to-rest Ratios during High-intensity Interval Training on Athletic Performance in Adolescents&quot;,&quot;author&quot;:[{&quot;family&quot;:&quot;Seo&quot;,&quot;given&quot;:&quot;Myong-Won&quot;,&quot;parse-names&quot;:false,&quot;dropping-particle&quot;:&quot;&quot;,&quot;non-dropping-particle&quot;:&quot;&quot;},{&quot;family&quot;:&quot;Lee&quot;,&quot;given&quot;:&quot;Jung-Min&quot;,&quot;parse-names&quot;:false,&quot;dropping-particle&quot;:&quot;&quot;,&quot;non-dropping-particle&quot;:&quot;&quot;},{&quot;family&quot;:&quot;Jung&quot;,&quot;given&quot;:&quot;Hyun Chul&quot;,&quot;parse-names&quot;:false,&quot;dropping-particle&quot;:&quot;&quot;,&quot;non-dropping-particle&quot;:&quot;&quot;},{&quot;family&quot;:&quot;Jung&quot;,&quot;given&quot;:&quot;Sung Woo&quot;,&quot;parse-names&quot;:false,&quot;dropping-particle&quot;:&quot;&quot;,&quot;non-dropping-particle&quot;:&quot;&quot;},{&quot;family&quot;:&quot;Song&quot;,&quot;given&quot;:&quot;Jong Kook&quot;,&quot;parse-names&quot;:false,&quot;dropping-particle&quot;:&quot;&quot;,&quot;non-dropping-particle&quot;:&quot;&quot;}],&quot;container-title&quot;:&quot;International Journal of Sports Medicine&quot;,&quot;DOI&quot;:&quot;10.1055/a-0927-6884&quot;,&quot;ISSN&quot;:&quot;0172-4622&quot;,&quot;URL&quot;:&quot;http://www.thieme-connect.de/DOI/DOI?10.1055/a-0927-6884&quot;,&quot;issued&quot;:{&quot;date-parts&quot;:[[2019,8,9]]},&quot;page&quot;:&quot;503-510&quot;,&quot;abstract&quot;:&quot;&lt;p&gt;To examine the effect of high-intensity interval training (HIIT) with different work-to-rest ratios on athletic performance in athletes. Forty-seven male Taekwondo athletes (aged 15–18 yrs) were randomly assigned into 3 HIIT groups and a control group. Each group performed 6 and 8 bouts of HIIT: 1) 1:2 (30:60 s), 2) 1:4 (30:120 s), and 3) 1:8 (30:240 s) groups while the control group performed only Taekwondo training program. All HIIT groups completed 10 sessions over 4 weeks. Athletic performance tests including VO2max test, Wingate anaerobic test, vertical jump, and agility T-test were measured at both pre- and post-tests. Two-way repeated measures ANOVA were applied to examine the performance changes between protocols. VO2max improved significantly in all HIIT groups (p&amp;lt;0.01), and the post-hoc test indicated that the only 1:4 group showed significant improvement compared to the control group. The HIIT with 1:4 ratio showed the effective protocol for enhancing anaerobic capacity including relative peak and mean power compared to control (p&amp;lt;0.01). Ten sessions of HIIT involving the 1:4 group, lasting over a brief 4-week period revealed the effective protocol for enhancing both aerobic and anaerobic capacity. Our findings provide practical implications to develop a performance-enhancing program specialized for adolescent Taekwondo athletes.&lt;/p&gt;&quot;,&quot;publisher&quot;:&quot;Georg Thieme Verlag&quot;,&quot;issue&quot;:&quot;08&quot;,&quot;volume&quot;:&quot;40&quot;,&quot;container-title-short&quot;:&quot;Int J Sports Med&quot;},&quot;isTemporary&quot;:false,&quot;suppress-author&quot;:false,&quot;composite&quot;:false,&quot;author-only&quot;:false}]},{&quot;citationID&quot;:&quot;MENDELEY_CITATION_274a497b-8ad9-487a-bc8b-6586de7c3c87&quot;,&quot;properties&quot;:{&quot;noteIndex&quot;:0},&quot;isEdited&quot;:false,&quot;manualOverride&quot;:{&quot;isManuallyOverridden&quot;:false,&quot;citeprocText&quot;:&quot;[41]&quot;,&quot;manualOverrideText&quot;:&quot;&quot;},&quot;citationTag&quot;:&quot;MENDELEY_CITATION_v3_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&quot;,&quot;citationItems&quot;:[{&quot;id&quot;:&quot;1251d1dd-7782-3159-afd7-740d8d8a73e3&quot;,&quot;itemData&quot;:{&quot;type&quot;:&quot;article-journal&quot;,&quot;id&quot;:&quot;1251d1dd-7782-3159-afd7-740d8d8a73e3&quot;,&quot;title&quot;:&quot;Low-Volume High-Intensity Interval Versus Continuous Endurance Training: Effects on Hematological and Cardiorespiratory System Adaptations in Professional Canoe Polo Athletes&quot;,&quot;author&quot;:[{&quot;family&quot;:&quot;Sheykhlouvand&quot;,&quot;given&quot;:&quot;Mohsen&quot;,&quot;parse-names&quot;:false,&quot;dropping-particle&quot;:&quot;&quot;,&quot;non-dropping-particle&quot;:&quot;&quot;},{&quot;family&quot;:&quot;Gharaat&quot;,&quot;given&quot;:&quot;Mohammadali&quot;,&quot;parse-names&quot;:false,&quot;dropping-particle&quot;:&quot;&quot;,&quot;non-dropping-particle&quot;:&quot;&quot;},{&quot;family&quot;:&quot;Khalili&quot;,&quot;given&quot;:&quot;Erfan&quot;,&quot;parse-names&quot;:false,&quot;dropping-particle&quot;:&quot;&quot;,&quot;non-dropping-particle&quot;:&quot;&quot;},{&quot;family&quot;:&quot;Agha-Alinejad&quot;,&quot;given&quot;:&quot;Hamid&quot;,&quot;parse-names&quot;:false,&quot;dropping-particle&quot;:&quot;&quot;,&quot;non-dropping-particle&quot;:&quot;&quot;},{&quot;family&quot;:&quot;Rahmaninia&quot;,&quot;given&quot;:&quot;Farhad&quot;,&quot;parse-names&quot;:false,&quot;dropping-particle&quot;:&quot;&quot;,&quot;non-dropping-particle&quot;:&quot;&quot;},{&quot;family&quot;:&quot;Arazi&quot;,&quot;given&quot;:&quot;Hamid&quot;,&quot;parse-names&quot;:false,&quot;dropping-particle&quot;:&quot;&quot;,&quot;non-dropping-particle&quot;:&quot;&quot;}],&quot;container-title&quot;:&quot;Journal of Strength and Conditioning Research&quot;,&quot;DOI&quot;:&quot;10.1519/JSC.0000000000002112&quot;,&quot;ISSN&quot;:&quot;1064-8011&quot;,&quot;URL&quot;:&quot;https://journals.lww.com/00124278-201807000-00007&quot;,&quot;issued&quot;:{&quot;date-parts&quot;:[[2018,7]]},&quot;page&quot;:&quot;1852-1860&quot;,&quot;abstract&quot;:&quot;&lt;p&gt; Sheykhlouvand, M, Gharaat, M, Khalili, E, Agha-Alinejad, H, Rahmaninia, F, and Arazi, H. Low-volume high-intensity interval versus continuous endurance training: effects on hematological and cardiorespiratory system adaptations in professional canoe polo athletes. &lt;italic toggle=\&quot;yes\&quot;&gt;J Strength Cond Res&lt;/italic&gt; 32(7): 1852–1860, 2018—The aim of this study was to compare the effect of 2 paddling-based high-intensity interval training (HIIT) and continuous endurance training (CET) on hematological, immunological, and cardiorespiratory adaptations in professional canoe polo athletes. A total of 21 male canoe polo athletes were randomly divided into 1 of 3 groups ( &lt;italic toggle=\&quot;yes\&quot;&gt;N&lt;/italic&gt; = 7): (a) HIIT with variable intensity (VIHIIT) (6 × 60 seconds at 100, 110, 120, 130, 130, 130, 120, 110, 100% vV̇ &lt;sc&gt;o&lt;/sc&gt; &lt;sub&gt;2&lt;/sub&gt; peak from first to ninth session, respectively, 1:3 work to recovery ratio); (b) HIIT with variable volume (VVHIIT) (6, 7, 8, 9, 9, 9, 8, 7, 6 repetitions/session from first to ninth session, respectively) × 60 seconds at lowest velocity that elicited V̇ &lt;sc&gt;o&lt;/sc&gt; &lt;sub&gt;2&lt;/sub&gt; peak (vV̇ &lt;sc&gt;o&lt;/sc&gt; &lt;sub&gt;2&lt;/sub&gt; peak), 1:3 work to recovery ratio); and (c) the CET group performed 3 times × 60 minutes paddling sessions (75% vV̇ &lt;sc&gt;o&lt;/sc&gt; &lt;sub&gt;2&lt;/sub&gt; peak) per week for 3 weeks. Significant increases in V̇ &lt;sc&gt;o&lt;/sc&gt; &lt;sub&gt;2&lt;/sub&gt; peak (ml·kg &lt;sup&gt;−1&lt;/sup&gt; ·min &lt;sup&gt;−1&lt;/sup&gt; ) (VIHIIT = 7.6%, VVHIIT = 6.7%), ventilation (V̇ &lt;sub&gt;E&lt;/sub&gt; ) at V̇ &lt;sc&gt;o&lt;/sc&gt; &lt;sub&gt;2&lt;/sub&gt; peak (VIHIIT = 11.5%, VVHIIT = 15.2%), respiratory frequency ( &lt;italic toggle=\&quot;yes\&quot;&gt;R&lt;/italic&gt; &lt;sub&gt;f&lt;/sub&gt; ) at V̇ &lt;sc&gt;o&lt;/sc&gt; &lt;sub&gt;2&lt;/sub&gt; peak (VVHIIT = 21.1%), V̇ &lt;sc&gt;o&lt;/sc&gt; &lt;sub&gt;2&lt;/sub&gt; at ventilatory threshold (VT) (VIHIIT = 10.5%, VVHIIT = 25.1%), V̇ &lt;sub&gt;E&lt;/sub&gt; at VT (VIHIIT = 12.4%, VVHIIT = 34.0%), tidal volume at VT (VIHIIT = 11.7%, VVHIIT = 33.3%), &lt;italic toggle=\&quot;yes\&quot;&gt;R&lt;/italic&gt; &lt;sub&gt;f&lt;/sub&gt; at VT (VIHIIT = 9.7%), V̇ &lt;sub&gt;E&lt;/sub&gt; /V̇ &lt;sc&gt;o&lt;/sc&gt; &lt;sub&gt;2&lt;/sub&gt; at VT (VVHIIT = 13.1%), V̇ &lt;sc&gt;o&lt;/sc&gt; &lt;sub&gt;2&lt;/sub&gt; /heart rate (HR) at VT (VIHIIT = 12.9%, VVHIIT = 21.4%), and V̇ &lt;sub&gt;E&lt;/sub&gt; /HR at VT (VIHIIT = 7.8%, VVHIIT = 27.2%) were seen compared with pretraining. Training interventions resulted in significant increases in mean platelet volume (VIHIIT = 2.7%, VVHIIT = 1.9%), mean corpuscular hemoglobin concentration (CET = 3.3%), and significant decrease in red blood cell distribution width (VVHIIT = −4.3), and cell numbers of lymphocyte (CET = −27.1) compared with pretraining. This study demonstrated that paddling-based HIIT enhances aerobic capacity and respiratory makers, without negatively affecting the immune system over 3 weeks. &lt;/p&gt;&quot;,&quot;issue&quot;:&quot;7&quot;,&quot;volume&quot;:&quot;32&quot;,&quot;container-title-short&quot;:&quot;J Strength Cond Res&quot;},&quot;isTemporary&quot;:false,&quot;suppress-author&quot;:false,&quot;composite&quot;:false,&quot;author-only&quot;:false}]},{&quot;citationID&quot;:&quot;MENDELEY_CITATION_7a1aa4a4-0f76-4abd-bf28-1de972bfbad0&quot;,&quot;properties&quot;:{&quot;noteIndex&quot;:0},&quot;isEdited&quot;:false,&quot;manualOverride&quot;:{&quot;isManuallyOverridden&quot;:false,&quot;citeprocText&quot;:&quot;[42]&quot;,&quot;manualOverrideText&quot;:&quot;&quot;},&quot;citationTag&quot;:&quot;MENDELEY_CITATION_v3_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&quot;,&quot;citationItems&quot;:[{&quot;id&quot;:&quot;ec21e9ca-b6e5-38f7-a6e7-ff01bacfe973&quot;,&quot;itemData&quot;:{&quot;type&quot;:&quot;article-journal&quot;,&quot;id&quot;:&quot;ec21e9ca-b6e5-38f7-a6e7-ff01bacfe973&quot;,&quot;title&quot;:&quot;Effects of a New Form of Resistance-Type High-Intensity Interval Training on Cardiac Structure, Hemodynamics, and Physiological and Performance Adaptations in Well-Trained Kayak Sprint Athletes&quot;,&quot;author&quot;:[{&quot;family&quot;:&quot;Sheykhlouvand&quot;,&quot;given&quot;:&quot;Mohsen&quot;,&quot;parse-names&quot;:false,&quot;dropping-particle&quot;:&quot;&quot;,&quot;non-dropping-particle&quot;:&quot;&quot;},{&quot;family&quot;:&quot;Arazi&quot;,&quot;given&quot;:&quot;Hamid&quot;,&quot;parse-names&quot;:false,&quot;dropping-particle&quot;:&quot;&quot;,&quot;non-dropping-particle&quot;:&quot;&quot;},{&quot;family&quot;:&quot;Astorino&quot;,&quot;given&quot;:&quot;Todd A.&quot;,&quot;parse-names&quot;:false,&quot;dropping-particle&quot;:&quot;&quot;,&quot;non-dropping-particle&quot;:&quot;&quot;},{&quot;family&quot;:&quot;Suzuki&quot;,&quot;given&quot;:&quot;Katsuhiko&quot;,&quot;parse-names&quot;:false,&quot;dropping-particle&quot;:&quot;&quot;,&quot;non-dropping-particle&quot;:&quot;&quot;}],&quot;container-title&quot;:&quot;Frontiers in Physiology&quot;,&quot;DOI&quot;:&quot;10.3389/fphys.2022.850768&quot;,&quot;ISSN&quot;:&quot;1664-042X&quot;,&quot;URL&quot;:&quot;https://www.frontiersin.org/articles/10.3389/fphys.2022.850768/full&quot;,&quot;issued&quot;:{&quot;date-parts&quot;:[[2022,3,10]]},&quot;abstract&quot;:&quot;&lt;p&gt; This study examined the effects of a resistance-type high-intensity interval training (RHIIT) matched with the lowest velocity that elicited &lt;inline-formula&gt; &lt;math id=\&quot;INEQ1\&quot;&gt; &lt;mover accent=\&quot;true\&quot;&gt; &lt;mtext&gt;V&lt;/mtext&gt; &lt;mo&gt;.&lt;/mo&gt; &lt;/mover&gt; &lt;/math&gt; &lt;/inline-formula&gt; O &lt;sub&gt;2peak&lt;/sub&gt; (100% &lt;italic&gt;v&lt;/italic&gt; &lt;inline-formula&gt; &lt;math id=\&quot;INEQ2\&quot;&gt; &lt;mover accent=\&quot;true\&quot;&gt; &lt;mtext&gt;V&lt;/mtext&gt; &lt;mo&gt;.&lt;/mo&gt; &lt;/mover&gt; &lt;/math&gt; &lt;/inline-formula&gt; O &lt;sub&gt;2peak&lt;/sub&gt; ) in well-trained kayak sprint athletes. Responses in cardiac structure and function, cardiorespiratory fitness, anaerobic power, exercise performance, muscular strength, and hormonal adaptations were examined. Male kayakers ( &lt;italic&gt;n&lt;/italic&gt; = 24, age: 27 ± 4 years) were randomly assigned to one of three 8-wk conditions ( &lt;italic&gt;N&lt;/italic&gt; = 8): (RHIIT) resistance training using one-armed cable row at 100% &lt;italic&gt;v&lt;/italic&gt; &lt;inline-formula&gt; &lt;math id=\&quot;INEQ3\&quot;&gt; &lt;mover accent=\&quot;true\&quot;&gt; &lt;mtext&gt;V&lt;/mtext&gt; &lt;mo&gt;.&lt;/mo&gt; &lt;/mover&gt; &lt;/math&gt; &lt;/inline-formula&gt; O &lt;sub&gt;2peak&lt;/sub&gt; ; paddling-based HIIT (PHIIT) six sets of paddling at 100% &lt;italic&gt;v&lt;/italic&gt; &lt;inline-formula&gt; &lt;math id=\&quot;INEQ4\&quot;&gt; &lt;mover accent=\&quot;true\&quot;&gt; &lt;mtext&gt;V&lt;/mtext&gt; &lt;mo&gt;.&lt;/mo&gt; &lt;/mover&gt; &lt;/math&gt; &lt;/inline-formula&gt; O &lt;sub&gt;2peak&lt;/sub&gt; ; or controls (CON) who performed six sessions including 1-h on-water paddling/sessions at 70–80% maximum HR per week. Significant increases ( &lt;italic&gt;p&lt;/italic&gt; &amp;amp;lt; 0.05) in &lt;inline-formula&gt; &lt;math id=\&quot;INEQ5\&quot;&gt; &lt;mover accent=\&quot;true\&quot;&gt; &lt;mtext&gt;V&lt;/mtext&gt; &lt;mo&gt;.&lt;/mo&gt; &lt;/mover&gt; &lt;/math&gt; &lt;/inline-formula&gt; O &lt;sub&gt;2peak&lt;/sub&gt; , &lt;italic&gt;v&lt;/italic&gt; &lt;inline-formula&gt; &lt;math id=\&quot;INEQ6\&quot;&gt; &lt;mover accent=\&quot;true\&quot;&gt; &lt;mtext&gt;V&lt;/mtext&gt; &lt;mo&gt;.&lt;/mo&gt; &lt;/mover&gt; &lt;/math&gt; &lt;/inline-formula&gt; O &lt;sub&gt;2peak&lt;/sub&gt; , maximal cardiac output, resting stroke volume, left ventricular end-systolic dimension, 500-m paddling performance were seen pre- to post-training in all groups. Change in &lt;inline-formula&gt; &lt;math id=\&quot;INEQ7\&quot;&gt; &lt;mover accent=\&quot;true\&quot;&gt; &lt;mtext&gt;V&lt;/mtext&gt; &lt;mo&gt;.&lt;/mo&gt; &lt;/mover&gt; &lt;/math&gt; &lt;/inline-formula&gt; O &lt;sub&gt;2peak&lt;/sub&gt; in response to PHIIT was significantly greater ( &lt;italic&gt;p&lt;/italic&gt; = 0.03) compared to CON. Also, 500-m paddling performance changes in response to PHIIT and RHIIT were greater ( &lt;italic&gt;p&lt;/italic&gt; = 0.02, 0.05, respectively) than that of CON. Compared with pre-training, PHIIT and RHIIT resulted in significant increases in peak and average power output, maximal stroke volume, end-diastolic volume, ejection fraction, total testosterone, testosterone/cortisol ratio, and 1,000-m paddling performance. Also, the change in 1,000-m paddling performance in response to PHIIT was significantly greater ( &lt;italic&gt;p&lt;/italic&gt; = 0.02) compared to that of CON. Moreover, maximum strength was significantly enhanced in response to RHIIT pre- to post-training ( &lt;italic&gt;p&lt;/italic&gt; &amp;amp;lt; 0.05). Overall, RHIIT and PHIIT similarly improve cardiac structure and hemodynamics, physiological adaptations, and performance of well-trained kayak sprint athletes. Also, RHIIT enhances cardiorespiratory fitness and muscular strength simultaneously. &lt;/p&gt;&quot;,&quot;publisher&quot;:&quot;Frontiers Media S.A.&quot;,&quot;volume&quot;:&quot;13&quot;,&quot;container-title-short&quot;:&quot;Front Physiol&quot;},&quot;isTemporary&quot;:false,&quot;suppress-author&quot;:false,&quot;composite&quot;:false,&quot;author-only&quot;:false}]},{&quot;citationID&quot;:&quot;MENDELEY_CITATION_52fd0b66-8198-4775-b27a-7511a643e0df&quot;,&quot;properties&quot;:{&quot;noteIndex&quot;:0},&quot;isEdited&quot;:false,&quot;manualOverride&quot;:{&quot;isManuallyOverridden&quot;:false,&quot;citeprocText&quot;:&quot;[40]&quot;,&quot;manualOverrideText&quot;:&quot;&quot;},&quot;citationTag&quot;:&quot;MENDELEY_CITATION_v3_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&quot;,&quot;citationItems&quot;:[{&quot;id&quot;:&quot;096bdba9-f8bb-3af1-908e-d01a99676b6e&quot;,&quot;itemData&quot;:{&quot;type&quot;:&quot;article-journal&quot;,&quot;id&quot;:&quot;096bdba9-f8bb-3af1-908e-d01a99676b6e&quot;,&quot;title&quot;:&quot;The effect of high-intensity interval training on ventilatory threshold and aerobic power in well-trained canoe polo athletes&quot;,&quot;author&quot;:[{&quot;family&quot;:&quot;Sheykhlouvand&quot;,&quot;given&quot;:&quot;M.&quot;,&quot;parse-names&quot;:false,&quot;dropping-particle&quot;:&quot;&quot;,&quot;non-dropping-particle&quot;:&quot;&quot;},{&quot;family&quot;:&quot;Gharaat&quot;,&quot;given&quot;:&quot;M.&quot;,&quot;parse-names&quot;:false,&quot;dropping-particle&quot;:&quot;&quot;,&quot;non-dropping-particle&quot;:&quot;&quot;},{&quot;family&quot;:&quot;Khalili&quot;,&quot;given&quot;:&quot;E.&quot;,&quot;parse-names&quot;:false,&quot;dropping-particle&quot;:&quot;&quot;,&quot;non-dropping-particle&quot;:&quot;&quot;},{&quot;family&quot;:&quot;Agha-Alinejad&quot;,&quot;given&quot;:&quot;H.&quot;,&quot;parse-names&quot;:false,&quot;dropping-particle&quot;:&quot;&quot;,&quot;non-dropping-particle&quot;:&quot;&quot;}],&quot;container-title&quot;:&quot;Science &amp; Sports&quot;,&quot;DOI&quot;:&quot;10.1016/j.scispo.2016.02.007&quot;,&quot;ISSN&quot;:&quot;07651597&quot;,&quot;URL&quot;:&quot;https://linkinghub.elsevier.com/retrieve/pii/S0765159716000599&quot;,&quot;issued&quot;:{&quot;date-parts&quot;:[[2016,10,1]]},&quot;page&quot;:&quot;283-289&quot;,&quot;abstract&quot;:&quot;Objective The aim of this study was to evaluate and compare the effects of two different high-intensity interval training (HIIT) protocols on peak oxygen uptake (V˙O2peak) and ventilatory threshold (VT) in male well-trained canoe polo athletes. Methods Several aspects of V˙O2peak and VT were measured after two different training programs performed for 3 weeks. Following the pre-test, 21 well-trained male canoe polo athletes (V˙O2peak for arms = 38.1 ± 4.7 mL/kg/min) were randomly divided into two training groups (group 1 [G1], n = 7; 6,7,8,9,9,9,8,7,6 (repetitions/session from 1st to 9th session respectively) × 60 seconds (s) at the paddling speed associated with V˙O2peak (vV˙O2peak), 1:3 work to recovery ratio; group 2 (G2), n = 7; 6 × 60 s at (100,110,120,130,130, 130,120,110,100)% vV˙O2peak from 1st to 9th session respectively, 1:3 work to recovery; group 3 (GCON), n = 7, the control group performed three sessions 60 minutes (min) paddling (75% vV˙O2peak) per week. Results Significant (except as shown) improvements (P &lt; 0.05) following HIIT were found in: V˙O2peak (G1 = +6.7%, G2 = +7.6%), vV˙O2peak (G1 = +8.4%, G2 = +9.4%), and %V˙O2peak at VT (G1 = +16.1%, G2 = +6.2%; P = 0.19), but no significant differences were found in V˙O2/HRpeak (G1 = +3.2%; P = 0.39, G2 = +2.6%; P = 0.57) and HR at V˙O2peak (G1 = +3.1%; P = 0.24, G2 = +3.2%; P = 0.07). Also, no significant changes in these variables were found in the GCON. Present findings suggest that 3 weeks of high-intensity interval training program with low volume (almost 6 or 9 min per session) is associated with improvements in V˙O2peak, vV˙O2peak, and %V˙O2peak at VT in well-trained canoe polo athletes.&quot;,&quot;publisher&quot;:&quot;Elsevier Masson SAS&quot;,&quot;issue&quot;:&quot;5&quot;,&quot;volume&quot;:&quot;31&quot;,&quot;container-title-short&quot;:&quot;Sci Sports&quot;},&quot;isTemporary&quot;:false,&quot;suppress-author&quot;:false,&quot;composite&quot;:false,&quot;author-only&quot;:false}]},{&quot;citationID&quot;:&quot;MENDELEY_CITATION_20a41da7-d93f-4023-a68f-1d80f2c398c9&quot;,&quot;properties&quot;:{&quot;noteIndex&quot;:0},&quot;isEdited&quot;:false,&quot;manualOverride&quot;:{&quot;isManuallyOverridden&quot;:false,&quot;citeprocText&quot;:&quot;[43]&quot;,&quot;manualOverrideText&quot;:&quot;&quot;},&quot;citationTag&quot;:&quot;MENDELEY_CITATION_v3_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&quot;,&quot;citationItems&quot;:[{&quot;id&quot;:&quot;5c9a021c-0422-3599-9db8-2ab212a7a570&quot;,&quot;itemData&quot;:{&quot;type&quot;:&quot;article-journal&quot;,&quot;id&quot;:&quot;5c9a021c-0422-3599-9db8-2ab212a7a570&quot;,&quot;title&quot;:&quot;A Comparative Analysis of High-Intensity Technique-Specific Intervals and Short Sprint Interval Training in Taekwondo Athletes: Effects on Cardiorespiratory Fitness and Anaerobic Power&quot;,&quot;author&quot;:[{&quot;family&quot;:&quot;Song&quot;,&quot;given&quot;:&quot;Yuan&quot;,&quot;parse-names&quot;:false,&quot;dropping-particle&quot;:&quot;&quot;,&quot;non-dropping-particle&quot;:&quot;&quot;},{&quot;family&quot;:&quot;Sheykhlouvand&quot;,&quot;given&quot;:&quot;Mohsen&quot;,&quot;parse-names&quot;:false,&quot;dropping-particle&quot;:&quot;&quot;,&quot;non-dropping-particle&quot;:&quot;&quot;}],&quot;container-title&quot;:&quot;Journal of Sports Science and Medicine&quot;,&quot;DOI&quot;:&quot;10.52082/jssm.2024.672&quot;,&quot;ISSN&quot;:&quot;1303-2968&quot;,&quot;URL&quot;:&quot;https://www.jssm.org/jssm-23-672.xml%3EFulltext&quot;,&quot;issued&quot;:{&quot;date-parts&quot;:[[2024,9,1]]},&quot;page&quot;:&quot;672-683&quot;,&quot;abstract&quot;:&quot;&lt;p&gt;Technique-specific high-intensity interval training (HIITTS) has been proven to be an effective method to enhance the sport-specific bio-motor abilities of taekwondo athletes. However, studies regarding its effects on comprehensive measures of cardiorespiratory fitness are limited. Furthermore, there is a lack of clarity regarding the extent of individual adaptations to this method compared to HIIT in the form of repeated sprints (HIITRS). This study compared the individual adaptations to HIITRS and HIITTS on cardiorespiratory fitness and anaerobic power in trained taekwondo athletes (age = 19.8 ± 1.3 years; body mass = 75.4 ± 9.1 kg; height = 1.73 ± 0.0 .m). All participants completed three sessions per week of a 60-minute regular taekwondo training. Following the 60-minute training, participants completed 3 sets of 10 × 4 s all-out HIITRS or same sets of repeated kicks with both legs (HIITTS) over a 6-week training period. In both groups, rest intervals were set at 15 seconds between efforts and one minute between sets. Before and after the training period, participants underwent a series of lab- and field-based tests to evaluate cardiorespiratory fitness and bio-motor abilities. Both interventions resulted in significant improvements in maximum oxygen uptake (V̇O2max), O2 pulse (V̇O2/HR), first ventilatory threshold (VT1), second ventilatory threshold (VT2), cardiac output (Q̇max), stroke volume (SV), peak power output (PPO), average power output (APO), squat jump (SJ), and countermovement jump (CMJ). However, linear speed (20-m speed time) and taekwondo-specific agility test (TSAT) only responded to HIITRS. HIITRS resulted in greater changes in V̇O2max, V̇O2/HR, VT2, and Q̇max, and higher percentage of responders in measured parameters than HIITTS. In addition, HIITRS elicited lower inter-individual variability (CV) in percent changes from pre- to post-training in all measured variables. These results suggest that incorporating 3 sessions per week of HIITRS into regular taekwondo training results in significantly greater and more homogenized adaptations in cardiorespiratory fitness and bio-motor abilities than HIITTS among trained taekwondo athletes.&lt;/p&gt;&quot;,&quot;publisher&quot;:&quot;Journal of Sport Science and Medicine&quot;,&quot;issue&quot;:&quot;3&quot;,&quot;volume&quot;:&quot;23&quot;,&quot;container-title-short&quot;:&quot;J Sports Sci Med&quot;},&quot;isTemporary&quot;:false,&quot;suppress-author&quot;:false,&quot;composite&quot;:false,&quot;author-only&quot;:false}]},{&quot;citationID&quot;:&quot;MENDELEY_CITATION_3065d96b-3cfe-44e3-88f9-e1bdff7865ea&quot;,&quot;properties&quot;:{&quot;noteIndex&quot;:0},&quot;isEdited&quot;:false,&quot;manualOverride&quot;:{&quot;isManuallyOverridden&quot;:false,&quot;citeprocText&quot;:&quot;[44]&quot;,&quot;manualOverrideText&quot;:&quot;&quot;},&quot;citationTag&quot;:&quot;MENDELEY_CITATION_v3_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&quot;,&quot;citationItems&quot;:[{&quot;id&quot;:&quot;1c0f3d4d-1fb1-3bbd-9d8f-b005f0206d59&quot;,&quot;itemData&quot;:{&quot;type&quot;:&quot;article-journal&quot;,&quot;id&quot;:&quot;1c0f3d4d-1fb1-3bbd-9d8f-b005f0206d59&quot;,&quot;title&quot;:&quot;Physiological and Biochemical Adaptations to a Sport-Specific Sprint Interval Training in Male Basketball Athletes&quot;,&quot;author&quot;:[{&quot;family&quot;:&quot;Song&quot;,&quot;given&quot;:&quot;Tao&quot;,&quot;parse-names&quot;:false,&quot;dropping-particle&quot;:&quot;&quot;,&quot;non-dropping-particle&quot;:&quot;&quot;},{&quot;family&quot;:&quot;Jilikeha&quot;,&quot;given&quot;:&quot;Jilikeha&quot;,&quot;parse-names&quot;:false,&quot;dropping-particle&quot;:&quot;&quot;,&quot;non-dropping-particle&quot;:&quot;&quot;},{&quot;family&quot;:&quot;Deng&quot;,&quot;given&quot;:&quot;Yujie&quot;,&quot;parse-names&quot;:false,&quot;dropping-particle&quot;:&quot;&quot;,&quot;non-dropping-particle&quot;:&quot;&quot;}],&quot;container-title&quot;:&quot;Journal of Sports Science and Medicine&quot;,&quot;DOI&quot;:&quot;10.52082/jssm.2023.605&quot;,&quot;ISSN&quot;:&quot;1303-2968&quot;,&quot;URL&quot;:&quot;https://www.jssm.org/jssm-22-605.xml%3EFulltext&quot;,&quot;issued&quot;:{&quot;date-parts&quot;:[[2023,9,25]]},&quot;page&quot;:&quot;605-613&quot;,&quot;abstract&quot;:&quot;&lt;p&gt;The present study compared the effects of incorporating traditional sprint interval training (SIT) or basketball-specific SIT (SSIT) into typical off-season training of male basketball players. Adaptations to and effect size (EF) of interventions on aerobic fitness [evaluated using Yo-Yo intermittent recovery test level-1 (Yo-Yo IR1)], change of direction [T-test (TT) and Illinois agility test (IAT)], vertical jump (VJ), standing long jump (SLJ), linear speed, maximal strength [one repetition maximum test in leg press (1RMLP)], and hormonal status were examined. Male athletes (age = 25.7 ± 2.0 years; height = 188.1 ± 7.9 cm; body mass = 85.9 ± 8.0 kg) were randomly assigned to one of three groups of SIT (n = 10): three sets of 10 × 15 sec all-out intervals with 1:1 recovery between bouts and a 3-min recovery between sets; SSIT (n = 10): the same intervals as SIT + basketball-specific ball drills while running; and CON (n = 10): two sessions per week of regular basketball technical and tactical drills. SIT and SSIT resulted in significant changes compared with baseline in maximal oxygen uptake (4.9%, ES = 2.22 vs. 6%, ES = 2.57), TT (-1.8%, ES =-0.46 vs. -2.7%, ES = -1.14), IAT (-4.5%, ES = -2.01 vs. -5.4%, ES = -1.93), VJ (7.5%, ES = 0.58 vs. 12%, ES = 0.95), linear sprint time (-2.9%, ES = -0.32 vs. -4.3%, ES = -0.69), Yo-Yo IR1 (18.5%, ES = 2.19 vs. 23.7%, ES = 2.56), serum testosterone (28%, ES = 1.52 vs. 29.7%, ES = 1.59), and cortisol (-6.53%, ES = -0.37 vs. -12.06%, ES = -0.64). Incorporating SIT and SSIT into typical off-season basketball training triggers adaptive mechanisms that enhance aerobic and anaerobic performance in male basketball players. The effect size values indicate more significant effects of SSIT than SIT in most physiological and sport-specific adaptations. Such a superior effect could be attributed to the more basketball-specific movement pattern of the SSIT. Such interventions can be used by the coaches and athletes for designing the training load and for better training adaptations throughout the training seasons and competition periods.&lt;/p&gt;&quot;,&quot;volume&quot;:&quot;22&quot;,&quot;container-title-short&quot;:&quot;J Sports Sci Med&quot;},&quot;isTemporary&quot;:false,&quot;suppress-author&quot;:false,&quot;composite&quot;:false,&quot;author-only&quot;:false}]},{&quot;citationID&quot;:&quot;MENDELEY_CITATION_abe8bcc3-9fa5-4bab-afb9-826452a97914&quot;,&quot;properties&quot;:{&quot;noteIndex&quot;:0},&quot;isEdited&quot;:false,&quot;manualOverride&quot;:{&quot;isManuallyOverridden&quot;:false,&quot;citeprocText&quot;:&quot;[45]&quot;,&quot;manualOverrideText&quot;:&quot;&quot;},&quot;citationTag&quot;:&quot;MENDELEY_CITATION_v3_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&quot;,&quot;citationItems&quot;:[{&quot;id&quot;:&quot;6600cb14-78e7-3a65-b886-d30dbb449cb8&quot;,&quot;itemData&quot;:{&quot;type&quot;:&quot;article-journal&quot;,&quot;id&quot;:&quot;6600cb14-78e7-3a65-b886-d30dbb449cb8&quot;,&quot;title&quot;:&quot;Effects of 5 Weeks of High-Intensity Interval Training vs. Volume Training in 14-Year-Old Soccer Players&quot;,&quot;author&quot;:[{&quot;family&quot;:&quot;Sperlich&quot;,&quot;given&quot;:&quot;Billy&quot;,&quot;parse-names&quot;:false,&quot;dropping-particle&quot;:&quot;&quot;,&quot;non-dropping-particle&quot;:&quot;&quot;},{&quot;family&quot;:&quot;Marées&quot;,&quot;given&quot;:&quot;Markus&quot;,&quot;parse-names&quot;:false,&quot;dropping-particle&quot;:&quot;&quot;,&quot;non-dropping-particle&quot;:&quot;De&quot;},{&quot;family&quot;:&quot;Koehler&quot;,&quot;given&quot;:&quot;Karsten&quot;,&quot;parse-names&quot;:false,&quot;dropping-particle&quot;:&quot;&quot;,&quot;non-dropping-particle&quot;:&quot;&quot;},{&quot;family&quot;:&quot;Linville&quot;,&quot;given&quot;:&quot;John&quot;,&quot;parse-names&quot;:false,&quot;dropping-particle&quot;:&quot;&quot;,&quot;non-dropping-particle&quot;:&quot;&quot;},{&quot;family&quot;:&quot;Holmberg&quot;,&quot;given&quot;:&quot;Hans-Christer&quot;,&quot;parse-names&quot;:false,&quot;dropping-particle&quot;:&quot;&quot;,&quot;non-dropping-particle&quot;:&quot;&quot;},{&quot;family&quot;:&quot;Mester&quot;,&quot;given&quot;:&quot;Joachim&quot;,&quot;parse-names&quot;:false,&quot;dropping-particle&quot;:&quot;&quot;,&quot;non-dropping-particle&quot;:&quot;&quot;}],&quot;container-title&quot;:&quot;Journal of Strength and Conditioning Research&quot;,&quot;DOI&quot;:&quot;10.1519/JSC.0b013e3181d67c38&quot;,&quot;ISSN&quot;:&quot;1064-8011&quot;,&quot;URL&quot;:&quot;https://journals.lww.com/00124278-201105000-00012&quot;,&quot;issued&quot;:{&quot;date-parts&quot;:[[2011,5]]},&quot;page&quot;:&quot;1271-1278&quot;,&quot;abstract&quot;:&quot;Sperlich, B, De Maré es, M, Koehler, K, Linville, J, Holmberg, H-C, and Mester, J. Effects of 5 weeks of high-intensity interval training vs. volume training in 14-year-old soccer players. J Strength Cond Res 25(5): 1271-1278, 2011-High-intensity interval training (HIIT) in junior and adult soccer has been shown to improve oxygen uptake (_ VO 2) and enhance soccer performance. The main purpose of this study was to examine the short term effects of a 5-week HIIT vs. high-volume training (HVT) program in 14-year-old soccer players regarding the effects on _ VO 2 max and 1,000-m time (T 1000) and on sprinting and jumping performance. In a 5-week period, 19 male soccer players with a mean (SD) age of 13.5 6 0.4 years performed HIIT at close to ;90% of maximal heart rate. The HVT intensity was set at 60-75% of maximal heart rate. _ VO 2 max increased significantly (7.0%) from pre to post in HIIT but not after HVT. T 1000 decreased significantly after HIIT (;210 vs. ;25 seconds in HVT). Sprint performance increased significantly in both groups from pre to posttesting without any changes in jumping performance.&quot;,&quot;issue&quot;:&quot;5&quot;,&quot;volume&quot;:&quot;25&quot;,&quot;container-title-short&quot;:&quot;J Strength Cond Res&quot;},&quot;isTemporary&quot;:false,&quot;suppress-author&quot;:false,&quot;composite&quot;:false,&quot;author-only&quot;:false}]},{&quot;citationID&quot;:&quot;MENDELEY_CITATION_273f8946-7218-49cf-9b04-56fd0f245019&quot;,&quot;properties&quot;:{&quot;noteIndex&quot;:0},&quot;isEdited&quot;:false,&quot;manualOverride&quot;:{&quot;isManuallyOverridden&quot;:false,&quot;citeprocText&quot;:&quot;[46]&quot;,&quot;manualOverrideText&quot;:&quot;&quot;},&quot;citationTag&quot;:&quot;MENDELEY_CITATION_v3_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&quot;,&quot;citationItems&quot;:[{&quot;id&quot;:&quot;3e8cf8ae-cf3e-32d7-8301-c6d0cf8be16e&quot;,&quot;itemData&quot;:{&quot;type&quot;:&quot;article-journal&quot;,&quot;id&quot;:&quot;3e8cf8ae-cf3e-32d7-8301-c6d0cf8be16e&quot;,&quot;title&quot;:&quot;Adding LIT to HIIT: Is Low-Intensity Training Vital for Endurance-Trained Athletes during a 7-day HIIT Shock Microcycle?&quot;,&quot;author&quot;:[{&quot;family&quot;:&quot;STREPP&quot;,&quot;given&quot;:&quot;TILMANN&quot;,&quot;parse-names&quot;:false,&quot;dropping-particle&quot;:&quot;&quot;,&quot;non-dropping-particle&quot;:&quot;&quot;},{&quot;family&quot;:&quot;BLUMKAITIS&quot;,&quot;given&quot;:&quot;JULIA C.&quot;,&quot;parse-names&quot;:false,&quot;dropping-particle&quot;:&quot;&quot;,&quot;non-dropping-particle&quot;:&quot;&quot;},{&quot;family&quot;:&quot;HALLER&quot;,&quot;given&quot;:&quot;NILS&quot;,&quot;parse-names&quot;:false,&quot;dropping-particle&quot;:&quot;&quot;,&quot;non-dropping-particle&quot;:&quot;&quot;},{&quot;family&quot;:&quot;STÖGGL&quot;,&quot;given&quot;:&quot;THOMAS LEONHARD&quot;,&quot;parse-names&quot;:false,&quot;dropping-particle&quot;:&quot;&quot;,&quot;non-dropping-particle&quot;:&quot;&quot;}],&quot;container-title&quot;:&quot;Medicine &amp; Science in Sports &amp; Exercise&quot;,&quot;DOI&quot;:&quot;10.1249/MSS.0000000000003435&quot;,&quot;ISSN&quot;:&quot;1530-0315&quot;,&quot;URL&quot;:&quot;https://journals.lww.com/10.1249/MSS.0000000000003435&quot;,&quot;issued&quot;:{&quot;date-parts&quot;:[[2024,8,1]]},&quot;page&quot;:&quot;1408-1421&quot;,&quot;abstract&quot;:&quot;Purpose This study aimed to investigate the effects of a 7-d high-intensity interval training shock microcycle (HIIT-SM) with or without additional low-intensity training (LIT) on aerobic fitness and endurance performance compared with a control group (CG). Methods Thirty-three endurance-trained athletes (7 women, 26 men, mean ± SD: age, 30.2 ± 6.9 yr; maximal oxygen uptake (VO2max), 59.8 ± 4.9 mL·min-1·kg-1) performed exercise testing at T1 and were randomly assigned to one of three groups: i) HSM, 10 running-based HIIT sessions (5 × 4 min at 90%-95% maximal heart rate) over 7 d; ii) HSM + LIT, equal to HSM with additional 30 min of LIT after each HIIT; iii) CG, regular training. Exercise testing was repeated 3 d (T2), 7 d (T3), and 14 d (T4) after the intervention. A 5-km time trial (TT5km) was performed 3-4 d before T1 and 10-11 d after the intervention. Data were analyzed by two-way repeated-measures ANOVA. Results No interaction effect was found for VO2max (P = 0.170, pη2 = 0.09), peak power output (P = 0.734, pη2 = 0.04), and work economy (P = 0.804, pη2 = 0.03). There was an interaction for velocity at lactate threshold (P = 0.006, pη2 = 0.18) with increased velocity in HSM at T2 (3.2%, P = 0.030), T3 (4%, P = 0.006), T4 (4%, P = 0.003), as well as in HSM + LIT for T2 (3.2%, P = 0.011), whereas CG showed no change. There was an interaction for TT5km (P = 0.044, pη2 = 0.19), with HSM improving 2.7% (P = 0.003) and HSM + LIT 2.3% (P = 0.010), whereas CG was, on average, -0.3% (P = 0.821) slower. Conclusions HIIT-SM with or without additional LIT has negligible effects on VO2max but improves other key endurance variables in endurance-trained athletes. No superiority of either intervention group was demonstrated. Therefore, additional LIT during HIIT-SM is not beneficial.&quot;,&quot;publisher&quot;:&quot;Lippincott Williams and Wilkins&quot;,&quot;issue&quot;:&quot;8&quot;,&quot;volume&quot;:&quot;56&quot;,&quot;container-title-short&quot;:&quot;Med Sci Sports Exerc&quot;},&quot;isTemporary&quot;:false,&quot;suppress-author&quot;:false,&quot;composite&quot;:false,&quot;author-only&quot;:false}]},{&quot;citationID&quot;:&quot;MENDELEY_CITATION_84ef2543-63f4-47d3-b9e4-15fac4aedbfe&quot;,&quot;properties&quot;:{&quot;noteIndex&quot;:0},&quot;isEdited&quot;:false,&quot;manualOverride&quot;:{&quot;isManuallyOverridden&quot;:false,&quot;citeprocText&quot;:&quot;[47]&quot;,&quot;manualOverrideText&quot;:&quot;&quot;},&quot;citationTag&quot;:&quot;MENDELEY_CITATION_v3_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&quot;,&quot;citationItems&quot;:[{&quot;id&quot;:&quot;a26f08dc-ae59-32b4-b221-5f323df3488f&quot;,&quot;itemData&quot;:{&quot;type&quot;:&quot;article-journal&quot;,&quot;id&quot;:&quot;a26f08dc-ae59-32b4-b221-5f323df3488f&quot;,&quot;title&quot;:&quot;Training Effects on Endurance Capacity in Maximal Intermittent Exercise: Comparison Between Continuous and Interval Training&quot;,&quot;author&quot;:[{&quot;family&quot;:&quot;Tanisho&quot;,&quot;given&quot;:&quot;Kei&quot;,&quot;parse-names&quot;:false,&quot;dropping-particle&quot;:&quot;&quot;,&quot;non-dropping-particle&quot;:&quot;&quot;},{&quot;family&quot;:&quot;Hirakawa&quot;,&quot;given&quot;:&quot;Kazufumi&quot;,&quot;parse-names&quot;:false,&quot;dropping-particle&quot;:&quot;&quot;,&quot;non-dropping-particle&quot;:&quot;&quot;}],&quot;container-title&quot;:&quot;Journal of Strength and Conditioning Research&quot;,&quot;DOI&quot;:&quot;10.1519/JSC.0b013e3181bac790&quot;,&quot;ISSN&quot;:&quot;1064-8011&quot;,&quot;URL&quot;:&quot;https://journals.lww.com/00124278-200911000-00030&quot;,&quot;issued&quot;:{&quot;date-parts&quot;:[[2009,11]]},&quot;page&quot;:&quot;2405-2410&quot;,&quot;abstract&quot;:&quot;Tanisho, K and Hirakawa, K. Training effects on endurance capacity in maximal intermittent exercise: comparison between continuous and interval training. J Strength Cond Res 23(8): 2405-2410, 2009-The purpose of this study was to examine the effects of 2 different training regimens, continuous (CT) and interval (IT), on endurance capacity in maximal intermittent exercise. Eighteen lacrosse players were divided into CT (n = 6), IT (n = 6), and nontraining (n = 6) groups. Both training groups trained for 3 days per week for 15 weeks using bicycle ergometers. Continuous training performed continuous aerobic training for 20-25 minutes, and IT performed high-intensity pedaling comprising 10 sets of 10-second maximal pedaling with 20-second recovery periods. Maximal anaerobic power, maximal oxygen uptake (_ VO 2 max), and intermittent power output were measured before and after the training period. The intermittent exercise test consisted of a set of ten 10-second maximal sprints with 40-second intervals. Maximal anaerobic power significantly increased in IT (p # 0.05), whereas _ VO 2 max increased in both training groups (p # 0.05). In the intermittent exercise test, the average of the total mean power output (1-10 sets) increased in both training groups (p # 0.05); however, the mean power output in the last stage (8-10 sets) and fatigability improved only in IT. Consequently, continuous aerobic training reduced lactate production and increased the mean power output, but there was little effect on high-power endurance capacity in maximal intermittent exercise. In contrast, although lactate production did not decrease, IT improved fatigability and mean power output in the last stage. These results indicated that the endurance capacities for maximal intermittent and continuous exercises were not identical. Ball game players should therefore improve their endurance capacity with high-intensity intermittent exercise, and it is insufficient to assess their capacity with only _ VO 2 max or continuous exercise tests.&quot;,&quot;issue&quot;:&quot;8&quot;,&quot;volume&quot;:&quot;23&quot;,&quot;container-title-short&quot;:&quot;J Strength Cond Res&quot;},&quot;isTemporary&quot;:false,&quot;suppress-author&quot;:false,&quot;composite&quot;:false,&quot;author-only&quot;:false}]},{&quot;citationID&quot;:&quot;MENDELEY_CITATION_775bd16a-2971-49e4-9292-36b261c8fdeb&quot;,&quot;properties&quot;:{&quot;noteIndex&quot;:0},&quot;isEdited&quot;:false,&quot;manualOverride&quot;:{&quot;isManuallyOverridden&quot;:false,&quot;citeprocText&quot;:&quot;[48]&quot;,&quot;manualOverrideText&quot;:&quot;&quot;},&quot;citationTag&quot;:&quot;MENDELEY_CITATION_v3_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&quot;,&quot;citationItems&quot;:[{&quot;id&quot;:&quot;b1d09c19-e180-3080-a013-f42073e12eea&quot;,&quot;itemData&quot;:{&quot;type&quot;:&quot;article-journal&quot;,&quot;id&quot;:&quot;b1d09c19-e180-3080-a013-f42073e12eea&quot;,&quot;title&quot;:&quot;Optimal Prescription for Superior Outcomes: A Comparative Analysis of Inter-Individual Variability in Adaptations to Small-Sided Games and Short Sprint Interval Training in Young Basketball Players&quot;,&quot;author&quot;:[{&quot;family&quot;:&quot;Xu&quot;,&quot;given&quot;:&quot;Haoming&quot;,&quot;parse-names&quot;:false,&quot;dropping-particle&quot;:&quot;&quot;,&quot;non-dropping-particle&quot;:&quot;&quot;},{&quot;family&quot;:&quot;Song&quot;,&quot;given&quot;:&quot;Junyi&quot;,&quot;parse-names&quot;:false,&quot;dropping-particle&quot;:&quot;&quot;,&quot;non-dropping-particle&quot;:&quot;&quot;},{&quot;family&quot;:&quot;Li&quot;,&quot;given&quot;:&quot;Guoxing&quot;,&quot;parse-names&quot;:false,&quot;dropping-particle&quot;:&quot;&quot;,&quot;non-dropping-particle&quot;:&quot;&quot;},{&quot;family&quot;:&quot;Wang&quot;,&quot;given&quot;:&quot;Hengtong&quot;,&quot;parse-names&quot;:false,&quot;dropping-particle&quot;:&quot;&quot;,&quot;non-dropping-particle&quot;:&quot;&quot;}],&quot;container-title&quot;:&quot;Journal of Sports Science and Medicine&quot;,&quot;DOI&quot;:&quot;10.52082/jssm.2024.305&quot;,&quot;ISSN&quot;:&quot;1303-2968&quot;,&quot;URL&quot;:&quot;https://www.jssm.org/jssm-23-305.xml%3EFulltext&quot;,&quot;issued&quot;:{&quot;date-parts&quot;:[[2024,6,1]]},&quot;page&quot;:&quot;305-316&quot;,&quot;abstract&quot;:&quot;&lt;p&gt;This study compared the inter-individual variability in adaptive responses to six weeks of small-sided games (SSG) and short sprint interval training (sSIT) in young basketball players. Thirty well-trained young athletes (age: 16.4 ± 0.6 years; stature: 190 ± 8.4 cm; weight: 84.1 ± 8.2 kg) voluntarily participated and were randomly assigned to SSG (3 sets of 5 min 3v3 on full length (28 m) and half-width (7.5 m) court, with 2 minutes of passive recovery in-between), sSIT (3 sets of 12 × 5 s sprinting with 20 s recovery between efforts and 2 min of rest between sets), or CON (routine basketball-specific technical and tactical drills) groups, each of ten. Before and after the training period, participants underwent a series of laboratory- and field-based measurements to evaluate their maximum oxygen uptake (V̇O2max), first and second ventilatory threshold (VT1 and VT2), oxygen pulse, peak and average power output (PPO and APO), linear speed, change of direction (COD), countermovement jump (CMJ), and vertical jump (VJ). Both SSG and sSIT sufficiently stimulated adaptive mechanisms involved in enhancement of the mentioned variables (p &amp;lt; 0.05). However, sSIT resulted in lower residuals in percent changes in V̇O2max (p = 0.02), O2pulse (p = 0.005), VT1 (p = 0.001), PPO (p = 0.03), and linear speed (p = 0.01) across athletes compared to the SSG. Moreover, sSIT resulted in more responders than SSG in V̇O2max (p = 0.02, φ = 0.500), O2pulse (p = 0.003, φ = 0.655), VT1 (p = 0.003, φ = 0.655), VT2 (p = 0.05, φ = 0.436), and linear speed (p = 0.05, φ = 0.420). Our results indicate that sSIT creates a more consistent level of mechanical and physiological stimulus than SSG, potentially leading to more similar adaptations across team members.&lt;/p&gt;&quot;,&quot;publisher&quot;:&quot;Journal of Sport Science and Medicine&quot;,&quot;issue&quot;:&quot;2&quot;,&quot;volume&quot;:&quot;23&quot;,&quot;container-title-short&quot;:&quot;J Sports Sci Med&quot;},&quot;isTemporary&quot;:false,&quot;suppress-author&quot;:false,&quot;composite&quot;:false,&quot;author-only&quot;:false}]},{&quot;citationID&quot;:&quot;MENDELEY_CITATION_c0a8f94d-f937-451f-9f8d-190be77e8c60&quot;,&quot;properties&quot;:{&quot;noteIndex&quot;:0},&quot;isEdited&quot;:false,&quot;manualOverride&quot;:{&quot;isManuallyOverridden&quot;:false,&quot;citeprocText&quot;:&quot;[50]&quot;,&quot;manualOverrideText&quot;:&quot;&quot;},&quot;citationTag&quot;:&quot;MENDELEY_CITATION_v3_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&quot;,&quot;citationItems&quot;:[{&quot;id&quot;:&quot;f94f2414-3c9d-3322-a875-cd81c8d5d72f&quot;,&quot;itemData&quot;:{&quot;type&quot;:&quot;article-journal&quot;,&quot;id&quot;:&quot;f94f2414-3c9d-3322-a875-cd81c8d5d72f&quot;,&quot;title&quot;:&quot;Effects of low-volume court-based sprint interval training on aerobic capacity and sport-specific endurance performance in competitive tennis players&quot;,&quot;author&quot;:[{&quot;family&quot;:&quot;Yang&quot;,&quot;given&quot;:&quot;Wenpu&quot;,&quot;parse-names&quot;:false,&quot;dropping-particle&quot;:&quot;&quot;,&quot;non-dropping-particle&quot;:&quot;&quot;},{&quot;family&quot;:&quot;Yin&quot;,&quot;given&quot;:&quot;Langlang&quot;,&quot;parse-names&quot;:false,&quot;dropping-particle&quot;:&quot;&quot;,&quot;non-dropping-particle&quot;:&quot;&quot;},{&quot;family&quot;:&quot;Poon&quot;,&quot;given&quot;:&quot;Eric Tsz-Chun&quot;,&quot;parse-names&quot;:false,&quot;dropping-particle&quot;:&quot;&quot;,&quot;non-dropping-particle&quot;:&quot;&quot;},{&quot;family&quot;:&quot;Kit Ho&quot;,&quot;given&quot;:&quot;Indy Man&quot;,&quot;parse-names&quot;:false,&quot;dropping-particle&quot;:&quot;&quot;,&quot;non-dropping-particle&quot;:&quot;&quot;},{&quot;family&quot;:&quot;Liu&quot;,&quot;given&quot;:&quot;Haochong&quot;,&quot;parse-names&quot;:false,&quot;dropping-particle&quot;:&quot;&quot;,&quot;non-dropping-particle&quot;:&quot;&quot;},{&quot;family&quot;:&quot;Qi&quot;,&quot;given&quot;:&quot;Bing&quot;,&quot;parse-names&quot;:false,&quot;dropping-particle&quot;:&quot;&quot;,&quot;non-dropping-particle&quot;:&quot;&quot;},{&quot;family&quot;:&quot;Li&quot;,&quot;given&quot;:&quot;Qian&quot;,&quot;parse-names&quot;:false,&quot;dropping-particle&quot;:&quot;&quot;,&quot;non-dropping-particle&quot;:&quot;&quot;},{&quot;family&quot;:&quot;Li&quot;,&quot;given&quot;:&quot;Yanchun&quot;,&quot;parse-names&quot;:false,&quot;dropping-particle&quot;:&quot;&quot;,&quot;non-dropping-particle&quot;:&quot;&quot;}],&quot;container-title&quot;:&quot;Biology of Sport&quot;,&quot;DOI&quot;:&quot;10.5114/biolsport.2025.139088&quot;,&quot;ISSN&quot;:&quot;0860-021X&quot;,&quot;URL&quot;:&quot;https://www.termedia.pl/doi/10.5114/biolsport.2025.139088&quot;,&quot;issued&quot;:{&quot;date-parts&quot;:[[2025]]},&quot;publisher&quot;:&quot;Termedia Sp. z.o.o.&quot;,&quot;container-title-short&quot;:&quot;Biol Sport&quot;},&quot;isTemporary&quot;:false,&quot;suppress-author&quot;:false,&quot;composite&quot;:false,&quot;author-only&quot;:false}]},{&quot;citationID&quot;:&quot;MENDELEY_CITATION_8c6f4be1-c0d2-48bb-a7d2-044d5a3430b9&quot;,&quot;properties&quot;:{&quot;noteIndex&quot;:0},&quot;isEdited&quot;:false,&quot;manualOverride&quot;:{&quot;isManuallyOverridden&quot;:false,&quot;citeprocText&quot;:&quot;[51]&quot;,&quot;manualOverrideText&quot;:&quot;&quot;},&quot;citationTag&quot;:&quot;MENDELEY_CITATION_v3_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&quot;,&quot;citationItems&quot;:[{&quot;id&quot;:&quot;2a65c317-690c-3ed9-9ece-27eb5ecb2fa7&quot;,&quot;itemData&quot;:{&quot;type&quot;:&quot;article-journal&quot;,&quot;id&quot;:&quot;2a65c317-690c-3ed9-9ece-27eb5ecb2fa7&quot;,&quot;title&quot;:&quot;The Effects of a 6-Week Plyometric and Sprint Interval Training Intervention on Soccer Player's Physical Performance&quot;,&quot;author&quot;:[{&quot;family&quot;:&quot;Yang&quot;,&quot;given&quot;:&quot;Guanglei&quot;,&quot;parse-names&quot;:false,&quot;dropping-particle&quot;:&quot;&quot;,&quot;non-dropping-particle&quot;:&quot;&quot;},{&quot;family&quot;:&quot;Chen&quot;,&quot;given&quot;:&quot;Wenzheng&quot;,&quot;parse-names&quot;:false,&quot;dropping-particle&quot;:&quot;&quot;,&quot;non-dropping-particle&quot;:&quot;&quot;},{&quot;family&quot;:&quot;Qi&quot;,&quot;given&quot;:&quot;Dongkai&quot;,&quot;parse-names&quot;:false,&quot;dropping-particle&quot;:&quot;&quot;,&quot;non-dropping-particle&quot;:&quot;&quot;},{&quot;family&quot;:&quot;Zhang&quot;,&quot;given&quot;:&quot;Jiao&quot;,&quot;parse-names&quot;:false,&quot;dropping-particle&quot;:&quot;&quot;,&quot;non-dropping-particle&quot;:&quot;&quot;},{&quot;family&quot;:&quot;Men&quot;,&quot;given&quot;:&quot;Zhengxing&quot;,&quot;parse-names&quot;:false,&quot;dropping-particle&quot;:&quot;&quot;,&quot;non-dropping-particle&quot;:&quot;&quot;}],&quot;container-title&quot;:&quot;Journal of Sports Science and Medicine&quot;,&quot;DOI&quot;:&quot;10.52082/jssm.2024.526&quot;,&quot;ISSN&quot;:&quot;1303-2968&quot;,&quot;URL&quot;:&quot;https://www.jssm.org/jssm-23-526.xml%3EFulltext&quot;,&quot;issued&quot;:{&quot;date-parts&quot;:[[2024,9,1]]},&quot;page&quot;:&quot;526-536&quot;,&quot;abstract&quot;:&quot;&lt;p&gt;Despite the well-documented benefits of sprint interval training (SIT) and plyometric training (PT) in improving the physical fitness of soccer players, it remains unclear which of these training methods is superior for enhancing players' aerobic and anaerobic performance. Therefore, this study aimed to compare the effects of SIT and PT on physical performance measures of male soccer players. Thirty male soccer players were randomly assigned to PT (n = 10), SIT (n = 10), and an active control group (CON, n = 10). Before and after the training period, participants underwent a battery of tests consisting of vertical jump, Wingate, linear sprint with and without ball dribbling, change of direction, ball kick, and the Yo-Yo intermittent recovery level 1 (Yo-Yo IR1) tests. Both groups exhibited similar improvements in maximal kicking distance (PT, effect size [ES] = 0.68; SIT, ES = 0.92) and measures of aerobic fitness including maximum oxygen uptake (PT, ES = 1.24; SIT, ES = 1.26) and first (PT, ES = 0.85; SIT, ES = 1.08) and second (PT, ES = 0.86; SIT, ES = 0.98) ventilatory thresholds. However, PT intervention resulted in greater changes in vertical jump (ES = 1.72 vs. 0.82, p = 0.001), anaerobic power (peak power, ES = 1.62 vs. 0.97, p = 0.009; mean power, ES = 1.15 vs. 1.20, p = 0.05), linear speed (20-m, ES = -1.58 vs. -0.98, p = 0.038; 20-m with ball, ES = -0.93 vs. 0.71, p = 0.038), and change of direction ability (ES = -2.56 vs. -2.71, p = 0.046) than SIT. In conclusion, both PT and SIT demonstrated effectiveness in enhancing aerobic performance among male soccer players. However, PT yielded superior improvements in anaerobic power, vertical jump, linear speed, and change of direction performance compared to SIT. These findings suggest that PT may offer additional benefits beyond aerobic conditioning.&lt;/p&gt;&quot;,&quot;publisher&quot;:&quot;Journal of Sport Science and Medicine&quot;,&quot;issue&quot;:&quot;3&quot;,&quot;volume&quot;:&quot;23&quot;,&quot;container-title-short&quot;:&quot;J Sports Sci Med&quot;},&quot;isTemporary&quot;:false,&quot;suppress-author&quot;:false,&quot;composite&quot;:false,&quot;author-only&quot;:false}]},{&quot;citationID&quot;:&quot;MENDELEY_CITATION_d3e40c6c-4508-4d42-91f1-183be4aab444&quot;,&quot;properties&quot;:{&quot;noteIndex&quot;:0},&quot;isEdited&quot;:false,&quot;manualOverride&quot;:{&quot;isManuallyOverridden&quot;:false,&quot;citeprocText&quot;:&quot;[49]&quot;,&quot;manualOverrideText&quot;:&quot;&quot;},&quot;citationTag&quot;:&quot;MENDELEY_CITATION_v3_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&quot;,&quot;citationItems&quot;:[{&quot;id&quot;:&quot;4c4805bd-6e37-38fb-84ef-4e5d4961aa6d&quot;,&quot;itemData&quot;:{&quot;type&quot;:&quot;article-journal&quot;,&quot;id&quot;:&quot;4c4805bd-6e37-38fb-84ef-4e5d4961aa6d&quot;,&quot;title&quot;:&quot;Effects of high‐intensity interval training on canoeing performance&quot;,&quot;author&quot;:[{&quot;family&quot;:&quot;Yang&quot;,&quot;given&quot;:&quot;Ming‐Ta&quot;,&quot;parse-names&quot;:false,&quot;dropping-particle&quot;:&quot;&quot;,&quot;non-dropping-particle&quot;:&quot;&quot;},{&quot;family&quot;:&quot;Lee&quot;,&quot;given&quot;:&quot;Mien‐Mien&quot;,&quot;parse-names&quot;:false,&quot;dropping-particle&quot;:&quot;&quot;,&quot;non-dropping-particle&quot;:&quot;&quot;},{&quot;family&quot;:&quot;Hsu&quot;,&quot;given&quot;:&quot;Shu‐Ching&quot;,&quot;parse-names&quot;:false,&quot;dropping-particle&quot;:&quot;&quot;,&quot;non-dropping-particle&quot;:&quot;&quot;},{&quot;family&quot;:&quot;Chan&quot;,&quot;given&quot;:&quot;Kuei‐Hui&quot;,&quot;parse-names&quot;:false,&quot;dropping-particle&quot;:&quot;&quot;,&quot;non-dropping-particle&quot;:&quot;&quot;}],&quot;container-title&quot;:&quot;European Journal of Sport Science&quot;,&quot;DOI&quot;:&quot;10.1080/17461391.2017.1314553&quot;,&quot;ISSN&quot;:&quot;1746-1391&quot;,&quot;URL&quot;:&quot;https://onlinelibrary.wiley.com/doi/10.1080/17461391.2017.1314553&quot;,&quot;issued&quot;:{&quot;date-parts&quot;:[[2017,8,26]]},&quot;page&quot;:&quot;814-820&quot;,&quot;abstract&quot;:&quot;&lt;p&gt; The purpose of this study was to compare the effects of high‐intensity interval training (HIIT) and moderate‐intensity continuous training (MICT) utilizing a canoeing ergometer on endurance determinants, as well as aerobic and anaerobic performances among flat‐water canoeists. Fourteen well‐trained male flat‐water canoeists were divided into an HIIT group or an MICT group. All subjects performed a continuous graded exercise test (GXT) and three fixed‐distance (200, 500, and 1000 m) performance tests on a canoeing ergometer to determine canoeing economy, peak oxygen uptake (VO &lt;sub&gt;2&lt;/sub&gt; peak), and power at VO &lt;sub&gt;2&lt;/sub&gt; peak, and to calculate the critical velocity (CV) and anaerobic work capacity before and after the training programmes. The training programme involved training on a canoeing ergometer three times per week for four weeks. HIIT consisted of seven 2 min canoeing bouts at an intensity of 90% VO &lt;sub&gt;2&lt;/sub&gt; peak separated by 1 min of rest. The MICT group was trained at an intensity of 65% VO &lt;sub&gt;2&lt;/sub&gt; peak continuously for 20 min. After four weeks of training, performance in the 200‐m distance test and the power at VO &lt;sub&gt;2&lt;/sub&gt; peak significantly improved in the HIIT group; performance in the 500 m and 1000 m distances and CV significantly improved in the MICT group. However, all variables were not significantly different between groups. It is concluded that HIIT for four weeks is an effective training strategy for improvement of short‐distance canoeing performance. In contrast, MICT improves middle‐distance canoeing performances and aerobic capacity. &lt;/p&gt;&quot;,&quot;publisher&quot;:&quot;Taylor and Francis Ltd.&quot;,&quot;issue&quot;:&quot;7&quot;,&quot;volume&quot;:&quot;17&quot;,&quot;container-title-short&quot;:&quot;Eur J Sport Sci&quot;},&quot;isTemporary&quot;:false,&quot;suppress-author&quot;:false,&quot;composite&quot;:false,&quot;author-only&quot;:false}]}]"/>
    <we:property name="MENDELEY_CITATIONS_LOCALE_CODE" value="&quot;en-US&quot;"/>
    <we:property name="MENDELEY_CITATIONS_STYLE" value="{&quot;id&quot;:&quot;https://www.zotero.org/styles/bmc-sports-science-medicine-and-rehabilitation&quot;,&quot;title&quot;:&quot;BMC Sports Science, Medicine and Rehabilita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5F6CF-12A4-40C3-961D-2486C8DCF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.~WRD0000</Template>
  <TotalTime>302</TotalTime>
  <Pages>33</Pages>
  <Words>7296</Words>
  <Characters>41588</Characters>
  <Application>Microsoft Office Word</Application>
  <DocSecurity>0</DocSecurity>
  <Lines>346</Lines>
  <Paragraphs>97</Paragraphs>
  <ScaleCrop>false</ScaleCrop>
  <Company/>
  <LinksUpToDate>false</LinksUpToDate>
  <CharactersWithSpaces>48787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YOUNG TIM</cp:lastModifiedBy>
  <cp:revision>128</cp:revision>
  <cp:lastPrinted>2025-05-18T02:00:00Z</cp:lastPrinted>
  <dcterms:created xsi:type="dcterms:W3CDTF">2025-04-27T02:54:00Z</dcterms:created>
  <dcterms:modified xsi:type="dcterms:W3CDTF">2025-05-18T02:02:00Z</dcterms:modified>
</cp:coreProperties>
</file>