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07F7E">
      <w:pPr>
        <w:rPr>
          <w:rFonts w:ascii="Times New Roman" w:hAnsi="Times New Roman" w:cs="Times New Roman"/>
          <w:b/>
          <w:bCs/>
          <w:sz w:val="36"/>
          <w:szCs w:val="44"/>
        </w:rPr>
      </w:pPr>
      <w:r>
        <w:rPr>
          <w:rFonts w:ascii="Times New Roman" w:hAnsi="Times New Roman" w:cs="Times New Roman"/>
          <w:b/>
          <w:bCs/>
          <w:sz w:val="36"/>
          <w:szCs w:val="44"/>
        </w:rPr>
        <w:t>Appendix</w:t>
      </w:r>
    </w:p>
    <w:p w14:paraId="2B381031">
      <w:pPr>
        <w:pStyle w:val="23"/>
        <w:numPr>
          <w:ilvl w:val="0"/>
          <w:numId w:val="1"/>
        </w:numPr>
        <w:ind w:firstLineChars="0"/>
        <w:rPr>
          <w:rFonts w:ascii="Times New Roman" w:hAnsi="Times New Roman" w:cs="Times New Roman"/>
          <w:b/>
          <w:bCs/>
          <w:sz w:val="36"/>
          <w:szCs w:val="44"/>
        </w:rPr>
      </w:pPr>
      <w:r>
        <w:rPr>
          <w:rFonts w:ascii="Times New Roman" w:hAnsi="Times New Roman" w:cs="Times New Roman"/>
          <w:b/>
          <w:bCs/>
          <w:sz w:val="28"/>
          <w:szCs w:val="32"/>
        </w:rPr>
        <w:t>Talent Transfer Status Survey</w:t>
      </w:r>
    </w:p>
    <w:p w14:paraId="66375692">
      <w:pPr>
        <w:rPr>
          <w:rFonts w:ascii="Times New Roman" w:hAnsi="Times New Roman" w:cs="Times New Roman"/>
        </w:rPr>
      </w:pPr>
      <w:r>
        <w:rPr>
          <w:rFonts w:ascii="Times New Roman" w:hAnsi="Times New Roman" w:cs="Times New Roman"/>
          <w:b/>
          <w:bCs/>
        </w:rPr>
        <w:t>Dear Respondent,</w:t>
      </w:r>
    </w:p>
    <w:p w14:paraId="4A1BE22D">
      <w:pPr>
        <w:rPr>
          <w:rFonts w:ascii="Times New Roman" w:hAnsi="Times New Roman" w:cs="Times New Roman"/>
        </w:rPr>
      </w:pPr>
      <w:r>
        <w:rPr>
          <w:rFonts w:ascii="Times New Roman" w:hAnsi="Times New Roman" w:cs="Times New Roman"/>
        </w:rPr>
        <w:t>Greetings! Thank you very much for participating in this survey. The purpose of this questionnaire is to gain insight into the current status and influencing factors of talent transfer in China’s winter sports programs, with the goal of identifying existing issues and proposing potential solutions. Your responses are of great value to our research. Please answer based on your actual situation. This survey is anonymous and all collected data will be used solely for academic research. Thank you for your support and cooperation!</w:t>
      </w:r>
    </w:p>
    <w:p w14:paraId="02657940">
      <w:pPr>
        <w:rPr>
          <w:rFonts w:ascii="Times New Roman" w:hAnsi="Times New Roman" w:cs="Times New Roman"/>
        </w:rPr>
      </w:pPr>
    </w:p>
    <w:p w14:paraId="294EA4F8">
      <w:pPr>
        <w:rPr>
          <w:rFonts w:ascii="Times New Roman" w:hAnsi="Times New Roman" w:cs="Times New Roman"/>
          <w:b/>
          <w:bCs/>
        </w:rPr>
      </w:pPr>
      <w:r>
        <w:rPr>
          <w:rFonts w:ascii="Times New Roman" w:hAnsi="Times New Roman" w:cs="Times New Roman"/>
          <w:b/>
          <w:bCs/>
        </w:rPr>
        <w:t>General Background Questionnaire</w:t>
      </w:r>
    </w:p>
    <w:p w14:paraId="4B857DC3">
      <w:pPr>
        <w:rPr>
          <w:rFonts w:ascii="Times New Roman" w:hAnsi="Times New Roman" w:cs="Times New Roman"/>
        </w:rPr>
      </w:pPr>
      <w:r>
        <w:rPr>
          <w:rFonts w:ascii="Times New Roman" w:hAnsi="Times New Roman" w:cs="Times New Roman"/>
          <w:b/>
          <w:bCs/>
        </w:rPr>
        <w:t>Definition of Terms:</w:t>
      </w:r>
    </w:p>
    <w:p w14:paraId="4887AA56">
      <w:pPr>
        <w:numPr>
          <w:ilvl w:val="0"/>
          <w:numId w:val="2"/>
        </w:numPr>
        <w:rPr>
          <w:rFonts w:ascii="Times New Roman" w:hAnsi="Times New Roman" w:cs="Times New Roman"/>
        </w:rPr>
      </w:pPr>
      <w:r>
        <w:rPr>
          <w:rFonts w:ascii="Times New Roman" w:hAnsi="Times New Roman" w:cs="Times New Roman"/>
          <w:b/>
          <w:bCs/>
        </w:rPr>
        <w:t>Initial Selection</w:t>
      </w:r>
      <w:r>
        <w:rPr>
          <w:rFonts w:ascii="Times New Roman" w:hAnsi="Times New Roman" w:cs="Times New Roman"/>
        </w:rPr>
        <w:t>: The number of athletes originally selected from local sports teams into talent transfer programs.</w:t>
      </w:r>
    </w:p>
    <w:p w14:paraId="51C52C85">
      <w:pPr>
        <w:numPr>
          <w:ilvl w:val="0"/>
          <w:numId w:val="2"/>
        </w:numPr>
        <w:rPr>
          <w:rFonts w:ascii="Times New Roman" w:hAnsi="Times New Roman" w:cs="Times New Roman"/>
        </w:rPr>
      </w:pPr>
      <w:r>
        <w:rPr>
          <w:rFonts w:ascii="Times New Roman" w:hAnsi="Times New Roman" w:cs="Times New Roman"/>
          <w:b/>
          <w:bCs/>
        </w:rPr>
        <w:t>Final Selection</w:t>
      </w:r>
      <w:r>
        <w:rPr>
          <w:rFonts w:ascii="Times New Roman" w:hAnsi="Times New Roman" w:cs="Times New Roman"/>
        </w:rPr>
        <w:t>: The number of athletes ultimately retained as official members of the transferred program.</w:t>
      </w:r>
    </w:p>
    <w:p w14:paraId="08EC274E">
      <w:pPr>
        <w:ind w:left="720"/>
        <w:rPr>
          <w:rFonts w:ascii="Times New Roman" w:hAnsi="Times New Roman" w:cs="Times New Roman"/>
        </w:rPr>
      </w:pPr>
    </w:p>
    <w:p w14:paraId="19B0C915">
      <w:pPr>
        <w:numPr>
          <w:ilvl w:val="0"/>
          <w:numId w:val="3"/>
        </w:numPr>
        <w:rPr>
          <w:rFonts w:ascii="Times New Roman" w:hAnsi="Times New Roman" w:cs="Times New Roman"/>
        </w:rPr>
      </w:pPr>
      <w:r>
        <w:rPr>
          <w:rFonts w:ascii="Times New Roman" w:hAnsi="Times New Roman" w:cs="Times New Roman"/>
          <w:b/>
          <w:bCs/>
        </w:rPr>
        <w:t>Your Role:</w:t>
      </w:r>
    </w:p>
    <w:p w14:paraId="5C597267">
      <w:pPr>
        <w:ind w:left="720"/>
        <w:rPr>
          <w:rFonts w:ascii="Times New Roman" w:hAnsi="Times New Roman" w:cs="Times New Roman"/>
        </w:rPr>
      </w:pPr>
      <w:r>
        <w:rPr>
          <w:rFonts w:ascii="Times New Roman" w:hAnsi="Times New Roman" w:cs="Times New Roman"/>
        </w:rPr>
        <w:t xml:space="preserve">Administrator     </w:t>
      </w:r>
    </w:p>
    <w:p w14:paraId="7D2B7179">
      <w:pPr>
        <w:ind w:left="720"/>
        <w:rPr>
          <w:rFonts w:ascii="Times New Roman" w:hAnsi="Times New Roman" w:cs="Times New Roman"/>
        </w:rPr>
      </w:pPr>
      <w:r>
        <w:rPr>
          <w:rFonts w:ascii="Times New Roman" w:hAnsi="Times New Roman" w:cs="Times New Roman"/>
        </w:rPr>
        <w:t xml:space="preserve">Researcher     </w:t>
      </w:r>
    </w:p>
    <w:p w14:paraId="4F5FB7B3">
      <w:pPr>
        <w:ind w:left="720"/>
        <w:rPr>
          <w:rFonts w:ascii="Times New Roman" w:hAnsi="Times New Roman" w:cs="Times New Roman"/>
        </w:rPr>
      </w:pPr>
      <w:r>
        <w:rPr>
          <w:rFonts w:ascii="Times New Roman" w:hAnsi="Times New Roman" w:cs="Times New Roman"/>
        </w:rPr>
        <w:t>Coach</w:t>
      </w:r>
    </w:p>
    <w:p w14:paraId="4B5F3FF8">
      <w:pPr>
        <w:numPr>
          <w:ilvl w:val="0"/>
          <w:numId w:val="3"/>
        </w:numPr>
        <w:rPr>
          <w:rFonts w:ascii="Times New Roman" w:hAnsi="Times New Roman" w:cs="Times New Roman"/>
        </w:rPr>
      </w:pPr>
      <w:r>
        <w:rPr>
          <w:rFonts w:ascii="Times New Roman" w:hAnsi="Times New Roman" w:cs="Times New Roman"/>
          <w:b/>
          <w:bCs/>
        </w:rPr>
        <w:t>Your Winter Sport Project:</w:t>
      </w:r>
    </w:p>
    <w:p w14:paraId="423DEC52">
      <w:pPr>
        <w:ind w:left="720"/>
        <w:rPr>
          <w:rFonts w:ascii="Times New Roman" w:hAnsi="Times New Roman" w:cs="Times New Roman"/>
        </w:rPr>
      </w:pPr>
      <w:r>
        <w:rPr>
          <w:rFonts w:ascii="Times New Roman" w:hAnsi="Times New Roman" w:cs="Times New Roman"/>
        </w:rPr>
        <w:t xml:space="preserve">Ice-based sports     </w:t>
      </w:r>
    </w:p>
    <w:p w14:paraId="20388545">
      <w:pPr>
        <w:ind w:left="720"/>
        <w:rPr>
          <w:rFonts w:ascii="Times New Roman" w:hAnsi="Times New Roman" w:cs="Times New Roman"/>
        </w:rPr>
      </w:pPr>
      <w:r>
        <w:rPr>
          <w:rFonts w:ascii="Times New Roman" w:hAnsi="Times New Roman" w:cs="Times New Roman"/>
        </w:rPr>
        <w:t>Snow-based sports</w:t>
      </w:r>
    </w:p>
    <w:p w14:paraId="133981CF">
      <w:pPr>
        <w:numPr>
          <w:ilvl w:val="0"/>
          <w:numId w:val="3"/>
        </w:numPr>
        <w:rPr>
          <w:rFonts w:ascii="Times New Roman" w:hAnsi="Times New Roman" w:cs="Times New Roman"/>
        </w:rPr>
      </w:pPr>
      <w:r>
        <w:rPr>
          <w:rFonts w:ascii="Times New Roman" w:hAnsi="Times New Roman" w:cs="Times New Roman"/>
          <w:b/>
          <w:bCs/>
        </w:rPr>
        <w:t>Years of Experience:</w:t>
      </w:r>
    </w:p>
    <w:p w14:paraId="0F440DB3">
      <w:pPr>
        <w:ind w:left="720"/>
        <w:rPr>
          <w:rFonts w:ascii="Times New Roman" w:hAnsi="Times New Roman" w:cs="Times New Roman"/>
        </w:rPr>
      </w:pPr>
      <w:r>
        <w:rPr>
          <w:rFonts w:hint="eastAsia" w:ascii="Times New Roman" w:hAnsi="Times New Roman" w:cs="Times New Roman"/>
        </w:rPr>
        <w:t xml:space="preserve">&lt; 3 </w:t>
      </w:r>
      <w:r>
        <w:rPr>
          <w:rFonts w:ascii="Times New Roman" w:hAnsi="Times New Roman" w:cs="Times New Roman"/>
        </w:rPr>
        <w:t xml:space="preserve">Years     </w:t>
      </w:r>
    </w:p>
    <w:p w14:paraId="046C78D9">
      <w:pPr>
        <w:ind w:left="720"/>
        <w:rPr>
          <w:rFonts w:ascii="Times New Roman" w:hAnsi="Times New Roman" w:cs="Times New Roman"/>
        </w:rPr>
      </w:pPr>
      <w:r>
        <w:rPr>
          <w:rFonts w:ascii="Times New Roman" w:hAnsi="Times New Roman" w:cs="Times New Roman"/>
        </w:rPr>
        <w:t xml:space="preserve">4–6 years     </w:t>
      </w:r>
    </w:p>
    <w:p w14:paraId="66AE2F08">
      <w:pPr>
        <w:ind w:left="720"/>
        <w:rPr>
          <w:rFonts w:ascii="Times New Roman" w:hAnsi="Times New Roman" w:cs="Times New Roman"/>
        </w:rPr>
      </w:pPr>
      <w:r>
        <w:rPr>
          <w:rFonts w:ascii="Times New Roman" w:hAnsi="Times New Roman" w:cs="Times New Roman"/>
        </w:rPr>
        <w:t xml:space="preserve">7–10 years     </w:t>
      </w:r>
    </w:p>
    <w:p w14:paraId="3722E695">
      <w:pPr>
        <w:ind w:left="720"/>
        <w:rPr>
          <w:rFonts w:ascii="Times New Roman" w:hAnsi="Times New Roman" w:cs="Times New Roman"/>
        </w:rPr>
      </w:pPr>
      <w:r>
        <w:rPr>
          <w:rFonts w:ascii="Times New Roman" w:hAnsi="Times New Roman" w:cs="Times New Roman"/>
        </w:rPr>
        <w:t>More than 10 years</w:t>
      </w:r>
    </w:p>
    <w:p w14:paraId="3247FF74">
      <w:pPr>
        <w:numPr>
          <w:ilvl w:val="0"/>
          <w:numId w:val="3"/>
        </w:numPr>
        <w:rPr>
          <w:rFonts w:ascii="Times New Roman" w:hAnsi="Times New Roman" w:cs="Times New Roman"/>
        </w:rPr>
      </w:pPr>
      <w:r>
        <w:rPr>
          <w:rFonts w:ascii="Times New Roman" w:hAnsi="Times New Roman" w:cs="Times New Roman"/>
          <w:b/>
          <w:bCs/>
        </w:rPr>
        <w:t>Education Level:</w:t>
      </w:r>
    </w:p>
    <w:p w14:paraId="046425EB">
      <w:pPr>
        <w:ind w:left="720"/>
        <w:rPr>
          <w:rFonts w:ascii="Times New Roman" w:hAnsi="Times New Roman" w:cs="Times New Roman"/>
        </w:rPr>
      </w:pPr>
      <w:r>
        <w:rPr>
          <w:rFonts w:ascii="Times New Roman" w:hAnsi="Times New Roman" w:cs="Times New Roman"/>
        </w:rPr>
        <w:t xml:space="preserve">High school or below     </w:t>
      </w:r>
    </w:p>
    <w:p w14:paraId="4457EA51">
      <w:pPr>
        <w:ind w:left="720"/>
        <w:rPr>
          <w:rFonts w:ascii="Times New Roman" w:hAnsi="Times New Roman" w:cs="Times New Roman"/>
        </w:rPr>
      </w:pPr>
      <w:r>
        <w:rPr>
          <w:rFonts w:ascii="Times New Roman" w:hAnsi="Times New Roman" w:cs="Times New Roman"/>
        </w:rPr>
        <w:t xml:space="preserve">Junior college diploma    </w:t>
      </w:r>
    </w:p>
    <w:p w14:paraId="7635D6C5">
      <w:pPr>
        <w:ind w:left="720"/>
        <w:rPr>
          <w:rFonts w:ascii="Times New Roman" w:hAnsi="Times New Roman" w:cs="Times New Roman"/>
        </w:rPr>
      </w:pPr>
      <w:r>
        <w:rPr>
          <w:rFonts w:ascii="Times New Roman" w:hAnsi="Times New Roman" w:cs="Times New Roman"/>
        </w:rPr>
        <w:t>Bachelor’s degree</w:t>
      </w:r>
    </w:p>
    <w:p w14:paraId="26DD0BD2">
      <w:pPr>
        <w:ind w:left="720"/>
        <w:rPr>
          <w:rFonts w:ascii="Times New Roman" w:hAnsi="Times New Roman" w:cs="Times New Roman"/>
        </w:rPr>
      </w:pPr>
      <w:r>
        <w:rPr>
          <w:rFonts w:ascii="Times New Roman" w:hAnsi="Times New Roman" w:cs="Times New Roman"/>
        </w:rPr>
        <w:t>Master’s degree or above</w:t>
      </w:r>
    </w:p>
    <w:p w14:paraId="5A7ED61E">
      <w:pPr>
        <w:numPr>
          <w:ilvl w:val="0"/>
          <w:numId w:val="4"/>
        </w:numPr>
        <w:rPr>
          <w:rFonts w:ascii="Times New Roman" w:hAnsi="Times New Roman" w:cs="Times New Roman"/>
        </w:rPr>
      </w:pPr>
      <w:r>
        <w:rPr>
          <w:rFonts w:ascii="Times New Roman" w:hAnsi="Times New Roman" w:cs="Times New Roman"/>
          <w:b/>
          <w:bCs/>
        </w:rPr>
        <w:t>How many times does your team conduct talent transfer annually?</w:t>
      </w:r>
    </w:p>
    <w:p w14:paraId="292C8747">
      <w:pPr>
        <w:ind w:left="720"/>
        <w:rPr>
          <w:rFonts w:ascii="Times New Roman" w:hAnsi="Times New Roman" w:cs="Times New Roman"/>
        </w:rPr>
      </w:pPr>
      <w:r>
        <w:rPr>
          <w:rFonts w:ascii="Times New Roman" w:hAnsi="Times New Roman" w:cs="Times New Roman"/>
        </w:rPr>
        <w:t>Once</w:t>
      </w:r>
    </w:p>
    <w:p w14:paraId="716FECA2">
      <w:pPr>
        <w:ind w:left="720"/>
        <w:rPr>
          <w:rFonts w:ascii="Times New Roman" w:hAnsi="Times New Roman" w:cs="Times New Roman"/>
        </w:rPr>
      </w:pPr>
      <w:r>
        <w:rPr>
          <w:rFonts w:ascii="Times New Roman" w:hAnsi="Times New Roman" w:cs="Times New Roman"/>
        </w:rPr>
        <w:t>Twice</w:t>
      </w:r>
    </w:p>
    <w:p w14:paraId="014DE43A">
      <w:pPr>
        <w:ind w:left="720"/>
        <w:rPr>
          <w:rFonts w:ascii="Times New Roman" w:hAnsi="Times New Roman" w:cs="Times New Roman"/>
        </w:rPr>
      </w:pPr>
      <w:r>
        <w:rPr>
          <w:rFonts w:ascii="Times New Roman" w:hAnsi="Times New Roman" w:cs="Times New Roman"/>
        </w:rPr>
        <w:t>Three times</w:t>
      </w:r>
    </w:p>
    <w:p w14:paraId="29299C6B">
      <w:pPr>
        <w:ind w:left="720"/>
        <w:rPr>
          <w:rFonts w:ascii="Times New Roman" w:hAnsi="Times New Roman" w:cs="Times New Roman"/>
        </w:rPr>
      </w:pPr>
      <w:r>
        <w:rPr>
          <w:rFonts w:ascii="Times New Roman" w:hAnsi="Times New Roman" w:cs="Times New Roman"/>
        </w:rPr>
        <w:t>Four times or more</w:t>
      </w:r>
    </w:p>
    <w:p w14:paraId="4938BFF0">
      <w:pPr>
        <w:numPr>
          <w:ilvl w:val="0"/>
          <w:numId w:val="4"/>
        </w:numPr>
        <w:rPr>
          <w:rFonts w:ascii="Times New Roman" w:hAnsi="Times New Roman" w:cs="Times New Roman"/>
        </w:rPr>
      </w:pPr>
      <w:r>
        <w:rPr>
          <w:rFonts w:ascii="Times New Roman" w:hAnsi="Times New Roman" w:cs="Times New Roman"/>
          <w:b/>
          <w:bCs/>
        </w:rPr>
        <w:t>How often does your team carry out a talent transfer program?</w:t>
      </w:r>
      <w:r>
        <w:rPr>
          <w:rFonts w:ascii="Times New Roman" w:hAnsi="Times New Roman" w:cs="Times New Roman"/>
        </w:rPr>
        <w:t xml:space="preserve"> (Select all that apply)</w:t>
      </w:r>
    </w:p>
    <w:p w14:paraId="1DF0D42F">
      <w:pPr>
        <w:ind w:left="720"/>
        <w:rPr>
          <w:rFonts w:ascii="Times New Roman" w:hAnsi="Times New Roman" w:cs="Times New Roman"/>
        </w:rPr>
      </w:pPr>
      <w:r>
        <w:rPr>
          <w:rFonts w:ascii="Times New Roman" w:hAnsi="Times New Roman" w:cs="Times New Roman"/>
        </w:rPr>
        <w:t>Every year</w:t>
      </w:r>
    </w:p>
    <w:p w14:paraId="5A6E7083">
      <w:pPr>
        <w:ind w:left="720"/>
        <w:rPr>
          <w:rFonts w:ascii="Times New Roman" w:hAnsi="Times New Roman" w:cs="Times New Roman"/>
        </w:rPr>
      </w:pPr>
      <w:r>
        <w:rPr>
          <w:rFonts w:ascii="Times New Roman" w:hAnsi="Times New Roman" w:cs="Times New Roman"/>
        </w:rPr>
        <w:t>Every 2 years</w:t>
      </w:r>
    </w:p>
    <w:p w14:paraId="31FC46BC">
      <w:pPr>
        <w:ind w:left="720"/>
        <w:rPr>
          <w:rFonts w:ascii="Times New Roman" w:hAnsi="Times New Roman" w:cs="Times New Roman"/>
        </w:rPr>
      </w:pPr>
      <w:r>
        <w:rPr>
          <w:rFonts w:ascii="Times New Roman" w:hAnsi="Times New Roman" w:cs="Times New Roman"/>
        </w:rPr>
        <w:t>Every 3 years</w:t>
      </w:r>
    </w:p>
    <w:p w14:paraId="59CCBF5B">
      <w:pPr>
        <w:ind w:left="720"/>
        <w:rPr>
          <w:rFonts w:ascii="Times New Roman" w:hAnsi="Times New Roman" w:cs="Times New Roman"/>
        </w:rPr>
      </w:pPr>
      <w:r>
        <w:rPr>
          <w:rFonts w:ascii="Times New Roman" w:hAnsi="Times New Roman" w:cs="Times New Roman"/>
        </w:rPr>
        <w:t>Others (please specify): ________</w:t>
      </w:r>
    </w:p>
    <w:p w14:paraId="4B2AA819">
      <w:pPr>
        <w:numPr>
          <w:ilvl w:val="0"/>
          <w:numId w:val="4"/>
        </w:numPr>
        <w:rPr>
          <w:rFonts w:ascii="Times New Roman" w:hAnsi="Times New Roman" w:cs="Times New Roman"/>
        </w:rPr>
      </w:pPr>
      <w:r>
        <w:rPr>
          <w:rFonts w:ascii="Times New Roman" w:hAnsi="Times New Roman" w:cs="Times New Roman"/>
          <w:b/>
          <w:bCs/>
        </w:rPr>
        <w:t>Doe team develop a detailed implementation plan for each talent transfer</w:t>
      </w:r>
      <w:r>
        <w:rPr>
          <w:rFonts w:hint="eastAsia" w:ascii="Times New Roman" w:hAnsi="Times New Roman" w:cs="Times New Roman"/>
          <w:b/>
          <w:bCs/>
        </w:rPr>
        <w:t xml:space="preserve"> </w:t>
      </w:r>
      <w:r>
        <w:rPr>
          <w:rFonts w:ascii="Times New Roman" w:hAnsi="Times New Roman" w:cs="Times New Roman"/>
          <w:b/>
          <w:bCs/>
        </w:rPr>
        <w:t>process?</w:t>
      </w:r>
    </w:p>
    <w:p w14:paraId="6218CCB1">
      <w:pPr>
        <w:ind w:left="720"/>
        <w:rPr>
          <w:rFonts w:ascii="Times New Roman" w:hAnsi="Times New Roman" w:cs="Times New Roman"/>
        </w:rPr>
      </w:pPr>
      <w:r>
        <w:rPr>
          <w:rFonts w:ascii="Times New Roman" w:hAnsi="Times New Roman" w:cs="Times New Roman"/>
        </w:rPr>
        <w:t>Yes</w:t>
      </w:r>
    </w:p>
    <w:p w14:paraId="3F4430C9">
      <w:pPr>
        <w:ind w:left="720"/>
        <w:rPr>
          <w:rFonts w:ascii="Times New Roman" w:hAnsi="Times New Roman" w:cs="Times New Roman"/>
        </w:rPr>
      </w:pPr>
      <w:r>
        <w:rPr>
          <w:rFonts w:ascii="Times New Roman" w:hAnsi="Times New Roman" w:cs="Times New Roman"/>
        </w:rPr>
        <w:t>No</w:t>
      </w:r>
    </w:p>
    <w:p w14:paraId="41E6ADC6">
      <w:pPr>
        <w:ind w:left="720"/>
        <w:rPr>
          <w:rFonts w:ascii="Times New Roman" w:hAnsi="Times New Roman" w:cs="Times New Roman"/>
        </w:rPr>
      </w:pPr>
    </w:p>
    <w:p w14:paraId="21100B46">
      <w:pPr>
        <w:numPr>
          <w:ilvl w:val="0"/>
          <w:numId w:val="5"/>
        </w:numPr>
        <w:rPr>
          <w:rFonts w:ascii="Times New Roman" w:hAnsi="Times New Roman" w:cs="Times New Roman"/>
        </w:rPr>
      </w:pPr>
      <w:r>
        <w:rPr>
          <w:rFonts w:ascii="Times New Roman" w:hAnsi="Times New Roman" w:cs="Times New Roman"/>
          <w:b/>
          <w:bCs/>
        </w:rPr>
        <w:t>How many athletes are typically selected in each transfer round?</w:t>
      </w:r>
    </w:p>
    <w:p w14:paraId="4FCF8841">
      <w:pPr>
        <w:ind w:left="720"/>
        <w:rPr>
          <w:rFonts w:ascii="Times New Roman" w:hAnsi="Times New Roman" w:cs="Times New Roman"/>
        </w:rPr>
      </w:pPr>
      <w:r>
        <w:rPr>
          <w:rFonts w:ascii="Times New Roman" w:hAnsi="Times New Roman" w:cs="Times New Roman"/>
        </w:rPr>
        <w:t>Fewer than 10</w:t>
      </w:r>
    </w:p>
    <w:p w14:paraId="4C5F4242">
      <w:pPr>
        <w:ind w:left="720"/>
        <w:rPr>
          <w:rFonts w:ascii="Times New Roman" w:hAnsi="Times New Roman" w:cs="Times New Roman"/>
        </w:rPr>
      </w:pPr>
      <w:r>
        <w:rPr>
          <w:rFonts w:ascii="Times New Roman" w:hAnsi="Times New Roman" w:cs="Times New Roman"/>
        </w:rPr>
        <w:t>10–20</w:t>
      </w:r>
    </w:p>
    <w:p w14:paraId="5B0110A2">
      <w:pPr>
        <w:ind w:left="720"/>
        <w:rPr>
          <w:rFonts w:ascii="Times New Roman" w:hAnsi="Times New Roman" w:cs="Times New Roman"/>
        </w:rPr>
      </w:pPr>
      <w:r>
        <w:rPr>
          <w:rFonts w:ascii="Times New Roman" w:hAnsi="Times New Roman" w:cs="Times New Roman"/>
        </w:rPr>
        <w:t>21–30</w:t>
      </w:r>
    </w:p>
    <w:p w14:paraId="07462D2F">
      <w:pPr>
        <w:ind w:left="720"/>
        <w:rPr>
          <w:rFonts w:ascii="Times New Roman" w:hAnsi="Times New Roman" w:cs="Times New Roman"/>
        </w:rPr>
      </w:pPr>
      <w:r>
        <w:rPr>
          <w:rFonts w:ascii="Times New Roman" w:hAnsi="Times New Roman" w:cs="Times New Roman"/>
        </w:rPr>
        <w:t>More than 31</w:t>
      </w:r>
    </w:p>
    <w:p w14:paraId="1D5E15B4">
      <w:pPr>
        <w:numPr>
          <w:ilvl w:val="0"/>
          <w:numId w:val="5"/>
        </w:numPr>
        <w:rPr>
          <w:rFonts w:ascii="Times New Roman" w:hAnsi="Times New Roman" w:cs="Times New Roman"/>
        </w:rPr>
      </w:pPr>
      <w:r>
        <w:rPr>
          <w:rFonts w:ascii="Times New Roman" w:hAnsi="Times New Roman" w:cs="Times New Roman"/>
          <w:b/>
          <w:bCs/>
        </w:rPr>
        <w:t>Main sources of selected athletes</w:t>
      </w:r>
      <w:r>
        <w:rPr>
          <w:rFonts w:ascii="Times New Roman" w:hAnsi="Times New Roman" w:cs="Times New Roman"/>
        </w:rPr>
        <w:t xml:space="preserve"> (Select all that apply):</w:t>
      </w:r>
    </w:p>
    <w:p w14:paraId="4C328E59">
      <w:pPr>
        <w:ind w:left="720"/>
        <w:rPr>
          <w:rFonts w:ascii="Times New Roman" w:hAnsi="Times New Roman" w:cs="Times New Roman"/>
        </w:rPr>
      </w:pPr>
      <w:r>
        <w:rPr>
          <w:rFonts w:ascii="Times New Roman" w:hAnsi="Times New Roman" w:cs="Times New Roman"/>
        </w:rPr>
        <w:t>Recommendations from lower-level teams</w:t>
      </w:r>
    </w:p>
    <w:p w14:paraId="44F21F2C">
      <w:pPr>
        <w:ind w:left="720"/>
        <w:rPr>
          <w:rFonts w:ascii="Times New Roman" w:hAnsi="Times New Roman" w:cs="Times New Roman"/>
        </w:rPr>
      </w:pPr>
      <w:r>
        <w:rPr>
          <w:rFonts w:ascii="Times New Roman" w:hAnsi="Times New Roman" w:cs="Times New Roman"/>
        </w:rPr>
        <w:t>Recommendations from peer-level teams</w:t>
      </w:r>
    </w:p>
    <w:p w14:paraId="5EB37E2F">
      <w:pPr>
        <w:ind w:left="720"/>
        <w:rPr>
          <w:rFonts w:ascii="Times New Roman" w:hAnsi="Times New Roman" w:cs="Times New Roman"/>
        </w:rPr>
      </w:pPr>
      <w:r>
        <w:rPr>
          <w:rFonts w:ascii="Times New Roman" w:hAnsi="Times New Roman" w:cs="Times New Roman"/>
        </w:rPr>
        <w:t>Designation by related personnel</w:t>
      </w:r>
    </w:p>
    <w:p w14:paraId="3C7562B2">
      <w:pPr>
        <w:ind w:left="720"/>
        <w:rPr>
          <w:rFonts w:ascii="Times New Roman" w:hAnsi="Times New Roman" w:cs="Times New Roman"/>
        </w:rPr>
      </w:pPr>
      <w:r>
        <w:rPr>
          <w:rFonts w:ascii="Times New Roman" w:hAnsi="Times New Roman" w:cs="Times New Roman"/>
        </w:rPr>
        <w:t>Others (please specify): ________</w:t>
      </w:r>
    </w:p>
    <w:p w14:paraId="640660A1">
      <w:pPr>
        <w:numPr>
          <w:ilvl w:val="0"/>
          <w:numId w:val="5"/>
        </w:numPr>
        <w:rPr>
          <w:rFonts w:ascii="Times New Roman" w:hAnsi="Times New Roman" w:cs="Times New Roman"/>
        </w:rPr>
      </w:pPr>
      <w:r>
        <w:rPr>
          <w:rFonts w:ascii="Times New Roman" w:hAnsi="Times New Roman" w:cs="Times New Roman"/>
          <w:b/>
          <w:bCs/>
        </w:rPr>
        <w:t>Talent transfer selection mechanisms used by your team</w:t>
      </w:r>
      <w:r>
        <w:rPr>
          <w:rFonts w:ascii="Times New Roman" w:hAnsi="Times New Roman" w:cs="Times New Roman"/>
        </w:rPr>
        <w:t xml:space="preserve"> (Select all that apply):</w:t>
      </w:r>
    </w:p>
    <w:p w14:paraId="499AD0F3">
      <w:pPr>
        <w:ind w:left="720"/>
        <w:rPr>
          <w:rFonts w:ascii="Times New Roman" w:hAnsi="Times New Roman" w:cs="Times New Roman"/>
        </w:rPr>
      </w:pPr>
      <w:r>
        <w:rPr>
          <w:rFonts w:ascii="Times New Roman" w:hAnsi="Times New Roman" w:cs="Times New Roman"/>
        </w:rPr>
        <w:t>Physical fitness tests</w:t>
      </w:r>
    </w:p>
    <w:p w14:paraId="38D52334">
      <w:pPr>
        <w:ind w:left="720"/>
        <w:rPr>
          <w:rFonts w:ascii="Times New Roman" w:hAnsi="Times New Roman" w:cs="Times New Roman"/>
        </w:rPr>
      </w:pPr>
      <w:r>
        <w:rPr>
          <w:rFonts w:ascii="Times New Roman" w:hAnsi="Times New Roman" w:cs="Times New Roman"/>
        </w:rPr>
        <w:t>Technical skill assessments</w:t>
      </w:r>
    </w:p>
    <w:p w14:paraId="22E1D6B0">
      <w:pPr>
        <w:ind w:left="720"/>
        <w:rPr>
          <w:rFonts w:ascii="Times New Roman" w:hAnsi="Times New Roman" w:cs="Times New Roman"/>
        </w:rPr>
      </w:pPr>
      <w:r>
        <w:rPr>
          <w:rFonts w:ascii="Times New Roman" w:hAnsi="Times New Roman" w:cs="Times New Roman"/>
        </w:rPr>
        <w:t>Psychological evaluations</w:t>
      </w:r>
    </w:p>
    <w:p w14:paraId="6BE1BDBB">
      <w:pPr>
        <w:ind w:left="720"/>
        <w:rPr>
          <w:rFonts w:ascii="Times New Roman" w:hAnsi="Times New Roman" w:cs="Times New Roman"/>
        </w:rPr>
      </w:pPr>
      <w:r>
        <w:rPr>
          <w:rFonts w:ascii="Times New Roman" w:hAnsi="Times New Roman" w:cs="Times New Roman"/>
        </w:rPr>
        <w:t>Learning or adaptability of athletes</w:t>
      </w:r>
    </w:p>
    <w:p w14:paraId="3F2B8FA1">
      <w:pPr>
        <w:ind w:left="720"/>
        <w:rPr>
          <w:rFonts w:ascii="Times New Roman" w:hAnsi="Times New Roman" w:cs="Times New Roman"/>
        </w:rPr>
      </w:pPr>
      <w:r>
        <w:rPr>
          <w:rFonts w:ascii="Times New Roman" w:hAnsi="Times New Roman" w:cs="Times New Roman"/>
        </w:rPr>
        <w:t>Competition or training performance</w:t>
      </w:r>
    </w:p>
    <w:p w14:paraId="0EEC422A">
      <w:pPr>
        <w:ind w:left="720"/>
        <w:rPr>
          <w:rFonts w:ascii="Times New Roman" w:hAnsi="Times New Roman" w:cs="Times New Roman"/>
        </w:rPr>
      </w:pPr>
      <w:r>
        <w:rPr>
          <w:rFonts w:ascii="Times New Roman" w:hAnsi="Times New Roman" w:cs="Times New Roman"/>
        </w:rPr>
        <w:t>Others (please specify): ________</w:t>
      </w:r>
    </w:p>
    <w:p w14:paraId="4CE6CA86">
      <w:pPr>
        <w:numPr>
          <w:ilvl w:val="0"/>
          <w:numId w:val="6"/>
        </w:numPr>
        <w:rPr>
          <w:rFonts w:ascii="Times New Roman" w:hAnsi="Times New Roman" w:cs="Times New Roman"/>
        </w:rPr>
      </w:pPr>
      <w:r>
        <w:rPr>
          <w:rFonts w:ascii="Times New Roman" w:hAnsi="Times New Roman" w:cs="Times New Roman"/>
          <w:b/>
          <w:bCs/>
        </w:rPr>
        <w:t>Are you satisfied with the current selection standards for talent transfer?</w:t>
      </w:r>
    </w:p>
    <w:p w14:paraId="7FED7320">
      <w:pPr>
        <w:ind w:left="720"/>
        <w:rPr>
          <w:rFonts w:ascii="Times New Roman" w:hAnsi="Times New Roman" w:cs="Times New Roman"/>
        </w:rPr>
      </w:pPr>
      <w:r>
        <w:rPr>
          <w:rFonts w:ascii="Times New Roman" w:hAnsi="Times New Roman" w:cs="Times New Roman"/>
        </w:rPr>
        <w:t>Very satisfied</w:t>
      </w:r>
    </w:p>
    <w:p w14:paraId="581B5C7C">
      <w:pPr>
        <w:ind w:left="720"/>
        <w:rPr>
          <w:rFonts w:ascii="Times New Roman" w:hAnsi="Times New Roman" w:cs="Times New Roman"/>
        </w:rPr>
      </w:pPr>
      <w:r>
        <w:rPr>
          <w:rFonts w:ascii="Times New Roman" w:hAnsi="Times New Roman" w:cs="Times New Roman"/>
        </w:rPr>
        <w:t>Satisfied</w:t>
      </w:r>
    </w:p>
    <w:p w14:paraId="199BCB72">
      <w:pPr>
        <w:ind w:left="720"/>
        <w:rPr>
          <w:rFonts w:ascii="Times New Roman" w:hAnsi="Times New Roman" w:cs="Times New Roman"/>
        </w:rPr>
      </w:pPr>
      <w:r>
        <w:rPr>
          <w:rFonts w:ascii="Times New Roman" w:hAnsi="Times New Roman" w:cs="Times New Roman"/>
        </w:rPr>
        <w:t>Neutral</w:t>
      </w:r>
    </w:p>
    <w:p w14:paraId="5775ED2C">
      <w:pPr>
        <w:ind w:left="720"/>
        <w:rPr>
          <w:rFonts w:ascii="Times New Roman" w:hAnsi="Times New Roman" w:cs="Times New Roman"/>
        </w:rPr>
      </w:pPr>
      <w:r>
        <w:rPr>
          <w:rFonts w:ascii="Times New Roman" w:hAnsi="Times New Roman" w:cs="Times New Roman"/>
        </w:rPr>
        <w:t>Dissatisfied</w:t>
      </w:r>
    </w:p>
    <w:p w14:paraId="0894DC4D">
      <w:pPr>
        <w:ind w:left="720"/>
        <w:rPr>
          <w:rFonts w:ascii="Times New Roman" w:hAnsi="Times New Roman" w:cs="Times New Roman"/>
        </w:rPr>
      </w:pPr>
      <w:r>
        <w:rPr>
          <w:rFonts w:ascii="Times New Roman" w:hAnsi="Times New Roman" w:cs="Times New Roman"/>
        </w:rPr>
        <w:t>Very dissatisfied</w:t>
      </w:r>
    </w:p>
    <w:p w14:paraId="738A5BFD">
      <w:pPr>
        <w:numPr>
          <w:ilvl w:val="0"/>
          <w:numId w:val="7"/>
        </w:numPr>
        <w:rPr>
          <w:rFonts w:ascii="Times New Roman" w:hAnsi="Times New Roman" w:cs="Times New Roman"/>
        </w:rPr>
      </w:pPr>
      <w:r>
        <w:rPr>
          <w:rFonts w:ascii="Times New Roman" w:hAnsi="Times New Roman" w:cs="Times New Roman"/>
          <w:b/>
          <w:bCs/>
        </w:rPr>
        <w:t>How long does it usually take for an athlete to progress from initial to final selection?</w:t>
      </w:r>
    </w:p>
    <w:p w14:paraId="6036265B">
      <w:pPr>
        <w:ind w:left="720"/>
        <w:rPr>
          <w:rFonts w:ascii="Times New Roman" w:hAnsi="Times New Roman" w:cs="Times New Roman"/>
        </w:rPr>
      </w:pPr>
      <w:r>
        <w:rPr>
          <w:rFonts w:ascii="Times New Roman" w:hAnsi="Times New Roman" w:cs="Times New Roman"/>
        </w:rPr>
        <w:t>One week</w:t>
      </w:r>
    </w:p>
    <w:p w14:paraId="1CD4BD3E">
      <w:pPr>
        <w:ind w:left="720"/>
        <w:rPr>
          <w:rFonts w:ascii="Times New Roman" w:hAnsi="Times New Roman" w:cs="Times New Roman"/>
        </w:rPr>
      </w:pPr>
      <w:r>
        <w:rPr>
          <w:rFonts w:ascii="Times New Roman" w:hAnsi="Times New Roman" w:cs="Times New Roman"/>
        </w:rPr>
        <w:t>Two weeks</w:t>
      </w:r>
    </w:p>
    <w:p w14:paraId="3F562F6B">
      <w:pPr>
        <w:ind w:left="720"/>
        <w:rPr>
          <w:rFonts w:ascii="Times New Roman" w:hAnsi="Times New Roman" w:cs="Times New Roman"/>
        </w:rPr>
      </w:pPr>
      <w:r>
        <w:rPr>
          <w:rFonts w:ascii="Times New Roman" w:hAnsi="Times New Roman" w:cs="Times New Roman"/>
        </w:rPr>
        <w:t>One month</w:t>
      </w:r>
    </w:p>
    <w:p w14:paraId="3331EFBA">
      <w:pPr>
        <w:ind w:left="720"/>
        <w:rPr>
          <w:rFonts w:ascii="Times New Roman" w:hAnsi="Times New Roman" w:cs="Times New Roman"/>
        </w:rPr>
      </w:pPr>
      <w:r>
        <w:rPr>
          <w:rFonts w:ascii="Times New Roman" w:hAnsi="Times New Roman" w:cs="Times New Roman"/>
        </w:rPr>
        <w:t>Two months</w:t>
      </w:r>
    </w:p>
    <w:p w14:paraId="6D708115">
      <w:pPr>
        <w:ind w:left="720"/>
        <w:rPr>
          <w:rFonts w:ascii="Times New Roman" w:hAnsi="Times New Roman" w:cs="Times New Roman"/>
        </w:rPr>
      </w:pPr>
      <w:r>
        <w:rPr>
          <w:rFonts w:ascii="Times New Roman" w:hAnsi="Times New Roman" w:cs="Times New Roman"/>
        </w:rPr>
        <w:t>Three months</w:t>
      </w:r>
    </w:p>
    <w:p w14:paraId="02D4A384">
      <w:pPr>
        <w:pStyle w:val="23"/>
        <w:numPr>
          <w:ilvl w:val="0"/>
          <w:numId w:val="7"/>
        </w:numPr>
        <w:ind w:firstLineChars="0"/>
        <w:rPr>
          <w:rFonts w:ascii="Times New Roman" w:hAnsi="Times New Roman" w:cs="Times New Roman"/>
          <w:b/>
          <w:bCs/>
        </w:rPr>
      </w:pPr>
      <w:r>
        <w:rPr>
          <w:rFonts w:ascii="Times New Roman" w:hAnsi="Times New Roman" w:cs="Times New Roman"/>
          <w:b/>
          <w:bCs/>
        </w:rPr>
        <w:t>How would you rate the overall effectiveness of TT in your sports team?</w:t>
      </w:r>
    </w:p>
    <w:p w14:paraId="13D5D787">
      <w:pPr>
        <w:pStyle w:val="23"/>
        <w:ind w:left="720" w:firstLine="0" w:firstLineChars="0"/>
        <w:rPr>
          <w:rFonts w:ascii="Times New Roman" w:hAnsi="Times New Roman" w:cs="Times New Roman"/>
        </w:rPr>
      </w:pPr>
      <w:r>
        <w:rPr>
          <w:rFonts w:ascii="Times New Roman" w:hAnsi="Times New Roman" w:cs="Times New Roman"/>
        </w:rPr>
        <w:t>Excellent</w:t>
      </w:r>
    </w:p>
    <w:p w14:paraId="552AD569">
      <w:pPr>
        <w:pStyle w:val="23"/>
        <w:ind w:left="720" w:firstLine="0" w:firstLineChars="0"/>
        <w:rPr>
          <w:rFonts w:ascii="Times New Roman" w:hAnsi="Times New Roman" w:cs="Times New Roman"/>
        </w:rPr>
      </w:pPr>
      <w:r>
        <w:rPr>
          <w:rFonts w:ascii="Times New Roman" w:hAnsi="Times New Roman" w:cs="Times New Roman"/>
        </w:rPr>
        <w:t>Good</w:t>
      </w:r>
    </w:p>
    <w:p w14:paraId="1EE0B3CE">
      <w:pPr>
        <w:pStyle w:val="23"/>
        <w:ind w:left="720" w:firstLine="0" w:firstLineChars="0"/>
        <w:rPr>
          <w:rFonts w:ascii="Times New Roman" w:hAnsi="Times New Roman" w:cs="Times New Roman"/>
        </w:rPr>
      </w:pPr>
      <w:r>
        <w:rPr>
          <w:rFonts w:ascii="Times New Roman" w:hAnsi="Times New Roman" w:cs="Times New Roman"/>
        </w:rPr>
        <w:t>Average</w:t>
      </w:r>
    </w:p>
    <w:p w14:paraId="7EF5D58F">
      <w:pPr>
        <w:pStyle w:val="23"/>
        <w:ind w:left="720" w:firstLine="0" w:firstLineChars="0"/>
        <w:rPr>
          <w:rFonts w:ascii="Times New Roman" w:hAnsi="Times New Roman" w:cs="Times New Roman"/>
        </w:rPr>
      </w:pPr>
      <w:r>
        <w:rPr>
          <w:rFonts w:ascii="Times New Roman" w:hAnsi="Times New Roman" w:cs="Times New Roman"/>
        </w:rPr>
        <w:t>Poor</w:t>
      </w:r>
    </w:p>
    <w:p w14:paraId="6C7E0C14">
      <w:pPr>
        <w:pStyle w:val="23"/>
        <w:ind w:left="720" w:firstLine="0" w:firstLineChars="0"/>
        <w:rPr>
          <w:rFonts w:ascii="Times New Roman" w:hAnsi="Times New Roman" w:cs="Times New Roman"/>
        </w:rPr>
      </w:pPr>
      <w:r>
        <w:rPr>
          <w:rFonts w:ascii="Times New Roman" w:hAnsi="Times New Roman" w:cs="Times New Roman"/>
        </w:rPr>
        <w:t>Very Poor</w:t>
      </w:r>
    </w:p>
    <w:p w14:paraId="1BEF3957">
      <w:pPr>
        <w:widowControl/>
        <w:ind w:left="842" w:leftChars="200" w:hanging="422" w:hangingChars="200"/>
        <w:jc w:val="left"/>
        <w:rPr>
          <w:rFonts w:ascii="Times New Roman" w:hAnsi="Times New Roman" w:cs="Times New Roman"/>
          <w:b/>
          <w:bCs/>
        </w:rPr>
      </w:pPr>
      <w:r>
        <w:rPr>
          <w:rFonts w:ascii="Times New Roman" w:hAnsi="Times New Roman" w:cs="Times New Roman"/>
          <w:b/>
          <w:bCs/>
        </w:rPr>
        <w:t>14. What safeguards does your team have in place for the</w:t>
      </w:r>
      <w:r>
        <w:rPr>
          <w:rFonts w:hint="eastAsia" w:ascii="Times New Roman" w:hAnsi="Times New Roman" w:cs="Times New Roman"/>
          <w:b/>
          <w:bCs/>
        </w:rPr>
        <w:t xml:space="preserve"> TT</w:t>
      </w:r>
      <w:r>
        <w:rPr>
          <w:rFonts w:ascii="Times New Roman" w:hAnsi="Times New Roman" w:cs="Times New Roman"/>
          <w:b/>
          <w:bCs/>
        </w:rPr>
        <w:t xml:space="preserve"> process? (Multiple choice)</w:t>
      </w:r>
    </w:p>
    <w:p w14:paraId="7ADB1F64">
      <w:pPr>
        <w:pStyle w:val="23"/>
        <w:widowControl/>
        <w:ind w:left="720" w:firstLine="0" w:firstLineChars="0"/>
        <w:jc w:val="left"/>
        <w:rPr>
          <w:rFonts w:ascii="Times New Roman" w:hAnsi="Times New Roman" w:cs="Times New Roman"/>
        </w:rPr>
      </w:pPr>
      <w:r>
        <w:rPr>
          <w:rFonts w:ascii="Times New Roman" w:hAnsi="Times New Roman" w:cs="Times New Roman"/>
        </w:rPr>
        <w:t>Financial support</w:t>
      </w:r>
    </w:p>
    <w:p w14:paraId="5605DDB4">
      <w:pPr>
        <w:pStyle w:val="23"/>
        <w:widowControl/>
        <w:ind w:left="720" w:firstLine="0" w:firstLineChars="0"/>
        <w:jc w:val="left"/>
        <w:rPr>
          <w:rFonts w:ascii="Times New Roman" w:hAnsi="Times New Roman" w:cs="Times New Roman"/>
        </w:rPr>
      </w:pPr>
      <w:r>
        <w:rPr>
          <w:rFonts w:ascii="Times New Roman" w:hAnsi="Times New Roman" w:cs="Times New Roman"/>
        </w:rPr>
        <w:t>Scientific research support</w:t>
      </w:r>
    </w:p>
    <w:p w14:paraId="20CF4B51">
      <w:pPr>
        <w:pStyle w:val="23"/>
        <w:widowControl/>
        <w:ind w:left="720" w:firstLine="0" w:firstLineChars="0"/>
        <w:jc w:val="left"/>
        <w:rPr>
          <w:rFonts w:ascii="Times New Roman" w:hAnsi="Times New Roman" w:cs="Times New Roman"/>
        </w:rPr>
      </w:pPr>
      <w:r>
        <w:rPr>
          <w:rFonts w:ascii="Times New Roman" w:hAnsi="Times New Roman" w:cs="Times New Roman"/>
        </w:rPr>
        <w:t>Equipment support</w:t>
      </w:r>
    </w:p>
    <w:p w14:paraId="1E53844E">
      <w:pPr>
        <w:pStyle w:val="23"/>
        <w:widowControl/>
        <w:ind w:left="720" w:firstLine="0" w:firstLineChars="0"/>
        <w:jc w:val="left"/>
        <w:rPr>
          <w:rFonts w:ascii="Times New Roman" w:hAnsi="Times New Roman" w:cs="Times New Roman"/>
        </w:rPr>
      </w:pPr>
      <w:r>
        <w:rPr>
          <w:rFonts w:ascii="Times New Roman" w:hAnsi="Times New Roman" w:cs="Times New Roman"/>
        </w:rPr>
        <w:t>Technical support</w:t>
      </w:r>
    </w:p>
    <w:p w14:paraId="086AA239">
      <w:pPr>
        <w:pStyle w:val="23"/>
        <w:widowControl/>
        <w:ind w:left="720" w:firstLine="0" w:firstLineChars="0"/>
        <w:jc w:val="left"/>
        <w:rPr>
          <w:rFonts w:ascii="Times New Roman" w:hAnsi="Times New Roman" w:cs="Times New Roman"/>
        </w:rPr>
      </w:pPr>
      <w:r>
        <w:rPr>
          <w:rFonts w:ascii="Times New Roman" w:hAnsi="Times New Roman" w:cs="Times New Roman"/>
        </w:rPr>
        <w:t>Coaching support</w:t>
      </w:r>
    </w:p>
    <w:p w14:paraId="17E605D7">
      <w:pPr>
        <w:pStyle w:val="23"/>
        <w:widowControl/>
        <w:ind w:left="720" w:firstLine="0" w:firstLineChars="0"/>
        <w:jc w:val="left"/>
        <w:rPr>
          <w:rFonts w:ascii="Times New Roman" w:hAnsi="Times New Roman" w:cs="Times New Roman"/>
        </w:rPr>
      </w:pPr>
      <w:r>
        <w:rPr>
          <w:rFonts w:ascii="Times New Roman" w:hAnsi="Times New Roman" w:cs="Times New Roman"/>
        </w:rPr>
        <w:t>Athlete support</w:t>
      </w:r>
    </w:p>
    <w:p w14:paraId="503E54A8">
      <w:pPr>
        <w:pStyle w:val="23"/>
        <w:widowControl/>
        <w:ind w:left="720" w:firstLine="0" w:firstLineChars="0"/>
        <w:jc w:val="left"/>
        <w:rPr>
          <w:rFonts w:ascii="Times New Roman" w:hAnsi="Times New Roman" w:cs="Times New Roman"/>
        </w:rPr>
      </w:pPr>
      <w:r>
        <w:rPr>
          <w:rFonts w:ascii="Times New Roman" w:hAnsi="Times New Roman" w:cs="Times New Roman"/>
        </w:rPr>
        <w:t>Psychological support</w:t>
      </w:r>
    </w:p>
    <w:p w14:paraId="1B19EA22">
      <w:pPr>
        <w:pStyle w:val="23"/>
        <w:widowControl/>
        <w:ind w:left="720" w:firstLine="0" w:firstLineChars="0"/>
        <w:jc w:val="left"/>
        <w:rPr>
          <w:rFonts w:ascii="Times New Roman" w:hAnsi="Times New Roman" w:cs="Times New Roman"/>
        </w:rPr>
      </w:pPr>
      <w:r>
        <w:rPr>
          <w:rFonts w:ascii="Times New Roman" w:hAnsi="Times New Roman" w:cs="Times New Roman"/>
        </w:rPr>
        <w:t>Medical support</w:t>
      </w:r>
    </w:p>
    <w:p w14:paraId="42F5F91F">
      <w:pPr>
        <w:pStyle w:val="23"/>
        <w:widowControl/>
        <w:ind w:left="720" w:firstLine="0" w:firstLineChars="0"/>
        <w:jc w:val="left"/>
        <w:rPr>
          <w:rFonts w:ascii="Times New Roman" w:hAnsi="Times New Roman" w:cs="Times New Roman"/>
        </w:rPr>
      </w:pPr>
      <w:r>
        <w:rPr>
          <w:rFonts w:ascii="Times New Roman" w:hAnsi="Times New Roman" w:cs="Times New Roman"/>
        </w:rPr>
        <w:t>Others</w:t>
      </w:r>
    </w:p>
    <w:p w14:paraId="366D59C6">
      <w:pPr>
        <w:pStyle w:val="23"/>
        <w:numPr>
          <w:ilvl w:val="0"/>
          <w:numId w:val="7"/>
        </w:numPr>
        <w:ind w:firstLineChars="0"/>
        <w:rPr>
          <w:rFonts w:ascii="Times New Roman" w:hAnsi="Times New Roman" w:cs="Times New Roman"/>
          <w:b/>
          <w:bCs/>
        </w:rPr>
      </w:pPr>
      <w:r>
        <w:rPr>
          <w:rFonts w:ascii="Times New Roman" w:hAnsi="Times New Roman" w:cs="Times New Roman"/>
          <w:b/>
          <w:bCs/>
        </w:rPr>
        <w:t>What are the main problems encountered in your program during the cross-discipline talent selection process? (Select all that apply)</w:t>
      </w:r>
    </w:p>
    <w:p w14:paraId="424B7CA5">
      <w:pPr>
        <w:pStyle w:val="23"/>
        <w:widowControl/>
        <w:ind w:left="720" w:firstLine="0" w:firstLineChars="0"/>
        <w:jc w:val="left"/>
        <w:rPr>
          <w:rFonts w:ascii="Times New Roman" w:hAnsi="Times New Roman" w:cs="Times New Roman"/>
        </w:rPr>
      </w:pPr>
      <w:r>
        <w:rPr>
          <w:rFonts w:ascii="Times New Roman" w:hAnsi="Times New Roman" w:cs="Times New Roman"/>
        </w:rPr>
        <w:t>Insufficient funding</w:t>
      </w:r>
    </w:p>
    <w:p w14:paraId="1FD78F6B">
      <w:pPr>
        <w:pStyle w:val="23"/>
        <w:widowControl/>
        <w:ind w:left="720" w:firstLine="0" w:firstLineChars="0"/>
        <w:jc w:val="left"/>
        <w:rPr>
          <w:rFonts w:ascii="Times New Roman" w:hAnsi="Times New Roman" w:cs="Times New Roman"/>
        </w:rPr>
      </w:pPr>
      <w:r>
        <w:rPr>
          <w:rFonts w:ascii="Times New Roman" w:hAnsi="Times New Roman" w:cs="Times New Roman"/>
        </w:rPr>
        <w:t>Inadequate equipment</w:t>
      </w:r>
    </w:p>
    <w:p w14:paraId="5F670520">
      <w:pPr>
        <w:pStyle w:val="23"/>
        <w:widowControl/>
        <w:ind w:left="720" w:firstLine="0" w:firstLineChars="0"/>
        <w:jc w:val="left"/>
        <w:rPr>
          <w:rFonts w:ascii="Times New Roman" w:hAnsi="Times New Roman" w:cs="Times New Roman"/>
        </w:rPr>
      </w:pPr>
      <w:r>
        <w:rPr>
          <w:rFonts w:ascii="Times New Roman" w:hAnsi="Times New Roman" w:cs="Times New Roman"/>
        </w:rPr>
        <w:t>Lack of technical support</w:t>
      </w:r>
    </w:p>
    <w:p w14:paraId="28BDC5C6">
      <w:pPr>
        <w:pStyle w:val="23"/>
        <w:widowControl/>
        <w:ind w:left="720" w:firstLine="0" w:firstLineChars="0"/>
        <w:jc w:val="left"/>
        <w:rPr>
          <w:rFonts w:ascii="Times New Roman" w:hAnsi="Times New Roman" w:cs="Times New Roman"/>
        </w:rPr>
      </w:pPr>
      <w:r>
        <w:rPr>
          <w:rFonts w:ascii="Times New Roman" w:hAnsi="Times New Roman" w:cs="Times New Roman"/>
        </w:rPr>
        <w:t>Lack of coaching resources</w:t>
      </w:r>
    </w:p>
    <w:p w14:paraId="65C9C9FE">
      <w:pPr>
        <w:pStyle w:val="23"/>
        <w:widowControl/>
        <w:ind w:left="720" w:firstLine="0" w:firstLineChars="0"/>
        <w:jc w:val="left"/>
        <w:rPr>
          <w:rFonts w:ascii="Times New Roman" w:hAnsi="Times New Roman" w:cs="Times New Roman"/>
        </w:rPr>
      </w:pPr>
      <w:r>
        <w:rPr>
          <w:rFonts w:ascii="Times New Roman" w:hAnsi="Times New Roman" w:cs="Times New Roman"/>
        </w:rPr>
        <w:t>Athletes have difficulty adapting</w:t>
      </w:r>
    </w:p>
    <w:p w14:paraId="63AD9919">
      <w:pPr>
        <w:pStyle w:val="23"/>
        <w:widowControl/>
        <w:ind w:left="720" w:firstLine="0" w:firstLineChars="0"/>
        <w:jc w:val="left"/>
        <w:rPr>
          <w:rFonts w:ascii="Times New Roman" w:hAnsi="Times New Roman" w:cs="Times New Roman"/>
        </w:rPr>
      </w:pPr>
      <w:r>
        <w:rPr>
          <w:rFonts w:ascii="Times New Roman" w:hAnsi="Times New Roman" w:cs="Times New Roman"/>
        </w:rPr>
        <w:t>Poor management</w:t>
      </w:r>
    </w:p>
    <w:p w14:paraId="740A0AF9">
      <w:pPr>
        <w:pStyle w:val="23"/>
        <w:widowControl/>
        <w:ind w:left="720" w:firstLine="0" w:firstLineChars="0"/>
        <w:jc w:val="left"/>
        <w:rPr>
          <w:rFonts w:ascii="Times New Roman" w:hAnsi="Times New Roman" w:cs="Times New Roman"/>
        </w:rPr>
      </w:pPr>
      <w:r>
        <w:rPr>
          <w:rFonts w:ascii="Times New Roman" w:hAnsi="Times New Roman" w:cs="Times New Roman"/>
        </w:rPr>
        <w:t>Others</w:t>
      </w:r>
    </w:p>
    <w:p w14:paraId="1E8CEA77">
      <w:pPr>
        <w:pStyle w:val="23"/>
        <w:numPr>
          <w:ilvl w:val="0"/>
          <w:numId w:val="7"/>
        </w:numPr>
        <w:ind w:firstLineChars="0"/>
        <w:rPr>
          <w:rFonts w:ascii="Times New Roman" w:hAnsi="Times New Roman" w:cs="Times New Roman"/>
          <w:b/>
          <w:bCs/>
        </w:rPr>
      </w:pPr>
      <w:r>
        <w:rPr>
          <w:rFonts w:ascii="Times New Roman" w:hAnsi="Times New Roman" w:cs="Times New Roman"/>
          <w:b/>
          <w:bCs/>
        </w:rPr>
        <w:t>Are you satisfied with the management measures for athletes during TT?</w:t>
      </w:r>
    </w:p>
    <w:p w14:paraId="64723ACC">
      <w:pPr>
        <w:pStyle w:val="23"/>
        <w:widowControl/>
        <w:ind w:left="720" w:firstLine="0" w:firstLineChars="0"/>
        <w:jc w:val="left"/>
        <w:rPr>
          <w:rFonts w:ascii="Times New Roman" w:hAnsi="Times New Roman" w:cs="Times New Roman"/>
        </w:rPr>
      </w:pPr>
      <w:r>
        <w:rPr>
          <w:rFonts w:ascii="Times New Roman" w:hAnsi="Times New Roman" w:cs="Times New Roman"/>
        </w:rPr>
        <w:t>Very satisfied</w:t>
      </w:r>
    </w:p>
    <w:p w14:paraId="0F6FAF46">
      <w:pPr>
        <w:pStyle w:val="23"/>
        <w:widowControl/>
        <w:ind w:left="720" w:firstLine="0" w:firstLineChars="0"/>
        <w:jc w:val="left"/>
        <w:rPr>
          <w:rFonts w:ascii="Times New Roman" w:hAnsi="Times New Roman" w:cs="Times New Roman"/>
        </w:rPr>
      </w:pPr>
      <w:r>
        <w:rPr>
          <w:rFonts w:ascii="Times New Roman" w:hAnsi="Times New Roman" w:cs="Times New Roman"/>
        </w:rPr>
        <w:t>Satisfied</w:t>
      </w:r>
    </w:p>
    <w:p w14:paraId="1060C78B">
      <w:pPr>
        <w:pStyle w:val="23"/>
        <w:widowControl/>
        <w:ind w:left="720" w:firstLine="0" w:firstLineChars="0"/>
        <w:jc w:val="left"/>
        <w:rPr>
          <w:rFonts w:ascii="Times New Roman" w:hAnsi="Times New Roman" w:cs="Times New Roman"/>
        </w:rPr>
      </w:pPr>
      <w:r>
        <w:rPr>
          <w:rFonts w:ascii="Times New Roman" w:hAnsi="Times New Roman" w:cs="Times New Roman"/>
        </w:rPr>
        <w:t>Not sure</w:t>
      </w:r>
    </w:p>
    <w:p w14:paraId="6E1B2A3B">
      <w:pPr>
        <w:pStyle w:val="23"/>
        <w:widowControl/>
        <w:ind w:left="720" w:firstLine="0" w:firstLineChars="0"/>
        <w:jc w:val="left"/>
        <w:rPr>
          <w:rFonts w:ascii="Times New Roman" w:hAnsi="Times New Roman" w:cs="Times New Roman"/>
        </w:rPr>
      </w:pPr>
      <w:r>
        <w:rPr>
          <w:rFonts w:ascii="Times New Roman" w:hAnsi="Times New Roman" w:cs="Times New Roman"/>
        </w:rPr>
        <w:t>Dissatisfied</w:t>
      </w:r>
    </w:p>
    <w:p w14:paraId="25FBD061">
      <w:pPr>
        <w:pStyle w:val="23"/>
        <w:widowControl/>
        <w:ind w:left="720" w:firstLine="0" w:firstLineChars="0"/>
        <w:jc w:val="left"/>
        <w:rPr>
          <w:rFonts w:ascii="Times New Roman" w:hAnsi="Times New Roman" w:cs="Times New Roman"/>
        </w:rPr>
      </w:pPr>
      <w:r>
        <w:rPr>
          <w:rFonts w:ascii="Times New Roman" w:hAnsi="Times New Roman" w:cs="Times New Roman"/>
        </w:rPr>
        <w:t>Very dissatisfied</w:t>
      </w:r>
    </w:p>
    <w:p w14:paraId="37BD50F9">
      <w:pPr>
        <w:pStyle w:val="23"/>
        <w:numPr>
          <w:ilvl w:val="0"/>
          <w:numId w:val="7"/>
        </w:numPr>
        <w:ind w:firstLineChars="0"/>
        <w:rPr>
          <w:rFonts w:ascii="Times New Roman" w:hAnsi="Times New Roman" w:cs="Times New Roman"/>
          <w:b/>
          <w:bCs/>
        </w:rPr>
      </w:pPr>
      <w:r>
        <w:rPr>
          <w:rFonts w:ascii="Times New Roman" w:hAnsi="Times New Roman" w:cs="Times New Roman"/>
          <w:b/>
          <w:bCs/>
        </w:rPr>
        <w:t>Are you satisfied with the management measures for coaches during TT?</w:t>
      </w:r>
    </w:p>
    <w:p w14:paraId="0909E323">
      <w:pPr>
        <w:pStyle w:val="23"/>
        <w:widowControl/>
        <w:ind w:left="720" w:firstLine="0" w:firstLineChars="0"/>
        <w:jc w:val="left"/>
        <w:rPr>
          <w:rFonts w:ascii="Times New Roman" w:hAnsi="Times New Roman" w:cs="Times New Roman"/>
        </w:rPr>
      </w:pPr>
      <w:r>
        <w:rPr>
          <w:rFonts w:ascii="Times New Roman" w:hAnsi="Times New Roman" w:cs="Times New Roman"/>
        </w:rPr>
        <w:t>Very satisfied</w:t>
      </w:r>
    </w:p>
    <w:p w14:paraId="62818089">
      <w:pPr>
        <w:pStyle w:val="23"/>
        <w:widowControl/>
        <w:ind w:left="720" w:firstLine="0" w:firstLineChars="0"/>
        <w:jc w:val="left"/>
        <w:rPr>
          <w:rFonts w:ascii="Times New Roman" w:hAnsi="Times New Roman" w:cs="Times New Roman"/>
        </w:rPr>
      </w:pPr>
      <w:r>
        <w:rPr>
          <w:rFonts w:ascii="Times New Roman" w:hAnsi="Times New Roman" w:cs="Times New Roman"/>
        </w:rPr>
        <w:t>Satisfied</w:t>
      </w:r>
    </w:p>
    <w:p w14:paraId="74FC230A">
      <w:pPr>
        <w:pStyle w:val="23"/>
        <w:widowControl/>
        <w:ind w:left="720" w:firstLine="0" w:firstLineChars="0"/>
        <w:jc w:val="left"/>
        <w:rPr>
          <w:rFonts w:ascii="Times New Roman" w:hAnsi="Times New Roman" w:cs="Times New Roman"/>
        </w:rPr>
      </w:pPr>
      <w:r>
        <w:rPr>
          <w:rFonts w:ascii="Times New Roman" w:hAnsi="Times New Roman" w:cs="Times New Roman"/>
        </w:rPr>
        <w:t>Not sure</w:t>
      </w:r>
    </w:p>
    <w:p w14:paraId="507F3642">
      <w:pPr>
        <w:pStyle w:val="23"/>
        <w:widowControl/>
        <w:ind w:left="720" w:firstLine="0" w:firstLineChars="0"/>
        <w:jc w:val="left"/>
        <w:rPr>
          <w:rFonts w:ascii="Times New Roman" w:hAnsi="Times New Roman" w:cs="Times New Roman"/>
        </w:rPr>
      </w:pPr>
      <w:r>
        <w:rPr>
          <w:rFonts w:ascii="Times New Roman" w:hAnsi="Times New Roman" w:cs="Times New Roman"/>
        </w:rPr>
        <w:t>Dissatisfied</w:t>
      </w:r>
    </w:p>
    <w:p w14:paraId="571D855E">
      <w:pPr>
        <w:pStyle w:val="23"/>
        <w:widowControl/>
        <w:ind w:left="720" w:firstLine="0" w:firstLineChars="0"/>
        <w:jc w:val="left"/>
        <w:rPr>
          <w:rFonts w:ascii="Times New Roman" w:hAnsi="Times New Roman" w:cs="Times New Roman"/>
        </w:rPr>
      </w:pPr>
      <w:r>
        <w:rPr>
          <w:rFonts w:ascii="Times New Roman" w:hAnsi="Times New Roman" w:cs="Times New Roman"/>
        </w:rPr>
        <w:t>Very dissatisfied</w:t>
      </w:r>
    </w:p>
    <w:p w14:paraId="44161B53">
      <w:pPr>
        <w:pStyle w:val="23"/>
        <w:numPr>
          <w:ilvl w:val="0"/>
          <w:numId w:val="7"/>
        </w:numPr>
        <w:ind w:firstLineChars="0"/>
        <w:rPr>
          <w:rFonts w:ascii="Times New Roman" w:hAnsi="Times New Roman" w:cs="Times New Roman"/>
          <w:b/>
          <w:bCs/>
        </w:rPr>
      </w:pPr>
      <w:r>
        <w:rPr>
          <w:rFonts w:ascii="Times New Roman" w:hAnsi="Times New Roman" w:cs="Times New Roman"/>
          <w:b/>
          <w:bCs/>
        </w:rPr>
        <w:t>Are you satisfied with the evaluation and feedback mechanism of TT in your sports team?</w:t>
      </w:r>
    </w:p>
    <w:p w14:paraId="67E6F12E">
      <w:pPr>
        <w:pStyle w:val="23"/>
        <w:widowControl/>
        <w:ind w:left="720" w:firstLine="0" w:firstLineChars="0"/>
        <w:jc w:val="left"/>
        <w:rPr>
          <w:rFonts w:ascii="Times New Roman" w:hAnsi="Times New Roman" w:cs="Times New Roman"/>
        </w:rPr>
      </w:pPr>
      <w:r>
        <w:rPr>
          <w:rFonts w:ascii="Times New Roman" w:hAnsi="Times New Roman" w:cs="Times New Roman"/>
        </w:rPr>
        <w:t>Very satisfied</w:t>
      </w:r>
    </w:p>
    <w:p w14:paraId="5DD3A19B">
      <w:pPr>
        <w:pStyle w:val="23"/>
        <w:widowControl/>
        <w:ind w:left="720" w:firstLine="0" w:firstLineChars="0"/>
        <w:jc w:val="left"/>
        <w:rPr>
          <w:rFonts w:ascii="Times New Roman" w:hAnsi="Times New Roman" w:cs="Times New Roman"/>
        </w:rPr>
      </w:pPr>
      <w:r>
        <w:rPr>
          <w:rFonts w:ascii="Times New Roman" w:hAnsi="Times New Roman" w:cs="Times New Roman"/>
        </w:rPr>
        <w:t>Satisfied</w:t>
      </w:r>
    </w:p>
    <w:p w14:paraId="6E5B1CAA">
      <w:pPr>
        <w:pStyle w:val="23"/>
        <w:widowControl/>
        <w:ind w:left="720" w:firstLine="0" w:firstLineChars="0"/>
        <w:jc w:val="left"/>
        <w:rPr>
          <w:rFonts w:ascii="Times New Roman" w:hAnsi="Times New Roman" w:cs="Times New Roman"/>
        </w:rPr>
      </w:pPr>
      <w:r>
        <w:rPr>
          <w:rFonts w:ascii="Times New Roman" w:hAnsi="Times New Roman" w:cs="Times New Roman"/>
        </w:rPr>
        <w:t>Not sure</w:t>
      </w:r>
    </w:p>
    <w:p w14:paraId="1FF75AD5">
      <w:pPr>
        <w:pStyle w:val="23"/>
        <w:widowControl/>
        <w:ind w:left="720" w:firstLine="0" w:firstLineChars="0"/>
        <w:jc w:val="left"/>
        <w:rPr>
          <w:rFonts w:ascii="Times New Roman" w:hAnsi="Times New Roman" w:cs="Times New Roman"/>
        </w:rPr>
      </w:pPr>
      <w:r>
        <w:rPr>
          <w:rFonts w:ascii="Times New Roman" w:hAnsi="Times New Roman" w:cs="Times New Roman"/>
        </w:rPr>
        <w:t>Dissatisfied</w:t>
      </w:r>
    </w:p>
    <w:p w14:paraId="016ABA40">
      <w:pPr>
        <w:pStyle w:val="23"/>
        <w:widowControl/>
        <w:ind w:left="720" w:firstLine="0" w:firstLineChars="0"/>
        <w:jc w:val="left"/>
        <w:rPr>
          <w:rFonts w:ascii="Times New Roman" w:hAnsi="Times New Roman" w:cs="Times New Roman"/>
        </w:rPr>
      </w:pPr>
      <w:r>
        <w:rPr>
          <w:rFonts w:ascii="Times New Roman" w:hAnsi="Times New Roman" w:cs="Times New Roman"/>
        </w:rPr>
        <w:t>Very dissatisfied</w:t>
      </w:r>
    </w:p>
    <w:p w14:paraId="77BEC3DF">
      <w:pPr>
        <w:pStyle w:val="23"/>
        <w:numPr>
          <w:ilvl w:val="0"/>
          <w:numId w:val="7"/>
        </w:numPr>
        <w:ind w:firstLineChars="0"/>
        <w:rPr>
          <w:rFonts w:ascii="Times New Roman" w:hAnsi="Times New Roman" w:cs="Times New Roman"/>
          <w:b/>
          <w:bCs/>
        </w:rPr>
      </w:pPr>
      <w:r>
        <w:rPr>
          <w:rFonts w:ascii="Times New Roman" w:hAnsi="Times New Roman" w:cs="Times New Roman"/>
          <w:b/>
          <w:bCs/>
        </w:rPr>
        <w:t>Does your program have an established monitoring mechanism in place?</w:t>
      </w:r>
    </w:p>
    <w:p w14:paraId="4FB32C84">
      <w:pPr>
        <w:pStyle w:val="23"/>
        <w:ind w:left="720" w:firstLine="0" w:firstLineChars="0"/>
        <w:rPr>
          <w:rFonts w:ascii="Times New Roman" w:hAnsi="Times New Roman" w:cs="Times New Roman"/>
        </w:rPr>
      </w:pPr>
      <w:r>
        <w:rPr>
          <w:rFonts w:hint="eastAsia" w:ascii="Times New Roman" w:hAnsi="Times New Roman" w:cs="Times New Roman"/>
        </w:rPr>
        <w:t>Yes</w:t>
      </w:r>
    </w:p>
    <w:p w14:paraId="2589E41C">
      <w:pPr>
        <w:pStyle w:val="23"/>
        <w:ind w:left="720" w:firstLine="0" w:firstLineChars="0"/>
        <w:rPr>
          <w:rFonts w:ascii="Times New Roman" w:hAnsi="Times New Roman" w:cs="Times New Roman"/>
        </w:rPr>
      </w:pPr>
      <w:r>
        <w:rPr>
          <w:rFonts w:hint="eastAsia" w:ascii="Times New Roman" w:hAnsi="Times New Roman" w:cs="Times New Roman"/>
        </w:rPr>
        <w:t>No</w:t>
      </w:r>
    </w:p>
    <w:p w14:paraId="512CD144">
      <w:pPr>
        <w:pStyle w:val="23"/>
        <w:numPr>
          <w:ilvl w:val="0"/>
          <w:numId w:val="7"/>
        </w:numPr>
        <w:ind w:firstLineChars="0"/>
        <w:rPr>
          <w:rFonts w:ascii="Times New Roman" w:hAnsi="Times New Roman" w:cs="Times New Roman"/>
          <w:b/>
          <w:bCs/>
        </w:rPr>
      </w:pPr>
      <w:r>
        <w:rPr>
          <w:rFonts w:ascii="Times New Roman" w:hAnsi="Times New Roman" w:cs="Times New Roman"/>
          <w:b/>
          <w:bCs/>
        </w:rPr>
        <w:t>Do you have any suggestions or comments on cross-discipline selection for winter sports?   [fill in the blank]</w:t>
      </w:r>
    </w:p>
    <w:p w14:paraId="4878D4BF">
      <w:pPr>
        <w:pStyle w:val="23"/>
        <w:ind w:left="720" w:firstLine="0" w:firstLineChars="0"/>
        <w:rPr>
          <w:rFonts w:ascii="Times New Roman" w:hAnsi="Times New Roman" w:cs="Times New Roman"/>
          <w:b/>
          <w:bCs/>
        </w:rPr>
      </w:pPr>
    </w:p>
    <w:p w14:paraId="2B7D7CCF">
      <w:pPr>
        <w:pStyle w:val="23"/>
        <w:ind w:left="720" w:firstLine="0" w:firstLineChars="0"/>
        <w:rPr>
          <w:rFonts w:ascii="Times New Roman" w:hAnsi="Times New Roman" w:cs="Times New Roman"/>
          <w:b/>
          <w:bCs/>
        </w:rPr>
      </w:pPr>
    </w:p>
    <w:p w14:paraId="425AB9AE">
      <w:pPr>
        <w:pStyle w:val="23"/>
        <w:ind w:left="720" w:firstLine="0" w:firstLineChars="0"/>
        <w:rPr>
          <w:rFonts w:ascii="Times New Roman" w:hAnsi="Times New Roman" w:cs="Times New Roman"/>
          <w:b/>
          <w:bCs/>
        </w:rPr>
      </w:pPr>
    </w:p>
    <w:p w14:paraId="11DF8FA2">
      <w:pPr>
        <w:rPr>
          <w:rFonts w:ascii="Times New Roman" w:hAnsi="Times New Roman" w:eastAsia="宋体" w:cs="Times New Roman"/>
          <w:sz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cs="Times New Roman"/>
          <w:sz w:val="24"/>
        </w:rPr>
        <w:br w:type="page"/>
      </w:r>
    </w:p>
    <w:p w14:paraId="0BCC1AFB">
      <w:pPr>
        <w:pStyle w:val="23"/>
        <w:numPr>
          <w:ilvl w:val="0"/>
          <w:numId w:val="1"/>
        </w:numPr>
        <w:ind w:firstLineChars="0"/>
        <w:rPr>
          <w:rFonts w:ascii="Times New Roman" w:hAnsi="Times New Roman" w:cs="Times New Roman"/>
          <w:b/>
          <w:bCs/>
          <w:sz w:val="36"/>
          <w:szCs w:val="44"/>
        </w:rPr>
      </w:pPr>
      <w:r>
        <w:rPr>
          <w:rFonts w:ascii="Times New Roman" w:hAnsi="Times New Roman" w:cs="Times New Roman"/>
          <w:b/>
          <w:bCs/>
          <w:sz w:val="28"/>
          <w:szCs w:val="32"/>
        </w:rPr>
        <w:t>Expert Team Profile</w:t>
      </w:r>
    </w:p>
    <w:tbl>
      <w:tblPr>
        <w:tblStyle w:val="8"/>
        <w:tblW w:w="13997"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42"/>
        <w:gridCol w:w="3436"/>
        <w:gridCol w:w="2419"/>
        <w:gridCol w:w="1275"/>
        <w:gridCol w:w="1560"/>
        <w:gridCol w:w="3365"/>
      </w:tblGrid>
      <w:tr w14:paraId="4055044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1942" w:type="dxa"/>
            <w:tcBorders>
              <w:bottom w:val="single" w:color="auto" w:sz="6" w:space="0"/>
            </w:tcBorders>
            <w:vAlign w:val="center"/>
          </w:tcPr>
          <w:p w14:paraId="4318CD64">
            <w:pPr>
              <w:widowControl/>
              <w:jc w:val="left"/>
              <w:rPr>
                <w:rFonts w:ascii="Times New Roman" w:hAnsi="Times New Roman" w:eastAsia="等线" w:cs="Times New Roman"/>
                <w:b/>
                <w:bCs/>
                <w:color w:val="000000"/>
                <w:kern w:val="0"/>
                <w:sz w:val="22"/>
                <w:szCs w:val="22"/>
              </w:rPr>
            </w:pPr>
            <w:r>
              <w:rPr>
                <w:rFonts w:ascii="Times New Roman" w:hAnsi="Times New Roman" w:eastAsia="等线" w:cs="Times New Roman"/>
                <w:b/>
                <w:bCs/>
                <w:color w:val="000000"/>
                <w:kern w:val="0"/>
                <w:sz w:val="22"/>
                <w:szCs w:val="22"/>
              </w:rPr>
              <w:t>Name</w:t>
            </w:r>
          </w:p>
        </w:tc>
        <w:tc>
          <w:tcPr>
            <w:tcW w:w="3436" w:type="dxa"/>
            <w:tcBorders>
              <w:bottom w:val="single" w:color="auto" w:sz="6" w:space="0"/>
            </w:tcBorders>
            <w:vAlign w:val="center"/>
          </w:tcPr>
          <w:p w14:paraId="788CB282">
            <w:pPr>
              <w:widowControl/>
              <w:jc w:val="center"/>
              <w:rPr>
                <w:rFonts w:ascii="Times New Roman" w:hAnsi="Times New Roman" w:eastAsia="等线" w:cs="Times New Roman"/>
                <w:b/>
                <w:bCs/>
                <w:color w:val="000000"/>
                <w:kern w:val="0"/>
                <w:sz w:val="22"/>
                <w:szCs w:val="22"/>
              </w:rPr>
            </w:pPr>
            <w:r>
              <w:rPr>
                <w:rFonts w:ascii="Times New Roman" w:hAnsi="Times New Roman" w:eastAsia="等线" w:cs="Times New Roman"/>
                <w:b/>
                <w:bCs/>
                <w:color w:val="000000"/>
                <w:kern w:val="0"/>
                <w:sz w:val="22"/>
                <w:szCs w:val="22"/>
              </w:rPr>
              <w:t>Institution</w:t>
            </w:r>
          </w:p>
        </w:tc>
        <w:tc>
          <w:tcPr>
            <w:tcW w:w="2419" w:type="dxa"/>
            <w:tcBorders>
              <w:bottom w:val="single" w:color="auto" w:sz="6" w:space="0"/>
            </w:tcBorders>
            <w:vAlign w:val="center"/>
          </w:tcPr>
          <w:p w14:paraId="661BCC59">
            <w:pPr>
              <w:widowControl/>
              <w:jc w:val="center"/>
              <w:rPr>
                <w:rFonts w:ascii="Times New Roman" w:hAnsi="Times New Roman" w:eastAsia="等线" w:cs="Times New Roman"/>
                <w:b/>
                <w:bCs/>
                <w:color w:val="000000"/>
                <w:kern w:val="0"/>
                <w:sz w:val="22"/>
                <w:szCs w:val="22"/>
              </w:rPr>
            </w:pPr>
            <w:r>
              <w:rPr>
                <w:rFonts w:ascii="Times New Roman" w:hAnsi="Times New Roman" w:eastAsia="等线" w:cs="Times New Roman"/>
                <w:b/>
                <w:bCs/>
                <w:color w:val="000000"/>
                <w:kern w:val="0"/>
                <w:sz w:val="22"/>
                <w:szCs w:val="22"/>
              </w:rPr>
              <w:t>Title</w:t>
            </w:r>
          </w:p>
        </w:tc>
        <w:tc>
          <w:tcPr>
            <w:tcW w:w="1275" w:type="dxa"/>
            <w:tcBorders>
              <w:bottom w:val="single" w:color="auto" w:sz="6" w:space="0"/>
            </w:tcBorders>
            <w:vAlign w:val="center"/>
          </w:tcPr>
          <w:p w14:paraId="5B714311">
            <w:pPr>
              <w:widowControl/>
              <w:jc w:val="center"/>
              <w:rPr>
                <w:rFonts w:ascii="Times New Roman" w:hAnsi="Times New Roman" w:eastAsia="等线" w:cs="Times New Roman"/>
                <w:b/>
                <w:bCs/>
                <w:color w:val="000000"/>
                <w:kern w:val="0"/>
                <w:sz w:val="22"/>
                <w:szCs w:val="22"/>
              </w:rPr>
            </w:pPr>
            <w:r>
              <w:rPr>
                <w:rFonts w:ascii="Times New Roman" w:hAnsi="Times New Roman" w:eastAsia="等线" w:cs="Times New Roman"/>
                <w:b/>
                <w:bCs/>
                <w:color w:val="000000"/>
                <w:kern w:val="0"/>
                <w:sz w:val="22"/>
                <w:szCs w:val="22"/>
              </w:rPr>
              <w:t>Degree</w:t>
            </w:r>
          </w:p>
        </w:tc>
        <w:tc>
          <w:tcPr>
            <w:tcW w:w="1560" w:type="dxa"/>
            <w:tcBorders>
              <w:bottom w:val="single" w:color="auto" w:sz="6" w:space="0"/>
            </w:tcBorders>
            <w:vAlign w:val="center"/>
          </w:tcPr>
          <w:p w14:paraId="5FA39144">
            <w:pPr>
              <w:widowControl/>
              <w:jc w:val="center"/>
              <w:rPr>
                <w:rFonts w:ascii="Times New Roman" w:hAnsi="Times New Roman" w:eastAsia="等线" w:cs="Times New Roman"/>
                <w:b/>
                <w:bCs/>
                <w:color w:val="000000"/>
                <w:kern w:val="0"/>
                <w:sz w:val="22"/>
                <w:szCs w:val="22"/>
              </w:rPr>
            </w:pPr>
            <w:r>
              <w:rPr>
                <w:rFonts w:ascii="Times New Roman" w:hAnsi="Times New Roman" w:eastAsia="等线" w:cs="Times New Roman"/>
                <w:b/>
                <w:bCs/>
                <w:color w:val="000000"/>
                <w:kern w:val="0"/>
                <w:sz w:val="22"/>
                <w:szCs w:val="22"/>
              </w:rPr>
              <w:t xml:space="preserve">Years of Experience </w:t>
            </w:r>
          </w:p>
        </w:tc>
        <w:tc>
          <w:tcPr>
            <w:tcW w:w="3365" w:type="dxa"/>
            <w:tcBorders>
              <w:bottom w:val="single" w:color="auto" w:sz="6" w:space="0"/>
            </w:tcBorders>
            <w:vAlign w:val="center"/>
          </w:tcPr>
          <w:p w14:paraId="6EE7D772">
            <w:pPr>
              <w:widowControl/>
              <w:jc w:val="center"/>
              <w:rPr>
                <w:rFonts w:ascii="Times New Roman" w:hAnsi="Times New Roman" w:eastAsia="等线" w:cs="Times New Roman"/>
                <w:b/>
                <w:bCs/>
                <w:color w:val="000000"/>
                <w:kern w:val="0"/>
                <w:sz w:val="22"/>
                <w:szCs w:val="22"/>
              </w:rPr>
            </w:pPr>
            <w:r>
              <w:rPr>
                <w:rFonts w:ascii="Times New Roman" w:hAnsi="Times New Roman" w:eastAsia="等线" w:cs="Times New Roman"/>
                <w:b/>
                <w:bCs/>
                <w:color w:val="000000"/>
                <w:kern w:val="0"/>
                <w:sz w:val="22"/>
                <w:szCs w:val="22"/>
              </w:rPr>
              <w:t>Research Area or Job Function</w:t>
            </w:r>
          </w:p>
        </w:tc>
      </w:tr>
      <w:tr w14:paraId="42DA4BF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1942" w:type="dxa"/>
            <w:tcBorders>
              <w:top w:val="single" w:color="auto" w:sz="6" w:space="0"/>
              <w:bottom w:val="nil"/>
            </w:tcBorders>
            <w:shd w:val="clear" w:color="auto" w:fill="D8D8D8" w:themeFill="background1" w:themeFillShade="D9"/>
            <w:vAlign w:val="center"/>
          </w:tcPr>
          <w:p w14:paraId="653727CE">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Xie Yun</w:t>
            </w:r>
          </w:p>
        </w:tc>
        <w:tc>
          <w:tcPr>
            <w:tcW w:w="3436" w:type="dxa"/>
            <w:tcBorders>
              <w:top w:val="single" w:color="auto" w:sz="6" w:space="0"/>
              <w:bottom w:val="nil"/>
            </w:tcBorders>
            <w:shd w:val="clear" w:color="auto" w:fill="D8D8D8" w:themeFill="background1" w:themeFillShade="D9"/>
            <w:vAlign w:val="center"/>
          </w:tcPr>
          <w:p w14:paraId="3C72C161">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Tianjin University of Sport</w:t>
            </w:r>
          </w:p>
        </w:tc>
        <w:tc>
          <w:tcPr>
            <w:tcW w:w="2419" w:type="dxa"/>
            <w:tcBorders>
              <w:top w:val="single" w:color="auto" w:sz="6" w:space="0"/>
              <w:bottom w:val="nil"/>
            </w:tcBorders>
            <w:shd w:val="clear" w:color="auto" w:fill="D8D8D8" w:themeFill="background1" w:themeFillShade="D9"/>
            <w:vAlign w:val="center"/>
          </w:tcPr>
          <w:p w14:paraId="2F903FD5">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Professor</w:t>
            </w:r>
          </w:p>
        </w:tc>
        <w:tc>
          <w:tcPr>
            <w:tcW w:w="1275" w:type="dxa"/>
            <w:tcBorders>
              <w:top w:val="single" w:color="auto" w:sz="6" w:space="0"/>
              <w:bottom w:val="nil"/>
            </w:tcBorders>
            <w:shd w:val="clear" w:color="auto" w:fill="D8D8D8" w:themeFill="background1" w:themeFillShade="D9"/>
            <w:vAlign w:val="center"/>
          </w:tcPr>
          <w:p w14:paraId="274F887D">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Ph.D.</w:t>
            </w:r>
          </w:p>
        </w:tc>
        <w:tc>
          <w:tcPr>
            <w:tcW w:w="1560" w:type="dxa"/>
            <w:tcBorders>
              <w:top w:val="single" w:color="auto" w:sz="6" w:space="0"/>
              <w:bottom w:val="nil"/>
            </w:tcBorders>
            <w:shd w:val="clear" w:color="auto" w:fill="D8D8D8" w:themeFill="background1" w:themeFillShade="D9"/>
            <w:vAlign w:val="center"/>
          </w:tcPr>
          <w:p w14:paraId="2DAA0308">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22</w:t>
            </w:r>
          </w:p>
        </w:tc>
        <w:tc>
          <w:tcPr>
            <w:tcW w:w="3365" w:type="dxa"/>
            <w:tcBorders>
              <w:top w:val="single" w:color="auto" w:sz="6" w:space="0"/>
              <w:bottom w:val="nil"/>
            </w:tcBorders>
            <w:shd w:val="clear" w:color="auto" w:fill="D8D8D8" w:themeFill="background1" w:themeFillShade="D9"/>
            <w:vAlign w:val="center"/>
          </w:tcPr>
          <w:p w14:paraId="4A68EBDE">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Athlete selection, talent transfer</w:t>
            </w:r>
          </w:p>
        </w:tc>
      </w:tr>
      <w:tr w14:paraId="1B0E7AE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942" w:type="dxa"/>
            <w:tcBorders>
              <w:top w:val="nil"/>
            </w:tcBorders>
            <w:vAlign w:val="center"/>
          </w:tcPr>
          <w:p w14:paraId="7C669466">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Li Zan</w:t>
            </w:r>
          </w:p>
        </w:tc>
        <w:tc>
          <w:tcPr>
            <w:tcW w:w="3436" w:type="dxa"/>
            <w:tcBorders>
              <w:top w:val="nil"/>
            </w:tcBorders>
            <w:vAlign w:val="center"/>
          </w:tcPr>
          <w:p w14:paraId="21A55813">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Tianjin University of Sport</w:t>
            </w:r>
          </w:p>
        </w:tc>
        <w:tc>
          <w:tcPr>
            <w:tcW w:w="2419" w:type="dxa"/>
            <w:tcBorders>
              <w:top w:val="nil"/>
            </w:tcBorders>
            <w:vAlign w:val="center"/>
          </w:tcPr>
          <w:p w14:paraId="3667C2BB">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Professor / Dean</w:t>
            </w:r>
          </w:p>
        </w:tc>
        <w:tc>
          <w:tcPr>
            <w:tcW w:w="1275" w:type="dxa"/>
            <w:tcBorders>
              <w:top w:val="nil"/>
            </w:tcBorders>
            <w:vAlign w:val="center"/>
          </w:tcPr>
          <w:p w14:paraId="3E2D8EB9">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Ph.D.</w:t>
            </w:r>
          </w:p>
        </w:tc>
        <w:tc>
          <w:tcPr>
            <w:tcW w:w="1560" w:type="dxa"/>
            <w:tcBorders>
              <w:top w:val="nil"/>
            </w:tcBorders>
            <w:vAlign w:val="center"/>
          </w:tcPr>
          <w:p w14:paraId="1B5A31DE">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24</w:t>
            </w:r>
          </w:p>
        </w:tc>
        <w:tc>
          <w:tcPr>
            <w:tcW w:w="3365" w:type="dxa"/>
            <w:tcBorders>
              <w:top w:val="nil"/>
            </w:tcBorders>
            <w:vAlign w:val="center"/>
          </w:tcPr>
          <w:p w14:paraId="4461D988">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Athlete selection, talent transfer</w:t>
            </w:r>
          </w:p>
        </w:tc>
      </w:tr>
      <w:tr w14:paraId="32709FD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942" w:type="dxa"/>
            <w:shd w:val="clear" w:color="auto" w:fill="D8D8D8" w:themeFill="background1" w:themeFillShade="D9"/>
            <w:vAlign w:val="center"/>
          </w:tcPr>
          <w:p w14:paraId="0FB91034">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Wang Sanbao</w:t>
            </w:r>
          </w:p>
        </w:tc>
        <w:tc>
          <w:tcPr>
            <w:tcW w:w="3436" w:type="dxa"/>
            <w:shd w:val="clear" w:color="auto" w:fill="D8D8D8" w:themeFill="background1" w:themeFillShade="D9"/>
            <w:vAlign w:val="center"/>
          </w:tcPr>
          <w:p w14:paraId="0CEBEE86">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Wuhan Institute of Physical Education</w:t>
            </w:r>
          </w:p>
        </w:tc>
        <w:tc>
          <w:tcPr>
            <w:tcW w:w="2419" w:type="dxa"/>
            <w:shd w:val="clear" w:color="auto" w:fill="D8D8D8" w:themeFill="background1" w:themeFillShade="D9"/>
            <w:vAlign w:val="center"/>
          </w:tcPr>
          <w:p w14:paraId="36854D62">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Professor</w:t>
            </w:r>
          </w:p>
        </w:tc>
        <w:tc>
          <w:tcPr>
            <w:tcW w:w="1275" w:type="dxa"/>
            <w:shd w:val="clear" w:color="auto" w:fill="D8D8D8" w:themeFill="background1" w:themeFillShade="D9"/>
            <w:vAlign w:val="center"/>
          </w:tcPr>
          <w:p w14:paraId="338C379E">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Ph.D.</w:t>
            </w:r>
          </w:p>
        </w:tc>
        <w:tc>
          <w:tcPr>
            <w:tcW w:w="1560" w:type="dxa"/>
            <w:shd w:val="clear" w:color="auto" w:fill="D8D8D8" w:themeFill="background1" w:themeFillShade="D9"/>
            <w:vAlign w:val="center"/>
          </w:tcPr>
          <w:p w14:paraId="48B2E897">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20</w:t>
            </w:r>
          </w:p>
        </w:tc>
        <w:tc>
          <w:tcPr>
            <w:tcW w:w="3365" w:type="dxa"/>
            <w:shd w:val="clear" w:color="auto" w:fill="D8D8D8" w:themeFill="background1" w:themeFillShade="D9"/>
            <w:vAlign w:val="center"/>
          </w:tcPr>
          <w:p w14:paraId="250F4E7B">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Athlete selection, talent transfer</w:t>
            </w:r>
          </w:p>
        </w:tc>
      </w:tr>
      <w:tr w14:paraId="0E0D390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942" w:type="dxa"/>
            <w:vAlign w:val="center"/>
          </w:tcPr>
          <w:p w14:paraId="0D99903D">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You Yonghao</w:t>
            </w:r>
          </w:p>
        </w:tc>
        <w:tc>
          <w:tcPr>
            <w:tcW w:w="3436" w:type="dxa"/>
            <w:vAlign w:val="center"/>
          </w:tcPr>
          <w:p w14:paraId="7B2FE67C">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Tianjin University of Sport</w:t>
            </w:r>
          </w:p>
        </w:tc>
        <w:tc>
          <w:tcPr>
            <w:tcW w:w="2419" w:type="dxa"/>
            <w:vAlign w:val="center"/>
          </w:tcPr>
          <w:p w14:paraId="4D8627AF">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Professor</w:t>
            </w:r>
          </w:p>
        </w:tc>
        <w:tc>
          <w:tcPr>
            <w:tcW w:w="1275" w:type="dxa"/>
            <w:vAlign w:val="center"/>
          </w:tcPr>
          <w:p w14:paraId="3A49E725">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Ph.D.</w:t>
            </w:r>
          </w:p>
        </w:tc>
        <w:tc>
          <w:tcPr>
            <w:tcW w:w="1560" w:type="dxa"/>
            <w:vAlign w:val="center"/>
          </w:tcPr>
          <w:p w14:paraId="35674634">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15</w:t>
            </w:r>
          </w:p>
        </w:tc>
        <w:tc>
          <w:tcPr>
            <w:tcW w:w="3365" w:type="dxa"/>
            <w:vAlign w:val="center"/>
          </w:tcPr>
          <w:p w14:paraId="0D0BDCC1">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Talent transfer, statistics</w:t>
            </w:r>
          </w:p>
        </w:tc>
      </w:tr>
      <w:tr w14:paraId="57759F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942" w:type="dxa"/>
            <w:shd w:val="clear" w:color="auto" w:fill="D8D8D8" w:themeFill="background1" w:themeFillShade="D9"/>
            <w:vAlign w:val="center"/>
          </w:tcPr>
          <w:p w14:paraId="5F68A86E">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Li Xin</w:t>
            </w:r>
          </w:p>
        </w:tc>
        <w:tc>
          <w:tcPr>
            <w:tcW w:w="3436" w:type="dxa"/>
            <w:shd w:val="clear" w:color="auto" w:fill="D8D8D8" w:themeFill="background1" w:themeFillShade="D9"/>
            <w:vAlign w:val="center"/>
          </w:tcPr>
          <w:p w14:paraId="26796EED">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Tianjin University of Sport</w:t>
            </w:r>
          </w:p>
        </w:tc>
        <w:tc>
          <w:tcPr>
            <w:tcW w:w="2419" w:type="dxa"/>
            <w:shd w:val="clear" w:color="auto" w:fill="D8D8D8" w:themeFill="background1" w:themeFillShade="D9"/>
            <w:vAlign w:val="center"/>
          </w:tcPr>
          <w:p w14:paraId="5A05D5C9">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Research Assistant</w:t>
            </w:r>
          </w:p>
        </w:tc>
        <w:tc>
          <w:tcPr>
            <w:tcW w:w="1275" w:type="dxa"/>
            <w:shd w:val="clear" w:color="auto" w:fill="D8D8D8" w:themeFill="background1" w:themeFillShade="D9"/>
            <w:vAlign w:val="center"/>
          </w:tcPr>
          <w:p w14:paraId="13083A3D">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Ph.D.</w:t>
            </w:r>
          </w:p>
        </w:tc>
        <w:tc>
          <w:tcPr>
            <w:tcW w:w="1560" w:type="dxa"/>
            <w:shd w:val="clear" w:color="auto" w:fill="D8D8D8" w:themeFill="background1" w:themeFillShade="D9"/>
            <w:vAlign w:val="center"/>
          </w:tcPr>
          <w:p w14:paraId="59759F2F">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5</w:t>
            </w:r>
          </w:p>
        </w:tc>
        <w:tc>
          <w:tcPr>
            <w:tcW w:w="3365" w:type="dxa"/>
            <w:shd w:val="clear" w:color="auto" w:fill="D8D8D8" w:themeFill="background1" w:themeFillShade="D9"/>
            <w:vAlign w:val="center"/>
          </w:tcPr>
          <w:p w14:paraId="7AF485EE">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Talent transfer</w:t>
            </w:r>
          </w:p>
        </w:tc>
      </w:tr>
      <w:tr w14:paraId="485C12A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942" w:type="dxa"/>
            <w:vAlign w:val="center"/>
          </w:tcPr>
          <w:p w14:paraId="08D44262">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Xia Li</w:t>
            </w:r>
          </w:p>
        </w:tc>
        <w:tc>
          <w:tcPr>
            <w:tcW w:w="3436" w:type="dxa"/>
            <w:vAlign w:val="center"/>
          </w:tcPr>
          <w:p w14:paraId="4F3E6375">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Tianjin University of Sport</w:t>
            </w:r>
          </w:p>
        </w:tc>
        <w:tc>
          <w:tcPr>
            <w:tcW w:w="2419" w:type="dxa"/>
            <w:vAlign w:val="center"/>
          </w:tcPr>
          <w:p w14:paraId="18328245">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Research Assistant</w:t>
            </w:r>
          </w:p>
        </w:tc>
        <w:tc>
          <w:tcPr>
            <w:tcW w:w="1275" w:type="dxa"/>
            <w:vAlign w:val="center"/>
          </w:tcPr>
          <w:p w14:paraId="3D3EA53A">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Ph.D.</w:t>
            </w:r>
          </w:p>
        </w:tc>
        <w:tc>
          <w:tcPr>
            <w:tcW w:w="1560" w:type="dxa"/>
            <w:vAlign w:val="center"/>
          </w:tcPr>
          <w:p w14:paraId="623D8E64">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4</w:t>
            </w:r>
          </w:p>
        </w:tc>
        <w:tc>
          <w:tcPr>
            <w:tcW w:w="3365" w:type="dxa"/>
            <w:vAlign w:val="center"/>
          </w:tcPr>
          <w:p w14:paraId="3A94EDF6">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Talent transfer</w:t>
            </w:r>
          </w:p>
        </w:tc>
      </w:tr>
      <w:tr w14:paraId="12B284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942" w:type="dxa"/>
            <w:shd w:val="clear" w:color="auto" w:fill="D8D8D8" w:themeFill="background1" w:themeFillShade="D9"/>
            <w:vAlign w:val="center"/>
          </w:tcPr>
          <w:p w14:paraId="1BB6239A">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w:t>
            </w:r>
          </w:p>
        </w:tc>
        <w:tc>
          <w:tcPr>
            <w:tcW w:w="3436" w:type="dxa"/>
            <w:shd w:val="clear" w:color="auto" w:fill="D8D8D8" w:themeFill="background1" w:themeFillShade="D9"/>
            <w:vAlign w:val="center"/>
          </w:tcPr>
          <w:p w14:paraId="6325C616">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Ice and Snow Sports Project Center</w:t>
            </w:r>
          </w:p>
        </w:tc>
        <w:tc>
          <w:tcPr>
            <w:tcW w:w="2419" w:type="dxa"/>
            <w:shd w:val="clear" w:color="auto" w:fill="D8D8D8" w:themeFill="background1" w:themeFillShade="D9"/>
            <w:vAlign w:val="center"/>
          </w:tcPr>
          <w:p w14:paraId="2783F88F">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Head Coach</w:t>
            </w:r>
          </w:p>
        </w:tc>
        <w:tc>
          <w:tcPr>
            <w:tcW w:w="1275" w:type="dxa"/>
            <w:shd w:val="clear" w:color="auto" w:fill="D8D8D8" w:themeFill="background1" w:themeFillShade="D9"/>
            <w:vAlign w:val="center"/>
          </w:tcPr>
          <w:p w14:paraId="205EE5B0">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Master</w:t>
            </w:r>
          </w:p>
        </w:tc>
        <w:tc>
          <w:tcPr>
            <w:tcW w:w="1560" w:type="dxa"/>
            <w:shd w:val="clear" w:color="auto" w:fill="D8D8D8" w:themeFill="background1" w:themeFillShade="D9"/>
            <w:vAlign w:val="center"/>
          </w:tcPr>
          <w:p w14:paraId="3217079D">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13</w:t>
            </w:r>
          </w:p>
        </w:tc>
        <w:tc>
          <w:tcPr>
            <w:tcW w:w="3365" w:type="dxa"/>
            <w:shd w:val="clear" w:color="auto" w:fill="D8D8D8" w:themeFill="background1" w:themeFillShade="D9"/>
            <w:vAlign w:val="center"/>
          </w:tcPr>
          <w:p w14:paraId="73057373">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Responsible for all training content of the sports project</w:t>
            </w:r>
          </w:p>
        </w:tc>
      </w:tr>
      <w:tr w14:paraId="5478096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942" w:type="dxa"/>
            <w:vAlign w:val="center"/>
          </w:tcPr>
          <w:p w14:paraId="4438B3B4">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w:t>
            </w:r>
          </w:p>
        </w:tc>
        <w:tc>
          <w:tcPr>
            <w:tcW w:w="3436" w:type="dxa"/>
            <w:vAlign w:val="center"/>
          </w:tcPr>
          <w:p w14:paraId="4AF44520">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Ice and Snow Sports Project Center</w:t>
            </w:r>
          </w:p>
        </w:tc>
        <w:tc>
          <w:tcPr>
            <w:tcW w:w="2419" w:type="dxa"/>
            <w:vAlign w:val="center"/>
          </w:tcPr>
          <w:p w14:paraId="6736279C">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Project Manager</w:t>
            </w:r>
          </w:p>
        </w:tc>
        <w:tc>
          <w:tcPr>
            <w:tcW w:w="1275" w:type="dxa"/>
            <w:vAlign w:val="center"/>
          </w:tcPr>
          <w:p w14:paraId="65B3488D">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Master</w:t>
            </w:r>
          </w:p>
        </w:tc>
        <w:tc>
          <w:tcPr>
            <w:tcW w:w="1560" w:type="dxa"/>
            <w:vAlign w:val="center"/>
          </w:tcPr>
          <w:p w14:paraId="2F76F836">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8</w:t>
            </w:r>
          </w:p>
        </w:tc>
        <w:tc>
          <w:tcPr>
            <w:tcW w:w="3365" w:type="dxa"/>
            <w:vAlign w:val="center"/>
          </w:tcPr>
          <w:p w14:paraId="5E5F8F88">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Responsible for all matters related to the sports project</w:t>
            </w:r>
          </w:p>
        </w:tc>
      </w:tr>
      <w:tr w14:paraId="736C8BF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3" w:hRule="atLeast"/>
        </w:trPr>
        <w:tc>
          <w:tcPr>
            <w:tcW w:w="1942" w:type="dxa"/>
            <w:shd w:val="clear" w:color="auto" w:fill="D8D8D8" w:themeFill="background1" w:themeFillShade="D9"/>
            <w:vAlign w:val="center"/>
          </w:tcPr>
          <w:p w14:paraId="1043CFAC">
            <w:pPr>
              <w:widowControl/>
              <w:jc w:val="left"/>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Liu Chuang</w:t>
            </w:r>
          </w:p>
        </w:tc>
        <w:tc>
          <w:tcPr>
            <w:tcW w:w="3436" w:type="dxa"/>
            <w:shd w:val="clear" w:color="auto" w:fill="D8D8D8" w:themeFill="background1" w:themeFillShade="D9"/>
            <w:vAlign w:val="center"/>
          </w:tcPr>
          <w:p w14:paraId="3D78FCAE">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Tianjin University of Sport</w:t>
            </w:r>
          </w:p>
        </w:tc>
        <w:tc>
          <w:tcPr>
            <w:tcW w:w="2419" w:type="dxa"/>
            <w:shd w:val="clear" w:color="auto" w:fill="D8D8D8" w:themeFill="background1" w:themeFillShade="D9"/>
            <w:vAlign w:val="center"/>
          </w:tcPr>
          <w:p w14:paraId="227563E5">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Strength &amp; Conditioning Coach</w:t>
            </w:r>
          </w:p>
        </w:tc>
        <w:tc>
          <w:tcPr>
            <w:tcW w:w="1275" w:type="dxa"/>
            <w:shd w:val="clear" w:color="auto" w:fill="D8D8D8" w:themeFill="background1" w:themeFillShade="D9"/>
            <w:vAlign w:val="center"/>
          </w:tcPr>
          <w:p w14:paraId="4FAF30DA">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Master</w:t>
            </w:r>
          </w:p>
        </w:tc>
        <w:tc>
          <w:tcPr>
            <w:tcW w:w="1560" w:type="dxa"/>
            <w:shd w:val="clear" w:color="auto" w:fill="D8D8D8" w:themeFill="background1" w:themeFillShade="D9"/>
            <w:vAlign w:val="center"/>
          </w:tcPr>
          <w:p w14:paraId="3A88CCF6">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4</w:t>
            </w:r>
          </w:p>
        </w:tc>
        <w:tc>
          <w:tcPr>
            <w:tcW w:w="3365" w:type="dxa"/>
            <w:shd w:val="clear" w:color="auto" w:fill="D8D8D8" w:themeFill="background1" w:themeFillShade="D9"/>
            <w:vAlign w:val="center"/>
          </w:tcPr>
          <w:p w14:paraId="5B33BF52">
            <w:pPr>
              <w:widowControl/>
              <w:jc w:val="center"/>
              <w:rPr>
                <w:rFonts w:ascii="Times New Roman" w:hAnsi="Times New Roman" w:eastAsia="等线" w:cs="Times New Roman"/>
                <w:color w:val="000000"/>
                <w:kern w:val="0"/>
                <w:sz w:val="22"/>
                <w:szCs w:val="22"/>
              </w:rPr>
            </w:pPr>
            <w:r>
              <w:rPr>
                <w:rFonts w:ascii="Times New Roman" w:hAnsi="Times New Roman" w:eastAsia="等线" w:cs="Times New Roman"/>
                <w:color w:val="000000"/>
                <w:kern w:val="0"/>
                <w:sz w:val="22"/>
                <w:szCs w:val="22"/>
              </w:rPr>
              <w:t>Responsible for physical training and data analysis of the project</w:t>
            </w:r>
          </w:p>
        </w:tc>
      </w:tr>
    </w:tbl>
    <w:p w14:paraId="6975CB3A">
      <w:pPr>
        <w:rPr>
          <w:rFonts w:ascii="Times New Roman" w:hAnsi="Times New Roman" w:eastAsia="宋体" w:cs="Times New Roman"/>
          <w:sz w:val="24"/>
        </w:rPr>
      </w:pPr>
    </w:p>
    <w:p w14:paraId="2168CBBC">
      <w:pPr>
        <w:rPr>
          <w:rFonts w:ascii="Times New Roman" w:hAnsi="Times New Roman" w:eastAsia="宋体" w:cs="Times New Roman"/>
          <w:sz w:val="24"/>
        </w:rPr>
      </w:pPr>
    </w:p>
    <w:p w14:paraId="221F364F">
      <w:pPr>
        <w:rPr>
          <w:rFonts w:ascii="Times New Roman" w:hAnsi="Times New Roman" w:eastAsia="宋体" w:cs="Times New Roman"/>
          <w:sz w:val="24"/>
        </w:rPr>
      </w:pPr>
    </w:p>
    <w:p w14:paraId="4ACAFBD1">
      <w:pPr>
        <w:rPr>
          <w:rFonts w:ascii="Times New Roman" w:hAnsi="Times New Roman" w:eastAsia="宋体" w:cs="Times New Roman"/>
          <w:sz w:val="24"/>
        </w:rPr>
      </w:pPr>
    </w:p>
    <w:p w14:paraId="0470F9E0">
      <w:pPr>
        <w:rPr>
          <w:rFonts w:ascii="Times New Roman" w:hAnsi="Times New Roman" w:eastAsia="宋体" w:cs="Times New Roman"/>
          <w:sz w:val="24"/>
        </w:rPr>
      </w:pPr>
    </w:p>
    <w:p w14:paraId="1770113B">
      <w:pPr>
        <w:pStyle w:val="23"/>
        <w:numPr>
          <w:ilvl w:val="0"/>
          <w:numId w:val="1"/>
        </w:numPr>
        <w:ind w:firstLineChars="0"/>
        <w:rPr>
          <w:rFonts w:ascii="Times New Roman" w:hAnsi="Times New Roman" w:cs="Times New Roman"/>
          <w:b/>
          <w:bCs/>
          <w:sz w:val="28"/>
          <w:szCs w:val="32"/>
        </w:rPr>
      </w:pPr>
      <w:r>
        <w:rPr>
          <w:rFonts w:ascii="Times New Roman" w:hAnsi="Times New Roman" w:cs="Times New Roman"/>
          <w:b/>
          <w:bCs/>
          <w:sz w:val="28"/>
          <w:szCs w:val="32"/>
        </w:rPr>
        <w:t>Validity Analysis Results (Exploratory Factor Analysis - EFA)</w:t>
      </w: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27"/>
        <w:gridCol w:w="1270"/>
        <w:gridCol w:w="1559"/>
        <w:gridCol w:w="1270"/>
        <w:gridCol w:w="1848"/>
      </w:tblGrid>
      <w:tr w14:paraId="01B4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tcBorders>
              <w:top w:val="single" w:color="auto" w:sz="8" w:space="0"/>
              <w:bottom w:val="single" w:color="auto" w:sz="4" w:space="0"/>
            </w:tcBorders>
            <w:shd w:val="clear" w:color="auto" w:fill="BEBEBE" w:themeFill="background1" w:themeFillShade="BF"/>
            <w:noWrap/>
          </w:tcPr>
          <w:p w14:paraId="2F9A76BB">
            <w:pPr>
              <w:widowControl/>
              <w:jc w:val="left"/>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Item</w:t>
            </w:r>
            <w:r>
              <w:rPr>
                <w:rFonts w:ascii="Times New Roman" w:hAnsi="Times New Roman" w:eastAsia="宋体" w:cs="Times New Roman"/>
                <w:color w:val="404040"/>
                <w:kern w:val="0"/>
                <w:szCs w:val="21"/>
              </w:rPr>
              <w:t>（</w:t>
            </w:r>
            <w:r>
              <w:rPr>
                <w:rFonts w:ascii="Times New Roman" w:hAnsi="Times New Roman" w:eastAsia="等线" w:cs="Times New Roman"/>
                <w:color w:val="404040"/>
                <w:kern w:val="0"/>
                <w:szCs w:val="21"/>
              </w:rPr>
              <w:t>only single question</w:t>
            </w:r>
            <w:r>
              <w:rPr>
                <w:rFonts w:ascii="Times New Roman" w:hAnsi="Times New Roman" w:eastAsia="宋体" w:cs="Times New Roman"/>
                <w:color w:val="404040"/>
                <w:kern w:val="0"/>
                <w:szCs w:val="21"/>
              </w:rPr>
              <w:t>）</w:t>
            </w:r>
          </w:p>
        </w:tc>
        <w:tc>
          <w:tcPr>
            <w:tcW w:w="448" w:type="pct"/>
            <w:tcBorders>
              <w:top w:val="single" w:color="auto" w:sz="8" w:space="0"/>
              <w:bottom w:val="single" w:color="auto" w:sz="4" w:space="0"/>
            </w:tcBorders>
            <w:shd w:val="clear" w:color="auto" w:fill="BEBEBE" w:themeFill="background1" w:themeFillShade="BF"/>
            <w:noWrap/>
          </w:tcPr>
          <w:p w14:paraId="7AFFE79B">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factor 1</w:t>
            </w:r>
          </w:p>
        </w:tc>
        <w:tc>
          <w:tcPr>
            <w:tcW w:w="550" w:type="pct"/>
            <w:tcBorders>
              <w:top w:val="single" w:color="auto" w:sz="8" w:space="0"/>
              <w:bottom w:val="single" w:color="auto" w:sz="4" w:space="0"/>
            </w:tcBorders>
            <w:shd w:val="clear" w:color="auto" w:fill="BEBEBE" w:themeFill="background1" w:themeFillShade="BF"/>
            <w:noWrap/>
          </w:tcPr>
          <w:p w14:paraId="357ED273">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factor 2</w:t>
            </w:r>
          </w:p>
        </w:tc>
        <w:tc>
          <w:tcPr>
            <w:tcW w:w="448" w:type="pct"/>
            <w:tcBorders>
              <w:top w:val="single" w:color="auto" w:sz="8" w:space="0"/>
              <w:bottom w:val="single" w:color="auto" w:sz="4" w:space="0"/>
            </w:tcBorders>
            <w:shd w:val="clear" w:color="auto" w:fill="BEBEBE" w:themeFill="background1" w:themeFillShade="BF"/>
            <w:noWrap/>
          </w:tcPr>
          <w:p w14:paraId="3DB2A4F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factor 3</w:t>
            </w:r>
          </w:p>
        </w:tc>
        <w:tc>
          <w:tcPr>
            <w:tcW w:w="652" w:type="pct"/>
            <w:tcBorders>
              <w:top w:val="single" w:color="auto" w:sz="8" w:space="0"/>
              <w:bottom w:val="single" w:color="auto" w:sz="4" w:space="0"/>
            </w:tcBorders>
            <w:shd w:val="clear" w:color="auto" w:fill="BEBEBE" w:themeFill="background1" w:themeFillShade="BF"/>
            <w:noWrap/>
          </w:tcPr>
          <w:p w14:paraId="1A8E1199">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Communality</w:t>
            </w:r>
          </w:p>
        </w:tc>
      </w:tr>
      <w:tr w14:paraId="437C4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tcBorders>
              <w:top w:val="single" w:color="auto" w:sz="4" w:space="0"/>
            </w:tcBorders>
            <w:noWrap/>
          </w:tcPr>
          <w:p w14:paraId="51FC2C3B">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 Your Role/Position</w:t>
            </w:r>
          </w:p>
        </w:tc>
        <w:tc>
          <w:tcPr>
            <w:tcW w:w="448" w:type="pct"/>
            <w:tcBorders>
              <w:top w:val="single" w:color="auto" w:sz="4" w:space="0"/>
            </w:tcBorders>
            <w:noWrap/>
          </w:tcPr>
          <w:p w14:paraId="19332BFF">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-0.38</w:t>
            </w:r>
          </w:p>
        </w:tc>
        <w:tc>
          <w:tcPr>
            <w:tcW w:w="550" w:type="pct"/>
            <w:tcBorders>
              <w:top w:val="single" w:color="auto" w:sz="4" w:space="0"/>
            </w:tcBorders>
            <w:noWrap/>
          </w:tcPr>
          <w:p w14:paraId="499019D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w:t>
            </w:r>
          </w:p>
        </w:tc>
        <w:tc>
          <w:tcPr>
            <w:tcW w:w="448" w:type="pct"/>
            <w:tcBorders>
              <w:top w:val="single" w:color="auto" w:sz="4" w:space="0"/>
            </w:tcBorders>
            <w:noWrap/>
          </w:tcPr>
          <w:p w14:paraId="6A98F2B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-0.05</w:t>
            </w:r>
          </w:p>
        </w:tc>
        <w:tc>
          <w:tcPr>
            <w:tcW w:w="652" w:type="pct"/>
            <w:tcBorders>
              <w:top w:val="single" w:color="auto" w:sz="4" w:space="0"/>
            </w:tcBorders>
            <w:noWrap/>
          </w:tcPr>
          <w:p w14:paraId="6953EEF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0.782</w:t>
            </w:r>
          </w:p>
        </w:tc>
      </w:tr>
      <w:tr w14:paraId="5F631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19403B28">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 Your Winter Sport Project</w:t>
            </w:r>
          </w:p>
        </w:tc>
        <w:tc>
          <w:tcPr>
            <w:tcW w:w="448" w:type="pct"/>
            <w:noWrap/>
          </w:tcPr>
          <w:p w14:paraId="497EE25D">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0.25</w:t>
            </w:r>
          </w:p>
        </w:tc>
        <w:tc>
          <w:tcPr>
            <w:tcW w:w="550" w:type="pct"/>
            <w:noWrap/>
          </w:tcPr>
          <w:p w14:paraId="48A8657D">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0.76</w:t>
            </w:r>
          </w:p>
        </w:tc>
        <w:tc>
          <w:tcPr>
            <w:tcW w:w="448" w:type="pct"/>
            <w:noWrap/>
          </w:tcPr>
          <w:p w14:paraId="00EC61C0">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-0.19</w:t>
            </w:r>
          </w:p>
        </w:tc>
        <w:tc>
          <w:tcPr>
            <w:tcW w:w="652" w:type="pct"/>
            <w:noWrap/>
          </w:tcPr>
          <w:p w14:paraId="4F629AB0">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0.673</w:t>
            </w:r>
          </w:p>
        </w:tc>
      </w:tr>
      <w:tr w14:paraId="4B6D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769B7EF8">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 Your Years of Experience</w:t>
            </w:r>
          </w:p>
        </w:tc>
        <w:tc>
          <w:tcPr>
            <w:tcW w:w="448" w:type="pct"/>
            <w:noWrap/>
          </w:tcPr>
          <w:p w14:paraId="5DF998B4">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0.44</w:t>
            </w:r>
          </w:p>
        </w:tc>
        <w:tc>
          <w:tcPr>
            <w:tcW w:w="550" w:type="pct"/>
            <w:noWrap/>
          </w:tcPr>
          <w:p w14:paraId="434A0FE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0.19</w:t>
            </w:r>
          </w:p>
        </w:tc>
        <w:tc>
          <w:tcPr>
            <w:tcW w:w="448" w:type="pct"/>
            <w:noWrap/>
          </w:tcPr>
          <w:p w14:paraId="2CB48B6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-0.46</w:t>
            </w:r>
          </w:p>
        </w:tc>
        <w:tc>
          <w:tcPr>
            <w:tcW w:w="652" w:type="pct"/>
            <w:noWrap/>
          </w:tcPr>
          <w:p w14:paraId="062B452C">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0.441</w:t>
            </w:r>
          </w:p>
        </w:tc>
      </w:tr>
      <w:tr w14:paraId="203E7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6A821F33">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 Your Educational Level</w:t>
            </w:r>
          </w:p>
        </w:tc>
        <w:tc>
          <w:tcPr>
            <w:tcW w:w="448" w:type="pct"/>
            <w:noWrap/>
          </w:tcPr>
          <w:p w14:paraId="6A6AD5BC">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w:t>
            </w:r>
          </w:p>
        </w:tc>
        <w:tc>
          <w:tcPr>
            <w:tcW w:w="550" w:type="pct"/>
            <w:noWrap/>
          </w:tcPr>
          <w:p w14:paraId="5FF63C0F">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0.38</w:t>
            </w:r>
          </w:p>
        </w:tc>
        <w:tc>
          <w:tcPr>
            <w:tcW w:w="448" w:type="pct"/>
            <w:noWrap/>
          </w:tcPr>
          <w:p w14:paraId="47CCD39A">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w:t>
            </w:r>
          </w:p>
        </w:tc>
        <w:tc>
          <w:tcPr>
            <w:tcW w:w="652" w:type="pct"/>
            <w:noWrap/>
          </w:tcPr>
          <w:p w14:paraId="45710DFB">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0.504</w:t>
            </w:r>
          </w:p>
        </w:tc>
      </w:tr>
      <w:tr w14:paraId="4804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134539DF">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5. Frequency of TT (times/year)</w:t>
            </w:r>
          </w:p>
        </w:tc>
        <w:tc>
          <w:tcPr>
            <w:tcW w:w="448" w:type="pct"/>
            <w:noWrap/>
          </w:tcPr>
          <w:p w14:paraId="29ECA5A9">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0.18</w:t>
            </w:r>
          </w:p>
        </w:tc>
        <w:tc>
          <w:tcPr>
            <w:tcW w:w="550" w:type="pct"/>
            <w:noWrap/>
          </w:tcPr>
          <w:p w14:paraId="43581CD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w:t>
            </w:r>
          </w:p>
        </w:tc>
        <w:tc>
          <w:tcPr>
            <w:tcW w:w="448" w:type="pct"/>
            <w:noWrap/>
          </w:tcPr>
          <w:p w14:paraId="323F84E0">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0.69</w:t>
            </w:r>
          </w:p>
        </w:tc>
        <w:tc>
          <w:tcPr>
            <w:tcW w:w="652" w:type="pct"/>
            <w:noWrap/>
          </w:tcPr>
          <w:p w14:paraId="0D3C5D7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0.507</w:t>
            </w:r>
          </w:p>
        </w:tc>
      </w:tr>
      <w:tr w14:paraId="3930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1BFC5370">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7. Does your sports team formulate a detailed implementation plan for each TT process?</w:t>
            </w:r>
          </w:p>
        </w:tc>
        <w:tc>
          <w:tcPr>
            <w:tcW w:w="448" w:type="pct"/>
            <w:noWrap/>
          </w:tcPr>
          <w:p w14:paraId="662D1E0B">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0.25</w:t>
            </w:r>
          </w:p>
        </w:tc>
        <w:tc>
          <w:tcPr>
            <w:tcW w:w="550" w:type="pct"/>
            <w:noWrap/>
          </w:tcPr>
          <w:p w14:paraId="68F4A5C7">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0.31</w:t>
            </w:r>
          </w:p>
        </w:tc>
        <w:tc>
          <w:tcPr>
            <w:tcW w:w="448" w:type="pct"/>
            <w:noWrap/>
          </w:tcPr>
          <w:p w14:paraId="17EDA6B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0.71</w:t>
            </w:r>
          </w:p>
        </w:tc>
        <w:tc>
          <w:tcPr>
            <w:tcW w:w="652" w:type="pct"/>
            <w:noWrap/>
          </w:tcPr>
          <w:p w14:paraId="660BF309">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0.665</w:t>
            </w:r>
          </w:p>
        </w:tc>
      </w:tr>
      <w:tr w14:paraId="1AE7F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46A2A296">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11.</w:t>
            </w:r>
            <w:r>
              <w:rPr>
                <w:rFonts w:ascii="Times New Roman" w:hAnsi="Times New Roman" w:cs="Times New Roman"/>
                <w:szCs w:val="21"/>
              </w:rPr>
              <w:t xml:space="preserve"> </w:t>
            </w:r>
            <w:r>
              <w:rPr>
                <w:rFonts w:ascii="Times New Roman" w:hAnsi="Times New Roman" w:eastAsia="宋体" w:cs="Times New Roman"/>
                <w:color w:val="000000"/>
                <w:kern w:val="0"/>
                <w:szCs w:val="21"/>
              </w:rPr>
              <w:t>Are you satisfied with the current selection standards for TT?</w:t>
            </w:r>
          </w:p>
        </w:tc>
        <w:tc>
          <w:tcPr>
            <w:tcW w:w="448" w:type="pct"/>
            <w:noWrap/>
          </w:tcPr>
          <w:p w14:paraId="5495746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0.63</w:t>
            </w:r>
          </w:p>
        </w:tc>
        <w:tc>
          <w:tcPr>
            <w:tcW w:w="550" w:type="pct"/>
            <w:noWrap/>
          </w:tcPr>
          <w:p w14:paraId="633A9033">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0.51</w:t>
            </w:r>
          </w:p>
        </w:tc>
        <w:tc>
          <w:tcPr>
            <w:tcW w:w="448" w:type="pct"/>
            <w:noWrap/>
          </w:tcPr>
          <w:p w14:paraId="6C442384">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0.11</w:t>
            </w:r>
          </w:p>
        </w:tc>
        <w:tc>
          <w:tcPr>
            <w:tcW w:w="652" w:type="pct"/>
            <w:noWrap/>
          </w:tcPr>
          <w:p w14:paraId="55D13528">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0.662</w:t>
            </w:r>
          </w:p>
        </w:tc>
      </w:tr>
      <w:tr w14:paraId="32C8D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1D26BE15">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13.</w:t>
            </w:r>
            <w:r>
              <w:rPr>
                <w:rFonts w:ascii="Times New Roman" w:hAnsi="Times New Roman" w:cs="Times New Roman"/>
                <w:szCs w:val="21"/>
              </w:rPr>
              <w:t xml:space="preserve"> </w:t>
            </w:r>
            <w:r>
              <w:rPr>
                <w:rFonts w:ascii="Times New Roman" w:hAnsi="Times New Roman" w:eastAsia="宋体" w:cs="Times New Roman"/>
                <w:color w:val="000000"/>
                <w:kern w:val="0"/>
                <w:szCs w:val="21"/>
              </w:rPr>
              <w:t>How would you rate the overall effectiveness of TT in your sports team?</w:t>
            </w:r>
          </w:p>
        </w:tc>
        <w:tc>
          <w:tcPr>
            <w:tcW w:w="448" w:type="pct"/>
            <w:noWrap/>
          </w:tcPr>
          <w:p w14:paraId="759DE46F">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0.57</w:t>
            </w:r>
          </w:p>
        </w:tc>
        <w:tc>
          <w:tcPr>
            <w:tcW w:w="550" w:type="pct"/>
            <w:noWrap/>
          </w:tcPr>
          <w:p w14:paraId="316CA84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0.37</w:t>
            </w:r>
          </w:p>
        </w:tc>
        <w:tc>
          <w:tcPr>
            <w:tcW w:w="448" w:type="pct"/>
            <w:noWrap/>
          </w:tcPr>
          <w:p w14:paraId="732B8C5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w:t>
            </w:r>
          </w:p>
        </w:tc>
        <w:tc>
          <w:tcPr>
            <w:tcW w:w="652" w:type="pct"/>
            <w:noWrap/>
          </w:tcPr>
          <w:p w14:paraId="5B0824CB">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0.462</w:t>
            </w:r>
          </w:p>
        </w:tc>
      </w:tr>
      <w:tr w14:paraId="2F9C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7DDCC141">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16.</w:t>
            </w:r>
            <w:r>
              <w:rPr>
                <w:rFonts w:ascii="Times New Roman" w:hAnsi="Times New Roman" w:cs="Times New Roman"/>
                <w:szCs w:val="21"/>
              </w:rPr>
              <w:t xml:space="preserve"> </w:t>
            </w:r>
            <w:r>
              <w:rPr>
                <w:rFonts w:ascii="Times New Roman" w:hAnsi="Times New Roman" w:eastAsia="宋体" w:cs="Times New Roman"/>
                <w:color w:val="000000"/>
                <w:kern w:val="0"/>
                <w:szCs w:val="21"/>
              </w:rPr>
              <w:t>Are you satisfied with the management measures for athletes during TT?</w:t>
            </w:r>
          </w:p>
        </w:tc>
        <w:tc>
          <w:tcPr>
            <w:tcW w:w="448" w:type="pct"/>
            <w:noWrap/>
          </w:tcPr>
          <w:p w14:paraId="7D87EB51">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0.68</w:t>
            </w:r>
          </w:p>
        </w:tc>
        <w:tc>
          <w:tcPr>
            <w:tcW w:w="550" w:type="pct"/>
            <w:noWrap/>
          </w:tcPr>
          <w:p w14:paraId="01B42A2C">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-0.03</w:t>
            </w:r>
          </w:p>
        </w:tc>
        <w:tc>
          <w:tcPr>
            <w:tcW w:w="448" w:type="pct"/>
            <w:noWrap/>
          </w:tcPr>
          <w:p w14:paraId="585391D7">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0.35</w:t>
            </w:r>
          </w:p>
        </w:tc>
        <w:tc>
          <w:tcPr>
            <w:tcW w:w="652" w:type="pct"/>
            <w:noWrap/>
          </w:tcPr>
          <w:p w14:paraId="66E03BB8">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0.579</w:t>
            </w:r>
          </w:p>
        </w:tc>
      </w:tr>
      <w:tr w14:paraId="7D96A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706E0B96">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17. Are you satisfied with the management measures for coaches during TT?</w:t>
            </w:r>
          </w:p>
        </w:tc>
        <w:tc>
          <w:tcPr>
            <w:tcW w:w="448" w:type="pct"/>
            <w:noWrap/>
          </w:tcPr>
          <w:p w14:paraId="0A111CD1">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0.84</w:t>
            </w:r>
          </w:p>
        </w:tc>
        <w:tc>
          <w:tcPr>
            <w:tcW w:w="550" w:type="pct"/>
            <w:noWrap/>
          </w:tcPr>
          <w:p w14:paraId="2EAAFC5D">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w:t>
            </w:r>
          </w:p>
        </w:tc>
        <w:tc>
          <w:tcPr>
            <w:tcW w:w="448" w:type="pct"/>
            <w:noWrap/>
          </w:tcPr>
          <w:p w14:paraId="0292B7A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w:t>
            </w:r>
          </w:p>
        </w:tc>
        <w:tc>
          <w:tcPr>
            <w:tcW w:w="652" w:type="pct"/>
            <w:noWrap/>
          </w:tcPr>
          <w:p w14:paraId="25544D28">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0.721</w:t>
            </w:r>
          </w:p>
        </w:tc>
      </w:tr>
      <w:tr w14:paraId="19A7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11012EA6">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18. Are you satisfied with the management measures for relevant staff during TT?</w:t>
            </w:r>
          </w:p>
        </w:tc>
        <w:tc>
          <w:tcPr>
            <w:tcW w:w="448" w:type="pct"/>
            <w:noWrap/>
          </w:tcPr>
          <w:p w14:paraId="0FC22720">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0.92</w:t>
            </w:r>
          </w:p>
        </w:tc>
        <w:tc>
          <w:tcPr>
            <w:tcW w:w="550" w:type="pct"/>
            <w:noWrap/>
          </w:tcPr>
          <w:p w14:paraId="1B6ACF0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-0.01</w:t>
            </w:r>
          </w:p>
        </w:tc>
        <w:tc>
          <w:tcPr>
            <w:tcW w:w="448" w:type="pct"/>
            <w:noWrap/>
          </w:tcPr>
          <w:p w14:paraId="48EE57D2">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0.04</w:t>
            </w:r>
          </w:p>
        </w:tc>
        <w:tc>
          <w:tcPr>
            <w:tcW w:w="652" w:type="pct"/>
            <w:noWrap/>
          </w:tcPr>
          <w:p w14:paraId="5BC5C6C3">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0.856</w:t>
            </w:r>
          </w:p>
        </w:tc>
      </w:tr>
      <w:tr w14:paraId="23ADB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54761B0F">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19. Are you satisfied with the evaluation and feedback mechanism of TT in your sports team?</w:t>
            </w:r>
          </w:p>
        </w:tc>
        <w:tc>
          <w:tcPr>
            <w:tcW w:w="448" w:type="pct"/>
            <w:noWrap/>
          </w:tcPr>
          <w:p w14:paraId="6EB94946">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0.93</w:t>
            </w:r>
          </w:p>
        </w:tc>
        <w:tc>
          <w:tcPr>
            <w:tcW w:w="550" w:type="pct"/>
            <w:noWrap/>
          </w:tcPr>
          <w:p w14:paraId="7D55C7E7">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w:t>
            </w:r>
          </w:p>
        </w:tc>
        <w:tc>
          <w:tcPr>
            <w:tcW w:w="448" w:type="pct"/>
            <w:noWrap/>
          </w:tcPr>
          <w:p w14:paraId="251B8014">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0.06</w:t>
            </w:r>
          </w:p>
        </w:tc>
        <w:tc>
          <w:tcPr>
            <w:tcW w:w="652" w:type="pct"/>
            <w:noWrap/>
          </w:tcPr>
          <w:p w14:paraId="391740A3">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0.872</w:t>
            </w:r>
          </w:p>
        </w:tc>
      </w:tr>
      <w:tr w14:paraId="01C8E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tcBorders>
              <w:bottom w:val="single" w:color="auto" w:sz="4" w:space="0"/>
            </w:tcBorders>
            <w:noWrap/>
          </w:tcPr>
          <w:p w14:paraId="2911D9C2">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20. Does your program have an established monitoring mechanism in place?</w:t>
            </w:r>
          </w:p>
        </w:tc>
        <w:tc>
          <w:tcPr>
            <w:tcW w:w="448" w:type="pct"/>
            <w:tcBorders>
              <w:bottom w:val="single" w:color="auto" w:sz="4" w:space="0"/>
            </w:tcBorders>
            <w:noWrap/>
          </w:tcPr>
          <w:p w14:paraId="025BA8CA">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0.23</w:t>
            </w:r>
          </w:p>
        </w:tc>
        <w:tc>
          <w:tcPr>
            <w:tcW w:w="550" w:type="pct"/>
            <w:tcBorders>
              <w:bottom w:val="single" w:color="auto" w:sz="4" w:space="0"/>
            </w:tcBorders>
            <w:noWrap/>
          </w:tcPr>
          <w:p w14:paraId="14E1EDFD">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0.34</w:t>
            </w:r>
          </w:p>
        </w:tc>
        <w:tc>
          <w:tcPr>
            <w:tcW w:w="448" w:type="pct"/>
            <w:tcBorders>
              <w:bottom w:val="single" w:color="auto" w:sz="4" w:space="0"/>
            </w:tcBorders>
            <w:noWrap/>
          </w:tcPr>
          <w:p w14:paraId="11DFC9B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0.11</w:t>
            </w:r>
          </w:p>
        </w:tc>
        <w:tc>
          <w:tcPr>
            <w:tcW w:w="652" w:type="pct"/>
            <w:tcBorders>
              <w:bottom w:val="single" w:color="auto" w:sz="4" w:space="0"/>
            </w:tcBorders>
            <w:noWrap/>
          </w:tcPr>
          <w:p w14:paraId="79F361AF">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0.179</w:t>
            </w:r>
          </w:p>
        </w:tc>
      </w:tr>
      <w:tr w14:paraId="622A0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00" w:type="pct"/>
            <w:gridSpan w:val="5"/>
            <w:tcBorders>
              <w:top w:val="single" w:color="auto" w:sz="4" w:space="0"/>
              <w:bottom w:val="single" w:color="auto" w:sz="4" w:space="0"/>
            </w:tcBorders>
            <w:shd w:val="clear" w:color="auto" w:fill="BEBEBE" w:themeFill="background1" w:themeFillShade="BF"/>
            <w:noWrap/>
          </w:tcPr>
          <w:p w14:paraId="3182779D">
            <w:pPr>
              <w:widowControl/>
              <w:jc w:val="left"/>
              <w:rPr>
                <w:rFonts w:ascii="Times New Roman" w:hAnsi="Times New Roman" w:eastAsia="Times New Roman" w:cs="Times New Roman"/>
                <w:kern w:val="0"/>
                <w:szCs w:val="21"/>
              </w:rPr>
            </w:pPr>
            <w:r>
              <w:rPr>
                <w:rFonts w:ascii="Times New Roman" w:hAnsi="Times New Roman" w:eastAsia="宋体" w:cs="Times New Roman"/>
                <w:color w:val="000000"/>
                <w:kern w:val="0"/>
                <w:szCs w:val="21"/>
              </w:rPr>
              <w:t>Factor Extraction Summary (Pre-Rotation)</w:t>
            </w:r>
          </w:p>
        </w:tc>
      </w:tr>
      <w:tr w14:paraId="6B76B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tcBorders>
              <w:top w:val="single" w:color="auto" w:sz="4" w:space="0"/>
            </w:tcBorders>
            <w:noWrap/>
          </w:tcPr>
          <w:p w14:paraId="1E6F58B5">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Eigenvalues</w:t>
            </w:r>
          </w:p>
        </w:tc>
        <w:tc>
          <w:tcPr>
            <w:tcW w:w="448" w:type="pct"/>
            <w:tcBorders>
              <w:top w:val="single" w:color="auto" w:sz="4" w:space="0"/>
            </w:tcBorders>
            <w:noWrap/>
          </w:tcPr>
          <w:p w14:paraId="2D6F9C0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4.48</w:t>
            </w:r>
          </w:p>
        </w:tc>
        <w:tc>
          <w:tcPr>
            <w:tcW w:w="550" w:type="pct"/>
            <w:tcBorders>
              <w:top w:val="single" w:color="auto" w:sz="4" w:space="0"/>
            </w:tcBorders>
            <w:noWrap/>
          </w:tcPr>
          <w:p w14:paraId="45F529C9">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2.04</w:t>
            </w:r>
          </w:p>
        </w:tc>
        <w:tc>
          <w:tcPr>
            <w:tcW w:w="448" w:type="pct"/>
            <w:tcBorders>
              <w:top w:val="single" w:color="auto" w:sz="4" w:space="0"/>
            </w:tcBorders>
            <w:noWrap/>
          </w:tcPr>
          <w:p w14:paraId="14E58E4C">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1.38</w:t>
            </w:r>
          </w:p>
        </w:tc>
        <w:tc>
          <w:tcPr>
            <w:tcW w:w="652" w:type="pct"/>
            <w:tcBorders>
              <w:top w:val="single" w:color="auto" w:sz="4" w:space="0"/>
            </w:tcBorders>
            <w:noWrap/>
          </w:tcPr>
          <w:p w14:paraId="0C556811">
            <w:pPr>
              <w:widowControl/>
              <w:jc w:val="center"/>
              <w:rPr>
                <w:rFonts w:ascii="Times New Roman" w:hAnsi="Times New Roman" w:eastAsia="宋体" w:cs="Times New Roman"/>
                <w:color w:val="000000"/>
                <w:kern w:val="0"/>
                <w:szCs w:val="21"/>
              </w:rPr>
            </w:pPr>
          </w:p>
        </w:tc>
      </w:tr>
      <w:tr w14:paraId="1949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noWrap/>
          </w:tcPr>
          <w:p w14:paraId="59E62E4C">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Variance Explained (%)</w:t>
            </w:r>
          </w:p>
        </w:tc>
        <w:tc>
          <w:tcPr>
            <w:tcW w:w="448" w:type="pct"/>
            <w:noWrap/>
          </w:tcPr>
          <w:p w14:paraId="2269B814">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0.3442</w:t>
            </w:r>
          </w:p>
        </w:tc>
        <w:tc>
          <w:tcPr>
            <w:tcW w:w="550" w:type="pct"/>
            <w:noWrap/>
          </w:tcPr>
          <w:p w14:paraId="791F12C0">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0.1573</w:t>
            </w:r>
          </w:p>
        </w:tc>
        <w:tc>
          <w:tcPr>
            <w:tcW w:w="448" w:type="pct"/>
            <w:noWrap/>
          </w:tcPr>
          <w:p w14:paraId="675EF63A">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0.1064</w:t>
            </w:r>
          </w:p>
        </w:tc>
        <w:tc>
          <w:tcPr>
            <w:tcW w:w="652" w:type="pct"/>
            <w:noWrap/>
          </w:tcPr>
          <w:p w14:paraId="62E3830A">
            <w:pPr>
              <w:widowControl/>
              <w:jc w:val="center"/>
              <w:rPr>
                <w:rFonts w:ascii="Times New Roman" w:hAnsi="Times New Roman" w:eastAsia="宋体" w:cs="Times New Roman"/>
                <w:color w:val="000000"/>
                <w:kern w:val="0"/>
                <w:szCs w:val="21"/>
              </w:rPr>
            </w:pPr>
          </w:p>
        </w:tc>
      </w:tr>
      <w:tr w14:paraId="2D995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02" w:type="pct"/>
            <w:tcBorders>
              <w:bottom w:val="single" w:color="auto" w:sz="4" w:space="0"/>
            </w:tcBorders>
            <w:noWrap/>
          </w:tcPr>
          <w:p w14:paraId="5F09B8B0">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Cumulative Variance Explained (%)</w:t>
            </w:r>
          </w:p>
        </w:tc>
        <w:tc>
          <w:tcPr>
            <w:tcW w:w="448" w:type="pct"/>
            <w:tcBorders>
              <w:bottom w:val="single" w:color="auto" w:sz="4" w:space="0"/>
            </w:tcBorders>
            <w:noWrap/>
          </w:tcPr>
          <w:p w14:paraId="3134701C">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0.3442</w:t>
            </w:r>
          </w:p>
        </w:tc>
        <w:tc>
          <w:tcPr>
            <w:tcW w:w="550" w:type="pct"/>
            <w:tcBorders>
              <w:bottom w:val="single" w:color="auto" w:sz="4" w:space="0"/>
            </w:tcBorders>
            <w:noWrap/>
          </w:tcPr>
          <w:p w14:paraId="39FB8AF3">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0.5015</w:t>
            </w:r>
          </w:p>
        </w:tc>
        <w:tc>
          <w:tcPr>
            <w:tcW w:w="448" w:type="pct"/>
            <w:tcBorders>
              <w:bottom w:val="single" w:color="auto" w:sz="4" w:space="0"/>
            </w:tcBorders>
            <w:noWrap/>
          </w:tcPr>
          <w:p w14:paraId="48E81B15">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0.6079</w:t>
            </w:r>
          </w:p>
        </w:tc>
        <w:tc>
          <w:tcPr>
            <w:tcW w:w="652" w:type="pct"/>
            <w:tcBorders>
              <w:bottom w:val="single" w:color="auto" w:sz="4" w:space="0"/>
            </w:tcBorders>
            <w:noWrap/>
          </w:tcPr>
          <w:p w14:paraId="1B73AA45">
            <w:pPr>
              <w:widowControl/>
              <w:jc w:val="center"/>
              <w:rPr>
                <w:rFonts w:ascii="Times New Roman" w:hAnsi="Times New Roman" w:eastAsia="宋体" w:cs="Times New Roman"/>
                <w:color w:val="000000"/>
                <w:kern w:val="0"/>
                <w:szCs w:val="21"/>
              </w:rPr>
            </w:pPr>
          </w:p>
        </w:tc>
      </w:tr>
      <w:tr w14:paraId="6688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0" w:type="pct"/>
            <w:gridSpan w:val="5"/>
            <w:tcBorders>
              <w:top w:val="single" w:color="auto" w:sz="4" w:space="0"/>
              <w:left w:val="nil"/>
              <w:bottom w:val="single" w:color="auto" w:sz="4" w:space="0"/>
              <w:right w:val="nil"/>
            </w:tcBorders>
            <w:shd w:val="clear" w:color="auto" w:fill="BEBEBE" w:themeFill="background1" w:themeFillShade="BF"/>
            <w:noWrap/>
          </w:tcPr>
          <w:p w14:paraId="5056AD7B">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Factor Extraction Summary (Post-Rotation)</w:t>
            </w:r>
          </w:p>
        </w:tc>
      </w:tr>
      <w:tr w14:paraId="4F9F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902" w:type="pct"/>
            <w:tcBorders>
              <w:top w:val="single" w:color="auto" w:sz="4" w:space="0"/>
              <w:left w:val="nil"/>
              <w:bottom w:val="nil"/>
              <w:right w:val="nil"/>
            </w:tcBorders>
            <w:noWrap/>
          </w:tcPr>
          <w:p w14:paraId="0EA25A35">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Eigenvalues (Rotated)</w:t>
            </w:r>
          </w:p>
        </w:tc>
        <w:tc>
          <w:tcPr>
            <w:tcW w:w="448" w:type="pct"/>
            <w:tcBorders>
              <w:top w:val="single" w:color="auto" w:sz="4" w:space="0"/>
              <w:left w:val="nil"/>
              <w:bottom w:val="nil"/>
              <w:right w:val="nil"/>
            </w:tcBorders>
            <w:noWrap/>
          </w:tcPr>
          <w:p w14:paraId="5EA1AECA">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4.15</w:t>
            </w:r>
          </w:p>
        </w:tc>
        <w:tc>
          <w:tcPr>
            <w:tcW w:w="550" w:type="pct"/>
            <w:tcBorders>
              <w:top w:val="single" w:color="auto" w:sz="4" w:space="0"/>
              <w:left w:val="nil"/>
              <w:bottom w:val="nil"/>
              <w:right w:val="nil"/>
            </w:tcBorders>
            <w:noWrap/>
          </w:tcPr>
          <w:p w14:paraId="44B6AC4B">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2.01</w:t>
            </w:r>
          </w:p>
        </w:tc>
        <w:tc>
          <w:tcPr>
            <w:tcW w:w="448" w:type="pct"/>
            <w:tcBorders>
              <w:top w:val="single" w:color="auto" w:sz="4" w:space="0"/>
              <w:left w:val="nil"/>
              <w:bottom w:val="nil"/>
              <w:right w:val="nil"/>
            </w:tcBorders>
            <w:noWrap/>
          </w:tcPr>
          <w:p w14:paraId="3F837A2B">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1.75</w:t>
            </w:r>
          </w:p>
        </w:tc>
        <w:tc>
          <w:tcPr>
            <w:tcW w:w="652" w:type="pct"/>
            <w:tcBorders>
              <w:top w:val="single" w:color="auto" w:sz="4" w:space="0"/>
              <w:left w:val="nil"/>
              <w:bottom w:val="nil"/>
              <w:right w:val="nil"/>
            </w:tcBorders>
            <w:noWrap/>
          </w:tcPr>
          <w:p w14:paraId="14756822">
            <w:pPr>
              <w:widowControl/>
              <w:jc w:val="center"/>
              <w:rPr>
                <w:rFonts w:ascii="Times New Roman" w:hAnsi="Times New Roman" w:eastAsia="宋体" w:cs="Times New Roman"/>
                <w:color w:val="000000"/>
                <w:kern w:val="0"/>
                <w:szCs w:val="21"/>
              </w:rPr>
            </w:pPr>
          </w:p>
        </w:tc>
      </w:tr>
      <w:tr w14:paraId="4C39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902" w:type="pct"/>
            <w:tcBorders>
              <w:top w:val="nil"/>
              <w:left w:val="nil"/>
              <w:bottom w:val="nil"/>
              <w:right w:val="nil"/>
            </w:tcBorders>
            <w:noWrap/>
          </w:tcPr>
          <w:p w14:paraId="51E94B43">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Variance Explained (%) (Rotated)</w:t>
            </w:r>
          </w:p>
        </w:tc>
        <w:tc>
          <w:tcPr>
            <w:tcW w:w="448" w:type="pct"/>
            <w:tcBorders>
              <w:top w:val="nil"/>
              <w:left w:val="nil"/>
              <w:bottom w:val="nil"/>
              <w:right w:val="nil"/>
            </w:tcBorders>
            <w:noWrap/>
          </w:tcPr>
          <w:p w14:paraId="268EBE5B">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0.3192</w:t>
            </w:r>
          </w:p>
        </w:tc>
        <w:tc>
          <w:tcPr>
            <w:tcW w:w="550" w:type="pct"/>
            <w:tcBorders>
              <w:top w:val="nil"/>
              <w:left w:val="nil"/>
              <w:bottom w:val="nil"/>
              <w:right w:val="nil"/>
            </w:tcBorders>
            <w:noWrap/>
          </w:tcPr>
          <w:p w14:paraId="502730C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0.1544</w:t>
            </w:r>
          </w:p>
        </w:tc>
        <w:tc>
          <w:tcPr>
            <w:tcW w:w="448" w:type="pct"/>
            <w:tcBorders>
              <w:top w:val="nil"/>
              <w:left w:val="nil"/>
              <w:bottom w:val="nil"/>
              <w:right w:val="nil"/>
            </w:tcBorders>
            <w:noWrap/>
          </w:tcPr>
          <w:p w14:paraId="0879A31F">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0.1343</w:t>
            </w:r>
          </w:p>
        </w:tc>
        <w:tc>
          <w:tcPr>
            <w:tcW w:w="652" w:type="pct"/>
            <w:tcBorders>
              <w:top w:val="nil"/>
              <w:left w:val="nil"/>
              <w:bottom w:val="nil"/>
              <w:right w:val="nil"/>
            </w:tcBorders>
            <w:noWrap/>
          </w:tcPr>
          <w:p w14:paraId="43D03B16">
            <w:pPr>
              <w:widowControl/>
              <w:jc w:val="center"/>
              <w:rPr>
                <w:rFonts w:ascii="Times New Roman" w:hAnsi="Times New Roman" w:eastAsia="宋体" w:cs="Times New Roman"/>
                <w:color w:val="000000"/>
                <w:kern w:val="0"/>
                <w:szCs w:val="21"/>
              </w:rPr>
            </w:pPr>
          </w:p>
        </w:tc>
      </w:tr>
      <w:tr w14:paraId="725B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902" w:type="pct"/>
            <w:tcBorders>
              <w:top w:val="nil"/>
              <w:left w:val="nil"/>
              <w:bottom w:val="single" w:color="auto" w:sz="8" w:space="0"/>
              <w:right w:val="nil"/>
            </w:tcBorders>
            <w:noWrap/>
          </w:tcPr>
          <w:p w14:paraId="05D6C87C">
            <w:pPr>
              <w:widowControl/>
              <w:jc w:val="left"/>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Cumulative Variance Explained (%) (Rotated)</w:t>
            </w:r>
          </w:p>
        </w:tc>
        <w:tc>
          <w:tcPr>
            <w:tcW w:w="448" w:type="pct"/>
            <w:tcBorders>
              <w:top w:val="nil"/>
              <w:left w:val="nil"/>
              <w:bottom w:val="single" w:color="auto" w:sz="8" w:space="0"/>
              <w:right w:val="nil"/>
            </w:tcBorders>
            <w:noWrap/>
          </w:tcPr>
          <w:p w14:paraId="163C134E">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0.3192</w:t>
            </w:r>
          </w:p>
        </w:tc>
        <w:tc>
          <w:tcPr>
            <w:tcW w:w="550" w:type="pct"/>
            <w:tcBorders>
              <w:top w:val="nil"/>
              <w:left w:val="nil"/>
              <w:bottom w:val="single" w:color="auto" w:sz="8" w:space="0"/>
              <w:right w:val="nil"/>
            </w:tcBorders>
            <w:noWrap/>
          </w:tcPr>
          <w:p w14:paraId="439E2C29">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0.4736</w:t>
            </w:r>
          </w:p>
        </w:tc>
        <w:tc>
          <w:tcPr>
            <w:tcW w:w="448" w:type="pct"/>
            <w:tcBorders>
              <w:top w:val="nil"/>
              <w:left w:val="nil"/>
              <w:bottom w:val="single" w:color="auto" w:sz="8" w:space="0"/>
              <w:right w:val="nil"/>
            </w:tcBorders>
            <w:noWrap/>
          </w:tcPr>
          <w:p w14:paraId="178DFD81">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0.6079</w:t>
            </w:r>
          </w:p>
        </w:tc>
        <w:tc>
          <w:tcPr>
            <w:tcW w:w="652" w:type="pct"/>
            <w:tcBorders>
              <w:top w:val="nil"/>
              <w:left w:val="nil"/>
              <w:bottom w:val="single" w:color="auto" w:sz="8" w:space="0"/>
              <w:right w:val="nil"/>
            </w:tcBorders>
            <w:noWrap/>
          </w:tcPr>
          <w:p w14:paraId="6FC6BD78">
            <w:pPr>
              <w:widowControl/>
              <w:jc w:val="center"/>
              <w:rPr>
                <w:rFonts w:ascii="Times New Roman" w:hAnsi="Times New Roman" w:eastAsia="宋体" w:cs="Times New Roman"/>
                <w:color w:val="000000"/>
                <w:kern w:val="0"/>
                <w:szCs w:val="21"/>
              </w:rPr>
            </w:pPr>
          </w:p>
        </w:tc>
      </w:tr>
    </w:tbl>
    <w:p w14:paraId="19D9F6E1">
      <w:pPr>
        <w:rPr>
          <w:rFonts w:cs="Times New Roman"/>
        </w:rPr>
      </w:pPr>
      <w:r>
        <w:rPr>
          <w:rFonts w:ascii="Times New Roman" w:hAnsi="Times New Roman" w:cs="Times New Roman"/>
          <w:szCs w:val="21"/>
        </w:rPr>
        <w:t>*(Kaiser-Meyer-Olkin (KMO)=0.508, Bartlett's Test of Sphericit- Chi-Square (χ²)</w:t>
      </w:r>
      <w:r>
        <w:rPr>
          <w:rFonts w:hint="eastAsia" w:ascii="Times New Roman" w:hAnsi="Times New Roman" w:cs="Times New Roman"/>
          <w:szCs w:val="21"/>
        </w:rPr>
        <w:t xml:space="preserve"> </w:t>
      </w:r>
      <w:r>
        <w:rPr>
          <w:rFonts w:ascii="Times New Roman" w:hAnsi="Times New Roman" w:cs="Times New Roman"/>
          <w:szCs w:val="21"/>
        </w:rPr>
        <w:t>=</w:t>
      </w:r>
      <w:r>
        <w:rPr>
          <w:rFonts w:hint="eastAsia" w:ascii="Times New Roman" w:hAnsi="Times New Roman" w:cs="Times New Roman"/>
          <w:szCs w:val="21"/>
        </w:rPr>
        <w:t xml:space="preserve"> </w:t>
      </w:r>
      <w:r>
        <w:rPr>
          <w:rFonts w:ascii="Times New Roman" w:hAnsi="Times New Roman" w:cs="Times New Roman"/>
          <w:szCs w:val="21"/>
        </w:rPr>
        <w:t>190.395,</w:t>
      </w:r>
      <w:r>
        <w:rPr>
          <w:rFonts w:hint="eastAsia" w:ascii="Times New Roman" w:hAnsi="Times New Roman" w:cs="Times New Roman"/>
          <w:szCs w:val="21"/>
        </w:rPr>
        <w:t xml:space="preserve"> </w:t>
      </w:r>
      <w:r>
        <w:rPr>
          <w:rFonts w:ascii="Times New Roman" w:hAnsi="Times New Roman" w:cs="Times New Roman"/>
          <w:szCs w:val="21"/>
        </w:rPr>
        <w:t>df=78.000,</w:t>
      </w:r>
      <w:r>
        <w:rPr>
          <w:rFonts w:hint="eastAsia" w:ascii="Times New Roman" w:hAnsi="Times New Roman" w:cs="Times New Roman"/>
          <w:szCs w:val="21"/>
        </w:rPr>
        <w:t xml:space="preserve"> </w:t>
      </w:r>
      <w:r>
        <w:rPr>
          <w:rFonts w:ascii="Times New Roman" w:hAnsi="Times New Roman" w:cs="Times New Roman"/>
          <w:szCs w:val="21"/>
        </w:rPr>
        <w:t xml:space="preserve">P&lt;0.001)*; </w:t>
      </w:r>
      <w:r>
        <w:rPr>
          <w:rFonts w:cs="Times New Roman"/>
        </w:rPr>
        <w:t xml:space="preserve">Questions </w:t>
      </w:r>
      <w:r>
        <w:rPr>
          <w:rFonts w:hint="eastAsia" w:cs="Times New Roman"/>
        </w:rPr>
        <w:t xml:space="preserve">6 and </w:t>
      </w:r>
      <w:r>
        <w:rPr>
          <w:rFonts w:cs="Times New Roman"/>
        </w:rPr>
        <w:t>8 to 10 are multiple choice</w:t>
      </w:r>
      <w:r>
        <w:rPr>
          <w:rFonts w:hint="eastAsia" w:cs="Times New Roman"/>
        </w:rPr>
        <w:t>;</w:t>
      </w:r>
    </w:p>
    <w:tbl>
      <w:tblPr>
        <w:tblStyle w:val="8"/>
        <w:tblW w:w="13892" w:type="dxa"/>
        <w:tblInd w:w="0" w:type="dxa"/>
        <w:tblLayout w:type="fixed"/>
        <w:tblCellMar>
          <w:top w:w="0" w:type="dxa"/>
          <w:left w:w="108" w:type="dxa"/>
          <w:bottom w:w="0" w:type="dxa"/>
          <w:right w:w="108" w:type="dxa"/>
        </w:tblCellMar>
      </w:tblPr>
      <w:tblGrid>
        <w:gridCol w:w="6237"/>
        <w:gridCol w:w="1985"/>
        <w:gridCol w:w="4819"/>
        <w:gridCol w:w="851"/>
      </w:tblGrid>
      <w:tr w14:paraId="7E32C316">
        <w:tblPrEx>
          <w:tblCellMar>
            <w:top w:w="0" w:type="dxa"/>
            <w:left w:w="108" w:type="dxa"/>
            <w:bottom w:w="0" w:type="dxa"/>
            <w:right w:w="108" w:type="dxa"/>
          </w:tblCellMar>
        </w:tblPrEx>
        <w:trPr>
          <w:trHeight w:val="327" w:hRule="atLeast"/>
        </w:trPr>
        <w:tc>
          <w:tcPr>
            <w:tcW w:w="13892" w:type="dxa"/>
            <w:gridSpan w:val="4"/>
            <w:tcBorders>
              <w:bottom w:val="single" w:color="auto" w:sz="8" w:space="0"/>
            </w:tcBorders>
            <w:noWrap/>
            <w:vAlign w:val="center"/>
          </w:tcPr>
          <w:p w14:paraId="4CC04E57">
            <w:pPr>
              <w:rPr>
                <w:rFonts w:ascii="Times New Roman" w:hAnsi="Times New Roman" w:cs="Times New Roman"/>
              </w:rPr>
            </w:pPr>
            <w:bookmarkStart w:id="0" w:name="_Hlk203901157"/>
            <w:r>
              <w:rPr>
                <w:rFonts w:hint="eastAsia" w:ascii="Times New Roman" w:hAnsi="Times New Roman" w:cs="Times New Roman"/>
                <w:b/>
                <w:bCs/>
                <w:sz w:val="28"/>
                <w:szCs w:val="32"/>
              </w:rPr>
              <w:t xml:space="preserve">4. </w:t>
            </w:r>
            <w:r>
              <w:rPr>
                <w:rFonts w:ascii="Times New Roman" w:hAnsi="Times New Roman" w:cs="Times New Roman"/>
                <w:b/>
                <w:bCs/>
                <w:sz w:val="28"/>
                <w:szCs w:val="32"/>
              </w:rPr>
              <w:t xml:space="preserve">Cronbach's alpha reliability analysis </w:t>
            </w:r>
            <w:r>
              <w:rPr>
                <w:rFonts w:ascii="Times New Roman" w:hAnsi="Times New Roman" w:cs="Times New Roman"/>
              </w:rPr>
              <w:t> </w:t>
            </w:r>
          </w:p>
        </w:tc>
      </w:tr>
      <w:tr w14:paraId="011A50DA">
        <w:tblPrEx>
          <w:tblCellMar>
            <w:top w:w="0" w:type="dxa"/>
            <w:left w:w="108" w:type="dxa"/>
            <w:bottom w:w="0" w:type="dxa"/>
            <w:right w:w="108" w:type="dxa"/>
          </w:tblCellMar>
        </w:tblPrEx>
        <w:trPr>
          <w:trHeight w:val="312" w:hRule="atLeast"/>
        </w:trPr>
        <w:tc>
          <w:tcPr>
            <w:tcW w:w="6237" w:type="dxa"/>
            <w:tcBorders>
              <w:top w:val="single" w:color="auto" w:sz="8" w:space="0"/>
              <w:bottom w:val="single" w:color="auto" w:sz="4" w:space="0"/>
            </w:tcBorders>
            <w:noWrap/>
            <w:vAlign w:val="center"/>
          </w:tcPr>
          <w:p w14:paraId="500FE6E0">
            <w:pPr>
              <w:rPr>
                <w:rFonts w:ascii="Times New Roman" w:hAnsi="Times New Roman" w:cs="Times New Roman"/>
              </w:rPr>
            </w:pPr>
            <w:r>
              <w:rPr>
                <w:rFonts w:ascii="Times New Roman" w:hAnsi="Times New Roman" w:cs="Times New Roman"/>
              </w:rPr>
              <w:t>Item</w:t>
            </w:r>
            <w:r>
              <w:rPr>
                <w:rFonts w:hint="eastAsia" w:ascii="Times New Roman" w:hAnsi="Times New Roman" w:cs="Times New Roman"/>
              </w:rPr>
              <w:t xml:space="preserve"> </w:t>
            </w:r>
            <w:r>
              <w:rPr>
                <w:rFonts w:ascii="Times New Roman" w:hAnsi="Times New Roman" w:cs="Times New Roman"/>
              </w:rPr>
              <w:t>(all question)</w:t>
            </w:r>
          </w:p>
        </w:tc>
        <w:tc>
          <w:tcPr>
            <w:tcW w:w="1985" w:type="dxa"/>
            <w:tcBorders>
              <w:top w:val="single" w:color="auto" w:sz="8" w:space="0"/>
              <w:bottom w:val="single" w:color="auto" w:sz="4" w:space="0"/>
            </w:tcBorders>
            <w:noWrap/>
            <w:vAlign w:val="center"/>
          </w:tcPr>
          <w:p w14:paraId="580281B5">
            <w:pPr>
              <w:jc w:val="center"/>
              <w:rPr>
                <w:rFonts w:ascii="Times New Roman" w:hAnsi="Times New Roman" w:cs="Times New Roman"/>
              </w:rPr>
            </w:pPr>
            <w:r>
              <w:rPr>
                <w:rFonts w:ascii="Times New Roman" w:hAnsi="Times New Roman" w:cs="Times New Roman"/>
              </w:rPr>
              <w:t>Corrected Item-Total Correlation (CITC)</w:t>
            </w:r>
          </w:p>
        </w:tc>
        <w:tc>
          <w:tcPr>
            <w:tcW w:w="4819" w:type="dxa"/>
            <w:tcBorders>
              <w:top w:val="single" w:color="auto" w:sz="8" w:space="0"/>
              <w:bottom w:val="single" w:color="auto" w:sz="4" w:space="0"/>
            </w:tcBorders>
            <w:noWrap/>
            <w:vAlign w:val="center"/>
          </w:tcPr>
          <w:p w14:paraId="316C2466">
            <w:pPr>
              <w:jc w:val="center"/>
              <w:rPr>
                <w:rFonts w:ascii="Times New Roman" w:hAnsi="Times New Roman" w:cs="Times New Roman"/>
              </w:rPr>
            </w:pPr>
            <w:r>
              <w:rPr>
                <w:rFonts w:ascii="Times New Roman" w:hAnsi="Times New Roman" w:cs="Times New Roman"/>
              </w:rPr>
              <w:t>Cronbach's Alpha if Item Deleted (α-if-item-deleted)</w:t>
            </w:r>
          </w:p>
        </w:tc>
        <w:tc>
          <w:tcPr>
            <w:tcW w:w="851" w:type="dxa"/>
            <w:tcBorders>
              <w:top w:val="single" w:color="auto" w:sz="8" w:space="0"/>
              <w:bottom w:val="single" w:color="auto" w:sz="4" w:space="0"/>
            </w:tcBorders>
            <w:noWrap/>
            <w:vAlign w:val="center"/>
          </w:tcPr>
          <w:p w14:paraId="0F3FD1A7">
            <w:pPr>
              <w:rPr>
                <w:rFonts w:ascii="Times New Roman" w:hAnsi="Times New Roman" w:cs="Times New Roman"/>
              </w:rPr>
            </w:pPr>
            <w:r>
              <w:rPr>
                <w:rFonts w:ascii="Times New Roman" w:hAnsi="Times New Roman" w:cs="Times New Roman"/>
              </w:rPr>
              <w:t>Cronbach's α</w:t>
            </w:r>
          </w:p>
        </w:tc>
      </w:tr>
      <w:tr w14:paraId="6A3AD505">
        <w:tblPrEx>
          <w:tblCellMar>
            <w:top w:w="0" w:type="dxa"/>
            <w:left w:w="108" w:type="dxa"/>
            <w:bottom w:w="0" w:type="dxa"/>
            <w:right w:w="108" w:type="dxa"/>
          </w:tblCellMar>
        </w:tblPrEx>
        <w:trPr>
          <w:trHeight w:val="312" w:hRule="atLeast"/>
        </w:trPr>
        <w:tc>
          <w:tcPr>
            <w:tcW w:w="6237" w:type="dxa"/>
            <w:tcBorders>
              <w:top w:val="single" w:color="auto" w:sz="4" w:space="0"/>
            </w:tcBorders>
            <w:noWrap/>
            <w:vAlign w:val="center"/>
          </w:tcPr>
          <w:p w14:paraId="3F9CD8FE">
            <w:pPr>
              <w:rPr>
                <w:rFonts w:ascii="Times New Roman" w:hAnsi="Times New Roman" w:cs="Times New Roman"/>
              </w:rPr>
            </w:pPr>
            <w:r>
              <w:rPr>
                <w:rFonts w:ascii="Times New Roman" w:hAnsi="Times New Roman" w:cs="Times New Roman"/>
              </w:rPr>
              <w:t>1. Your Role/Position</w:t>
            </w:r>
          </w:p>
        </w:tc>
        <w:tc>
          <w:tcPr>
            <w:tcW w:w="1985" w:type="dxa"/>
            <w:tcBorders>
              <w:top w:val="single" w:color="auto" w:sz="4" w:space="0"/>
            </w:tcBorders>
            <w:noWrap/>
            <w:vAlign w:val="center"/>
          </w:tcPr>
          <w:p w14:paraId="7BC16105">
            <w:pPr>
              <w:jc w:val="center"/>
              <w:rPr>
                <w:rFonts w:ascii="Times New Roman" w:hAnsi="Times New Roman" w:cs="Times New Roman"/>
              </w:rPr>
            </w:pPr>
            <w:r>
              <w:rPr>
                <w:rFonts w:ascii="Times New Roman" w:hAnsi="Times New Roman" w:cs="Times New Roman"/>
              </w:rPr>
              <w:t>0.011</w:t>
            </w:r>
          </w:p>
        </w:tc>
        <w:tc>
          <w:tcPr>
            <w:tcW w:w="4819" w:type="dxa"/>
            <w:tcBorders>
              <w:top w:val="single" w:color="auto" w:sz="4" w:space="0"/>
            </w:tcBorders>
            <w:noWrap/>
            <w:vAlign w:val="center"/>
          </w:tcPr>
          <w:p w14:paraId="3ED0502B">
            <w:pPr>
              <w:jc w:val="center"/>
              <w:rPr>
                <w:rFonts w:ascii="Times New Roman" w:hAnsi="Times New Roman" w:cs="Times New Roman"/>
              </w:rPr>
            </w:pPr>
            <w:r>
              <w:rPr>
                <w:rFonts w:ascii="Times New Roman" w:hAnsi="Times New Roman" w:cs="Times New Roman"/>
              </w:rPr>
              <w:t>0.729</w:t>
            </w:r>
          </w:p>
        </w:tc>
        <w:tc>
          <w:tcPr>
            <w:tcW w:w="851" w:type="dxa"/>
            <w:vMerge w:val="restart"/>
            <w:tcBorders>
              <w:top w:val="single" w:color="auto" w:sz="4" w:space="0"/>
            </w:tcBorders>
            <w:noWrap/>
            <w:vAlign w:val="center"/>
          </w:tcPr>
          <w:p w14:paraId="10232F6C">
            <w:pPr>
              <w:rPr>
                <w:rFonts w:ascii="Times New Roman" w:hAnsi="Times New Roman" w:cs="Times New Roman"/>
              </w:rPr>
            </w:pPr>
            <w:r>
              <w:rPr>
                <w:rFonts w:ascii="Times New Roman" w:hAnsi="Times New Roman" w:cs="Times New Roman"/>
              </w:rPr>
              <w:t>0.717</w:t>
            </w:r>
          </w:p>
        </w:tc>
      </w:tr>
      <w:tr w14:paraId="62F8AD52">
        <w:tblPrEx>
          <w:tblCellMar>
            <w:top w:w="0" w:type="dxa"/>
            <w:left w:w="108" w:type="dxa"/>
            <w:bottom w:w="0" w:type="dxa"/>
            <w:right w:w="108" w:type="dxa"/>
          </w:tblCellMar>
        </w:tblPrEx>
        <w:trPr>
          <w:trHeight w:val="312" w:hRule="atLeast"/>
        </w:trPr>
        <w:tc>
          <w:tcPr>
            <w:tcW w:w="6237" w:type="dxa"/>
            <w:noWrap/>
            <w:vAlign w:val="center"/>
          </w:tcPr>
          <w:p w14:paraId="6CB459C7">
            <w:pPr>
              <w:rPr>
                <w:rFonts w:ascii="Times New Roman" w:hAnsi="Times New Roman" w:cs="Times New Roman"/>
              </w:rPr>
            </w:pPr>
            <w:r>
              <w:rPr>
                <w:rFonts w:ascii="Times New Roman" w:hAnsi="Times New Roman" w:cs="Times New Roman"/>
              </w:rPr>
              <w:t>2. Your Winter Sport Project</w:t>
            </w:r>
          </w:p>
        </w:tc>
        <w:tc>
          <w:tcPr>
            <w:tcW w:w="1985" w:type="dxa"/>
            <w:noWrap/>
            <w:vAlign w:val="center"/>
          </w:tcPr>
          <w:p w14:paraId="2FA376CC">
            <w:pPr>
              <w:jc w:val="center"/>
              <w:rPr>
                <w:rFonts w:ascii="Times New Roman" w:hAnsi="Times New Roman" w:cs="Times New Roman"/>
              </w:rPr>
            </w:pPr>
            <w:r>
              <w:rPr>
                <w:rFonts w:ascii="Times New Roman" w:hAnsi="Times New Roman" w:cs="Times New Roman"/>
              </w:rPr>
              <w:t>0.292</w:t>
            </w:r>
          </w:p>
        </w:tc>
        <w:tc>
          <w:tcPr>
            <w:tcW w:w="4819" w:type="dxa"/>
            <w:noWrap/>
            <w:vAlign w:val="center"/>
          </w:tcPr>
          <w:p w14:paraId="101E72BC">
            <w:pPr>
              <w:jc w:val="center"/>
              <w:rPr>
                <w:rFonts w:ascii="Times New Roman" w:hAnsi="Times New Roman" w:cs="Times New Roman"/>
              </w:rPr>
            </w:pPr>
            <w:r>
              <w:rPr>
                <w:rFonts w:ascii="Times New Roman" w:hAnsi="Times New Roman" w:cs="Times New Roman"/>
              </w:rPr>
              <w:t>0.72</w:t>
            </w:r>
          </w:p>
        </w:tc>
        <w:tc>
          <w:tcPr>
            <w:tcW w:w="851" w:type="dxa"/>
            <w:vMerge w:val="continue"/>
            <w:vAlign w:val="center"/>
          </w:tcPr>
          <w:p w14:paraId="35B0621D">
            <w:pPr>
              <w:rPr>
                <w:rFonts w:ascii="Times New Roman" w:hAnsi="Times New Roman" w:cs="Times New Roman"/>
              </w:rPr>
            </w:pPr>
          </w:p>
        </w:tc>
      </w:tr>
      <w:tr w14:paraId="1DD5F74F">
        <w:tblPrEx>
          <w:tblCellMar>
            <w:top w:w="0" w:type="dxa"/>
            <w:left w:w="108" w:type="dxa"/>
            <w:bottom w:w="0" w:type="dxa"/>
            <w:right w:w="108" w:type="dxa"/>
          </w:tblCellMar>
        </w:tblPrEx>
        <w:trPr>
          <w:trHeight w:val="312" w:hRule="atLeast"/>
        </w:trPr>
        <w:tc>
          <w:tcPr>
            <w:tcW w:w="6237" w:type="dxa"/>
            <w:noWrap/>
            <w:vAlign w:val="center"/>
          </w:tcPr>
          <w:p w14:paraId="56BCF275">
            <w:pPr>
              <w:rPr>
                <w:rFonts w:ascii="Times New Roman" w:hAnsi="Times New Roman" w:cs="Times New Roman"/>
              </w:rPr>
            </w:pPr>
            <w:r>
              <w:rPr>
                <w:rFonts w:ascii="Times New Roman" w:hAnsi="Times New Roman" w:cs="Times New Roman"/>
              </w:rPr>
              <w:t>3. Your Years of Experience</w:t>
            </w:r>
          </w:p>
        </w:tc>
        <w:tc>
          <w:tcPr>
            <w:tcW w:w="1985" w:type="dxa"/>
            <w:noWrap/>
            <w:vAlign w:val="center"/>
          </w:tcPr>
          <w:p w14:paraId="3ED82B42">
            <w:pPr>
              <w:jc w:val="center"/>
              <w:rPr>
                <w:rFonts w:ascii="Times New Roman" w:hAnsi="Times New Roman" w:cs="Times New Roman"/>
              </w:rPr>
            </w:pPr>
            <w:r>
              <w:rPr>
                <w:rFonts w:ascii="Times New Roman" w:hAnsi="Times New Roman" w:cs="Times New Roman"/>
              </w:rPr>
              <w:t>0.184</w:t>
            </w:r>
          </w:p>
        </w:tc>
        <w:tc>
          <w:tcPr>
            <w:tcW w:w="4819" w:type="dxa"/>
            <w:noWrap/>
            <w:vAlign w:val="center"/>
          </w:tcPr>
          <w:p w14:paraId="731CADBB">
            <w:pPr>
              <w:jc w:val="center"/>
              <w:rPr>
                <w:rFonts w:ascii="Times New Roman" w:hAnsi="Times New Roman" w:cs="Times New Roman"/>
              </w:rPr>
            </w:pPr>
            <w:r>
              <w:rPr>
                <w:rFonts w:ascii="Times New Roman" w:hAnsi="Times New Roman" w:cs="Times New Roman"/>
              </w:rPr>
              <w:t>0.718</w:t>
            </w:r>
          </w:p>
        </w:tc>
        <w:tc>
          <w:tcPr>
            <w:tcW w:w="851" w:type="dxa"/>
            <w:vMerge w:val="continue"/>
            <w:vAlign w:val="center"/>
          </w:tcPr>
          <w:p w14:paraId="5C48957F">
            <w:pPr>
              <w:rPr>
                <w:rFonts w:ascii="Times New Roman" w:hAnsi="Times New Roman" w:cs="Times New Roman"/>
              </w:rPr>
            </w:pPr>
          </w:p>
        </w:tc>
      </w:tr>
      <w:tr w14:paraId="2715EE2F">
        <w:tblPrEx>
          <w:tblCellMar>
            <w:top w:w="0" w:type="dxa"/>
            <w:left w:w="108" w:type="dxa"/>
            <w:bottom w:w="0" w:type="dxa"/>
            <w:right w:w="108" w:type="dxa"/>
          </w:tblCellMar>
        </w:tblPrEx>
        <w:trPr>
          <w:trHeight w:val="312" w:hRule="atLeast"/>
        </w:trPr>
        <w:tc>
          <w:tcPr>
            <w:tcW w:w="6237" w:type="dxa"/>
            <w:noWrap/>
            <w:vAlign w:val="center"/>
          </w:tcPr>
          <w:p w14:paraId="362D0AAE">
            <w:pPr>
              <w:rPr>
                <w:rFonts w:ascii="Times New Roman" w:hAnsi="Times New Roman" w:cs="Times New Roman"/>
              </w:rPr>
            </w:pPr>
            <w:r>
              <w:rPr>
                <w:rFonts w:ascii="Times New Roman" w:hAnsi="Times New Roman" w:cs="Times New Roman"/>
              </w:rPr>
              <w:t>4. Your Educational Level</w:t>
            </w:r>
          </w:p>
        </w:tc>
        <w:tc>
          <w:tcPr>
            <w:tcW w:w="1985" w:type="dxa"/>
            <w:noWrap/>
            <w:vAlign w:val="center"/>
          </w:tcPr>
          <w:p w14:paraId="690A4B5C">
            <w:pPr>
              <w:jc w:val="center"/>
              <w:rPr>
                <w:rFonts w:ascii="Times New Roman" w:hAnsi="Times New Roman" w:cs="Times New Roman"/>
              </w:rPr>
            </w:pPr>
            <w:r>
              <w:rPr>
                <w:rFonts w:ascii="Times New Roman" w:hAnsi="Times New Roman" w:cs="Times New Roman"/>
              </w:rPr>
              <w:t>0.367</w:t>
            </w:r>
          </w:p>
        </w:tc>
        <w:tc>
          <w:tcPr>
            <w:tcW w:w="4819" w:type="dxa"/>
            <w:noWrap/>
            <w:vAlign w:val="center"/>
          </w:tcPr>
          <w:p w14:paraId="02D065F9">
            <w:pPr>
              <w:jc w:val="center"/>
              <w:rPr>
                <w:rFonts w:ascii="Times New Roman" w:hAnsi="Times New Roman" w:cs="Times New Roman"/>
              </w:rPr>
            </w:pPr>
            <w:r>
              <w:rPr>
                <w:rFonts w:ascii="Times New Roman" w:hAnsi="Times New Roman" w:cs="Times New Roman"/>
              </w:rPr>
              <w:t>0.706</w:t>
            </w:r>
          </w:p>
        </w:tc>
        <w:tc>
          <w:tcPr>
            <w:tcW w:w="851" w:type="dxa"/>
            <w:vMerge w:val="continue"/>
            <w:vAlign w:val="center"/>
          </w:tcPr>
          <w:p w14:paraId="5FF65102">
            <w:pPr>
              <w:rPr>
                <w:rFonts w:ascii="Times New Roman" w:hAnsi="Times New Roman" w:cs="Times New Roman"/>
              </w:rPr>
            </w:pPr>
          </w:p>
        </w:tc>
      </w:tr>
      <w:tr w14:paraId="14F40328">
        <w:tblPrEx>
          <w:tblCellMar>
            <w:top w:w="0" w:type="dxa"/>
            <w:left w:w="108" w:type="dxa"/>
            <w:bottom w:w="0" w:type="dxa"/>
            <w:right w:w="108" w:type="dxa"/>
          </w:tblCellMar>
        </w:tblPrEx>
        <w:trPr>
          <w:trHeight w:val="312" w:hRule="atLeast"/>
        </w:trPr>
        <w:tc>
          <w:tcPr>
            <w:tcW w:w="6237" w:type="dxa"/>
            <w:noWrap/>
            <w:vAlign w:val="center"/>
          </w:tcPr>
          <w:p w14:paraId="37576888">
            <w:pPr>
              <w:rPr>
                <w:rFonts w:ascii="Times New Roman" w:hAnsi="Times New Roman" w:cs="Times New Roman"/>
              </w:rPr>
            </w:pPr>
            <w:r>
              <w:rPr>
                <w:rFonts w:ascii="Times New Roman" w:hAnsi="Times New Roman" w:cs="Times New Roman"/>
              </w:rPr>
              <w:t>5. Frequency of TT (times/year)</w:t>
            </w:r>
          </w:p>
        </w:tc>
        <w:tc>
          <w:tcPr>
            <w:tcW w:w="1985" w:type="dxa"/>
            <w:noWrap/>
            <w:vAlign w:val="center"/>
          </w:tcPr>
          <w:p w14:paraId="0DF89319">
            <w:pPr>
              <w:jc w:val="center"/>
              <w:rPr>
                <w:rFonts w:ascii="Times New Roman" w:hAnsi="Times New Roman" w:cs="Times New Roman"/>
              </w:rPr>
            </w:pPr>
            <w:r>
              <w:rPr>
                <w:rFonts w:ascii="Times New Roman" w:hAnsi="Times New Roman" w:cs="Times New Roman"/>
              </w:rPr>
              <w:t>0.062</w:t>
            </w:r>
          </w:p>
        </w:tc>
        <w:tc>
          <w:tcPr>
            <w:tcW w:w="4819" w:type="dxa"/>
            <w:noWrap/>
            <w:vAlign w:val="center"/>
          </w:tcPr>
          <w:p w14:paraId="488901BE">
            <w:pPr>
              <w:jc w:val="center"/>
              <w:rPr>
                <w:rFonts w:ascii="Times New Roman" w:hAnsi="Times New Roman" w:cs="Times New Roman"/>
              </w:rPr>
            </w:pPr>
            <w:r>
              <w:rPr>
                <w:rFonts w:ascii="Times New Roman" w:hAnsi="Times New Roman" w:cs="Times New Roman"/>
              </w:rPr>
              <w:t>0.728</w:t>
            </w:r>
          </w:p>
        </w:tc>
        <w:tc>
          <w:tcPr>
            <w:tcW w:w="851" w:type="dxa"/>
            <w:vMerge w:val="continue"/>
            <w:vAlign w:val="center"/>
          </w:tcPr>
          <w:p w14:paraId="18AED2E4">
            <w:pPr>
              <w:rPr>
                <w:rFonts w:ascii="Times New Roman" w:hAnsi="Times New Roman" w:cs="Times New Roman"/>
              </w:rPr>
            </w:pPr>
          </w:p>
        </w:tc>
      </w:tr>
      <w:tr w14:paraId="2D10224F">
        <w:tblPrEx>
          <w:tblCellMar>
            <w:top w:w="0" w:type="dxa"/>
            <w:left w:w="108" w:type="dxa"/>
            <w:bottom w:w="0" w:type="dxa"/>
            <w:right w:w="108" w:type="dxa"/>
          </w:tblCellMar>
        </w:tblPrEx>
        <w:trPr>
          <w:trHeight w:val="312" w:hRule="atLeast"/>
        </w:trPr>
        <w:tc>
          <w:tcPr>
            <w:tcW w:w="6237" w:type="dxa"/>
            <w:noWrap/>
            <w:vAlign w:val="center"/>
          </w:tcPr>
          <w:p w14:paraId="69D79490">
            <w:pPr>
              <w:rPr>
                <w:rFonts w:ascii="Times New Roman" w:hAnsi="Times New Roman" w:cs="Times New Roman"/>
              </w:rPr>
            </w:pPr>
            <w:r>
              <w:rPr>
                <w:rFonts w:ascii="Times New Roman" w:hAnsi="Times New Roman" w:cs="Times New Roman"/>
              </w:rPr>
              <w:t>6. How often does your team conduct the TT cycle? (in years) (MCQ)</w:t>
            </w:r>
          </w:p>
        </w:tc>
        <w:tc>
          <w:tcPr>
            <w:tcW w:w="1985" w:type="dxa"/>
            <w:noWrap/>
            <w:vAlign w:val="center"/>
          </w:tcPr>
          <w:p w14:paraId="48C284F0">
            <w:pPr>
              <w:jc w:val="center"/>
              <w:rPr>
                <w:rFonts w:ascii="Times New Roman" w:hAnsi="Times New Roman" w:cs="Times New Roman"/>
              </w:rPr>
            </w:pPr>
          </w:p>
        </w:tc>
        <w:tc>
          <w:tcPr>
            <w:tcW w:w="4819" w:type="dxa"/>
            <w:noWrap/>
            <w:vAlign w:val="center"/>
          </w:tcPr>
          <w:p w14:paraId="60C2BDB7">
            <w:pPr>
              <w:jc w:val="center"/>
              <w:rPr>
                <w:rFonts w:ascii="Times New Roman" w:hAnsi="Times New Roman" w:cs="Times New Roman"/>
              </w:rPr>
            </w:pPr>
          </w:p>
        </w:tc>
        <w:tc>
          <w:tcPr>
            <w:tcW w:w="851" w:type="dxa"/>
            <w:vMerge w:val="continue"/>
            <w:vAlign w:val="center"/>
          </w:tcPr>
          <w:p w14:paraId="07CD3BB9">
            <w:pPr>
              <w:rPr>
                <w:rFonts w:ascii="Times New Roman" w:hAnsi="Times New Roman" w:cs="Times New Roman"/>
              </w:rPr>
            </w:pPr>
          </w:p>
        </w:tc>
      </w:tr>
      <w:tr w14:paraId="0FE1F531">
        <w:tblPrEx>
          <w:tblCellMar>
            <w:top w:w="0" w:type="dxa"/>
            <w:left w:w="108" w:type="dxa"/>
            <w:bottom w:w="0" w:type="dxa"/>
            <w:right w:w="108" w:type="dxa"/>
          </w:tblCellMar>
        </w:tblPrEx>
        <w:trPr>
          <w:trHeight w:val="312" w:hRule="atLeast"/>
        </w:trPr>
        <w:tc>
          <w:tcPr>
            <w:tcW w:w="6237" w:type="dxa"/>
            <w:noWrap/>
            <w:vAlign w:val="center"/>
          </w:tcPr>
          <w:p w14:paraId="7B885B30">
            <w:pPr>
              <w:rPr>
                <w:rFonts w:ascii="Times New Roman" w:hAnsi="Times New Roman" w:cs="Times New Roman"/>
              </w:rPr>
            </w:pPr>
            <w:r>
              <w:rPr>
                <w:rFonts w:ascii="Times New Roman" w:hAnsi="Times New Roman" w:cs="Times New Roman"/>
              </w:rPr>
              <w:t>Annually</w:t>
            </w:r>
          </w:p>
        </w:tc>
        <w:tc>
          <w:tcPr>
            <w:tcW w:w="1985" w:type="dxa"/>
            <w:noWrap/>
            <w:vAlign w:val="center"/>
          </w:tcPr>
          <w:p w14:paraId="6F764C60">
            <w:pPr>
              <w:jc w:val="center"/>
              <w:rPr>
                <w:rFonts w:ascii="Times New Roman" w:hAnsi="Times New Roman" w:cs="Times New Roman"/>
              </w:rPr>
            </w:pPr>
            <w:r>
              <w:rPr>
                <w:rFonts w:ascii="Times New Roman" w:hAnsi="Times New Roman" w:cs="Times New Roman"/>
              </w:rPr>
              <w:t>-0.108</w:t>
            </w:r>
          </w:p>
        </w:tc>
        <w:tc>
          <w:tcPr>
            <w:tcW w:w="4819" w:type="dxa"/>
            <w:noWrap/>
            <w:vAlign w:val="center"/>
          </w:tcPr>
          <w:p w14:paraId="783F49D2">
            <w:pPr>
              <w:jc w:val="center"/>
              <w:rPr>
                <w:rFonts w:ascii="Times New Roman" w:hAnsi="Times New Roman" w:cs="Times New Roman"/>
              </w:rPr>
            </w:pPr>
            <w:r>
              <w:rPr>
                <w:rFonts w:ascii="Times New Roman" w:hAnsi="Times New Roman" w:cs="Times New Roman"/>
              </w:rPr>
              <w:t>0.723</w:t>
            </w:r>
          </w:p>
        </w:tc>
        <w:tc>
          <w:tcPr>
            <w:tcW w:w="851" w:type="dxa"/>
            <w:vMerge w:val="continue"/>
            <w:vAlign w:val="center"/>
          </w:tcPr>
          <w:p w14:paraId="3211345A">
            <w:pPr>
              <w:rPr>
                <w:rFonts w:ascii="Times New Roman" w:hAnsi="Times New Roman" w:cs="Times New Roman"/>
              </w:rPr>
            </w:pPr>
          </w:p>
        </w:tc>
      </w:tr>
      <w:tr w14:paraId="346EDC08">
        <w:tblPrEx>
          <w:tblCellMar>
            <w:top w:w="0" w:type="dxa"/>
            <w:left w:w="108" w:type="dxa"/>
            <w:bottom w:w="0" w:type="dxa"/>
            <w:right w:w="108" w:type="dxa"/>
          </w:tblCellMar>
        </w:tblPrEx>
        <w:trPr>
          <w:trHeight w:val="312" w:hRule="atLeast"/>
        </w:trPr>
        <w:tc>
          <w:tcPr>
            <w:tcW w:w="6237" w:type="dxa"/>
            <w:noWrap/>
            <w:vAlign w:val="center"/>
          </w:tcPr>
          <w:p w14:paraId="13ED86B9">
            <w:pPr>
              <w:rPr>
                <w:rFonts w:ascii="Times New Roman" w:hAnsi="Times New Roman" w:cs="Times New Roman"/>
              </w:rPr>
            </w:pPr>
            <w:r>
              <w:rPr>
                <w:rFonts w:ascii="Times New Roman" w:hAnsi="Times New Roman" w:cs="Times New Roman"/>
              </w:rPr>
              <w:t>Every 2 years</w:t>
            </w:r>
          </w:p>
        </w:tc>
        <w:tc>
          <w:tcPr>
            <w:tcW w:w="1985" w:type="dxa"/>
            <w:noWrap/>
            <w:vAlign w:val="center"/>
          </w:tcPr>
          <w:p w14:paraId="05219961">
            <w:pPr>
              <w:jc w:val="center"/>
              <w:rPr>
                <w:rFonts w:ascii="Times New Roman" w:hAnsi="Times New Roman" w:cs="Times New Roman"/>
              </w:rPr>
            </w:pPr>
            <w:r>
              <w:rPr>
                <w:rFonts w:ascii="Times New Roman" w:hAnsi="Times New Roman" w:cs="Times New Roman"/>
              </w:rPr>
              <w:t>0.062</w:t>
            </w:r>
          </w:p>
        </w:tc>
        <w:tc>
          <w:tcPr>
            <w:tcW w:w="4819" w:type="dxa"/>
            <w:noWrap/>
            <w:vAlign w:val="center"/>
          </w:tcPr>
          <w:p w14:paraId="53827C24">
            <w:pPr>
              <w:jc w:val="center"/>
              <w:rPr>
                <w:rFonts w:ascii="Times New Roman" w:hAnsi="Times New Roman" w:cs="Times New Roman"/>
              </w:rPr>
            </w:pPr>
            <w:r>
              <w:rPr>
                <w:rFonts w:ascii="Times New Roman" w:hAnsi="Times New Roman" w:cs="Times New Roman"/>
              </w:rPr>
              <w:t>0.718</w:t>
            </w:r>
          </w:p>
        </w:tc>
        <w:tc>
          <w:tcPr>
            <w:tcW w:w="851" w:type="dxa"/>
            <w:vMerge w:val="continue"/>
            <w:vAlign w:val="center"/>
          </w:tcPr>
          <w:p w14:paraId="31302E93">
            <w:pPr>
              <w:rPr>
                <w:rFonts w:ascii="Times New Roman" w:hAnsi="Times New Roman" w:cs="Times New Roman"/>
              </w:rPr>
            </w:pPr>
          </w:p>
        </w:tc>
      </w:tr>
      <w:tr w14:paraId="3187A02B">
        <w:tblPrEx>
          <w:tblCellMar>
            <w:top w:w="0" w:type="dxa"/>
            <w:left w:w="108" w:type="dxa"/>
            <w:bottom w:w="0" w:type="dxa"/>
            <w:right w:w="108" w:type="dxa"/>
          </w:tblCellMar>
        </w:tblPrEx>
        <w:trPr>
          <w:trHeight w:val="312" w:hRule="atLeast"/>
        </w:trPr>
        <w:tc>
          <w:tcPr>
            <w:tcW w:w="6237" w:type="dxa"/>
            <w:noWrap/>
            <w:vAlign w:val="center"/>
          </w:tcPr>
          <w:p w14:paraId="3E467791">
            <w:pPr>
              <w:rPr>
                <w:rFonts w:ascii="Times New Roman" w:hAnsi="Times New Roman" w:cs="Times New Roman"/>
              </w:rPr>
            </w:pPr>
            <w:r>
              <w:rPr>
                <w:rFonts w:ascii="Times New Roman" w:hAnsi="Times New Roman" w:cs="Times New Roman"/>
              </w:rPr>
              <w:t>Every 3 years</w:t>
            </w:r>
          </w:p>
        </w:tc>
        <w:tc>
          <w:tcPr>
            <w:tcW w:w="1985" w:type="dxa"/>
            <w:noWrap/>
            <w:vAlign w:val="center"/>
          </w:tcPr>
          <w:p w14:paraId="7A5C06EB">
            <w:pPr>
              <w:jc w:val="center"/>
              <w:rPr>
                <w:rFonts w:ascii="Times New Roman" w:hAnsi="Times New Roman" w:cs="Times New Roman"/>
              </w:rPr>
            </w:pPr>
            <w:r>
              <w:rPr>
                <w:rFonts w:ascii="Times New Roman" w:hAnsi="Times New Roman" w:cs="Times New Roman"/>
              </w:rPr>
              <w:t>0.086</w:t>
            </w:r>
          </w:p>
        </w:tc>
        <w:tc>
          <w:tcPr>
            <w:tcW w:w="4819" w:type="dxa"/>
            <w:noWrap/>
            <w:vAlign w:val="center"/>
          </w:tcPr>
          <w:p w14:paraId="4F712780">
            <w:pPr>
              <w:jc w:val="center"/>
              <w:rPr>
                <w:rFonts w:ascii="Times New Roman" w:hAnsi="Times New Roman" w:cs="Times New Roman"/>
              </w:rPr>
            </w:pPr>
            <w:r>
              <w:rPr>
                <w:rFonts w:ascii="Times New Roman" w:hAnsi="Times New Roman" w:cs="Times New Roman"/>
              </w:rPr>
              <w:t>0.717</w:t>
            </w:r>
          </w:p>
        </w:tc>
        <w:tc>
          <w:tcPr>
            <w:tcW w:w="851" w:type="dxa"/>
            <w:vMerge w:val="continue"/>
            <w:vAlign w:val="center"/>
          </w:tcPr>
          <w:p w14:paraId="78B48B6E">
            <w:pPr>
              <w:rPr>
                <w:rFonts w:ascii="Times New Roman" w:hAnsi="Times New Roman" w:cs="Times New Roman"/>
              </w:rPr>
            </w:pPr>
          </w:p>
        </w:tc>
      </w:tr>
      <w:tr w14:paraId="0FAF0248">
        <w:tblPrEx>
          <w:tblCellMar>
            <w:top w:w="0" w:type="dxa"/>
            <w:left w:w="108" w:type="dxa"/>
            <w:bottom w:w="0" w:type="dxa"/>
            <w:right w:w="108" w:type="dxa"/>
          </w:tblCellMar>
        </w:tblPrEx>
        <w:trPr>
          <w:trHeight w:val="312" w:hRule="atLeast"/>
        </w:trPr>
        <w:tc>
          <w:tcPr>
            <w:tcW w:w="6237" w:type="dxa"/>
            <w:noWrap/>
            <w:vAlign w:val="center"/>
          </w:tcPr>
          <w:p w14:paraId="21BF172C">
            <w:pPr>
              <w:rPr>
                <w:rFonts w:ascii="Times New Roman" w:hAnsi="Times New Roman" w:cs="Times New Roman"/>
              </w:rPr>
            </w:pPr>
            <w:r>
              <w:rPr>
                <w:rFonts w:ascii="Times New Roman" w:hAnsi="Times New Roman" w:cs="Times New Roman"/>
              </w:rPr>
              <w:t>Other (please specify):</w:t>
            </w:r>
          </w:p>
        </w:tc>
        <w:tc>
          <w:tcPr>
            <w:tcW w:w="1985" w:type="dxa"/>
            <w:noWrap/>
            <w:vAlign w:val="center"/>
          </w:tcPr>
          <w:p w14:paraId="28EB5524">
            <w:pPr>
              <w:jc w:val="center"/>
              <w:rPr>
                <w:rFonts w:ascii="Times New Roman" w:hAnsi="Times New Roman" w:cs="Times New Roman"/>
              </w:rPr>
            </w:pPr>
            <w:r>
              <w:rPr>
                <w:rFonts w:ascii="Times New Roman" w:hAnsi="Times New Roman" w:cs="Times New Roman"/>
              </w:rPr>
              <w:t>0.132</w:t>
            </w:r>
          </w:p>
        </w:tc>
        <w:tc>
          <w:tcPr>
            <w:tcW w:w="4819" w:type="dxa"/>
            <w:noWrap/>
            <w:vAlign w:val="center"/>
          </w:tcPr>
          <w:p w14:paraId="7861E916">
            <w:pPr>
              <w:jc w:val="center"/>
              <w:rPr>
                <w:rFonts w:ascii="Times New Roman" w:hAnsi="Times New Roman" w:cs="Times New Roman"/>
              </w:rPr>
            </w:pPr>
            <w:r>
              <w:rPr>
                <w:rFonts w:ascii="Times New Roman" w:hAnsi="Times New Roman" w:cs="Times New Roman"/>
              </w:rPr>
              <w:t>0.716</w:t>
            </w:r>
          </w:p>
        </w:tc>
        <w:tc>
          <w:tcPr>
            <w:tcW w:w="851" w:type="dxa"/>
            <w:vMerge w:val="continue"/>
            <w:vAlign w:val="center"/>
          </w:tcPr>
          <w:p w14:paraId="373B2084">
            <w:pPr>
              <w:rPr>
                <w:rFonts w:ascii="Times New Roman" w:hAnsi="Times New Roman" w:cs="Times New Roman"/>
              </w:rPr>
            </w:pPr>
          </w:p>
        </w:tc>
      </w:tr>
      <w:tr w14:paraId="5990CB6F">
        <w:tblPrEx>
          <w:tblCellMar>
            <w:top w:w="0" w:type="dxa"/>
            <w:left w:w="108" w:type="dxa"/>
            <w:bottom w:w="0" w:type="dxa"/>
            <w:right w:w="108" w:type="dxa"/>
          </w:tblCellMar>
        </w:tblPrEx>
        <w:trPr>
          <w:trHeight w:val="312" w:hRule="atLeast"/>
        </w:trPr>
        <w:tc>
          <w:tcPr>
            <w:tcW w:w="6237" w:type="dxa"/>
            <w:noWrap/>
            <w:vAlign w:val="center"/>
          </w:tcPr>
          <w:p w14:paraId="7188A628">
            <w:pPr>
              <w:rPr>
                <w:rFonts w:ascii="Times New Roman" w:hAnsi="Times New Roman" w:cs="Times New Roman"/>
              </w:rPr>
            </w:pPr>
            <w:r>
              <w:rPr>
                <w:rFonts w:ascii="Times New Roman" w:hAnsi="Times New Roman" w:cs="Times New Roman"/>
              </w:rPr>
              <w:t>7. Does your sports team formulate a detailed implementation plan for each TT process?</w:t>
            </w:r>
          </w:p>
        </w:tc>
        <w:tc>
          <w:tcPr>
            <w:tcW w:w="1985" w:type="dxa"/>
            <w:noWrap/>
            <w:vAlign w:val="center"/>
          </w:tcPr>
          <w:p w14:paraId="51288207">
            <w:pPr>
              <w:jc w:val="center"/>
              <w:rPr>
                <w:rFonts w:ascii="Times New Roman" w:hAnsi="Times New Roman" w:cs="Times New Roman"/>
              </w:rPr>
            </w:pPr>
            <w:r>
              <w:rPr>
                <w:rFonts w:ascii="Times New Roman" w:hAnsi="Times New Roman" w:cs="Times New Roman"/>
              </w:rPr>
              <w:t>-0.055</w:t>
            </w:r>
          </w:p>
        </w:tc>
        <w:tc>
          <w:tcPr>
            <w:tcW w:w="4819" w:type="dxa"/>
            <w:noWrap/>
            <w:vAlign w:val="center"/>
          </w:tcPr>
          <w:p w14:paraId="0B75155E">
            <w:pPr>
              <w:jc w:val="center"/>
              <w:rPr>
                <w:rFonts w:ascii="Times New Roman" w:hAnsi="Times New Roman" w:cs="Times New Roman"/>
              </w:rPr>
            </w:pPr>
            <w:r>
              <w:rPr>
                <w:rFonts w:ascii="Times New Roman" w:hAnsi="Times New Roman" w:cs="Times New Roman"/>
              </w:rPr>
              <w:t>0.719</w:t>
            </w:r>
          </w:p>
        </w:tc>
        <w:tc>
          <w:tcPr>
            <w:tcW w:w="851" w:type="dxa"/>
            <w:vMerge w:val="continue"/>
            <w:vAlign w:val="center"/>
          </w:tcPr>
          <w:p w14:paraId="2FDCAE07">
            <w:pPr>
              <w:rPr>
                <w:rFonts w:ascii="Times New Roman" w:hAnsi="Times New Roman" w:cs="Times New Roman"/>
              </w:rPr>
            </w:pPr>
          </w:p>
        </w:tc>
      </w:tr>
      <w:tr w14:paraId="7131536A">
        <w:tblPrEx>
          <w:tblCellMar>
            <w:top w:w="0" w:type="dxa"/>
            <w:left w:w="108" w:type="dxa"/>
            <w:bottom w:w="0" w:type="dxa"/>
            <w:right w:w="108" w:type="dxa"/>
          </w:tblCellMar>
        </w:tblPrEx>
        <w:trPr>
          <w:trHeight w:val="312" w:hRule="atLeast"/>
        </w:trPr>
        <w:tc>
          <w:tcPr>
            <w:tcW w:w="6237" w:type="dxa"/>
            <w:noWrap/>
            <w:vAlign w:val="center"/>
          </w:tcPr>
          <w:p w14:paraId="3E6D1DC1">
            <w:pPr>
              <w:rPr>
                <w:rFonts w:ascii="Times New Roman" w:hAnsi="Times New Roman" w:cs="Times New Roman"/>
              </w:rPr>
            </w:pPr>
            <w:r>
              <w:rPr>
                <w:rFonts w:ascii="Times New Roman" w:hAnsi="Times New Roman" w:cs="Times New Roman"/>
              </w:rPr>
              <w:t>8. Number of Athletes per TT</w:t>
            </w:r>
            <w:r>
              <w:rPr>
                <w:rFonts w:hint="eastAsia" w:ascii="Times New Roman" w:hAnsi="Times New Roman" w:cs="Times New Roman"/>
              </w:rPr>
              <w:t>?</w:t>
            </w:r>
            <w:r>
              <w:rPr>
                <w:rFonts w:ascii="Times New Roman" w:hAnsi="Times New Roman" w:cs="Times New Roman"/>
              </w:rPr>
              <w:t xml:space="preserve"> (MCQ)</w:t>
            </w:r>
          </w:p>
        </w:tc>
        <w:tc>
          <w:tcPr>
            <w:tcW w:w="1985" w:type="dxa"/>
            <w:noWrap/>
            <w:vAlign w:val="center"/>
          </w:tcPr>
          <w:p w14:paraId="59C9CD35">
            <w:pPr>
              <w:jc w:val="center"/>
              <w:rPr>
                <w:rFonts w:ascii="Times New Roman" w:hAnsi="Times New Roman" w:cs="Times New Roman"/>
              </w:rPr>
            </w:pPr>
          </w:p>
        </w:tc>
        <w:tc>
          <w:tcPr>
            <w:tcW w:w="4819" w:type="dxa"/>
            <w:noWrap/>
            <w:vAlign w:val="center"/>
          </w:tcPr>
          <w:p w14:paraId="1AC17A1D">
            <w:pPr>
              <w:jc w:val="center"/>
              <w:rPr>
                <w:rFonts w:ascii="Times New Roman" w:hAnsi="Times New Roman" w:cs="Times New Roman"/>
              </w:rPr>
            </w:pPr>
          </w:p>
        </w:tc>
        <w:tc>
          <w:tcPr>
            <w:tcW w:w="851" w:type="dxa"/>
            <w:vMerge w:val="continue"/>
            <w:vAlign w:val="center"/>
          </w:tcPr>
          <w:p w14:paraId="60A1D58D">
            <w:pPr>
              <w:rPr>
                <w:rFonts w:ascii="Times New Roman" w:hAnsi="Times New Roman" w:cs="Times New Roman"/>
              </w:rPr>
            </w:pPr>
          </w:p>
        </w:tc>
      </w:tr>
      <w:tr w14:paraId="342F3256">
        <w:tblPrEx>
          <w:tblCellMar>
            <w:top w:w="0" w:type="dxa"/>
            <w:left w:w="108" w:type="dxa"/>
            <w:bottom w:w="0" w:type="dxa"/>
            <w:right w:w="108" w:type="dxa"/>
          </w:tblCellMar>
        </w:tblPrEx>
        <w:trPr>
          <w:trHeight w:val="312" w:hRule="atLeast"/>
        </w:trPr>
        <w:tc>
          <w:tcPr>
            <w:tcW w:w="6237" w:type="dxa"/>
            <w:noWrap/>
            <w:vAlign w:val="center"/>
          </w:tcPr>
          <w:p w14:paraId="696FAAAE">
            <w:pPr>
              <w:rPr>
                <w:rFonts w:ascii="Times New Roman" w:hAnsi="Times New Roman" w:cs="Times New Roman"/>
              </w:rPr>
            </w:pPr>
            <w:r>
              <w:rPr>
                <w:rFonts w:ascii="Times New Roman" w:hAnsi="Times New Roman" w:cs="Times New Roman"/>
              </w:rPr>
              <w:t>Fewer than 10</w:t>
            </w:r>
          </w:p>
        </w:tc>
        <w:tc>
          <w:tcPr>
            <w:tcW w:w="1985" w:type="dxa"/>
            <w:noWrap/>
            <w:vAlign w:val="center"/>
          </w:tcPr>
          <w:p w14:paraId="1F2F76DE">
            <w:pPr>
              <w:jc w:val="center"/>
              <w:rPr>
                <w:rFonts w:ascii="Times New Roman" w:hAnsi="Times New Roman" w:cs="Times New Roman"/>
              </w:rPr>
            </w:pPr>
            <w:r>
              <w:rPr>
                <w:rFonts w:ascii="Times New Roman" w:hAnsi="Times New Roman" w:cs="Times New Roman"/>
              </w:rPr>
              <w:t>-0.093</w:t>
            </w:r>
          </w:p>
        </w:tc>
        <w:tc>
          <w:tcPr>
            <w:tcW w:w="4819" w:type="dxa"/>
            <w:noWrap/>
            <w:vAlign w:val="center"/>
          </w:tcPr>
          <w:p w14:paraId="210A4EA1">
            <w:pPr>
              <w:jc w:val="center"/>
              <w:rPr>
                <w:rFonts w:ascii="Times New Roman" w:hAnsi="Times New Roman" w:cs="Times New Roman"/>
              </w:rPr>
            </w:pPr>
            <w:r>
              <w:rPr>
                <w:rFonts w:ascii="Times New Roman" w:hAnsi="Times New Roman" w:cs="Times New Roman"/>
              </w:rPr>
              <w:t>0.724</w:t>
            </w:r>
          </w:p>
        </w:tc>
        <w:tc>
          <w:tcPr>
            <w:tcW w:w="851" w:type="dxa"/>
            <w:vMerge w:val="continue"/>
            <w:vAlign w:val="center"/>
          </w:tcPr>
          <w:p w14:paraId="40A6F37E">
            <w:pPr>
              <w:rPr>
                <w:rFonts w:ascii="Times New Roman" w:hAnsi="Times New Roman" w:cs="Times New Roman"/>
              </w:rPr>
            </w:pPr>
          </w:p>
        </w:tc>
      </w:tr>
      <w:tr w14:paraId="5CB6441D">
        <w:tblPrEx>
          <w:tblCellMar>
            <w:top w:w="0" w:type="dxa"/>
            <w:left w:w="108" w:type="dxa"/>
            <w:bottom w:w="0" w:type="dxa"/>
            <w:right w:w="108" w:type="dxa"/>
          </w:tblCellMar>
        </w:tblPrEx>
        <w:trPr>
          <w:trHeight w:val="312" w:hRule="atLeast"/>
        </w:trPr>
        <w:tc>
          <w:tcPr>
            <w:tcW w:w="6237" w:type="dxa"/>
            <w:noWrap/>
            <w:vAlign w:val="center"/>
          </w:tcPr>
          <w:p w14:paraId="1454E4CD">
            <w:pPr>
              <w:rPr>
                <w:rFonts w:ascii="Times New Roman" w:hAnsi="Times New Roman" w:cs="Times New Roman"/>
              </w:rPr>
            </w:pPr>
            <w:r>
              <w:rPr>
                <w:rFonts w:ascii="Times New Roman" w:hAnsi="Times New Roman" w:cs="Times New Roman"/>
              </w:rPr>
              <w:t>10-20</w:t>
            </w:r>
          </w:p>
        </w:tc>
        <w:tc>
          <w:tcPr>
            <w:tcW w:w="1985" w:type="dxa"/>
            <w:noWrap/>
            <w:vAlign w:val="center"/>
          </w:tcPr>
          <w:p w14:paraId="59A38D72">
            <w:pPr>
              <w:jc w:val="center"/>
              <w:rPr>
                <w:rFonts w:ascii="Times New Roman" w:hAnsi="Times New Roman" w:cs="Times New Roman"/>
              </w:rPr>
            </w:pPr>
            <w:r>
              <w:rPr>
                <w:rFonts w:ascii="Times New Roman" w:hAnsi="Times New Roman" w:cs="Times New Roman"/>
              </w:rPr>
              <w:t>0.031</w:t>
            </w:r>
          </w:p>
        </w:tc>
        <w:tc>
          <w:tcPr>
            <w:tcW w:w="4819" w:type="dxa"/>
            <w:noWrap/>
            <w:vAlign w:val="center"/>
          </w:tcPr>
          <w:p w14:paraId="74FD65F7">
            <w:pPr>
              <w:jc w:val="center"/>
              <w:rPr>
                <w:rFonts w:ascii="Times New Roman" w:hAnsi="Times New Roman" w:cs="Times New Roman"/>
              </w:rPr>
            </w:pPr>
            <w:r>
              <w:rPr>
                <w:rFonts w:ascii="Times New Roman" w:hAnsi="Times New Roman" w:cs="Times New Roman"/>
              </w:rPr>
              <w:t>0.719</w:t>
            </w:r>
          </w:p>
        </w:tc>
        <w:tc>
          <w:tcPr>
            <w:tcW w:w="851" w:type="dxa"/>
            <w:vMerge w:val="continue"/>
            <w:vAlign w:val="center"/>
          </w:tcPr>
          <w:p w14:paraId="26D0E66E">
            <w:pPr>
              <w:rPr>
                <w:rFonts w:ascii="Times New Roman" w:hAnsi="Times New Roman" w:cs="Times New Roman"/>
              </w:rPr>
            </w:pPr>
          </w:p>
        </w:tc>
      </w:tr>
      <w:tr w14:paraId="022942E1">
        <w:tblPrEx>
          <w:tblCellMar>
            <w:top w:w="0" w:type="dxa"/>
            <w:left w:w="108" w:type="dxa"/>
            <w:bottom w:w="0" w:type="dxa"/>
            <w:right w:w="108" w:type="dxa"/>
          </w:tblCellMar>
        </w:tblPrEx>
        <w:trPr>
          <w:trHeight w:val="312" w:hRule="atLeast"/>
        </w:trPr>
        <w:tc>
          <w:tcPr>
            <w:tcW w:w="6237" w:type="dxa"/>
            <w:noWrap/>
            <w:vAlign w:val="center"/>
          </w:tcPr>
          <w:p w14:paraId="60AC6590">
            <w:pPr>
              <w:rPr>
                <w:rFonts w:ascii="Times New Roman" w:hAnsi="Times New Roman" w:cs="Times New Roman"/>
              </w:rPr>
            </w:pPr>
            <w:r>
              <w:rPr>
                <w:rFonts w:ascii="Times New Roman" w:hAnsi="Times New Roman" w:cs="Times New Roman"/>
              </w:rPr>
              <w:t>21-30</w:t>
            </w:r>
          </w:p>
        </w:tc>
        <w:tc>
          <w:tcPr>
            <w:tcW w:w="1985" w:type="dxa"/>
            <w:noWrap/>
            <w:vAlign w:val="center"/>
          </w:tcPr>
          <w:p w14:paraId="11C57854">
            <w:pPr>
              <w:jc w:val="center"/>
              <w:rPr>
                <w:rFonts w:ascii="Times New Roman" w:hAnsi="Times New Roman" w:cs="Times New Roman"/>
              </w:rPr>
            </w:pPr>
            <w:r>
              <w:rPr>
                <w:rFonts w:ascii="Times New Roman" w:hAnsi="Times New Roman" w:cs="Times New Roman"/>
              </w:rPr>
              <w:t>0.175</w:t>
            </w:r>
          </w:p>
        </w:tc>
        <w:tc>
          <w:tcPr>
            <w:tcW w:w="4819" w:type="dxa"/>
            <w:noWrap/>
            <w:vAlign w:val="center"/>
          </w:tcPr>
          <w:p w14:paraId="049C4F60">
            <w:pPr>
              <w:jc w:val="center"/>
              <w:rPr>
                <w:rFonts w:ascii="Times New Roman" w:hAnsi="Times New Roman" w:cs="Times New Roman"/>
              </w:rPr>
            </w:pPr>
            <w:r>
              <w:rPr>
                <w:rFonts w:ascii="Times New Roman" w:hAnsi="Times New Roman" w:cs="Times New Roman"/>
              </w:rPr>
              <w:t>0.715</w:t>
            </w:r>
          </w:p>
        </w:tc>
        <w:tc>
          <w:tcPr>
            <w:tcW w:w="851" w:type="dxa"/>
            <w:vMerge w:val="continue"/>
            <w:vAlign w:val="center"/>
          </w:tcPr>
          <w:p w14:paraId="4602F9B3">
            <w:pPr>
              <w:rPr>
                <w:rFonts w:ascii="Times New Roman" w:hAnsi="Times New Roman" w:cs="Times New Roman"/>
              </w:rPr>
            </w:pPr>
          </w:p>
        </w:tc>
      </w:tr>
      <w:tr w14:paraId="2835B22A">
        <w:tblPrEx>
          <w:tblCellMar>
            <w:top w:w="0" w:type="dxa"/>
            <w:left w:w="108" w:type="dxa"/>
            <w:bottom w:w="0" w:type="dxa"/>
            <w:right w:w="108" w:type="dxa"/>
          </w:tblCellMar>
        </w:tblPrEx>
        <w:trPr>
          <w:trHeight w:val="312" w:hRule="atLeast"/>
        </w:trPr>
        <w:tc>
          <w:tcPr>
            <w:tcW w:w="6237" w:type="dxa"/>
            <w:noWrap/>
            <w:vAlign w:val="center"/>
          </w:tcPr>
          <w:p w14:paraId="7A3BD2A1">
            <w:pPr>
              <w:rPr>
                <w:rFonts w:ascii="Times New Roman" w:hAnsi="Times New Roman" w:cs="Times New Roman"/>
              </w:rPr>
            </w:pPr>
            <w:r>
              <w:rPr>
                <w:rFonts w:ascii="Times New Roman" w:hAnsi="Times New Roman" w:cs="Times New Roman"/>
              </w:rPr>
              <w:t>More than 30</w:t>
            </w:r>
          </w:p>
        </w:tc>
        <w:tc>
          <w:tcPr>
            <w:tcW w:w="1985" w:type="dxa"/>
            <w:noWrap/>
            <w:vAlign w:val="center"/>
          </w:tcPr>
          <w:p w14:paraId="28330FB7">
            <w:pPr>
              <w:jc w:val="center"/>
              <w:rPr>
                <w:rFonts w:ascii="Times New Roman" w:hAnsi="Times New Roman" w:cs="Times New Roman"/>
              </w:rPr>
            </w:pPr>
            <w:r>
              <w:rPr>
                <w:rFonts w:ascii="Times New Roman" w:hAnsi="Times New Roman" w:cs="Times New Roman"/>
              </w:rPr>
              <w:t>0.372</w:t>
            </w:r>
          </w:p>
        </w:tc>
        <w:tc>
          <w:tcPr>
            <w:tcW w:w="4819" w:type="dxa"/>
            <w:noWrap/>
            <w:vAlign w:val="center"/>
          </w:tcPr>
          <w:p w14:paraId="175783BE">
            <w:pPr>
              <w:jc w:val="center"/>
              <w:rPr>
                <w:rFonts w:ascii="Times New Roman" w:hAnsi="Times New Roman" w:cs="Times New Roman"/>
              </w:rPr>
            </w:pPr>
            <w:r>
              <w:rPr>
                <w:rFonts w:ascii="Times New Roman" w:hAnsi="Times New Roman" w:cs="Times New Roman"/>
              </w:rPr>
              <w:t>0.711</w:t>
            </w:r>
          </w:p>
        </w:tc>
        <w:tc>
          <w:tcPr>
            <w:tcW w:w="851" w:type="dxa"/>
            <w:vMerge w:val="continue"/>
            <w:vAlign w:val="center"/>
          </w:tcPr>
          <w:p w14:paraId="4968BF72">
            <w:pPr>
              <w:rPr>
                <w:rFonts w:ascii="Times New Roman" w:hAnsi="Times New Roman" w:cs="Times New Roman"/>
              </w:rPr>
            </w:pPr>
          </w:p>
        </w:tc>
      </w:tr>
      <w:tr w14:paraId="3664E991">
        <w:tblPrEx>
          <w:tblCellMar>
            <w:top w:w="0" w:type="dxa"/>
            <w:left w:w="108" w:type="dxa"/>
            <w:bottom w:w="0" w:type="dxa"/>
            <w:right w:w="108" w:type="dxa"/>
          </w:tblCellMar>
        </w:tblPrEx>
        <w:trPr>
          <w:trHeight w:val="312" w:hRule="atLeast"/>
        </w:trPr>
        <w:tc>
          <w:tcPr>
            <w:tcW w:w="6237" w:type="dxa"/>
            <w:noWrap/>
            <w:vAlign w:val="center"/>
          </w:tcPr>
          <w:p w14:paraId="139E2A23">
            <w:pPr>
              <w:rPr>
                <w:rFonts w:ascii="Times New Roman" w:hAnsi="Times New Roman" w:cs="Times New Roman"/>
              </w:rPr>
            </w:pPr>
            <w:r>
              <w:rPr>
                <w:rFonts w:ascii="Times New Roman" w:hAnsi="Times New Roman" w:cs="Times New Roman"/>
              </w:rPr>
              <w:t>9. Primary Source of Selected Athletes</w:t>
            </w:r>
            <w:r>
              <w:rPr>
                <w:rFonts w:hint="eastAsia" w:ascii="Times New Roman" w:hAnsi="Times New Roman" w:cs="Times New Roman"/>
              </w:rPr>
              <w:t>?</w:t>
            </w:r>
            <w:r>
              <w:rPr>
                <w:rFonts w:ascii="Times New Roman" w:hAnsi="Times New Roman" w:cs="Times New Roman"/>
              </w:rPr>
              <w:t xml:space="preserve"> (MCQ)</w:t>
            </w:r>
          </w:p>
        </w:tc>
        <w:tc>
          <w:tcPr>
            <w:tcW w:w="1985" w:type="dxa"/>
            <w:noWrap/>
            <w:vAlign w:val="center"/>
          </w:tcPr>
          <w:p w14:paraId="50C10E2C">
            <w:pPr>
              <w:jc w:val="center"/>
              <w:rPr>
                <w:rFonts w:ascii="Times New Roman" w:hAnsi="Times New Roman" w:cs="Times New Roman"/>
              </w:rPr>
            </w:pPr>
          </w:p>
        </w:tc>
        <w:tc>
          <w:tcPr>
            <w:tcW w:w="4819" w:type="dxa"/>
            <w:noWrap/>
            <w:vAlign w:val="center"/>
          </w:tcPr>
          <w:p w14:paraId="2D0C9503">
            <w:pPr>
              <w:jc w:val="center"/>
              <w:rPr>
                <w:rFonts w:ascii="Times New Roman" w:hAnsi="Times New Roman" w:cs="Times New Roman"/>
              </w:rPr>
            </w:pPr>
          </w:p>
        </w:tc>
        <w:tc>
          <w:tcPr>
            <w:tcW w:w="851" w:type="dxa"/>
            <w:vMerge w:val="continue"/>
            <w:vAlign w:val="center"/>
          </w:tcPr>
          <w:p w14:paraId="4215D9BD">
            <w:pPr>
              <w:rPr>
                <w:rFonts w:ascii="Times New Roman" w:hAnsi="Times New Roman" w:cs="Times New Roman"/>
              </w:rPr>
            </w:pPr>
          </w:p>
        </w:tc>
      </w:tr>
      <w:tr w14:paraId="1C84308A">
        <w:tblPrEx>
          <w:tblCellMar>
            <w:top w:w="0" w:type="dxa"/>
            <w:left w:w="108" w:type="dxa"/>
            <w:bottom w:w="0" w:type="dxa"/>
            <w:right w:w="108" w:type="dxa"/>
          </w:tblCellMar>
        </w:tblPrEx>
        <w:trPr>
          <w:trHeight w:val="312" w:hRule="atLeast"/>
        </w:trPr>
        <w:tc>
          <w:tcPr>
            <w:tcW w:w="6237" w:type="dxa"/>
            <w:noWrap/>
            <w:vAlign w:val="center"/>
          </w:tcPr>
          <w:p w14:paraId="55C20336">
            <w:pPr>
              <w:rPr>
                <w:rFonts w:ascii="Times New Roman" w:hAnsi="Times New Roman" w:cs="Times New Roman"/>
              </w:rPr>
            </w:pPr>
            <w:r>
              <w:rPr>
                <w:rFonts w:ascii="Times New Roman" w:hAnsi="Times New Roman" w:cs="Times New Roman"/>
              </w:rPr>
              <w:t>Recommendation from lower-tier teams</w:t>
            </w:r>
          </w:p>
        </w:tc>
        <w:tc>
          <w:tcPr>
            <w:tcW w:w="1985" w:type="dxa"/>
            <w:noWrap/>
            <w:vAlign w:val="center"/>
          </w:tcPr>
          <w:p w14:paraId="1DC4F84C">
            <w:pPr>
              <w:jc w:val="center"/>
              <w:rPr>
                <w:rFonts w:ascii="Times New Roman" w:hAnsi="Times New Roman" w:cs="Times New Roman"/>
              </w:rPr>
            </w:pPr>
            <w:r>
              <w:rPr>
                <w:rFonts w:ascii="Times New Roman" w:hAnsi="Times New Roman" w:cs="Times New Roman"/>
              </w:rPr>
              <w:t>0.095</w:t>
            </w:r>
          </w:p>
        </w:tc>
        <w:tc>
          <w:tcPr>
            <w:tcW w:w="4819" w:type="dxa"/>
            <w:noWrap/>
            <w:vAlign w:val="center"/>
          </w:tcPr>
          <w:p w14:paraId="554E81C6">
            <w:pPr>
              <w:jc w:val="center"/>
              <w:rPr>
                <w:rFonts w:ascii="Times New Roman" w:hAnsi="Times New Roman" w:cs="Times New Roman"/>
              </w:rPr>
            </w:pPr>
            <w:r>
              <w:rPr>
                <w:rFonts w:ascii="Times New Roman" w:hAnsi="Times New Roman" w:cs="Times New Roman"/>
              </w:rPr>
              <w:t>0.717</w:t>
            </w:r>
          </w:p>
        </w:tc>
        <w:tc>
          <w:tcPr>
            <w:tcW w:w="851" w:type="dxa"/>
            <w:vMerge w:val="continue"/>
            <w:vAlign w:val="center"/>
          </w:tcPr>
          <w:p w14:paraId="6EE3BE00">
            <w:pPr>
              <w:rPr>
                <w:rFonts w:ascii="Times New Roman" w:hAnsi="Times New Roman" w:cs="Times New Roman"/>
              </w:rPr>
            </w:pPr>
          </w:p>
        </w:tc>
      </w:tr>
      <w:tr w14:paraId="61AAC1BE">
        <w:tblPrEx>
          <w:tblCellMar>
            <w:top w:w="0" w:type="dxa"/>
            <w:left w:w="108" w:type="dxa"/>
            <w:bottom w:w="0" w:type="dxa"/>
            <w:right w:w="108" w:type="dxa"/>
          </w:tblCellMar>
        </w:tblPrEx>
        <w:trPr>
          <w:trHeight w:val="312" w:hRule="atLeast"/>
        </w:trPr>
        <w:tc>
          <w:tcPr>
            <w:tcW w:w="6237" w:type="dxa"/>
            <w:noWrap/>
            <w:vAlign w:val="center"/>
          </w:tcPr>
          <w:p w14:paraId="1D97FFAA">
            <w:pPr>
              <w:rPr>
                <w:rFonts w:ascii="Times New Roman" w:hAnsi="Times New Roman" w:cs="Times New Roman"/>
              </w:rPr>
            </w:pPr>
            <w:r>
              <w:rPr>
                <w:rFonts w:ascii="Times New Roman" w:hAnsi="Times New Roman" w:cs="Times New Roman"/>
              </w:rPr>
              <w:t>Recommendation from peer teams</w:t>
            </w:r>
          </w:p>
        </w:tc>
        <w:tc>
          <w:tcPr>
            <w:tcW w:w="1985" w:type="dxa"/>
            <w:noWrap/>
            <w:vAlign w:val="center"/>
          </w:tcPr>
          <w:p w14:paraId="0566A161">
            <w:pPr>
              <w:jc w:val="center"/>
              <w:rPr>
                <w:rFonts w:ascii="Times New Roman" w:hAnsi="Times New Roman" w:cs="Times New Roman"/>
              </w:rPr>
            </w:pPr>
            <w:r>
              <w:rPr>
                <w:rFonts w:ascii="Times New Roman" w:hAnsi="Times New Roman" w:cs="Times New Roman"/>
              </w:rPr>
              <w:t>0.28</w:t>
            </w:r>
          </w:p>
        </w:tc>
        <w:tc>
          <w:tcPr>
            <w:tcW w:w="4819" w:type="dxa"/>
            <w:noWrap/>
            <w:vAlign w:val="center"/>
          </w:tcPr>
          <w:p w14:paraId="65176CA6">
            <w:pPr>
              <w:jc w:val="center"/>
              <w:rPr>
                <w:rFonts w:ascii="Times New Roman" w:hAnsi="Times New Roman" w:cs="Times New Roman"/>
              </w:rPr>
            </w:pPr>
            <w:r>
              <w:rPr>
                <w:rFonts w:ascii="Times New Roman" w:hAnsi="Times New Roman" w:cs="Times New Roman"/>
              </w:rPr>
              <w:t>0.71</w:t>
            </w:r>
          </w:p>
        </w:tc>
        <w:tc>
          <w:tcPr>
            <w:tcW w:w="851" w:type="dxa"/>
            <w:vMerge w:val="continue"/>
            <w:vAlign w:val="center"/>
          </w:tcPr>
          <w:p w14:paraId="72B33EB9">
            <w:pPr>
              <w:rPr>
                <w:rFonts w:ascii="Times New Roman" w:hAnsi="Times New Roman" w:cs="Times New Roman"/>
              </w:rPr>
            </w:pPr>
          </w:p>
        </w:tc>
      </w:tr>
      <w:tr w14:paraId="3E06F940">
        <w:tblPrEx>
          <w:tblCellMar>
            <w:top w:w="0" w:type="dxa"/>
            <w:left w:w="108" w:type="dxa"/>
            <w:bottom w:w="0" w:type="dxa"/>
            <w:right w:w="108" w:type="dxa"/>
          </w:tblCellMar>
        </w:tblPrEx>
        <w:trPr>
          <w:trHeight w:val="312" w:hRule="atLeast"/>
        </w:trPr>
        <w:tc>
          <w:tcPr>
            <w:tcW w:w="6237" w:type="dxa"/>
            <w:noWrap/>
            <w:vAlign w:val="center"/>
          </w:tcPr>
          <w:p w14:paraId="4CB3B05A">
            <w:pPr>
              <w:rPr>
                <w:rFonts w:ascii="Times New Roman" w:hAnsi="Times New Roman" w:cs="Times New Roman"/>
              </w:rPr>
            </w:pPr>
            <w:r>
              <w:rPr>
                <w:rFonts w:ascii="Times New Roman" w:hAnsi="Times New Roman" w:cs="Times New Roman"/>
              </w:rPr>
              <w:t>Designation by relevant staff</w:t>
            </w:r>
          </w:p>
        </w:tc>
        <w:tc>
          <w:tcPr>
            <w:tcW w:w="1985" w:type="dxa"/>
            <w:noWrap/>
            <w:vAlign w:val="center"/>
          </w:tcPr>
          <w:p w14:paraId="508DD04C">
            <w:pPr>
              <w:jc w:val="center"/>
              <w:rPr>
                <w:rFonts w:ascii="Times New Roman" w:hAnsi="Times New Roman" w:cs="Times New Roman"/>
              </w:rPr>
            </w:pPr>
            <w:r>
              <w:rPr>
                <w:rFonts w:ascii="Times New Roman" w:hAnsi="Times New Roman" w:cs="Times New Roman"/>
              </w:rPr>
              <w:t>0.123</w:t>
            </w:r>
          </w:p>
        </w:tc>
        <w:tc>
          <w:tcPr>
            <w:tcW w:w="4819" w:type="dxa"/>
            <w:noWrap/>
            <w:vAlign w:val="center"/>
          </w:tcPr>
          <w:p w14:paraId="681785DD">
            <w:pPr>
              <w:jc w:val="center"/>
              <w:rPr>
                <w:rFonts w:ascii="Times New Roman" w:hAnsi="Times New Roman" w:cs="Times New Roman"/>
              </w:rPr>
            </w:pPr>
            <w:r>
              <w:rPr>
                <w:rFonts w:ascii="Times New Roman" w:hAnsi="Times New Roman" w:cs="Times New Roman"/>
              </w:rPr>
              <w:t>0.716</w:t>
            </w:r>
          </w:p>
        </w:tc>
        <w:tc>
          <w:tcPr>
            <w:tcW w:w="851" w:type="dxa"/>
            <w:vMerge w:val="continue"/>
            <w:vAlign w:val="center"/>
          </w:tcPr>
          <w:p w14:paraId="1C52BFBF">
            <w:pPr>
              <w:rPr>
                <w:rFonts w:ascii="Times New Roman" w:hAnsi="Times New Roman" w:cs="Times New Roman"/>
              </w:rPr>
            </w:pPr>
          </w:p>
        </w:tc>
      </w:tr>
      <w:tr w14:paraId="5727734D">
        <w:tblPrEx>
          <w:tblCellMar>
            <w:top w:w="0" w:type="dxa"/>
            <w:left w:w="108" w:type="dxa"/>
            <w:bottom w:w="0" w:type="dxa"/>
            <w:right w:w="108" w:type="dxa"/>
          </w:tblCellMar>
        </w:tblPrEx>
        <w:trPr>
          <w:trHeight w:val="312" w:hRule="atLeast"/>
        </w:trPr>
        <w:tc>
          <w:tcPr>
            <w:tcW w:w="6237" w:type="dxa"/>
            <w:noWrap/>
            <w:vAlign w:val="center"/>
          </w:tcPr>
          <w:p w14:paraId="63D3EC8A">
            <w:pPr>
              <w:rPr>
                <w:rFonts w:ascii="Times New Roman" w:hAnsi="Times New Roman" w:cs="Times New Roman"/>
              </w:rPr>
            </w:pPr>
            <w:r>
              <w:rPr>
                <w:rFonts w:ascii="Times New Roman" w:hAnsi="Times New Roman" w:cs="Times New Roman"/>
              </w:rPr>
              <w:t>Other (please specify):</w:t>
            </w:r>
          </w:p>
        </w:tc>
        <w:tc>
          <w:tcPr>
            <w:tcW w:w="1985" w:type="dxa"/>
            <w:noWrap/>
            <w:vAlign w:val="center"/>
          </w:tcPr>
          <w:p w14:paraId="0FC7620B">
            <w:pPr>
              <w:jc w:val="center"/>
              <w:rPr>
                <w:rFonts w:ascii="Times New Roman" w:hAnsi="Times New Roman" w:cs="Times New Roman"/>
              </w:rPr>
            </w:pPr>
            <w:r>
              <w:rPr>
                <w:rFonts w:ascii="Times New Roman" w:hAnsi="Times New Roman" w:cs="Times New Roman"/>
              </w:rPr>
              <w:t>0.372</w:t>
            </w:r>
          </w:p>
        </w:tc>
        <w:tc>
          <w:tcPr>
            <w:tcW w:w="4819" w:type="dxa"/>
            <w:noWrap/>
            <w:vAlign w:val="center"/>
          </w:tcPr>
          <w:p w14:paraId="11E4ED06">
            <w:pPr>
              <w:jc w:val="center"/>
              <w:rPr>
                <w:rFonts w:ascii="Times New Roman" w:hAnsi="Times New Roman" w:cs="Times New Roman"/>
              </w:rPr>
            </w:pPr>
            <w:r>
              <w:rPr>
                <w:rFonts w:ascii="Times New Roman" w:hAnsi="Times New Roman" w:cs="Times New Roman"/>
              </w:rPr>
              <w:t>0.711</w:t>
            </w:r>
          </w:p>
        </w:tc>
        <w:tc>
          <w:tcPr>
            <w:tcW w:w="851" w:type="dxa"/>
            <w:vMerge w:val="continue"/>
            <w:vAlign w:val="center"/>
          </w:tcPr>
          <w:p w14:paraId="165AB829">
            <w:pPr>
              <w:rPr>
                <w:rFonts w:ascii="Times New Roman" w:hAnsi="Times New Roman" w:cs="Times New Roman"/>
              </w:rPr>
            </w:pPr>
          </w:p>
        </w:tc>
      </w:tr>
      <w:tr w14:paraId="769C831F">
        <w:tblPrEx>
          <w:tblCellMar>
            <w:top w:w="0" w:type="dxa"/>
            <w:left w:w="108" w:type="dxa"/>
            <w:bottom w:w="0" w:type="dxa"/>
            <w:right w:w="108" w:type="dxa"/>
          </w:tblCellMar>
        </w:tblPrEx>
        <w:trPr>
          <w:trHeight w:val="312" w:hRule="atLeast"/>
        </w:trPr>
        <w:tc>
          <w:tcPr>
            <w:tcW w:w="6237" w:type="dxa"/>
            <w:noWrap/>
            <w:vAlign w:val="center"/>
          </w:tcPr>
          <w:p w14:paraId="78A5316C">
            <w:pPr>
              <w:rPr>
                <w:rFonts w:ascii="Times New Roman" w:hAnsi="Times New Roman" w:cs="Times New Roman"/>
              </w:rPr>
            </w:pPr>
            <w:r>
              <w:rPr>
                <w:rFonts w:ascii="Times New Roman" w:hAnsi="Times New Roman" w:cs="Times New Roman"/>
              </w:rPr>
              <w:t>10. TT Evaluation Criteria</w:t>
            </w:r>
            <w:r>
              <w:rPr>
                <w:rFonts w:hint="eastAsia" w:ascii="Times New Roman" w:hAnsi="Times New Roman" w:cs="Times New Roman"/>
              </w:rPr>
              <w:t>?</w:t>
            </w:r>
            <w:r>
              <w:rPr>
                <w:rFonts w:ascii="Times New Roman" w:hAnsi="Times New Roman" w:cs="Times New Roman"/>
              </w:rPr>
              <w:t xml:space="preserve"> (MCQ)</w:t>
            </w:r>
          </w:p>
        </w:tc>
        <w:tc>
          <w:tcPr>
            <w:tcW w:w="1985" w:type="dxa"/>
            <w:noWrap/>
            <w:vAlign w:val="center"/>
          </w:tcPr>
          <w:p w14:paraId="3FE4107C">
            <w:pPr>
              <w:jc w:val="center"/>
              <w:rPr>
                <w:rFonts w:ascii="Times New Roman" w:hAnsi="Times New Roman" w:cs="Times New Roman"/>
              </w:rPr>
            </w:pPr>
          </w:p>
        </w:tc>
        <w:tc>
          <w:tcPr>
            <w:tcW w:w="4819" w:type="dxa"/>
            <w:noWrap/>
            <w:vAlign w:val="center"/>
          </w:tcPr>
          <w:p w14:paraId="1962498A">
            <w:pPr>
              <w:jc w:val="center"/>
              <w:rPr>
                <w:rFonts w:ascii="Times New Roman" w:hAnsi="Times New Roman" w:cs="Times New Roman"/>
              </w:rPr>
            </w:pPr>
          </w:p>
        </w:tc>
        <w:tc>
          <w:tcPr>
            <w:tcW w:w="851" w:type="dxa"/>
            <w:vMerge w:val="continue"/>
            <w:vAlign w:val="center"/>
          </w:tcPr>
          <w:p w14:paraId="5149A888">
            <w:pPr>
              <w:rPr>
                <w:rFonts w:ascii="Times New Roman" w:hAnsi="Times New Roman" w:cs="Times New Roman"/>
              </w:rPr>
            </w:pPr>
          </w:p>
        </w:tc>
      </w:tr>
      <w:tr w14:paraId="0D4164FF">
        <w:tblPrEx>
          <w:tblCellMar>
            <w:top w:w="0" w:type="dxa"/>
            <w:left w:w="108" w:type="dxa"/>
            <w:bottom w:w="0" w:type="dxa"/>
            <w:right w:w="108" w:type="dxa"/>
          </w:tblCellMar>
        </w:tblPrEx>
        <w:trPr>
          <w:trHeight w:val="312" w:hRule="atLeast"/>
        </w:trPr>
        <w:tc>
          <w:tcPr>
            <w:tcW w:w="6237" w:type="dxa"/>
            <w:noWrap/>
            <w:vAlign w:val="center"/>
          </w:tcPr>
          <w:p w14:paraId="4E28E93A">
            <w:pPr>
              <w:rPr>
                <w:rFonts w:ascii="Times New Roman" w:hAnsi="Times New Roman" w:cs="Times New Roman"/>
              </w:rPr>
            </w:pPr>
            <w:r>
              <w:rPr>
                <w:rFonts w:ascii="Times New Roman" w:hAnsi="Times New Roman" w:cs="Times New Roman"/>
              </w:rPr>
              <w:t>Physical fitness test</w:t>
            </w:r>
          </w:p>
        </w:tc>
        <w:tc>
          <w:tcPr>
            <w:tcW w:w="1985" w:type="dxa"/>
            <w:noWrap/>
            <w:vAlign w:val="center"/>
          </w:tcPr>
          <w:p w14:paraId="701C33E3">
            <w:pPr>
              <w:jc w:val="center"/>
              <w:rPr>
                <w:rFonts w:ascii="Times New Roman" w:hAnsi="Times New Roman" w:cs="Times New Roman"/>
              </w:rPr>
            </w:pPr>
            <w:r>
              <w:rPr>
                <w:rFonts w:ascii="Times New Roman" w:hAnsi="Times New Roman" w:cs="Times New Roman"/>
              </w:rPr>
              <w:t>-0.299</w:t>
            </w:r>
          </w:p>
        </w:tc>
        <w:tc>
          <w:tcPr>
            <w:tcW w:w="4819" w:type="dxa"/>
            <w:noWrap/>
            <w:vAlign w:val="center"/>
          </w:tcPr>
          <w:p w14:paraId="75551B3E">
            <w:pPr>
              <w:jc w:val="center"/>
              <w:rPr>
                <w:rFonts w:ascii="Times New Roman" w:hAnsi="Times New Roman" w:cs="Times New Roman"/>
              </w:rPr>
            </w:pPr>
            <w:r>
              <w:rPr>
                <w:rFonts w:ascii="Times New Roman" w:hAnsi="Times New Roman" w:cs="Times New Roman"/>
              </w:rPr>
              <w:t>0.722</w:t>
            </w:r>
          </w:p>
        </w:tc>
        <w:tc>
          <w:tcPr>
            <w:tcW w:w="851" w:type="dxa"/>
            <w:vMerge w:val="continue"/>
            <w:vAlign w:val="center"/>
          </w:tcPr>
          <w:p w14:paraId="73F0F559">
            <w:pPr>
              <w:rPr>
                <w:rFonts w:ascii="Times New Roman" w:hAnsi="Times New Roman" w:cs="Times New Roman"/>
              </w:rPr>
            </w:pPr>
          </w:p>
        </w:tc>
      </w:tr>
      <w:tr w14:paraId="2206B6EF">
        <w:tblPrEx>
          <w:tblCellMar>
            <w:top w:w="0" w:type="dxa"/>
            <w:left w:w="108" w:type="dxa"/>
            <w:bottom w:w="0" w:type="dxa"/>
            <w:right w:w="108" w:type="dxa"/>
          </w:tblCellMar>
        </w:tblPrEx>
        <w:trPr>
          <w:trHeight w:val="312" w:hRule="atLeast"/>
        </w:trPr>
        <w:tc>
          <w:tcPr>
            <w:tcW w:w="6237" w:type="dxa"/>
            <w:noWrap/>
            <w:vAlign w:val="center"/>
          </w:tcPr>
          <w:p w14:paraId="1ECED5C6">
            <w:pPr>
              <w:rPr>
                <w:rFonts w:ascii="Times New Roman" w:hAnsi="Times New Roman" w:cs="Times New Roman"/>
              </w:rPr>
            </w:pPr>
            <w:r>
              <w:rPr>
                <w:rFonts w:ascii="Times New Roman" w:hAnsi="Times New Roman" w:cs="Times New Roman"/>
              </w:rPr>
              <w:t>Technical test</w:t>
            </w:r>
          </w:p>
        </w:tc>
        <w:tc>
          <w:tcPr>
            <w:tcW w:w="1985" w:type="dxa"/>
            <w:noWrap/>
            <w:vAlign w:val="center"/>
          </w:tcPr>
          <w:p w14:paraId="471E9481">
            <w:pPr>
              <w:jc w:val="center"/>
              <w:rPr>
                <w:rFonts w:ascii="Times New Roman" w:hAnsi="Times New Roman" w:cs="Times New Roman"/>
              </w:rPr>
            </w:pPr>
            <w:r>
              <w:rPr>
                <w:rFonts w:ascii="Times New Roman" w:hAnsi="Times New Roman" w:cs="Times New Roman"/>
              </w:rPr>
              <w:t>0.291</w:t>
            </w:r>
          </w:p>
        </w:tc>
        <w:tc>
          <w:tcPr>
            <w:tcW w:w="4819" w:type="dxa"/>
            <w:noWrap/>
            <w:vAlign w:val="center"/>
          </w:tcPr>
          <w:p w14:paraId="11653127">
            <w:pPr>
              <w:jc w:val="center"/>
              <w:rPr>
                <w:rFonts w:ascii="Times New Roman" w:hAnsi="Times New Roman" w:cs="Times New Roman"/>
              </w:rPr>
            </w:pPr>
            <w:r>
              <w:rPr>
                <w:rFonts w:ascii="Times New Roman" w:hAnsi="Times New Roman" w:cs="Times New Roman"/>
              </w:rPr>
              <w:t>0.711</w:t>
            </w:r>
          </w:p>
        </w:tc>
        <w:tc>
          <w:tcPr>
            <w:tcW w:w="851" w:type="dxa"/>
            <w:vMerge w:val="continue"/>
            <w:vAlign w:val="center"/>
          </w:tcPr>
          <w:p w14:paraId="2D9A8BD1">
            <w:pPr>
              <w:rPr>
                <w:rFonts w:ascii="Times New Roman" w:hAnsi="Times New Roman" w:cs="Times New Roman"/>
              </w:rPr>
            </w:pPr>
          </w:p>
        </w:tc>
      </w:tr>
      <w:tr w14:paraId="0FABF332">
        <w:tblPrEx>
          <w:tblCellMar>
            <w:top w:w="0" w:type="dxa"/>
            <w:left w:w="108" w:type="dxa"/>
            <w:bottom w:w="0" w:type="dxa"/>
            <w:right w:w="108" w:type="dxa"/>
          </w:tblCellMar>
        </w:tblPrEx>
        <w:trPr>
          <w:trHeight w:val="312" w:hRule="atLeast"/>
        </w:trPr>
        <w:tc>
          <w:tcPr>
            <w:tcW w:w="6237" w:type="dxa"/>
            <w:noWrap/>
            <w:vAlign w:val="center"/>
          </w:tcPr>
          <w:p w14:paraId="3AB09EF5">
            <w:pPr>
              <w:rPr>
                <w:rFonts w:ascii="Times New Roman" w:hAnsi="Times New Roman" w:cs="Times New Roman"/>
              </w:rPr>
            </w:pPr>
            <w:r>
              <w:rPr>
                <w:rFonts w:ascii="Times New Roman" w:hAnsi="Times New Roman" w:cs="Times New Roman"/>
              </w:rPr>
              <w:t>Psychological test</w:t>
            </w:r>
          </w:p>
        </w:tc>
        <w:tc>
          <w:tcPr>
            <w:tcW w:w="1985" w:type="dxa"/>
            <w:noWrap/>
            <w:vAlign w:val="center"/>
          </w:tcPr>
          <w:p w14:paraId="6A0EE130">
            <w:pPr>
              <w:jc w:val="center"/>
              <w:rPr>
                <w:rFonts w:ascii="Times New Roman" w:hAnsi="Times New Roman" w:cs="Times New Roman"/>
              </w:rPr>
            </w:pPr>
            <w:r>
              <w:rPr>
                <w:rFonts w:ascii="Times New Roman" w:hAnsi="Times New Roman" w:cs="Times New Roman"/>
              </w:rPr>
              <w:t>0.364</w:t>
            </w:r>
          </w:p>
        </w:tc>
        <w:tc>
          <w:tcPr>
            <w:tcW w:w="4819" w:type="dxa"/>
            <w:noWrap/>
            <w:vAlign w:val="center"/>
          </w:tcPr>
          <w:p w14:paraId="33CE7F03">
            <w:pPr>
              <w:jc w:val="center"/>
              <w:rPr>
                <w:rFonts w:ascii="Times New Roman" w:hAnsi="Times New Roman" w:cs="Times New Roman"/>
              </w:rPr>
            </w:pPr>
            <w:r>
              <w:rPr>
                <w:rFonts w:ascii="Times New Roman" w:hAnsi="Times New Roman" w:cs="Times New Roman"/>
              </w:rPr>
              <w:t>0.707</w:t>
            </w:r>
          </w:p>
        </w:tc>
        <w:tc>
          <w:tcPr>
            <w:tcW w:w="851" w:type="dxa"/>
            <w:vMerge w:val="continue"/>
            <w:vAlign w:val="center"/>
          </w:tcPr>
          <w:p w14:paraId="155F0320">
            <w:pPr>
              <w:rPr>
                <w:rFonts w:ascii="Times New Roman" w:hAnsi="Times New Roman" w:cs="Times New Roman"/>
              </w:rPr>
            </w:pPr>
          </w:p>
        </w:tc>
      </w:tr>
      <w:tr w14:paraId="35A96E4A">
        <w:tblPrEx>
          <w:tblCellMar>
            <w:top w:w="0" w:type="dxa"/>
            <w:left w:w="108" w:type="dxa"/>
            <w:bottom w:w="0" w:type="dxa"/>
            <w:right w:w="108" w:type="dxa"/>
          </w:tblCellMar>
        </w:tblPrEx>
        <w:trPr>
          <w:trHeight w:val="312" w:hRule="atLeast"/>
        </w:trPr>
        <w:tc>
          <w:tcPr>
            <w:tcW w:w="6237" w:type="dxa"/>
            <w:noWrap/>
            <w:vAlign w:val="center"/>
          </w:tcPr>
          <w:p w14:paraId="7AC052C2">
            <w:pPr>
              <w:rPr>
                <w:rFonts w:ascii="Times New Roman" w:hAnsi="Times New Roman" w:cs="Times New Roman"/>
              </w:rPr>
            </w:pPr>
            <w:r>
              <w:rPr>
                <w:rFonts w:ascii="Times New Roman" w:hAnsi="Times New Roman" w:cs="Times New Roman"/>
              </w:rPr>
              <w:t>Learning/adaptability</w:t>
            </w:r>
          </w:p>
        </w:tc>
        <w:tc>
          <w:tcPr>
            <w:tcW w:w="1985" w:type="dxa"/>
            <w:noWrap/>
            <w:vAlign w:val="center"/>
          </w:tcPr>
          <w:p w14:paraId="75A2915F">
            <w:pPr>
              <w:jc w:val="center"/>
              <w:rPr>
                <w:rFonts w:ascii="Times New Roman" w:hAnsi="Times New Roman" w:cs="Times New Roman"/>
              </w:rPr>
            </w:pPr>
            <w:r>
              <w:rPr>
                <w:rFonts w:ascii="Times New Roman" w:hAnsi="Times New Roman" w:cs="Times New Roman"/>
              </w:rPr>
              <w:t>0.27</w:t>
            </w:r>
          </w:p>
        </w:tc>
        <w:tc>
          <w:tcPr>
            <w:tcW w:w="4819" w:type="dxa"/>
            <w:noWrap/>
            <w:vAlign w:val="center"/>
          </w:tcPr>
          <w:p w14:paraId="2232EA92">
            <w:pPr>
              <w:jc w:val="center"/>
              <w:rPr>
                <w:rFonts w:ascii="Times New Roman" w:hAnsi="Times New Roman" w:cs="Times New Roman"/>
              </w:rPr>
            </w:pPr>
            <w:r>
              <w:rPr>
                <w:rFonts w:ascii="Times New Roman" w:hAnsi="Times New Roman" w:cs="Times New Roman"/>
              </w:rPr>
              <w:t>0.711</w:t>
            </w:r>
          </w:p>
        </w:tc>
        <w:tc>
          <w:tcPr>
            <w:tcW w:w="851" w:type="dxa"/>
            <w:vMerge w:val="continue"/>
            <w:vAlign w:val="center"/>
          </w:tcPr>
          <w:p w14:paraId="6706B5E9">
            <w:pPr>
              <w:rPr>
                <w:rFonts w:ascii="Times New Roman" w:hAnsi="Times New Roman" w:cs="Times New Roman"/>
              </w:rPr>
            </w:pPr>
          </w:p>
        </w:tc>
      </w:tr>
      <w:tr w14:paraId="39069EC8">
        <w:tblPrEx>
          <w:tblCellMar>
            <w:top w:w="0" w:type="dxa"/>
            <w:left w:w="108" w:type="dxa"/>
            <w:bottom w:w="0" w:type="dxa"/>
            <w:right w:w="108" w:type="dxa"/>
          </w:tblCellMar>
        </w:tblPrEx>
        <w:trPr>
          <w:trHeight w:val="312" w:hRule="atLeast"/>
        </w:trPr>
        <w:tc>
          <w:tcPr>
            <w:tcW w:w="6237" w:type="dxa"/>
            <w:noWrap/>
            <w:vAlign w:val="center"/>
          </w:tcPr>
          <w:p w14:paraId="481960F5">
            <w:pPr>
              <w:rPr>
                <w:rFonts w:ascii="Times New Roman" w:hAnsi="Times New Roman" w:cs="Times New Roman"/>
              </w:rPr>
            </w:pPr>
            <w:r>
              <w:rPr>
                <w:rFonts w:ascii="Times New Roman" w:hAnsi="Times New Roman" w:cs="Times New Roman"/>
              </w:rPr>
              <w:t>Competition/training performance</w:t>
            </w:r>
          </w:p>
        </w:tc>
        <w:tc>
          <w:tcPr>
            <w:tcW w:w="1985" w:type="dxa"/>
            <w:noWrap/>
            <w:vAlign w:val="center"/>
          </w:tcPr>
          <w:p w14:paraId="42C581D6">
            <w:pPr>
              <w:jc w:val="center"/>
              <w:rPr>
                <w:rFonts w:ascii="Times New Roman" w:hAnsi="Times New Roman" w:cs="Times New Roman"/>
              </w:rPr>
            </w:pPr>
            <w:r>
              <w:rPr>
                <w:rFonts w:ascii="Times New Roman" w:hAnsi="Times New Roman" w:cs="Times New Roman"/>
              </w:rPr>
              <w:t>-0.104</w:t>
            </w:r>
          </w:p>
        </w:tc>
        <w:tc>
          <w:tcPr>
            <w:tcW w:w="4819" w:type="dxa"/>
            <w:noWrap/>
            <w:vAlign w:val="center"/>
          </w:tcPr>
          <w:p w14:paraId="6CAD8811">
            <w:pPr>
              <w:jc w:val="center"/>
              <w:rPr>
                <w:rFonts w:ascii="Times New Roman" w:hAnsi="Times New Roman" w:cs="Times New Roman"/>
              </w:rPr>
            </w:pPr>
            <w:r>
              <w:rPr>
                <w:rFonts w:ascii="Times New Roman" w:hAnsi="Times New Roman" w:cs="Times New Roman"/>
              </w:rPr>
              <w:t>0.724</w:t>
            </w:r>
          </w:p>
        </w:tc>
        <w:tc>
          <w:tcPr>
            <w:tcW w:w="851" w:type="dxa"/>
            <w:vMerge w:val="continue"/>
            <w:vAlign w:val="center"/>
          </w:tcPr>
          <w:p w14:paraId="34373F5E">
            <w:pPr>
              <w:rPr>
                <w:rFonts w:ascii="Times New Roman" w:hAnsi="Times New Roman" w:cs="Times New Roman"/>
              </w:rPr>
            </w:pPr>
          </w:p>
        </w:tc>
      </w:tr>
      <w:tr w14:paraId="15927734">
        <w:tblPrEx>
          <w:tblCellMar>
            <w:top w:w="0" w:type="dxa"/>
            <w:left w:w="108" w:type="dxa"/>
            <w:bottom w:w="0" w:type="dxa"/>
            <w:right w:w="108" w:type="dxa"/>
          </w:tblCellMar>
        </w:tblPrEx>
        <w:trPr>
          <w:trHeight w:val="312" w:hRule="atLeast"/>
        </w:trPr>
        <w:tc>
          <w:tcPr>
            <w:tcW w:w="6237" w:type="dxa"/>
            <w:noWrap/>
            <w:vAlign w:val="center"/>
          </w:tcPr>
          <w:p w14:paraId="5A30C98B">
            <w:pPr>
              <w:rPr>
                <w:rFonts w:ascii="Times New Roman" w:hAnsi="Times New Roman" w:cs="Times New Roman"/>
              </w:rPr>
            </w:pPr>
            <w:r>
              <w:rPr>
                <w:rFonts w:ascii="Times New Roman" w:hAnsi="Times New Roman" w:cs="Times New Roman"/>
              </w:rPr>
              <w:t>Other (please specify):</w:t>
            </w:r>
          </w:p>
        </w:tc>
        <w:tc>
          <w:tcPr>
            <w:tcW w:w="1985" w:type="dxa"/>
            <w:noWrap/>
            <w:vAlign w:val="center"/>
          </w:tcPr>
          <w:p w14:paraId="36DA6C3C">
            <w:pPr>
              <w:jc w:val="center"/>
              <w:rPr>
                <w:rFonts w:ascii="Times New Roman" w:hAnsi="Times New Roman" w:cs="Times New Roman"/>
              </w:rPr>
            </w:pPr>
            <w:r>
              <w:rPr>
                <w:rFonts w:ascii="Times New Roman" w:hAnsi="Times New Roman" w:cs="Times New Roman"/>
              </w:rPr>
              <w:t>0.28</w:t>
            </w:r>
          </w:p>
        </w:tc>
        <w:tc>
          <w:tcPr>
            <w:tcW w:w="4819" w:type="dxa"/>
            <w:noWrap/>
            <w:vAlign w:val="center"/>
          </w:tcPr>
          <w:p w14:paraId="173E75F2">
            <w:pPr>
              <w:jc w:val="center"/>
              <w:rPr>
                <w:rFonts w:ascii="Times New Roman" w:hAnsi="Times New Roman" w:cs="Times New Roman"/>
              </w:rPr>
            </w:pPr>
            <w:r>
              <w:rPr>
                <w:rFonts w:ascii="Times New Roman" w:hAnsi="Times New Roman" w:cs="Times New Roman"/>
              </w:rPr>
              <w:t>0.714</w:t>
            </w:r>
          </w:p>
        </w:tc>
        <w:tc>
          <w:tcPr>
            <w:tcW w:w="851" w:type="dxa"/>
            <w:vMerge w:val="continue"/>
            <w:vAlign w:val="center"/>
          </w:tcPr>
          <w:p w14:paraId="09A17D7D">
            <w:pPr>
              <w:rPr>
                <w:rFonts w:ascii="Times New Roman" w:hAnsi="Times New Roman" w:cs="Times New Roman"/>
              </w:rPr>
            </w:pPr>
          </w:p>
        </w:tc>
      </w:tr>
      <w:tr w14:paraId="6BF65851">
        <w:tblPrEx>
          <w:tblCellMar>
            <w:top w:w="0" w:type="dxa"/>
            <w:left w:w="108" w:type="dxa"/>
            <w:bottom w:w="0" w:type="dxa"/>
            <w:right w:w="108" w:type="dxa"/>
          </w:tblCellMar>
        </w:tblPrEx>
        <w:trPr>
          <w:trHeight w:val="312" w:hRule="atLeast"/>
        </w:trPr>
        <w:tc>
          <w:tcPr>
            <w:tcW w:w="6237" w:type="dxa"/>
            <w:noWrap/>
            <w:vAlign w:val="center"/>
          </w:tcPr>
          <w:p w14:paraId="7A204D1D">
            <w:pPr>
              <w:rPr>
                <w:rFonts w:ascii="Times New Roman" w:hAnsi="Times New Roman" w:cs="Times New Roman"/>
              </w:rPr>
            </w:pPr>
            <w:r>
              <w:rPr>
                <w:rFonts w:ascii="Times New Roman" w:hAnsi="Times New Roman" w:cs="Times New Roman"/>
              </w:rPr>
              <w:t>11. Are you satisfied with the current selection standards for TT?</w:t>
            </w:r>
          </w:p>
        </w:tc>
        <w:tc>
          <w:tcPr>
            <w:tcW w:w="1985" w:type="dxa"/>
            <w:noWrap/>
            <w:vAlign w:val="center"/>
          </w:tcPr>
          <w:p w14:paraId="2551293D">
            <w:pPr>
              <w:jc w:val="center"/>
              <w:rPr>
                <w:rFonts w:ascii="Times New Roman" w:hAnsi="Times New Roman" w:cs="Times New Roman"/>
              </w:rPr>
            </w:pPr>
            <w:r>
              <w:rPr>
                <w:rFonts w:ascii="Times New Roman" w:hAnsi="Times New Roman" w:cs="Times New Roman"/>
              </w:rPr>
              <w:t>0.253</w:t>
            </w:r>
          </w:p>
        </w:tc>
        <w:tc>
          <w:tcPr>
            <w:tcW w:w="4819" w:type="dxa"/>
            <w:noWrap/>
            <w:vAlign w:val="center"/>
          </w:tcPr>
          <w:p w14:paraId="67F57331">
            <w:pPr>
              <w:jc w:val="center"/>
              <w:rPr>
                <w:rFonts w:ascii="Times New Roman" w:hAnsi="Times New Roman" w:cs="Times New Roman"/>
              </w:rPr>
            </w:pPr>
            <w:r>
              <w:rPr>
                <w:rFonts w:ascii="Times New Roman" w:hAnsi="Times New Roman" w:cs="Times New Roman"/>
              </w:rPr>
              <w:t>0.71</w:t>
            </w:r>
          </w:p>
        </w:tc>
        <w:tc>
          <w:tcPr>
            <w:tcW w:w="851" w:type="dxa"/>
            <w:vMerge w:val="continue"/>
            <w:vAlign w:val="center"/>
          </w:tcPr>
          <w:p w14:paraId="14921CBD">
            <w:pPr>
              <w:rPr>
                <w:rFonts w:ascii="Times New Roman" w:hAnsi="Times New Roman" w:cs="Times New Roman"/>
              </w:rPr>
            </w:pPr>
          </w:p>
        </w:tc>
      </w:tr>
      <w:tr w14:paraId="36DB7C33">
        <w:tblPrEx>
          <w:tblCellMar>
            <w:top w:w="0" w:type="dxa"/>
            <w:left w:w="108" w:type="dxa"/>
            <w:bottom w:w="0" w:type="dxa"/>
            <w:right w:w="108" w:type="dxa"/>
          </w:tblCellMar>
        </w:tblPrEx>
        <w:trPr>
          <w:trHeight w:val="312" w:hRule="atLeast"/>
        </w:trPr>
        <w:tc>
          <w:tcPr>
            <w:tcW w:w="6237" w:type="dxa"/>
            <w:noWrap/>
            <w:vAlign w:val="center"/>
          </w:tcPr>
          <w:p w14:paraId="62945867">
            <w:pPr>
              <w:rPr>
                <w:rFonts w:ascii="Times New Roman" w:hAnsi="Times New Roman" w:cs="Times New Roman"/>
              </w:rPr>
            </w:pPr>
            <w:r>
              <w:rPr>
                <w:rFonts w:ascii="Times New Roman" w:hAnsi="Times New Roman" w:cs="Times New Roman"/>
              </w:rPr>
              <w:t>12. What is the time duration from initial selection to finalization for athletes in your program</w:t>
            </w:r>
            <w:r>
              <w:rPr>
                <w:rFonts w:hint="eastAsia" w:ascii="Times New Roman" w:hAnsi="Times New Roman" w:cs="Times New Roman"/>
              </w:rPr>
              <w:t>?</w:t>
            </w:r>
            <w:r>
              <w:rPr>
                <w:rFonts w:ascii="Times New Roman" w:hAnsi="Times New Roman" w:cs="Times New Roman"/>
              </w:rPr>
              <w:t xml:space="preserve"> (MCQ)</w:t>
            </w:r>
          </w:p>
        </w:tc>
        <w:tc>
          <w:tcPr>
            <w:tcW w:w="1985" w:type="dxa"/>
            <w:noWrap/>
            <w:vAlign w:val="center"/>
          </w:tcPr>
          <w:p w14:paraId="7D48AE41">
            <w:pPr>
              <w:jc w:val="center"/>
              <w:rPr>
                <w:rFonts w:ascii="Times New Roman" w:hAnsi="Times New Roman" w:cs="Times New Roman"/>
              </w:rPr>
            </w:pPr>
          </w:p>
        </w:tc>
        <w:tc>
          <w:tcPr>
            <w:tcW w:w="4819" w:type="dxa"/>
            <w:noWrap/>
            <w:vAlign w:val="center"/>
          </w:tcPr>
          <w:p w14:paraId="5A93A722">
            <w:pPr>
              <w:jc w:val="center"/>
              <w:rPr>
                <w:rFonts w:ascii="Times New Roman" w:hAnsi="Times New Roman" w:cs="Times New Roman"/>
              </w:rPr>
            </w:pPr>
          </w:p>
        </w:tc>
        <w:tc>
          <w:tcPr>
            <w:tcW w:w="851" w:type="dxa"/>
            <w:vMerge w:val="continue"/>
            <w:vAlign w:val="center"/>
          </w:tcPr>
          <w:p w14:paraId="77C12D20">
            <w:pPr>
              <w:rPr>
                <w:rFonts w:ascii="Times New Roman" w:hAnsi="Times New Roman" w:cs="Times New Roman"/>
              </w:rPr>
            </w:pPr>
          </w:p>
        </w:tc>
      </w:tr>
      <w:tr w14:paraId="64271F5B">
        <w:tblPrEx>
          <w:tblCellMar>
            <w:top w:w="0" w:type="dxa"/>
            <w:left w:w="108" w:type="dxa"/>
            <w:bottom w:w="0" w:type="dxa"/>
            <w:right w:w="108" w:type="dxa"/>
          </w:tblCellMar>
        </w:tblPrEx>
        <w:trPr>
          <w:trHeight w:val="312" w:hRule="atLeast"/>
        </w:trPr>
        <w:tc>
          <w:tcPr>
            <w:tcW w:w="6237" w:type="dxa"/>
            <w:noWrap/>
            <w:vAlign w:val="center"/>
          </w:tcPr>
          <w:p w14:paraId="24E994A5">
            <w:pPr>
              <w:rPr>
                <w:rFonts w:ascii="Times New Roman" w:hAnsi="Times New Roman" w:cs="Times New Roman"/>
              </w:rPr>
            </w:pPr>
            <w:r>
              <w:rPr>
                <w:rFonts w:ascii="Times New Roman" w:hAnsi="Times New Roman" w:cs="Times New Roman"/>
              </w:rPr>
              <w:t>One week</w:t>
            </w:r>
          </w:p>
        </w:tc>
        <w:tc>
          <w:tcPr>
            <w:tcW w:w="1985" w:type="dxa"/>
            <w:noWrap/>
            <w:vAlign w:val="center"/>
          </w:tcPr>
          <w:p w14:paraId="2B7ED25B">
            <w:pPr>
              <w:jc w:val="center"/>
              <w:rPr>
                <w:rFonts w:ascii="Times New Roman" w:hAnsi="Times New Roman" w:cs="Times New Roman"/>
              </w:rPr>
            </w:pPr>
            <w:r>
              <w:rPr>
                <w:rFonts w:ascii="Times New Roman" w:hAnsi="Times New Roman" w:cs="Times New Roman"/>
              </w:rPr>
              <w:t>0.068</w:t>
            </w:r>
          </w:p>
        </w:tc>
        <w:tc>
          <w:tcPr>
            <w:tcW w:w="4819" w:type="dxa"/>
            <w:noWrap/>
            <w:vAlign w:val="center"/>
          </w:tcPr>
          <w:p w14:paraId="5E83CF0B">
            <w:pPr>
              <w:jc w:val="center"/>
              <w:rPr>
                <w:rFonts w:ascii="Times New Roman" w:hAnsi="Times New Roman" w:cs="Times New Roman"/>
              </w:rPr>
            </w:pPr>
            <w:r>
              <w:rPr>
                <w:rFonts w:ascii="Times New Roman" w:hAnsi="Times New Roman" w:cs="Times New Roman"/>
              </w:rPr>
              <w:t>0.717</w:t>
            </w:r>
          </w:p>
        </w:tc>
        <w:tc>
          <w:tcPr>
            <w:tcW w:w="851" w:type="dxa"/>
            <w:vMerge w:val="continue"/>
            <w:vAlign w:val="center"/>
          </w:tcPr>
          <w:p w14:paraId="06E76501">
            <w:pPr>
              <w:rPr>
                <w:rFonts w:ascii="Times New Roman" w:hAnsi="Times New Roman" w:cs="Times New Roman"/>
              </w:rPr>
            </w:pPr>
          </w:p>
        </w:tc>
      </w:tr>
      <w:tr w14:paraId="37AC9017">
        <w:tblPrEx>
          <w:tblCellMar>
            <w:top w:w="0" w:type="dxa"/>
            <w:left w:w="108" w:type="dxa"/>
            <w:bottom w:w="0" w:type="dxa"/>
            <w:right w:w="108" w:type="dxa"/>
          </w:tblCellMar>
        </w:tblPrEx>
        <w:trPr>
          <w:trHeight w:val="312" w:hRule="atLeast"/>
        </w:trPr>
        <w:tc>
          <w:tcPr>
            <w:tcW w:w="6237" w:type="dxa"/>
            <w:noWrap/>
            <w:vAlign w:val="center"/>
          </w:tcPr>
          <w:p w14:paraId="73F533DC">
            <w:pPr>
              <w:rPr>
                <w:rFonts w:ascii="Times New Roman" w:hAnsi="Times New Roman" w:cs="Times New Roman"/>
              </w:rPr>
            </w:pPr>
            <w:r>
              <w:rPr>
                <w:rFonts w:ascii="Times New Roman" w:hAnsi="Times New Roman" w:cs="Times New Roman"/>
              </w:rPr>
              <w:t>Two weeks</w:t>
            </w:r>
          </w:p>
        </w:tc>
        <w:tc>
          <w:tcPr>
            <w:tcW w:w="1985" w:type="dxa"/>
            <w:noWrap/>
            <w:vAlign w:val="center"/>
          </w:tcPr>
          <w:p w14:paraId="3E29EBAD">
            <w:pPr>
              <w:jc w:val="center"/>
              <w:rPr>
                <w:rFonts w:ascii="Times New Roman" w:hAnsi="Times New Roman" w:cs="Times New Roman"/>
              </w:rPr>
            </w:pPr>
            <w:r>
              <w:rPr>
                <w:rFonts w:ascii="Times New Roman" w:hAnsi="Times New Roman" w:cs="Times New Roman"/>
              </w:rPr>
              <w:t>0.071</w:t>
            </w:r>
          </w:p>
        </w:tc>
        <w:tc>
          <w:tcPr>
            <w:tcW w:w="4819" w:type="dxa"/>
            <w:noWrap/>
            <w:vAlign w:val="center"/>
          </w:tcPr>
          <w:p w14:paraId="6A1FFEDC">
            <w:pPr>
              <w:jc w:val="center"/>
              <w:rPr>
                <w:rFonts w:ascii="Times New Roman" w:hAnsi="Times New Roman" w:cs="Times New Roman"/>
              </w:rPr>
            </w:pPr>
            <w:r>
              <w:rPr>
                <w:rFonts w:ascii="Times New Roman" w:hAnsi="Times New Roman" w:cs="Times New Roman"/>
              </w:rPr>
              <w:t>0.717</w:t>
            </w:r>
          </w:p>
        </w:tc>
        <w:tc>
          <w:tcPr>
            <w:tcW w:w="851" w:type="dxa"/>
            <w:vMerge w:val="continue"/>
            <w:vAlign w:val="center"/>
          </w:tcPr>
          <w:p w14:paraId="2A522F3A">
            <w:pPr>
              <w:rPr>
                <w:rFonts w:ascii="Times New Roman" w:hAnsi="Times New Roman" w:cs="Times New Roman"/>
              </w:rPr>
            </w:pPr>
          </w:p>
        </w:tc>
      </w:tr>
      <w:tr w14:paraId="656285D0">
        <w:tblPrEx>
          <w:tblCellMar>
            <w:top w:w="0" w:type="dxa"/>
            <w:left w:w="108" w:type="dxa"/>
            <w:bottom w:w="0" w:type="dxa"/>
            <w:right w:w="108" w:type="dxa"/>
          </w:tblCellMar>
        </w:tblPrEx>
        <w:trPr>
          <w:trHeight w:val="312" w:hRule="atLeast"/>
        </w:trPr>
        <w:tc>
          <w:tcPr>
            <w:tcW w:w="6237" w:type="dxa"/>
            <w:noWrap/>
            <w:vAlign w:val="center"/>
          </w:tcPr>
          <w:p w14:paraId="66FC06F4">
            <w:pPr>
              <w:rPr>
                <w:rFonts w:ascii="Times New Roman" w:hAnsi="Times New Roman" w:cs="Times New Roman"/>
              </w:rPr>
            </w:pPr>
            <w:r>
              <w:rPr>
                <w:rFonts w:ascii="Times New Roman" w:hAnsi="Times New Roman" w:cs="Times New Roman"/>
              </w:rPr>
              <w:t>One month</w:t>
            </w:r>
          </w:p>
        </w:tc>
        <w:tc>
          <w:tcPr>
            <w:tcW w:w="1985" w:type="dxa"/>
            <w:noWrap/>
            <w:vAlign w:val="center"/>
          </w:tcPr>
          <w:p w14:paraId="58BE3B65">
            <w:pPr>
              <w:jc w:val="center"/>
              <w:rPr>
                <w:rFonts w:ascii="Times New Roman" w:hAnsi="Times New Roman" w:cs="Times New Roman"/>
              </w:rPr>
            </w:pPr>
            <w:r>
              <w:rPr>
                <w:rFonts w:ascii="Times New Roman" w:hAnsi="Times New Roman" w:cs="Times New Roman"/>
              </w:rPr>
              <w:t>0.138</w:t>
            </w:r>
          </w:p>
        </w:tc>
        <w:tc>
          <w:tcPr>
            <w:tcW w:w="4819" w:type="dxa"/>
            <w:noWrap/>
            <w:vAlign w:val="center"/>
          </w:tcPr>
          <w:p w14:paraId="3328732F">
            <w:pPr>
              <w:jc w:val="center"/>
              <w:rPr>
                <w:rFonts w:ascii="Times New Roman" w:hAnsi="Times New Roman" w:cs="Times New Roman"/>
              </w:rPr>
            </w:pPr>
            <w:r>
              <w:rPr>
                <w:rFonts w:ascii="Times New Roman" w:hAnsi="Times New Roman" w:cs="Times New Roman"/>
              </w:rPr>
              <w:t>0.715</w:t>
            </w:r>
          </w:p>
        </w:tc>
        <w:tc>
          <w:tcPr>
            <w:tcW w:w="851" w:type="dxa"/>
            <w:vMerge w:val="continue"/>
            <w:vAlign w:val="center"/>
          </w:tcPr>
          <w:p w14:paraId="33B5AA34">
            <w:pPr>
              <w:rPr>
                <w:rFonts w:ascii="Times New Roman" w:hAnsi="Times New Roman" w:cs="Times New Roman"/>
              </w:rPr>
            </w:pPr>
          </w:p>
        </w:tc>
      </w:tr>
      <w:tr w14:paraId="4F90C4FA">
        <w:tblPrEx>
          <w:tblCellMar>
            <w:top w:w="0" w:type="dxa"/>
            <w:left w:w="108" w:type="dxa"/>
            <w:bottom w:w="0" w:type="dxa"/>
            <w:right w:w="108" w:type="dxa"/>
          </w:tblCellMar>
        </w:tblPrEx>
        <w:trPr>
          <w:trHeight w:val="312" w:hRule="atLeast"/>
        </w:trPr>
        <w:tc>
          <w:tcPr>
            <w:tcW w:w="6237" w:type="dxa"/>
            <w:noWrap/>
            <w:vAlign w:val="center"/>
          </w:tcPr>
          <w:p w14:paraId="5CC60D4B">
            <w:pPr>
              <w:rPr>
                <w:rFonts w:ascii="Times New Roman" w:hAnsi="Times New Roman" w:cs="Times New Roman"/>
              </w:rPr>
            </w:pPr>
            <w:r>
              <w:rPr>
                <w:rFonts w:ascii="Times New Roman" w:hAnsi="Times New Roman" w:cs="Times New Roman"/>
              </w:rPr>
              <w:t>Two months</w:t>
            </w:r>
          </w:p>
        </w:tc>
        <w:tc>
          <w:tcPr>
            <w:tcW w:w="1985" w:type="dxa"/>
            <w:noWrap/>
            <w:vAlign w:val="center"/>
          </w:tcPr>
          <w:p w14:paraId="7F2139EB">
            <w:pPr>
              <w:jc w:val="center"/>
              <w:rPr>
                <w:rFonts w:ascii="Times New Roman" w:hAnsi="Times New Roman" w:cs="Times New Roman"/>
              </w:rPr>
            </w:pPr>
            <w:r>
              <w:rPr>
                <w:rFonts w:ascii="Times New Roman" w:hAnsi="Times New Roman" w:cs="Times New Roman"/>
              </w:rPr>
              <w:t>-0.079</w:t>
            </w:r>
          </w:p>
        </w:tc>
        <w:tc>
          <w:tcPr>
            <w:tcW w:w="4819" w:type="dxa"/>
            <w:noWrap/>
            <w:vAlign w:val="center"/>
          </w:tcPr>
          <w:p w14:paraId="5E34C06D">
            <w:pPr>
              <w:jc w:val="center"/>
              <w:rPr>
                <w:rFonts w:ascii="Times New Roman" w:hAnsi="Times New Roman" w:cs="Times New Roman"/>
              </w:rPr>
            </w:pPr>
            <w:r>
              <w:rPr>
                <w:rFonts w:ascii="Times New Roman" w:hAnsi="Times New Roman" w:cs="Times New Roman"/>
              </w:rPr>
              <w:t>0.723</w:t>
            </w:r>
          </w:p>
        </w:tc>
        <w:tc>
          <w:tcPr>
            <w:tcW w:w="851" w:type="dxa"/>
            <w:vMerge w:val="continue"/>
            <w:vAlign w:val="center"/>
          </w:tcPr>
          <w:p w14:paraId="2BEABBB4">
            <w:pPr>
              <w:rPr>
                <w:rFonts w:ascii="Times New Roman" w:hAnsi="Times New Roman" w:cs="Times New Roman"/>
              </w:rPr>
            </w:pPr>
          </w:p>
        </w:tc>
      </w:tr>
      <w:tr w14:paraId="535973CA">
        <w:tblPrEx>
          <w:tblCellMar>
            <w:top w:w="0" w:type="dxa"/>
            <w:left w:w="108" w:type="dxa"/>
            <w:bottom w:w="0" w:type="dxa"/>
            <w:right w:w="108" w:type="dxa"/>
          </w:tblCellMar>
        </w:tblPrEx>
        <w:trPr>
          <w:trHeight w:val="312" w:hRule="atLeast"/>
        </w:trPr>
        <w:tc>
          <w:tcPr>
            <w:tcW w:w="6237" w:type="dxa"/>
            <w:noWrap/>
            <w:vAlign w:val="center"/>
          </w:tcPr>
          <w:p w14:paraId="32C68B4E">
            <w:pPr>
              <w:rPr>
                <w:rFonts w:ascii="Times New Roman" w:hAnsi="Times New Roman" w:cs="Times New Roman"/>
              </w:rPr>
            </w:pPr>
            <w:r>
              <w:rPr>
                <w:rFonts w:ascii="Times New Roman" w:hAnsi="Times New Roman" w:cs="Times New Roman"/>
              </w:rPr>
              <w:t>Three months</w:t>
            </w:r>
          </w:p>
        </w:tc>
        <w:tc>
          <w:tcPr>
            <w:tcW w:w="1985" w:type="dxa"/>
            <w:noWrap/>
            <w:vAlign w:val="center"/>
          </w:tcPr>
          <w:p w14:paraId="04DC9188">
            <w:pPr>
              <w:jc w:val="center"/>
              <w:rPr>
                <w:rFonts w:ascii="Times New Roman" w:hAnsi="Times New Roman" w:cs="Times New Roman"/>
              </w:rPr>
            </w:pPr>
            <w:r>
              <w:rPr>
                <w:rFonts w:ascii="Times New Roman" w:hAnsi="Times New Roman" w:cs="Times New Roman"/>
              </w:rPr>
              <w:t>0.094</w:t>
            </w:r>
          </w:p>
        </w:tc>
        <w:tc>
          <w:tcPr>
            <w:tcW w:w="4819" w:type="dxa"/>
            <w:noWrap/>
            <w:vAlign w:val="center"/>
          </w:tcPr>
          <w:p w14:paraId="4C15718D">
            <w:pPr>
              <w:jc w:val="center"/>
              <w:rPr>
                <w:rFonts w:ascii="Times New Roman" w:hAnsi="Times New Roman" w:cs="Times New Roman"/>
              </w:rPr>
            </w:pPr>
            <w:r>
              <w:rPr>
                <w:rFonts w:ascii="Times New Roman" w:hAnsi="Times New Roman" w:cs="Times New Roman"/>
              </w:rPr>
              <w:t>0.717</w:t>
            </w:r>
          </w:p>
        </w:tc>
        <w:tc>
          <w:tcPr>
            <w:tcW w:w="851" w:type="dxa"/>
            <w:vMerge w:val="continue"/>
            <w:vAlign w:val="center"/>
          </w:tcPr>
          <w:p w14:paraId="3969F0C2">
            <w:pPr>
              <w:rPr>
                <w:rFonts w:ascii="Times New Roman" w:hAnsi="Times New Roman" w:cs="Times New Roman"/>
              </w:rPr>
            </w:pPr>
          </w:p>
        </w:tc>
      </w:tr>
      <w:tr w14:paraId="11FB9C49">
        <w:tblPrEx>
          <w:tblCellMar>
            <w:top w:w="0" w:type="dxa"/>
            <w:left w:w="108" w:type="dxa"/>
            <w:bottom w:w="0" w:type="dxa"/>
            <w:right w:w="108" w:type="dxa"/>
          </w:tblCellMar>
        </w:tblPrEx>
        <w:trPr>
          <w:trHeight w:val="312" w:hRule="atLeast"/>
        </w:trPr>
        <w:tc>
          <w:tcPr>
            <w:tcW w:w="6237" w:type="dxa"/>
            <w:noWrap/>
            <w:vAlign w:val="center"/>
          </w:tcPr>
          <w:p w14:paraId="53CE6A1A">
            <w:pPr>
              <w:rPr>
                <w:rFonts w:ascii="Times New Roman" w:hAnsi="Times New Roman" w:cs="Times New Roman"/>
              </w:rPr>
            </w:pPr>
            <w:r>
              <w:rPr>
                <w:rFonts w:ascii="Times New Roman" w:hAnsi="Times New Roman" w:cs="Times New Roman"/>
              </w:rPr>
              <w:t>13. How would you rate the overall effectiveness of TT in your sports team?</w:t>
            </w:r>
          </w:p>
        </w:tc>
        <w:tc>
          <w:tcPr>
            <w:tcW w:w="1985" w:type="dxa"/>
            <w:noWrap/>
            <w:vAlign w:val="center"/>
          </w:tcPr>
          <w:p w14:paraId="5BE628B2">
            <w:pPr>
              <w:jc w:val="center"/>
              <w:rPr>
                <w:rFonts w:ascii="Times New Roman" w:hAnsi="Times New Roman" w:cs="Times New Roman"/>
              </w:rPr>
            </w:pPr>
            <w:r>
              <w:rPr>
                <w:rFonts w:ascii="Times New Roman" w:hAnsi="Times New Roman" w:cs="Times New Roman"/>
              </w:rPr>
              <w:t>0.292</w:t>
            </w:r>
          </w:p>
        </w:tc>
        <w:tc>
          <w:tcPr>
            <w:tcW w:w="4819" w:type="dxa"/>
            <w:noWrap/>
            <w:vAlign w:val="center"/>
          </w:tcPr>
          <w:p w14:paraId="3B86CC98">
            <w:pPr>
              <w:jc w:val="center"/>
              <w:rPr>
                <w:rFonts w:ascii="Times New Roman" w:hAnsi="Times New Roman" w:cs="Times New Roman"/>
              </w:rPr>
            </w:pPr>
            <w:r>
              <w:rPr>
                <w:rFonts w:ascii="Times New Roman" w:hAnsi="Times New Roman" w:cs="Times New Roman"/>
              </w:rPr>
              <w:t>0.708</w:t>
            </w:r>
          </w:p>
        </w:tc>
        <w:tc>
          <w:tcPr>
            <w:tcW w:w="851" w:type="dxa"/>
            <w:vMerge w:val="continue"/>
            <w:vAlign w:val="center"/>
          </w:tcPr>
          <w:p w14:paraId="74D77498">
            <w:pPr>
              <w:rPr>
                <w:rFonts w:ascii="Times New Roman" w:hAnsi="Times New Roman" w:cs="Times New Roman"/>
              </w:rPr>
            </w:pPr>
          </w:p>
        </w:tc>
      </w:tr>
      <w:tr w14:paraId="106D7634">
        <w:tblPrEx>
          <w:tblCellMar>
            <w:top w:w="0" w:type="dxa"/>
            <w:left w:w="108" w:type="dxa"/>
            <w:bottom w:w="0" w:type="dxa"/>
            <w:right w:w="108" w:type="dxa"/>
          </w:tblCellMar>
        </w:tblPrEx>
        <w:trPr>
          <w:trHeight w:val="312" w:hRule="atLeast"/>
        </w:trPr>
        <w:tc>
          <w:tcPr>
            <w:tcW w:w="6237" w:type="dxa"/>
            <w:noWrap/>
            <w:vAlign w:val="center"/>
          </w:tcPr>
          <w:p w14:paraId="4CDF0BEE">
            <w:pPr>
              <w:rPr>
                <w:rFonts w:ascii="Times New Roman" w:hAnsi="Times New Roman" w:cs="Times New Roman"/>
              </w:rPr>
            </w:pPr>
            <w:r>
              <w:rPr>
                <w:rFonts w:ascii="Times New Roman" w:hAnsi="Times New Roman" w:cs="Times New Roman"/>
              </w:rPr>
              <w:t>14. What safeguard measures are implemented during TT</w:t>
            </w:r>
            <w:r>
              <w:rPr>
                <w:rFonts w:hint="eastAsia" w:ascii="Times New Roman" w:hAnsi="Times New Roman" w:cs="Times New Roman"/>
              </w:rPr>
              <w:t xml:space="preserve">? </w:t>
            </w:r>
            <w:r>
              <w:rPr>
                <w:rFonts w:ascii="Times New Roman" w:hAnsi="Times New Roman" w:cs="Times New Roman"/>
              </w:rPr>
              <w:t>(MCQ)</w:t>
            </w:r>
          </w:p>
        </w:tc>
        <w:tc>
          <w:tcPr>
            <w:tcW w:w="1985" w:type="dxa"/>
            <w:noWrap/>
            <w:vAlign w:val="center"/>
          </w:tcPr>
          <w:p w14:paraId="180D48FE">
            <w:pPr>
              <w:jc w:val="center"/>
              <w:rPr>
                <w:rFonts w:ascii="Times New Roman" w:hAnsi="Times New Roman" w:cs="Times New Roman"/>
              </w:rPr>
            </w:pPr>
          </w:p>
        </w:tc>
        <w:tc>
          <w:tcPr>
            <w:tcW w:w="4819" w:type="dxa"/>
            <w:noWrap/>
            <w:vAlign w:val="center"/>
          </w:tcPr>
          <w:p w14:paraId="05CB7EBC">
            <w:pPr>
              <w:jc w:val="center"/>
              <w:rPr>
                <w:rFonts w:ascii="Times New Roman" w:hAnsi="Times New Roman" w:cs="Times New Roman"/>
              </w:rPr>
            </w:pPr>
          </w:p>
        </w:tc>
        <w:tc>
          <w:tcPr>
            <w:tcW w:w="851" w:type="dxa"/>
            <w:vMerge w:val="continue"/>
            <w:vAlign w:val="center"/>
          </w:tcPr>
          <w:p w14:paraId="20E7D08A">
            <w:pPr>
              <w:rPr>
                <w:rFonts w:ascii="Times New Roman" w:hAnsi="Times New Roman" w:cs="Times New Roman"/>
              </w:rPr>
            </w:pPr>
          </w:p>
        </w:tc>
      </w:tr>
      <w:tr w14:paraId="5581C658">
        <w:tblPrEx>
          <w:tblCellMar>
            <w:top w:w="0" w:type="dxa"/>
            <w:left w:w="108" w:type="dxa"/>
            <w:bottom w:w="0" w:type="dxa"/>
            <w:right w:w="108" w:type="dxa"/>
          </w:tblCellMar>
        </w:tblPrEx>
        <w:trPr>
          <w:trHeight w:val="312" w:hRule="atLeast"/>
        </w:trPr>
        <w:tc>
          <w:tcPr>
            <w:tcW w:w="6237" w:type="dxa"/>
            <w:noWrap/>
            <w:vAlign w:val="center"/>
          </w:tcPr>
          <w:p w14:paraId="64FECE7D">
            <w:pPr>
              <w:rPr>
                <w:rFonts w:ascii="Times New Roman" w:hAnsi="Times New Roman" w:cs="Times New Roman"/>
              </w:rPr>
            </w:pPr>
            <w:r>
              <w:rPr>
                <w:rFonts w:ascii="Times New Roman" w:hAnsi="Times New Roman" w:cs="Times New Roman"/>
              </w:rPr>
              <w:t>Financial support</w:t>
            </w:r>
          </w:p>
        </w:tc>
        <w:tc>
          <w:tcPr>
            <w:tcW w:w="1985" w:type="dxa"/>
            <w:noWrap/>
            <w:vAlign w:val="center"/>
          </w:tcPr>
          <w:p w14:paraId="1A916F57">
            <w:pPr>
              <w:jc w:val="center"/>
              <w:rPr>
                <w:rFonts w:ascii="Times New Roman" w:hAnsi="Times New Roman" w:cs="Times New Roman"/>
              </w:rPr>
            </w:pPr>
            <w:r>
              <w:rPr>
                <w:rFonts w:ascii="Times New Roman" w:hAnsi="Times New Roman" w:cs="Times New Roman"/>
              </w:rPr>
              <w:t>0.533</w:t>
            </w:r>
          </w:p>
        </w:tc>
        <w:tc>
          <w:tcPr>
            <w:tcW w:w="4819" w:type="dxa"/>
            <w:noWrap/>
            <w:vAlign w:val="center"/>
          </w:tcPr>
          <w:p w14:paraId="7B33494C">
            <w:pPr>
              <w:jc w:val="center"/>
              <w:rPr>
                <w:rFonts w:ascii="Times New Roman" w:hAnsi="Times New Roman" w:cs="Times New Roman"/>
              </w:rPr>
            </w:pPr>
            <w:r>
              <w:rPr>
                <w:rFonts w:ascii="Times New Roman" w:hAnsi="Times New Roman" w:cs="Times New Roman"/>
              </w:rPr>
              <w:t>0.701</w:t>
            </w:r>
          </w:p>
        </w:tc>
        <w:tc>
          <w:tcPr>
            <w:tcW w:w="851" w:type="dxa"/>
            <w:vMerge w:val="continue"/>
            <w:vAlign w:val="center"/>
          </w:tcPr>
          <w:p w14:paraId="294C5DC5">
            <w:pPr>
              <w:rPr>
                <w:rFonts w:ascii="Times New Roman" w:hAnsi="Times New Roman" w:cs="Times New Roman"/>
              </w:rPr>
            </w:pPr>
          </w:p>
        </w:tc>
      </w:tr>
      <w:tr w14:paraId="3BAC617E">
        <w:tblPrEx>
          <w:tblCellMar>
            <w:top w:w="0" w:type="dxa"/>
            <w:left w:w="108" w:type="dxa"/>
            <w:bottom w:w="0" w:type="dxa"/>
            <w:right w:w="108" w:type="dxa"/>
          </w:tblCellMar>
        </w:tblPrEx>
        <w:trPr>
          <w:trHeight w:val="312" w:hRule="atLeast"/>
        </w:trPr>
        <w:tc>
          <w:tcPr>
            <w:tcW w:w="6237" w:type="dxa"/>
            <w:noWrap/>
            <w:vAlign w:val="center"/>
          </w:tcPr>
          <w:p w14:paraId="511C07DC">
            <w:pPr>
              <w:rPr>
                <w:rFonts w:ascii="Times New Roman" w:hAnsi="Times New Roman" w:cs="Times New Roman"/>
              </w:rPr>
            </w:pPr>
            <w:r>
              <w:rPr>
                <w:rFonts w:ascii="Times New Roman" w:hAnsi="Times New Roman" w:cs="Times New Roman"/>
              </w:rPr>
              <w:t>Scientific research support</w:t>
            </w:r>
          </w:p>
        </w:tc>
        <w:tc>
          <w:tcPr>
            <w:tcW w:w="1985" w:type="dxa"/>
            <w:noWrap/>
            <w:vAlign w:val="center"/>
          </w:tcPr>
          <w:p w14:paraId="71BD06C8">
            <w:pPr>
              <w:jc w:val="center"/>
              <w:rPr>
                <w:rFonts w:ascii="Times New Roman" w:hAnsi="Times New Roman" w:cs="Times New Roman"/>
              </w:rPr>
            </w:pPr>
            <w:r>
              <w:rPr>
                <w:rFonts w:ascii="Times New Roman" w:hAnsi="Times New Roman" w:cs="Times New Roman"/>
              </w:rPr>
              <w:t>0.365</w:t>
            </w:r>
          </w:p>
        </w:tc>
        <w:tc>
          <w:tcPr>
            <w:tcW w:w="4819" w:type="dxa"/>
            <w:noWrap/>
            <w:vAlign w:val="center"/>
          </w:tcPr>
          <w:p w14:paraId="07AD2CAB">
            <w:pPr>
              <w:jc w:val="center"/>
              <w:rPr>
                <w:rFonts w:ascii="Times New Roman" w:hAnsi="Times New Roman" w:cs="Times New Roman"/>
              </w:rPr>
            </w:pPr>
            <w:r>
              <w:rPr>
                <w:rFonts w:ascii="Times New Roman" w:hAnsi="Times New Roman" w:cs="Times New Roman"/>
              </w:rPr>
              <w:t>0.707</w:t>
            </w:r>
          </w:p>
        </w:tc>
        <w:tc>
          <w:tcPr>
            <w:tcW w:w="851" w:type="dxa"/>
            <w:vMerge w:val="continue"/>
            <w:vAlign w:val="center"/>
          </w:tcPr>
          <w:p w14:paraId="1FAAAE0C">
            <w:pPr>
              <w:rPr>
                <w:rFonts w:ascii="Times New Roman" w:hAnsi="Times New Roman" w:cs="Times New Roman"/>
              </w:rPr>
            </w:pPr>
          </w:p>
        </w:tc>
      </w:tr>
      <w:tr w14:paraId="4357925C">
        <w:tblPrEx>
          <w:tblCellMar>
            <w:top w:w="0" w:type="dxa"/>
            <w:left w:w="108" w:type="dxa"/>
            <w:bottom w:w="0" w:type="dxa"/>
            <w:right w:w="108" w:type="dxa"/>
          </w:tblCellMar>
        </w:tblPrEx>
        <w:trPr>
          <w:trHeight w:val="312" w:hRule="atLeast"/>
        </w:trPr>
        <w:tc>
          <w:tcPr>
            <w:tcW w:w="6237" w:type="dxa"/>
            <w:noWrap/>
            <w:vAlign w:val="center"/>
          </w:tcPr>
          <w:p w14:paraId="585CA20E">
            <w:pPr>
              <w:rPr>
                <w:rFonts w:ascii="Times New Roman" w:hAnsi="Times New Roman" w:cs="Times New Roman"/>
              </w:rPr>
            </w:pPr>
            <w:r>
              <w:rPr>
                <w:rFonts w:ascii="Times New Roman" w:hAnsi="Times New Roman" w:cs="Times New Roman"/>
              </w:rPr>
              <w:t>Facility support</w:t>
            </w:r>
          </w:p>
        </w:tc>
        <w:tc>
          <w:tcPr>
            <w:tcW w:w="1985" w:type="dxa"/>
            <w:noWrap/>
            <w:vAlign w:val="center"/>
          </w:tcPr>
          <w:p w14:paraId="74E454E6">
            <w:pPr>
              <w:jc w:val="center"/>
              <w:rPr>
                <w:rFonts w:ascii="Times New Roman" w:hAnsi="Times New Roman" w:cs="Times New Roman"/>
              </w:rPr>
            </w:pPr>
            <w:r>
              <w:rPr>
                <w:rFonts w:ascii="Times New Roman" w:hAnsi="Times New Roman" w:cs="Times New Roman"/>
              </w:rPr>
              <w:t>0.533</w:t>
            </w:r>
          </w:p>
        </w:tc>
        <w:tc>
          <w:tcPr>
            <w:tcW w:w="4819" w:type="dxa"/>
            <w:noWrap/>
            <w:vAlign w:val="center"/>
          </w:tcPr>
          <w:p w14:paraId="2D9A5E00">
            <w:pPr>
              <w:jc w:val="center"/>
              <w:rPr>
                <w:rFonts w:ascii="Times New Roman" w:hAnsi="Times New Roman" w:cs="Times New Roman"/>
              </w:rPr>
            </w:pPr>
            <w:r>
              <w:rPr>
                <w:rFonts w:ascii="Times New Roman" w:hAnsi="Times New Roman" w:cs="Times New Roman"/>
              </w:rPr>
              <w:t>0.701</w:t>
            </w:r>
          </w:p>
        </w:tc>
        <w:tc>
          <w:tcPr>
            <w:tcW w:w="851" w:type="dxa"/>
            <w:vMerge w:val="continue"/>
            <w:vAlign w:val="center"/>
          </w:tcPr>
          <w:p w14:paraId="1F579AED">
            <w:pPr>
              <w:rPr>
                <w:rFonts w:ascii="Times New Roman" w:hAnsi="Times New Roman" w:cs="Times New Roman"/>
              </w:rPr>
            </w:pPr>
          </w:p>
        </w:tc>
      </w:tr>
      <w:tr w14:paraId="0E771DB1">
        <w:tblPrEx>
          <w:tblCellMar>
            <w:top w:w="0" w:type="dxa"/>
            <w:left w:w="108" w:type="dxa"/>
            <w:bottom w:w="0" w:type="dxa"/>
            <w:right w:w="108" w:type="dxa"/>
          </w:tblCellMar>
        </w:tblPrEx>
        <w:trPr>
          <w:trHeight w:val="312" w:hRule="atLeast"/>
        </w:trPr>
        <w:tc>
          <w:tcPr>
            <w:tcW w:w="6237" w:type="dxa"/>
            <w:noWrap/>
            <w:vAlign w:val="center"/>
          </w:tcPr>
          <w:p w14:paraId="5D8C694B">
            <w:pPr>
              <w:rPr>
                <w:rFonts w:ascii="Times New Roman" w:hAnsi="Times New Roman" w:cs="Times New Roman"/>
              </w:rPr>
            </w:pPr>
            <w:r>
              <w:rPr>
                <w:rFonts w:ascii="Times New Roman" w:hAnsi="Times New Roman" w:cs="Times New Roman"/>
              </w:rPr>
              <w:t>Technical support</w:t>
            </w:r>
          </w:p>
        </w:tc>
        <w:tc>
          <w:tcPr>
            <w:tcW w:w="1985" w:type="dxa"/>
            <w:noWrap/>
            <w:vAlign w:val="center"/>
          </w:tcPr>
          <w:p w14:paraId="6CE0CB76">
            <w:pPr>
              <w:jc w:val="center"/>
              <w:rPr>
                <w:rFonts w:ascii="Times New Roman" w:hAnsi="Times New Roman" w:cs="Times New Roman"/>
              </w:rPr>
            </w:pPr>
            <w:r>
              <w:rPr>
                <w:rFonts w:ascii="Times New Roman" w:hAnsi="Times New Roman" w:cs="Times New Roman"/>
              </w:rPr>
              <w:t>0.061</w:t>
            </w:r>
          </w:p>
        </w:tc>
        <w:tc>
          <w:tcPr>
            <w:tcW w:w="4819" w:type="dxa"/>
            <w:noWrap/>
            <w:vAlign w:val="center"/>
          </w:tcPr>
          <w:p w14:paraId="7AC6E71A">
            <w:pPr>
              <w:jc w:val="center"/>
              <w:rPr>
                <w:rFonts w:ascii="Times New Roman" w:hAnsi="Times New Roman" w:cs="Times New Roman"/>
              </w:rPr>
            </w:pPr>
            <w:r>
              <w:rPr>
                <w:rFonts w:ascii="Times New Roman" w:hAnsi="Times New Roman" w:cs="Times New Roman"/>
              </w:rPr>
              <w:t>0.718</w:t>
            </w:r>
          </w:p>
        </w:tc>
        <w:tc>
          <w:tcPr>
            <w:tcW w:w="851" w:type="dxa"/>
            <w:vMerge w:val="continue"/>
            <w:vAlign w:val="center"/>
          </w:tcPr>
          <w:p w14:paraId="62AD832D">
            <w:pPr>
              <w:rPr>
                <w:rFonts w:ascii="Times New Roman" w:hAnsi="Times New Roman" w:cs="Times New Roman"/>
              </w:rPr>
            </w:pPr>
          </w:p>
        </w:tc>
      </w:tr>
      <w:tr w14:paraId="39DD82AF">
        <w:tblPrEx>
          <w:tblCellMar>
            <w:top w:w="0" w:type="dxa"/>
            <w:left w:w="108" w:type="dxa"/>
            <w:bottom w:w="0" w:type="dxa"/>
            <w:right w:w="108" w:type="dxa"/>
          </w:tblCellMar>
        </w:tblPrEx>
        <w:trPr>
          <w:trHeight w:val="312" w:hRule="atLeast"/>
        </w:trPr>
        <w:tc>
          <w:tcPr>
            <w:tcW w:w="6237" w:type="dxa"/>
            <w:noWrap/>
            <w:vAlign w:val="center"/>
          </w:tcPr>
          <w:p w14:paraId="7B8002E5">
            <w:pPr>
              <w:rPr>
                <w:rFonts w:ascii="Times New Roman" w:hAnsi="Times New Roman" w:cs="Times New Roman"/>
              </w:rPr>
            </w:pPr>
            <w:r>
              <w:rPr>
                <w:rFonts w:ascii="Times New Roman" w:hAnsi="Times New Roman" w:cs="Times New Roman"/>
              </w:rPr>
              <w:t>Coaching staff support</w:t>
            </w:r>
          </w:p>
        </w:tc>
        <w:tc>
          <w:tcPr>
            <w:tcW w:w="1985" w:type="dxa"/>
            <w:noWrap/>
            <w:vAlign w:val="center"/>
          </w:tcPr>
          <w:p w14:paraId="1A18E747">
            <w:pPr>
              <w:jc w:val="center"/>
              <w:rPr>
                <w:rFonts w:ascii="Times New Roman" w:hAnsi="Times New Roman" w:cs="Times New Roman"/>
              </w:rPr>
            </w:pPr>
            <w:r>
              <w:rPr>
                <w:rFonts w:ascii="Times New Roman" w:hAnsi="Times New Roman" w:cs="Times New Roman"/>
              </w:rPr>
              <w:t>-0.063</w:t>
            </w:r>
          </w:p>
        </w:tc>
        <w:tc>
          <w:tcPr>
            <w:tcW w:w="4819" w:type="dxa"/>
            <w:noWrap/>
            <w:vAlign w:val="center"/>
          </w:tcPr>
          <w:p w14:paraId="0DB505EC">
            <w:pPr>
              <w:jc w:val="center"/>
              <w:rPr>
                <w:rFonts w:ascii="Times New Roman" w:hAnsi="Times New Roman" w:cs="Times New Roman"/>
              </w:rPr>
            </w:pPr>
            <w:r>
              <w:rPr>
                <w:rFonts w:ascii="Times New Roman" w:hAnsi="Times New Roman" w:cs="Times New Roman"/>
              </w:rPr>
              <w:t>0.721</w:t>
            </w:r>
          </w:p>
        </w:tc>
        <w:tc>
          <w:tcPr>
            <w:tcW w:w="851" w:type="dxa"/>
            <w:vMerge w:val="continue"/>
            <w:vAlign w:val="center"/>
          </w:tcPr>
          <w:p w14:paraId="46A1CE71">
            <w:pPr>
              <w:rPr>
                <w:rFonts w:ascii="Times New Roman" w:hAnsi="Times New Roman" w:cs="Times New Roman"/>
              </w:rPr>
            </w:pPr>
          </w:p>
        </w:tc>
      </w:tr>
      <w:tr w14:paraId="472B2747">
        <w:tblPrEx>
          <w:tblCellMar>
            <w:top w:w="0" w:type="dxa"/>
            <w:left w:w="108" w:type="dxa"/>
            <w:bottom w:w="0" w:type="dxa"/>
            <w:right w:w="108" w:type="dxa"/>
          </w:tblCellMar>
        </w:tblPrEx>
        <w:trPr>
          <w:trHeight w:val="312" w:hRule="atLeast"/>
        </w:trPr>
        <w:tc>
          <w:tcPr>
            <w:tcW w:w="6237" w:type="dxa"/>
            <w:noWrap/>
            <w:vAlign w:val="center"/>
          </w:tcPr>
          <w:p w14:paraId="0C32CABA">
            <w:pPr>
              <w:rPr>
                <w:rFonts w:ascii="Times New Roman" w:hAnsi="Times New Roman" w:cs="Times New Roman"/>
              </w:rPr>
            </w:pPr>
            <w:r>
              <w:rPr>
                <w:rFonts w:ascii="Times New Roman" w:hAnsi="Times New Roman" w:cs="Times New Roman"/>
              </w:rPr>
              <w:t>Competitor support system</w:t>
            </w:r>
          </w:p>
        </w:tc>
        <w:tc>
          <w:tcPr>
            <w:tcW w:w="1985" w:type="dxa"/>
            <w:noWrap/>
            <w:vAlign w:val="center"/>
          </w:tcPr>
          <w:p w14:paraId="0DABC064">
            <w:pPr>
              <w:jc w:val="center"/>
              <w:rPr>
                <w:rFonts w:ascii="Times New Roman" w:hAnsi="Times New Roman" w:cs="Times New Roman"/>
              </w:rPr>
            </w:pPr>
            <w:r>
              <w:rPr>
                <w:rFonts w:ascii="Times New Roman" w:hAnsi="Times New Roman" w:cs="Times New Roman"/>
              </w:rPr>
              <w:t>0.345</w:t>
            </w:r>
          </w:p>
        </w:tc>
        <w:tc>
          <w:tcPr>
            <w:tcW w:w="4819" w:type="dxa"/>
            <w:noWrap/>
            <w:vAlign w:val="center"/>
          </w:tcPr>
          <w:p w14:paraId="789E4760">
            <w:pPr>
              <w:jc w:val="center"/>
              <w:rPr>
                <w:rFonts w:ascii="Times New Roman" w:hAnsi="Times New Roman" w:cs="Times New Roman"/>
              </w:rPr>
            </w:pPr>
            <w:r>
              <w:rPr>
                <w:rFonts w:ascii="Times New Roman" w:hAnsi="Times New Roman" w:cs="Times New Roman"/>
              </w:rPr>
              <w:t>0.708</w:t>
            </w:r>
          </w:p>
        </w:tc>
        <w:tc>
          <w:tcPr>
            <w:tcW w:w="851" w:type="dxa"/>
            <w:vMerge w:val="continue"/>
            <w:vAlign w:val="center"/>
          </w:tcPr>
          <w:p w14:paraId="08206B61">
            <w:pPr>
              <w:rPr>
                <w:rFonts w:ascii="Times New Roman" w:hAnsi="Times New Roman" w:cs="Times New Roman"/>
              </w:rPr>
            </w:pPr>
          </w:p>
        </w:tc>
      </w:tr>
      <w:tr w14:paraId="09769A45">
        <w:tblPrEx>
          <w:tblCellMar>
            <w:top w:w="0" w:type="dxa"/>
            <w:left w:w="108" w:type="dxa"/>
            <w:bottom w:w="0" w:type="dxa"/>
            <w:right w:w="108" w:type="dxa"/>
          </w:tblCellMar>
        </w:tblPrEx>
        <w:trPr>
          <w:trHeight w:val="312" w:hRule="atLeast"/>
        </w:trPr>
        <w:tc>
          <w:tcPr>
            <w:tcW w:w="6237" w:type="dxa"/>
            <w:noWrap/>
            <w:vAlign w:val="center"/>
          </w:tcPr>
          <w:p w14:paraId="10BCD373">
            <w:pPr>
              <w:rPr>
                <w:rFonts w:ascii="Times New Roman" w:hAnsi="Times New Roman" w:cs="Times New Roman"/>
              </w:rPr>
            </w:pPr>
            <w:r>
              <w:rPr>
                <w:rFonts w:ascii="Times New Roman" w:hAnsi="Times New Roman" w:cs="Times New Roman"/>
              </w:rPr>
              <w:t>Psychological counseling</w:t>
            </w:r>
          </w:p>
        </w:tc>
        <w:tc>
          <w:tcPr>
            <w:tcW w:w="1985" w:type="dxa"/>
            <w:noWrap/>
            <w:vAlign w:val="center"/>
          </w:tcPr>
          <w:p w14:paraId="69C703E2">
            <w:pPr>
              <w:jc w:val="center"/>
              <w:rPr>
                <w:rFonts w:ascii="Times New Roman" w:hAnsi="Times New Roman" w:cs="Times New Roman"/>
              </w:rPr>
            </w:pPr>
            <w:r>
              <w:rPr>
                <w:rFonts w:ascii="Times New Roman" w:hAnsi="Times New Roman" w:cs="Times New Roman"/>
              </w:rPr>
              <w:t>0.264</w:t>
            </w:r>
          </w:p>
        </w:tc>
        <w:tc>
          <w:tcPr>
            <w:tcW w:w="4819" w:type="dxa"/>
            <w:noWrap/>
            <w:vAlign w:val="center"/>
          </w:tcPr>
          <w:p w14:paraId="12F760CD">
            <w:pPr>
              <w:jc w:val="center"/>
              <w:rPr>
                <w:rFonts w:ascii="Times New Roman" w:hAnsi="Times New Roman" w:cs="Times New Roman"/>
              </w:rPr>
            </w:pPr>
            <w:r>
              <w:rPr>
                <w:rFonts w:ascii="Times New Roman" w:hAnsi="Times New Roman" w:cs="Times New Roman"/>
              </w:rPr>
              <w:t>0.711</w:t>
            </w:r>
          </w:p>
        </w:tc>
        <w:tc>
          <w:tcPr>
            <w:tcW w:w="851" w:type="dxa"/>
            <w:vMerge w:val="continue"/>
            <w:vAlign w:val="center"/>
          </w:tcPr>
          <w:p w14:paraId="53F90BE0">
            <w:pPr>
              <w:rPr>
                <w:rFonts w:ascii="Times New Roman" w:hAnsi="Times New Roman" w:cs="Times New Roman"/>
              </w:rPr>
            </w:pPr>
          </w:p>
        </w:tc>
      </w:tr>
      <w:tr w14:paraId="5B935117">
        <w:tblPrEx>
          <w:tblCellMar>
            <w:top w:w="0" w:type="dxa"/>
            <w:left w:w="108" w:type="dxa"/>
            <w:bottom w:w="0" w:type="dxa"/>
            <w:right w:w="108" w:type="dxa"/>
          </w:tblCellMar>
        </w:tblPrEx>
        <w:trPr>
          <w:trHeight w:val="312" w:hRule="atLeast"/>
        </w:trPr>
        <w:tc>
          <w:tcPr>
            <w:tcW w:w="6237" w:type="dxa"/>
            <w:noWrap/>
            <w:vAlign w:val="center"/>
          </w:tcPr>
          <w:p w14:paraId="021612D9">
            <w:pPr>
              <w:rPr>
                <w:rFonts w:ascii="Times New Roman" w:hAnsi="Times New Roman" w:cs="Times New Roman"/>
              </w:rPr>
            </w:pPr>
            <w:r>
              <w:rPr>
                <w:rFonts w:ascii="Times New Roman" w:hAnsi="Times New Roman" w:cs="Times New Roman"/>
              </w:rPr>
              <w:t>Medical care system</w:t>
            </w:r>
          </w:p>
        </w:tc>
        <w:tc>
          <w:tcPr>
            <w:tcW w:w="1985" w:type="dxa"/>
            <w:noWrap/>
            <w:vAlign w:val="center"/>
          </w:tcPr>
          <w:p w14:paraId="6B871933">
            <w:pPr>
              <w:jc w:val="center"/>
              <w:rPr>
                <w:rFonts w:ascii="Times New Roman" w:hAnsi="Times New Roman" w:cs="Times New Roman"/>
              </w:rPr>
            </w:pPr>
            <w:r>
              <w:rPr>
                <w:rFonts w:ascii="Times New Roman" w:hAnsi="Times New Roman" w:cs="Times New Roman"/>
              </w:rPr>
              <w:t>0.519</w:t>
            </w:r>
          </w:p>
        </w:tc>
        <w:tc>
          <w:tcPr>
            <w:tcW w:w="4819" w:type="dxa"/>
            <w:noWrap/>
            <w:vAlign w:val="center"/>
          </w:tcPr>
          <w:p w14:paraId="10FF6F58">
            <w:pPr>
              <w:jc w:val="center"/>
              <w:rPr>
                <w:rFonts w:ascii="Times New Roman" w:hAnsi="Times New Roman" w:cs="Times New Roman"/>
              </w:rPr>
            </w:pPr>
            <w:r>
              <w:rPr>
                <w:rFonts w:ascii="Times New Roman" w:hAnsi="Times New Roman" w:cs="Times New Roman"/>
              </w:rPr>
              <w:t>0.701</w:t>
            </w:r>
          </w:p>
        </w:tc>
        <w:tc>
          <w:tcPr>
            <w:tcW w:w="851" w:type="dxa"/>
            <w:vMerge w:val="continue"/>
            <w:vAlign w:val="center"/>
          </w:tcPr>
          <w:p w14:paraId="36DA2D98">
            <w:pPr>
              <w:rPr>
                <w:rFonts w:ascii="Times New Roman" w:hAnsi="Times New Roman" w:cs="Times New Roman"/>
              </w:rPr>
            </w:pPr>
          </w:p>
        </w:tc>
      </w:tr>
      <w:tr w14:paraId="1EDB8A3C">
        <w:tblPrEx>
          <w:tblCellMar>
            <w:top w:w="0" w:type="dxa"/>
            <w:left w:w="108" w:type="dxa"/>
            <w:bottom w:w="0" w:type="dxa"/>
            <w:right w:w="108" w:type="dxa"/>
          </w:tblCellMar>
        </w:tblPrEx>
        <w:trPr>
          <w:trHeight w:val="312" w:hRule="atLeast"/>
        </w:trPr>
        <w:tc>
          <w:tcPr>
            <w:tcW w:w="6237" w:type="dxa"/>
            <w:noWrap/>
            <w:vAlign w:val="center"/>
          </w:tcPr>
          <w:p w14:paraId="51DD6BD2">
            <w:pPr>
              <w:rPr>
                <w:rFonts w:ascii="Times New Roman" w:hAnsi="Times New Roman" w:cs="Times New Roman"/>
              </w:rPr>
            </w:pPr>
            <w:r>
              <w:rPr>
                <w:rFonts w:ascii="Times New Roman" w:hAnsi="Times New Roman" w:cs="Times New Roman"/>
              </w:rPr>
              <w:t>Other (please specify):</w:t>
            </w:r>
          </w:p>
        </w:tc>
        <w:tc>
          <w:tcPr>
            <w:tcW w:w="1985" w:type="dxa"/>
            <w:noWrap/>
            <w:vAlign w:val="center"/>
          </w:tcPr>
          <w:p w14:paraId="2DAFA1AD">
            <w:pPr>
              <w:jc w:val="center"/>
              <w:rPr>
                <w:rFonts w:ascii="Times New Roman" w:hAnsi="Times New Roman" w:cs="Times New Roman"/>
              </w:rPr>
            </w:pPr>
            <w:r>
              <w:rPr>
                <w:rFonts w:ascii="Times New Roman" w:hAnsi="Times New Roman" w:cs="Times New Roman"/>
              </w:rPr>
              <w:t>0.28</w:t>
            </w:r>
          </w:p>
        </w:tc>
        <w:tc>
          <w:tcPr>
            <w:tcW w:w="4819" w:type="dxa"/>
            <w:noWrap/>
            <w:vAlign w:val="center"/>
          </w:tcPr>
          <w:p w14:paraId="1AC8171A">
            <w:pPr>
              <w:jc w:val="center"/>
              <w:rPr>
                <w:rFonts w:ascii="Times New Roman" w:hAnsi="Times New Roman" w:cs="Times New Roman"/>
              </w:rPr>
            </w:pPr>
            <w:r>
              <w:rPr>
                <w:rFonts w:ascii="Times New Roman" w:hAnsi="Times New Roman" w:cs="Times New Roman"/>
              </w:rPr>
              <w:t>0.714</w:t>
            </w:r>
          </w:p>
        </w:tc>
        <w:tc>
          <w:tcPr>
            <w:tcW w:w="851" w:type="dxa"/>
            <w:vMerge w:val="continue"/>
            <w:vAlign w:val="center"/>
          </w:tcPr>
          <w:p w14:paraId="50693FBC">
            <w:pPr>
              <w:rPr>
                <w:rFonts w:ascii="Times New Roman" w:hAnsi="Times New Roman" w:cs="Times New Roman"/>
              </w:rPr>
            </w:pPr>
          </w:p>
        </w:tc>
      </w:tr>
      <w:tr w14:paraId="463A4201">
        <w:tblPrEx>
          <w:tblCellMar>
            <w:top w:w="0" w:type="dxa"/>
            <w:left w:w="108" w:type="dxa"/>
            <w:bottom w:w="0" w:type="dxa"/>
            <w:right w:w="108" w:type="dxa"/>
          </w:tblCellMar>
        </w:tblPrEx>
        <w:trPr>
          <w:trHeight w:val="312" w:hRule="atLeast"/>
        </w:trPr>
        <w:tc>
          <w:tcPr>
            <w:tcW w:w="6237" w:type="dxa"/>
            <w:noWrap/>
            <w:vAlign w:val="center"/>
          </w:tcPr>
          <w:p w14:paraId="0F035511">
            <w:pPr>
              <w:rPr>
                <w:rFonts w:ascii="Times New Roman" w:hAnsi="Times New Roman" w:cs="Times New Roman"/>
              </w:rPr>
            </w:pPr>
            <w:r>
              <w:rPr>
                <w:rFonts w:ascii="Times New Roman" w:hAnsi="Times New Roman" w:cs="Times New Roman"/>
              </w:rPr>
              <w:t>15. What are the main challenges encountered during TT</w:t>
            </w:r>
            <w:r>
              <w:rPr>
                <w:rFonts w:hint="eastAsia" w:ascii="Times New Roman" w:hAnsi="Times New Roman" w:cs="Times New Roman"/>
              </w:rPr>
              <w:t>?</w:t>
            </w:r>
            <w:r>
              <w:rPr>
                <w:rFonts w:ascii="Times New Roman" w:hAnsi="Times New Roman" w:cs="Times New Roman"/>
              </w:rPr>
              <w:t xml:space="preserve"> (MCQ)</w:t>
            </w:r>
          </w:p>
        </w:tc>
        <w:tc>
          <w:tcPr>
            <w:tcW w:w="1985" w:type="dxa"/>
            <w:noWrap/>
            <w:vAlign w:val="center"/>
          </w:tcPr>
          <w:p w14:paraId="4038E7C2">
            <w:pPr>
              <w:jc w:val="center"/>
              <w:rPr>
                <w:rFonts w:ascii="Times New Roman" w:hAnsi="Times New Roman" w:cs="Times New Roman"/>
              </w:rPr>
            </w:pPr>
          </w:p>
        </w:tc>
        <w:tc>
          <w:tcPr>
            <w:tcW w:w="4819" w:type="dxa"/>
            <w:noWrap/>
            <w:vAlign w:val="center"/>
          </w:tcPr>
          <w:p w14:paraId="38C6320E">
            <w:pPr>
              <w:jc w:val="center"/>
              <w:rPr>
                <w:rFonts w:ascii="Times New Roman" w:hAnsi="Times New Roman" w:cs="Times New Roman"/>
              </w:rPr>
            </w:pPr>
          </w:p>
        </w:tc>
        <w:tc>
          <w:tcPr>
            <w:tcW w:w="851" w:type="dxa"/>
            <w:vMerge w:val="continue"/>
            <w:vAlign w:val="center"/>
          </w:tcPr>
          <w:p w14:paraId="6EA72B56">
            <w:pPr>
              <w:rPr>
                <w:rFonts w:ascii="Times New Roman" w:hAnsi="Times New Roman" w:cs="Times New Roman"/>
              </w:rPr>
            </w:pPr>
          </w:p>
        </w:tc>
      </w:tr>
      <w:tr w14:paraId="75E4B9F7">
        <w:tblPrEx>
          <w:tblCellMar>
            <w:top w:w="0" w:type="dxa"/>
            <w:left w:w="108" w:type="dxa"/>
            <w:bottom w:w="0" w:type="dxa"/>
            <w:right w:w="108" w:type="dxa"/>
          </w:tblCellMar>
        </w:tblPrEx>
        <w:trPr>
          <w:trHeight w:val="312" w:hRule="atLeast"/>
        </w:trPr>
        <w:tc>
          <w:tcPr>
            <w:tcW w:w="6237" w:type="dxa"/>
            <w:noWrap/>
            <w:vAlign w:val="center"/>
          </w:tcPr>
          <w:p w14:paraId="1F8D6983">
            <w:pPr>
              <w:rPr>
                <w:rFonts w:ascii="Times New Roman" w:hAnsi="Times New Roman" w:cs="Times New Roman"/>
              </w:rPr>
            </w:pPr>
            <w:r>
              <w:rPr>
                <w:rFonts w:ascii="Times New Roman" w:hAnsi="Times New Roman" w:cs="Times New Roman"/>
              </w:rPr>
              <w:t>Insufficient funding</w:t>
            </w:r>
          </w:p>
        </w:tc>
        <w:tc>
          <w:tcPr>
            <w:tcW w:w="1985" w:type="dxa"/>
            <w:noWrap/>
            <w:vAlign w:val="center"/>
          </w:tcPr>
          <w:p w14:paraId="4693B0C2">
            <w:pPr>
              <w:jc w:val="center"/>
              <w:rPr>
                <w:rFonts w:ascii="Times New Roman" w:hAnsi="Times New Roman" w:cs="Times New Roman"/>
              </w:rPr>
            </w:pPr>
            <w:r>
              <w:rPr>
                <w:rFonts w:ascii="Times New Roman" w:hAnsi="Times New Roman" w:cs="Times New Roman"/>
              </w:rPr>
              <w:t>-0.144</w:t>
            </w:r>
          </w:p>
        </w:tc>
        <w:tc>
          <w:tcPr>
            <w:tcW w:w="4819" w:type="dxa"/>
            <w:noWrap/>
            <w:vAlign w:val="center"/>
          </w:tcPr>
          <w:p w14:paraId="5E2D1382">
            <w:pPr>
              <w:jc w:val="center"/>
              <w:rPr>
                <w:rFonts w:ascii="Times New Roman" w:hAnsi="Times New Roman" w:cs="Times New Roman"/>
              </w:rPr>
            </w:pPr>
            <w:r>
              <w:rPr>
                <w:rFonts w:ascii="Times New Roman" w:hAnsi="Times New Roman" w:cs="Times New Roman"/>
              </w:rPr>
              <w:t>0.726</w:t>
            </w:r>
          </w:p>
        </w:tc>
        <w:tc>
          <w:tcPr>
            <w:tcW w:w="851" w:type="dxa"/>
            <w:vMerge w:val="continue"/>
            <w:vAlign w:val="center"/>
          </w:tcPr>
          <w:p w14:paraId="625E49D5">
            <w:pPr>
              <w:rPr>
                <w:rFonts w:ascii="Times New Roman" w:hAnsi="Times New Roman" w:cs="Times New Roman"/>
              </w:rPr>
            </w:pPr>
          </w:p>
        </w:tc>
      </w:tr>
      <w:tr w14:paraId="3EDEEE7E">
        <w:tblPrEx>
          <w:tblCellMar>
            <w:top w:w="0" w:type="dxa"/>
            <w:left w:w="108" w:type="dxa"/>
            <w:bottom w:w="0" w:type="dxa"/>
            <w:right w:w="108" w:type="dxa"/>
          </w:tblCellMar>
        </w:tblPrEx>
        <w:trPr>
          <w:trHeight w:val="312" w:hRule="atLeast"/>
        </w:trPr>
        <w:tc>
          <w:tcPr>
            <w:tcW w:w="6237" w:type="dxa"/>
            <w:noWrap/>
            <w:vAlign w:val="center"/>
          </w:tcPr>
          <w:p w14:paraId="0FB1FF4F">
            <w:pPr>
              <w:rPr>
                <w:rFonts w:ascii="Times New Roman" w:hAnsi="Times New Roman" w:cs="Times New Roman"/>
              </w:rPr>
            </w:pPr>
            <w:r>
              <w:rPr>
                <w:rFonts w:ascii="Times New Roman" w:hAnsi="Times New Roman" w:cs="Times New Roman"/>
              </w:rPr>
              <w:t>Incomplete equipment</w:t>
            </w:r>
          </w:p>
        </w:tc>
        <w:tc>
          <w:tcPr>
            <w:tcW w:w="1985" w:type="dxa"/>
            <w:noWrap/>
            <w:vAlign w:val="center"/>
          </w:tcPr>
          <w:p w14:paraId="3D0D11FF">
            <w:pPr>
              <w:jc w:val="center"/>
              <w:rPr>
                <w:rFonts w:ascii="Times New Roman" w:hAnsi="Times New Roman" w:cs="Times New Roman"/>
              </w:rPr>
            </w:pPr>
            <w:r>
              <w:rPr>
                <w:rFonts w:ascii="Times New Roman" w:hAnsi="Times New Roman" w:cs="Times New Roman"/>
              </w:rPr>
              <w:t>0.184</w:t>
            </w:r>
          </w:p>
        </w:tc>
        <w:tc>
          <w:tcPr>
            <w:tcW w:w="4819" w:type="dxa"/>
            <w:noWrap/>
            <w:vAlign w:val="center"/>
          </w:tcPr>
          <w:p w14:paraId="000A3F88">
            <w:pPr>
              <w:jc w:val="center"/>
              <w:rPr>
                <w:rFonts w:ascii="Times New Roman" w:hAnsi="Times New Roman" w:cs="Times New Roman"/>
              </w:rPr>
            </w:pPr>
            <w:r>
              <w:rPr>
                <w:rFonts w:ascii="Times New Roman" w:hAnsi="Times New Roman" w:cs="Times New Roman"/>
              </w:rPr>
              <w:t>0.714</w:t>
            </w:r>
          </w:p>
        </w:tc>
        <w:tc>
          <w:tcPr>
            <w:tcW w:w="851" w:type="dxa"/>
            <w:vMerge w:val="continue"/>
            <w:vAlign w:val="center"/>
          </w:tcPr>
          <w:p w14:paraId="41BE681E">
            <w:pPr>
              <w:rPr>
                <w:rFonts w:ascii="Times New Roman" w:hAnsi="Times New Roman" w:cs="Times New Roman"/>
              </w:rPr>
            </w:pPr>
          </w:p>
        </w:tc>
      </w:tr>
      <w:tr w14:paraId="161BB3B3">
        <w:tblPrEx>
          <w:tblCellMar>
            <w:top w:w="0" w:type="dxa"/>
            <w:left w:w="108" w:type="dxa"/>
            <w:bottom w:w="0" w:type="dxa"/>
            <w:right w:w="108" w:type="dxa"/>
          </w:tblCellMar>
        </w:tblPrEx>
        <w:trPr>
          <w:trHeight w:val="312" w:hRule="atLeast"/>
        </w:trPr>
        <w:tc>
          <w:tcPr>
            <w:tcW w:w="6237" w:type="dxa"/>
            <w:noWrap/>
            <w:vAlign w:val="center"/>
          </w:tcPr>
          <w:p w14:paraId="43EBC520">
            <w:pPr>
              <w:rPr>
                <w:rFonts w:ascii="Times New Roman" w:hAnsi="Times New Roman" w:cs="Times New Roman"/>
              </w:rPr>
            </w:pPr>
            <w:r>
              <w:rPr>
                <w:rFonts w:ascii="Times New Roman" w:hAnsi="Times New Roman" w:cs="Times New Roman"/>
              </w:rPr>
              <w:t>Insufficient technical support</w:t>
            </w:r>
          </w:p>
        </w:tc>
        <w:tc>
          <w:tcPr>
            <w:tcW w:w="1985" w:type="dxa"/>
            <w:noWrap/>
            <w:vAlign w:val="center"/>
          </w:tcPr>
          <w:p w14:paraId="30A07607">
            <w:pPr>
              <w:jc w:val="center"/>
              <w:rPr>
                <w:rFonts w:ascii="Times New Roman" w:hAnsi="Times New Roman" w:cs="Times New Roman"/>
              </w:rPr>
            </w:pPr>
            <w:r>
              <w:rPr>
                <w:rFonts w:ascii="Times New Roman" w:hAnsi="Times New Roman" w:cs="Times New Roman"/>
              </w:rPr>
              <w:t>-0.053</w:t>
            </w:r>
          </w:p>
        </w:tc>
        <w:tc>
          <w:tcPr>
            <w:tcW w:w="4819" w:type="dxa"/>
            <w:noWrap/>
            <w:vAlign w:val="center"/>
          </w:tcPr>
          <w:p w14:paraId="4C15C278">
            <w:pPr>
              <w:jc w:val="center"/>
              <w:rPr>
                <w:rFonts w:ascii="Times New Roman" w:hAnsi="Times New Roman" w:cs="Times New Roman"/>
              </w:rPr>
            </w:pPr>
            <w:r>
              <w:rPr>
                <w:rFonts w:ascii="Times New Roman" w:hAnsi="Times New Roman" w:cs="Times New Roman"/>
              </w:rPr>
              <w:t>0.722</w:t>
            </w:r>
          </w:p>
        </w:tc>
        <w:tc>
          <w:tcPr>
            <w:tcW w:w="851" w:type="dxa"/>
            <w:vMerge w:val="continue"/>
            <w:vAlign w:val="center"/>
          </w:tcPr>
          <w:p w14:paraId="67E1280A">
            <w:pPr>
              <w:rPr>
                <w:rFonts w:ascii="Times New Roman" w:hAnsi="Times New Roman" w:cs="Times New Roman"/>
              </w:rPr>
            </w:pPr>
          </w:p>
        </w:tc>
      </w:tr>
      <w:tr w14:paraId="2DF10DCD">
        <w:tblPrEx>
          <w:tblCellMar>
            <w:top w:w="0" w:type="dxa"/>
            <w:left w:w="108" w:type="dxa"/>
            <w:bottom w:w="0" w:type="dxa"/>
            <w:right w:w="108" w:type="dxa"/>
          </w:tblCellMar>
        </w:tblPrEx>
        <w:trPr>
          <w:trHeight w:val="312" w:hRule="atLeast"/>
        </w:trPr>
        <w:tc>
          <w:tcPr>
            <w:tcW w:w="6237" w:type="dxa"/>
            <w:noWrap/>
            <w:vAlign w:val="center"/>
          </w:tcPr>
          <w:p w14:paraId="5D69CB66">
            <w:pPr>
              <w:rPr>
                <w:rFonts w:ascii="Times New Roman" w:hAnsi="Times New Roman" w:cs="Times New Roman"/>
              </w:rPr>
            </w:pPr>
            <w:r>
              <w:rPr>
                <w:rFonts w:ascii="Times New Roman" w:hAnsi="Times New Roman" w:cs="Times New Roman"/>
              </w:rPr>
              <w:t>Shortage of qualified coaches</w:t>
            </w:r>
          </w:p>
        </w:tc>
        <w:tc>
          <w:tcPr>
            <w:tcW w:w="1985" w:type="dxa"/>
            <w:noWrap/>
            <w:vAlign w:val="center"/>
          </w:tcPr>
          <w:p w14:paraId="684051FC">
            <w:pPr>
              <w:jc w:val="center"/>
              <w:rPr>
                <w:rFonts w:ascii="Times New Roman" w:hAnsi="Times New Roman" w:cs="Times New Roman"/>
              </w:rPr>
            </w:pPr>
            <w:r>
              <w:rPr>
                <w:rFonts w:ascii="Times New Roman" w:hAnsi="Times New Roman" w:cs="Times New Roman"/>
              </w:rPr>
              <w:t>0.374</w:t>
            </w:r>
          </w:p>
        </w:tc>
        <w:tc>
          <w:tcPr>
            <w:tcW w:w="4819" w:type="dxa"/>
            <w:noWrap/>
            <w:vAlign w:val="center"/>
          </w:tcPr>
          <w:p w14:paraId="2347E4B3">
            <w:pPr>
              <w:jc w:val="center"/>
              <w:rPr>
                <w:rFonts w:ascii="Times New Roman" w:hAnsi="Times New Roman" w:cs="Times New Roman"/>
              </w:rPr>
            </w:pPr>
            <w:r>
              <w:rPr>
                <w:rFonts w:ascii="Times New Roman" w:hAnsi="Times New Roman" w:cs="Times New Roman"/>
              </w:rPr>
              <w:t>0.706</w:t>
            </w:r>
          </w:p>
        </w:tc>
        <w:tc>
          <w:tcPr>
            <w:tcW w:w="851" w:type="dxa"/>
            <w:vMerge w:val="continue"/>
            <w:vAlign w:val="center"/>
          </w:tcPr>
          <w:p w14:paraId="76A8E60C">
            <w:pPr>
              <w:rPr>
                <w:rFonts w:ascii="Times New Roman" w:hAnsi="Times New Roman" w:cs="Times New Roman"/>
              </w:rPr>
            </w:pPr>
          </w:p>
        </w:tc>
      </w:tr>
      <w:tr w14:paraId="18CD6EB1">
        <w:tblPrEx>
          <w:tblCellMar>
            <w:top w:w="0" w:type="dxa"/>
            <w:left w:w="108" w:type="dxa"/>
            <w:bottom w:w="0" w:type="dxa"/>
            <w:right w:w="108" w:type="dxa"/>
          </w:tblCellMar>
        </w:tblPrEx>
        <w:trPr>
          <w:trHeight w:val="312" w:hRule="atLeast"/>
        </w:trPr>
        <w:tc>
          <w:tcPr>
            <w:tcW w:w="6237" w:type="dxa"/>
            <w:noWrap/>
            <w:vAlign w:val="center"/>
          </w:tcPr>
          <w:p w14:paraId="7D7A701B">
            <w:pPr>
              <w:rPr>
                <w:rFonts w:ascii="Times New Roman" w:hAnsi="Times New Roman" w:cs="Times New Roman"/>
              </w:rPr>
            </w:pPr>
            <w:r>
              <w:rPr>
                <w:rFonts w:ascii="Times New Roman" w:hAnsi="Times New Roman" w:cs="Times New Roman"/>
              </w:rPr>
              <w:t>Athlete adaptation difficulties</w:t>
            </w:r>
          </w:p>
        </w:tc>
        <w:tc>
          <w:tcPr>
            <w:tcW w:w="1985" w:type="dxa"/>
            <w:noWrap/>
            <w:vAlign w:val="center"/>
          </w:tcPr>
          <w:p w14:paraId="396784E1">
            <w:pPr>
              <w:jc w:val="center"/>
              <w:rPr>
                <w:rFonts w:ascii="Times New Roman" w:hAnsi="Times New Roman" w:cs="Times New Roman"/>
              </w:rPr>
            </w:pPr>
            <w:r>
              <w:rPr>
                <w:rFonts w:ascii="Times New Roman" w:hAnsi="Times New Roman" w:cs="Times New Roman"/>
              </w:rPr>
              <w:t>0.42</w:t>
            </w:r>
          </w:p>
        </w:tc>
        <w:tc>
          <w:tcPr>
            <w:tcW w:w="4819" w:type="dxa"/>
            <w:noWrap/>
            <w:vAlign w:val="center"/>
          </w:tcPr>
          <w:p w14:paraId="223A12D3">
            <w:pPr>
              <w:jc w:val="center"/>
              <w:rPr>
                <w:rFonts w:ascii="Times New Roman" w:hAnsi="Times New Roman" w:cs="Times New Roman"/>
              </w:rPr>
            </w:pPr>
            <w:r>
              <w:rPr>
                <w:rFonts w:ascii="Times New Roman" w:hAnsi="Times New Roman" w:cs="Times New Roman"/>
              </w:rPr>
              <w:t>0.705</w:t>
            </w:r>
          </w:p>
        </w:tc>
        <w:tc>
          <w:tcPr>
            <w:tcW w:w="851" w:type="dxa"/>
            <w:vMerge w:val="continue"/>
            <w:vAlign w:val="center"/>
          </w:tcPr>
          <w:p w14:paraId="47C597FF">
            <w:pPr>
              <w:rPr>
                <w:rFonts w:ascii="Times New Roman" w:hAnsi="Times New Roman" w:cs="Times New Roman"/>
              </w:rPr>
            </w:pPr>
          </w:p>
        </w:tc>
      </w:tr>
      <w:tr w14:paraId="0ECA2A2D">
        <w:tblPrEx>
          <w:tblCellMar>
            <w:top w:w="0" w:type="dxa"/>
            <w:left w:w="108" w:type="dxa"/>
            <w:bottom w:w="0" w:type="dxa"/>
            <w:right w:w="108" w:type="dxa"/>
          </w:tblCellMar>
        </w:tblPrEx>
        <w:trPr>
          <w:trHeight w:val="312" w:hRule="atLeast"/>
        </w:trPr>
        <w:tc>
          <w:tcPr>
            <w:tcW w:w="6237" w:type="dxa"/>
            <w:noWrap/>
            <w:vAlign w:val="center"/>
          </w:tcPr>
          <w:p w14:paraId="47B18C24">
            <w:pPr>
              <w:rPr>
                <w:rFonts w:ascii="Times New Roman" w:hAnsi="Times New Roman" w:cs="Times New Roman"/>
              </w:rPr>
            </w:pPr>
            <w:r>
              <w:rPr>
                <w:rFonts w:ascii="Times New Roman" w:hAnsi="Times New Roman" w:cs="Times New Roman"/>
              </w:rPr>
              <w:t>Poor management practices</w:t>
            </w:r>
          </w:p>
        </w:tc>
        <w:tc>
          <w:tcPr>
            <w:tcW w:w="1985" w:type="dxa"/>
            <w:noWrap/>
            <w:vAlign w:val="center"/>
          </w:tcPr>
          <w:p w14:paraId="0F172628">
            <w:pPr>
              <w:jc w:val="center"/>
              <w:rPr>
                <w:rFonts w:ascii="Times New Roman" w:hAnsi="Times New Roman" w:cs="Times New Roman"/>
              </w:rPr>
            </w:pPr>
            <w:r>
              <w:rPr>
                <w:rFonts w:ascii="Times New Roman" w:hAnsi="Times New Roman" w:cs="Times New Roman"/>
              </w:rPr>
              <w:t>0.466</w:t>
            </w:r>
          </w:p>
        </w:tc>
        <w:tc>
          <w:tcPr>
            <w:tcW w:w="4819" w:type="dxa"/>
            <w:noWrap/>
            <w:vAlign w:val="center"/>
          </w:tcPr>
          <w:p w14:paraId="44496D9C">
            <w:pPr>
              <w:jc w:val="center"/>
              <w:rPr>
                <w:rFonts w:ascii="Times New Roman" w:hAnsi="Times New Roman" w:cs="Times New Roman"/>
              </w:rPr>
            </w:pPr>
            <w:r>
              <w:rPr>
                <w:rFonts w:ascii="Times New Roman" w:hAnsi="Times New Roman" w:cs="Times New Roman"/>
              </w:rPr>
              <w:t>0.704</w:t>
            </w:r>
          </w:p>
        </w:tc>
        <w:tc>
          <w:tcPr>
            <w:tcW w:w="851" w:type="dxa"/>
            <w:vMerge w:val="continue"/>
            <w:vAlign w:val="center"/>
          </w:tcPr>
          <w:p w14:paraId="43AC2C80">
            <w:pPr>
              <w:rPr>
                <w:rFonts w:ascii="Times New Roman" w:hAnsi="Times New Roman" w:cs="Times New Roman"/>
              </w:rPr>
            </w:pPr>
          </w:p>
        </w:tc>
      </w:tr>
      <w:tr w14:paraId="1E7352A2">
        <w:tblPrEx>
          <w:tblCellMar>
            <w:top w:w="0" w:type="dxa"/>
            <w:left w:w="108" w:type="dxa"/>
            <w:bottom w:w="0" w:type="dxa"/>
            <w:right w:w="108" w:type="dxa"/>
          </w:tblCellMar>
        </w:tblPrEx>
        <w:trPr>
          <w:trHeight w:val="312" w:hRule="atLeast"/>
        </w:trPr>
        <w:tc>
          <w:tcPr>
            <w:tcW w:w="6237" w:type="dxa"/>
            <w:noWrap/>
            <w:vAlign w:val="center"/>
          </w:tcPr>
          <w:p w14:paraId="125BD2C5">
            <w:pPr>
              <w:rPr>
                <w:rFonts w:ascii="Times New Roman" w:hAnsi="Times New Roman" w:cs="Times New Roman"/>
              </w:rPr>
            </w:pPr>
            <w:r>
              <w:rPr>
                <w:rFonts w:ascii="Times New Roman" w:hAnsi="Times New Roman" w:cs="Times New Roman"/>
              </w:rPr>
              <w:t>Other (please specify):</w:t>
            </w:r>
          </w:p>
        </w:tc>
        <w:tc>
          <w:tcPr>
            <w:tcW w:w="1985" w:type="dxa"/>
            <w:noWrap/>
            <w:vAlign w:val="center"/>
          </w:tcPr>
          <w:p w14:paraId="03B88309">
            <w:pPr>
              <w:jc w:val="center"/>
              <w:rPr>
                <w:rFonts w:ascii="Times New Roman" w:hAnsi="Times New Roman" w:cs="Times New Roman"/>
              </w:rPr>
            </w:pPr>
            <w:r>
              <w:rPr>
                <w:rFonts w:ascii="Times New Roman" w:hAnsi="Times New Roman" w:cs="Times New Roman"/>
              </w:rPr>
              <w:t>0.132</w:t>
            </w:r>
          </w:p>
        </w:tc>
        <w:tc>
          <w:tcPr>
            <w:tcW w:w="4819" w:type="dxa"/>
            <w:noWrap/>
            <w:vAlign w:val="center"/>
          </w:tcPr>
          <w:p w14:paraId="74EFA09F">
            <w:pPr>
              <w:jc w:val="center"/>
              <w:rPr>
                <w:rFonts w:ascii="Times New Roman" w:hAnsi="Times New Roman" w:cs="Times New Roman"/>
              </w:rPr>
            </w:pPr>
            <w:r>
              <w:rPr>
                <w:rFonts w:ascii="Times New Roman" w:hAnsi="Times New Roman" w:cs="Times New Roman"/>
              </w:rPr>
              <w:t>0.716</w:t>
            </w:r>
          </w:p>
        </w:tc>
        <w:tc>
          <w:tcPr>
            <w:tcW w:w="851" w:type="dxa"/>
            <w:vMerge w:val="continue"/>
            <w:vAlign w:val="center"/>
          </w:tcPr>
          <w:p w14:paraId="7BE6854C">
            <w:pPr>
              <w:rPr>
                <w:rFonts w:ascii="Times New Roman" w:hAnsi="Times New Roman" w:cs="Times New Roman"/>
              </w:rPr>
            </w:pPr>
          </w:p>
        </w:tc>
      </w:tr>
      <w:tr w14:paraId="2FAF5626">
        <w:tblPrEx>
          <w:tblCellMar>
            <w:top w:w="0" w:type="dxa"/>
            <w:left w:w="108" w:type="dxa"/>
            <w:bottom w:w="0" w:type="dxa"/>
            <w:right w:w="108" w:type="dxa"/>
          </w:tblCellMar>
        </w:tblPrEx>
        <w:trPr>
          <w:trHeight w:val="312" w:hRule="atLeast"/>
        </w:trPr>
        <w:tc>
          <w:tcPr>
            <w:tcW w:w="6237" w:type="dxa"/>
            <w:noWrap/>
            <w:vAlign w:val="center"/>
          </w:tcPr>
          <w:p w14:paraId="6E3034E8">
            <w:pPr>
              <w:rPr>
                <w:rFonts w:ascii="Times New Roman" w:hAnsi="Times New Roman" w:cs="Times New Roman"/>
              </w:rPr>
            </w:pPr>
            <w:r>
              <w:rPr>
                <w:rFonts w:ascii="Times New Roman" w:hAnsi="Times New Roman" w:cs="Times New Roman"/>
              </w:rPr>
              <w:t>16. Are you satisfied with the management measures for athletes during TT?</w:t>
            </w:r>
          </w:p>
        </w:tc>
        <w:tc>
          <w:tcPr>
            <w:tcW w:w="1985" w:type="dxa"/>
            <w:noWrap/>
            <w:vAlign w:val="center"/>
          </w:tcPr>
          <w:p w14:paraId="613F34DE">
            <w:pPr>
              <w:jc w:val="center"/>
              <w:rPr>
                <w:rFonts w:ascii="Times New Roman" w:hAnsi="Times New Roman" w:cs="Times New Roman"/>
              </w:rPr>
            </w:pPr>
            <w:r>
              <w:rPr>
                <w:rFonts w:ascii="Times New Roman" w:hAnsi="Times New Roman" w:cs="Times New Roman"/>
              </w:rPr>
              <w:t>0.32</w:t>
            </w:r>
          </w:p>
        </w:tc>
        <w:tc>
          <w:tcPr>
            <w:tcW w:w="4819" w:type="dxa"/>
            <w:noWrap/>
            <w:vAlign w:val="center"/>
          </w:tcPr>
          <w:p w14:paraId="3260157D">
            <w:pPr>
              <w:jc w:val="center"/>
              <w:rPr>
                <w:rFonts w:ascii="Times New Roman" w:hAnsi="Times New Roman" w:cs="Times New Roman"/>
              </w:rPr>
            </w:pPr>
            <w:r>
              <w:rPr>
                <w:rFonts w:ascii="Times New Roman" w:hAnsi="Times New Roman" w:cs="Times New Roman"/>
              </w:rPr>
              <w:t>0.707</w:t>
            </w:r>
          </w:p>
        </w:tc>
        <w:tc>
          <w:tcPr>
            <w:tcW w:w="851" w:type="dxa"/>
            <w:vMerge w:val="continue"/>
            <w:vAlign w:val="center"/>
          </w:tcPr>
          <w:p w14:paraId="4A8F6E6E">
            <w:pPr>
              <w:rPr>
                <w:rFonts w:ascii="Times New Roman" w:hAnsi="Times New Roman" w:cs="Times New Roman"/>
              </w:rPr>
            </w:pPr>
          </w:p>
        </w:tc>
      </w:tr>
      <w:tr w14:paraId="7D454A8A">
        <w:tblPrEx>
          <w:tblCellMar>
            <w:top w:w="0" w:type="dxa"/>
            <w:left w:w="108" w:type="dxa"/>
            <w:bottom w:w="0" w:type="dxa"/>
            <w:right w:w="108" w:type="dxa"/>
          </w:tblCellMar>
        </w:tblPrEx>
        <w:trPr>
          <w:trHeight w:val="312" w:hRule="atLeast"/>
        </w:trPr>
        <w:tc>
          <w:tcPr>
            <w:tcW w:w="6237" w:type="dxa"/>
            <w:noWrap/>
            <w:vAlign w:val="center"/>
          </w:tcPr>
          <w:p w14:paraId="1A39476C">
            <w:pPr>
              <w:rPr>
                <w:rFonts w:ascii="Times New Roman" w:hAnsi="Times New Roman" w:cs="Times New Roman"/>
              </w:rPr>
            </w:pPr>
            <w:r>
              <w:rPr>
                <w:rFonts w:ascii="Times New Roman" w:hAnsi="Times New Roman" w:cs="Times New Roman"/>
              </w:rPr>
              <w:t>17. Are you satisfied with the management measures for coaches during TT?</w:t>
            </w:r>
          </w:p>
        </w:tc>
        <w:tc>
          <w:tcPr>
            <w:tcW w:w="1985" w:type="dxa"/>
            <w:noWrap/>
            <w:vAlign w:val="center"/>
          </w:tcPr>
          <w:p w14:paraId="6052DF5C">
            <w:pPr>
              <w:jc w:val="center"/>
              <w:rPr>
                <w:rFonts w:ascii="Times New Roman" w:hAnsi="Times New Roman" w:cs="Times New Roman"/>
              </w:rPr>
            </w:pPr>
            <w:r>
              <w:rPr>
                <w:rFonts w:ascii="Times New Roman" w:hAnsi="Times New Roman" w:cs="Times New Roman"/>
              </w:rPr>
              <w:t>0.328</w:t>
            </w:r>
          </w:p>
        </w:tc>
        <w:tc>
          <w:tcPr>
            <w:tcW w:w="4819" w:type="dxa"/>
            <w:noWrap/>
            <w:vAlign w:val="center"/>
          </w:tcPr>
          <w:p w14:paraId="78AF5EF6">
            <w:pPr>
              <w:jc w:val="center"/>
              <w:rPr>
                <w:rFonts w:ascii="Times New Roman" w:hAnsi="Times New Roman" w:cs="Times New Roman"/>
              </w:rPr>
            </w:pPr>
            <w:r>
              <w:rPr>
                <w:rFonts w:ascii="Times New Roman" w:hAnsi="Times New Roman" w:cs="Times New Roman"/>
              </w:rPr>
              <w:t>0.708</w:t>
            </w:r>
          </w:p>
        </w:tc>
        <w:tc>
          <w:tcPr>
            <w:tcW w:w="851" w:type="dxa"/>
            <w:vMerge w:val="continue"/>
            <w:vAlign w:val="center"/>
          </w:tcPr>
          <w:p w14:paraId="26244940">
            <w:pPr>
              <w:rPr>
                <w:rFonts w:ascii="Times New Roman" w:hAnsi="Times New Roman" w:cs="Times New Roman"/>
              </w:rPr>
            </w:pPr>
          </w:p>
        </w:tc>
      </w:tr>
      <w:tr w14:paraId="359DFC10">
        <w:tblPrEx>
          <w:tblCellMar>
            <w:top w:w="0" w:type="dxa"/>
            <w:left w:w="108" w:type="dxa"/>
            <w:bottom w:w="0" w:type="dxa"/>
            <w:right w:w="108" w:type="dxa"/>
          </w:tblCellMar>
        </w:tblPrEx>
        <w:trPr>
          <w:trHeight w:val="312" w:hRule="atLeast"/>
        </w:trPr>
        <w:tc>
          <w:tcPr>
            <w:tcW w:w="6237" w:type="dxa"/>
            <w:noWrap/>
            <w:vAlign w:val="center"/>
          </w:tcPr>
          <w:p w14:paraId="66EC999E">
            <w:pPr>
              <w:rPr>
                <w:rFonts w:ascii="Times New Roman" w:hAnsi="Times New Roman" w:cs="Times New Roman"/>
              </w:rPr>
            </w:pPr>
            <w:r>
              <w:rPr>
                <w:rFonts w:ascii="Times New Roman" w:hAnsi="Times New Roman" w:cs="Times New Roman"/>
              </w:rPr>
              <w:t>18. Are you satisfied with the management measures for relevant staff during TT?</w:t>
            </w:r>
          </w:p>
        </w:tc>
        <w:tc>
          <w:tcPr>
            <w:tcW w:w="1985" w:type="dxa"/>
            <w:noWrap/>
            <w:vAlign w:val="center"/>
          </w:tcPr>
          <w:p w14:paraId="130633E0">
            <w:pPr>
              <w:jc w:val="center"/>
              <w:rPr>
                <w:rFonts w:ascii="Times New Roman" w:hAnsi="Times New Roman" w:cs="Times New Roman"/>
              </w:rPr>
            </w:pPr>
            <w:r>
              <w:rPr>
                <w:rFonts w:ascii="Times New Roman" w:hAnsi="Times New Roman" w:cs="Times New Roman"/>
              </w:rPr>
              <w:t>0.232</w:t>
            </w:r>
          </w:p>
        </w:tc>
        <w:tc>
          <w:tcPr>
            <w:tcW w:w="4819" w:type="dxa"/>
            <w:noWrap/>
            <w:vAlign w:val="center"/>
          </w:tcPr>
          <w:p w14:paraId="6DB0CB7F">
            <w:pPr>
              <w:jc w:val="center"/>
              <w:rPr>
                <w:rFonts w:ascii="Times New Roman" w:hAnsi="Times New Roman" w:cs="Times New Roman"/>
              </w:rPr>
            </w:pPr>
            <w:r>
              <w:rPr>
                <w:rFonts w:ascii="Times New Roman" w:hAnsi="Times New Roman" w:cs="Times New Roman"/>
              </w:rPr>
              <w:t>0.711</w:t>
            </w:r>
          </w:p>
        </w:tc>
        <w:tc>
          <w:tcPr>
            <w:tcW w:w="851" w:type="dxa"/>
            <w:vMerge w:val="continue"/>
            <w:vAlign w:val="center"/>
          </w:tcPr>
          <w:p w14:paraId="53FC3B50">
            <w:pPr>
              <w:rPr>
                <w:rFonts w:ascii="Times New Roman" w:hAnsi="Times New Roman" w:cs="Times New Roman"/>
              </w:rPr>
            </w:pPr>
          </w:p>
        </w:tc>
      </w:tr>
      <w:tr w14:paraId="23B3ACEB">
        <w:tblPrEx>
          <w:tblCellMar>
            <w:top w:w="0" w:type="dxa"/>
            <w:left w:w="108" w:type="dxa"/>
            <w:bottom w:w="0" w:type="dxa"/>
            <w:right w:w="108" w:type="dxa"/>
          </w:tblCellMar>
        </w:tblPrEx>
        <w:trPr>
          <w:trHeight w:val="312" w:hRule="atLeast"/>
        </w:trPr>
        <w:tc>
          <w:tcPr>
            <w:tcW w:w="6237" w:type="dxa"/>
            <w:noWrap/>
            <w:vAlign w:val="center"/>
          </w:tcPr>
          <w:p w14:paraId="17CDE23E">
            <w:pPr>
              <w:rPr>
                <w:rFonts w:ascii="Times New Roman" w:hAnsi="Times New Roman" w:cs="Times New Roman"/>
              </w:rPr>
            </w:pPr>
            <w:r>
              <w:rPr>
                <w:rFonts w:ascii="Times New Roman" w:hAnsi="Times New Roman" w:cs="Times New Roman"/>
              </w:rPr>
              <w:t>19. Are you satisfied with the evaluation and feedback mechanism of TT in your sports team?</w:t>
            </w:r>
          </w:p>
        </w:tc>
        <w:tc>
          <w:tcPr>
            <w:tcW w:w="1985" w:type="dxa"/>
            <w:noWrap/>
            <w:vAlign w:val="center"/>
          </w:tcPr>
          <w:p w14:paraId="4C6C9F05">
            <w:pPr>
              <w:jc w:val="center"/>
              <w:rPr>
                <w:rFonts w:ascii="Times New Roman" w:hAnsi="Times New Roman" w:cs="Times New Roman"/>
              </w:rPr>
            </w:pPr>
            <w:r>
              <w:rPr>
                <w:rFonts w:ascii="Times New Roman" w:hAnsi="Times New Roman" w:cs="Times New Roman"/>
              </w:rPr>
              <w:t>0.386</w:t>
            </w:r>
          </w:p>
        </w:tc>
        <w:tc>
          <w:tcPr>
            <w:tcW w:w="4819" w:type="dxa"/>
            <w:noWrap/>
            <w:vAlign w:val="center"/>
          </w:tcPr>
          <w:p w14:paraId="5333165D">
            <w:pPr>
              <w:jc w:val="center"/>
              <w:rPr>
                <w:rFonts w:ascii="Times New Roman" w:hAnsi="Times New Roman" w:cs="Times New Roman"/>
              </w:rPr>
            </w:pPr>
            <w:r>
              <w:rPr>
                <w:rFonts w:ascii="Times New Roman" w:hAnsi="Times New Roman" w:cs="Times New Roman"/>
              </w:rPr>
              <w:t>0.703</w:t>
            </w:r>
          </w:p>
        </w:tc>
        <w:tc>
          <w:tcPr>
            <w:tcW w:w="851" w:type="dxa"/>
            <w:vMerge w:val="continue"/>
            <w:vAlign w:val="center"/>
          </w:tcPr>
          <w:p w14:paraId="076411CE">
            <w:pPr>
              <w:rPr>
                <w:rFonts w:ascii="Times New Roman" w:hAnsi="Times New Roman" w:cs="Times New Roman"/>
              </w:rPr>
            </w:pPr>
          </w:p>
        </w:tc>
      </w:tr>
      <w:tr w14:paraId="1CC96C90">
        <w:tblPrEx>
          <w:tblCellMar>
            <w:top w:w="0" w:type="dxa"/>
            <w:left w:w="108" w:type="dxa"/>
            <w:bottom w:w="0" w:type="dxa"/>
            <w:right w:w="108" w:type="dxa"/>
          </w:tblCellMar>
        </w:tblPrEx>
        <w:trPr>
          <w:trHeight w:val="312" w:hRule="atLeast"/>
        </w:trPr>
        <w:tc>
          <w:tcPr>
            <w:tcW w:w="6237" w:type="dxa"/>
            <w:tcBorders>
              <w:bottom w:val="single" w:color="auto" w:sz="8" w:space="0"/>
            </w:tcBorders>
            <w:noWrap/>
            <w:vAlign w:val="center"/>
          </w:tcPr>
          <w:p w14:paraId="59041894">
            <w:pPr>
              <w:rPr>
                <w:rFonts w:ascii="Times New Roman" w:hAnsi="Times New Roman" w:cs="Times New Roman"/>
              </w:rPr>
            </w:pPr>
            <w:r>
              <w:rPr>
                <w:rFonts w:ascii="Times New Roman" w:hAnsi="Times New Roman" w:cs="Times New Roman"/>
              </w:rPr>
              <w:t>20. Does your program have an established monitoring mechanism in place?</w:t>
            </w:r>
          </w:p>
        </w:tc>
        <w:tc>
          <w:tcPr>
            <w:tcW w:w="1985" w:type="dxa"/>
            <w:tcBorders>
              <w:bottom w:val="single" w:color="auto" w:sz="8" w:space="0"/>
            </w:tcBorders>
            <w:noWrap/>
            <w:vAlign w:val="center"/>
          </w:tcPr>
          <w:p w14:paraId="37E1BADC">
            <w:pPr>
              <w:jc w:val="center"/>
              <w:rPr>
                <w:rFonts w:ascii="Times New Roman" w:hAnsi="Times New Roman" w:cs="Times New Roman"/>
              </w:rPr>
            </w:pPr>
            <w:r>
              <w:rPr>
                <w:rFonts w:ascii="Times New Roman" w:hAnsi="Times New Roman" w:cs="Times New Roman"/>
              </w:rPr>
              <w:t>0.127</w:t>
            </w:r>
          </w:p>
        </w:tc>
        <w:tc>
          <w:tcPr>
            <w:tcW w:w="4819" w:type="dxa"/>
            <w:tcBorders>
              <w:bottom w:val="single" w:color="auto" w:sz="8" w:space="0"/>
            </w:tcBorders>
            <w:noWrap/>
            <w:vAlign w:val="center"/>
          </w:tcPr>
          <w:p w14:paraId="77A1C61D">
            <w:pPr>
              <w:jc w:val="center"/>
              <w:rPr>
                <w:rFonts w:ascii="Times New Roman" w:hAnsi="Times New Roman" w:cs="Times New Roman"/>
              </w:rPr>
            </w:pPr>
            <w:r>
              <w:rPr>
                <w:rFonts w:ascii="Times New Roman" w:hAnsi="Times New Roman" w:cs="Times New Roman"/>
              </w:rPr>
              <w:t>0.716</w:t>
            </w:r>
          </w:p>
        </w:tc>
        <w:tc>
          <w:tcPr>
            <w:tcW w:w="851" w:type="dxa"/>
            <w:vMerge w:val="continue"/>
            <w:vAlign w:val="center"/>
          </w:tcPr>
          <w:p w14:paraId="3448EC81">
            <w:pPr>
              <w:rPr>
                <w:rFonts w:ascii="Times New Roman" w:hAnsi="Times New Roman" w:cs="Times New Roman"/>
              </w:rPr>
            </w:pPr>
          </w:p>
        </w:tc>
      </w:tr>
      <w:bookmarkEnd w:id="0"/>
    </w:tbl>
    <w:p w14:paraId="0D245281">
      <w:r>
        <w:rPr>
          <w:rFonts w:ascii="Times New Roman" w:hAnsi="Times New Roman" w:cs="Times New Roman"/>
        </w:rPr>
        <w:t>*(Standardized Cronbach's alpha coefficient = 0.760)*</w:t>
      </w:r>
    </w:p>
    <w:p w14:paraId="6A6FB615">
      <w:pPr>
        <w:rPr>
          <w:rFonts w:cs="Times New Roman"/>
        </w:rPr>
      </w:pPr>
      <w:r>
        <w:rPr>
          <w:rFonts w:ascii="Times New Roman" w:hAnsi="Times New Roman" w:cs="Times New Roman"/>
          <w:b/>
          <w:bCs/>
          <w:sz w:val="28"/>
          <w:szCs w:val="32"/>
        </w:rPr>
        <w:br w:type="page"/>
      </w:r>
    </w:p>
    <w:p w14:paraId="056B7602">
      <w:pPr>
        <w:pStyle w:val="23"/>
        <w:numPr>
          <w:ilvl w:val="0"/>
          <w:numId w:val="1"/>
        </w:numPr>
        <w:ind w:firstLineChars="0"/>
        <w:rPr>
          <w:rFonts w:ascii="Times New Roman" w:hAnsi="Times New Roman" w:cs="Times New Roman"/>
          <w:b/>
          <w:bCs/>
          <w:sz w:val="28"/>
          <w:szCs w:val="32"/>
        </w:rPr>
        <w:sectPr>
          <w:pgSz w:w="16838" w:h="11906" w:orient="landscape"/>
          <w:pgMar w:top="1800" w:right="1440" w:bottom="1800" w:left="1440" w:header="851" w:footer="992" w:gutter="0"/>
          <w:cols w:space="425" w:num="1"/>
          <w:docGrid w:type="lines" w:linePitch="312" w:charSpace="0"/>
        </w:sectPr>
      </w:pPr>
    </w:p>
    <w:p w14:paraId="2D5C4CE7">
      <w:pPr>
        <w:rPr>
          <w:rFonts w:ascii="Times New Roman" w:hAnsi="Times New Roman" w:cs="Times New Roman"/>
          <w:b/>
          <w:bCs/>
          <w:sz w:val="28"/>
          <w:szCs w:val="32"/>
        </w:rPr>
      </w:pPr>
      <w:r>
        <w:rPr>
          <w:rFonts w:hint="eastAsia" w:ascii="Times New Roman" w:hAnsi="Times New Roman" w:cs="Times New Roman"/>
          <w:b/>
          <w:bCs/>
          <w:sz w:val="28"/>
          <w:szCs w:val="32"/>
        </w:rPr>
        <w:t xml:space="preserve">5. </w:t>
      </w:r>
      <w:r>
        <w:rPr>
          <w:rFonts w:ascii="Times New Roman" w:hAnsi="Times New Roman" w:cs="Times New Roman"/>
          <w:b/>
          <w:bCs/>
          <w:sz w:val="28"/>
          <w:szCs w:val="32"/>
        </w:rPr>
        <w:t xml:space="preserve">Questionnaire </w:t>
      </w:r>
      <w:r>
        <w:rPr>
          <w:rFonts w:hint="eastAsia" w:ascii="Times New Roman" w:hAnsi="Times New Roman" w:cs="Times New Roman"/>
          <w:b/>
          <w:bCs/>
          <w:sz w:val="28"/>
          <w:szCs w:val="32"/>
        </w:rPr>
        <w:t xml:space="preserve">Results </w:t>
      </w:r>
      <w:r>
        <w:rPr>
          <w:rFonts w:ascii="Times New Roman" w:hAnsi="Times New Roman" w:cs="Times New Roman"/>
          <w:b/>
          <w:bCs/>
          <w:sz w:val="28"/>
          <w:szCs w:val="32"/>
        </w:rPr>
        <w:t xml:space="preserve">on the Current Situation of </w:t>
      </w:r>
      <w:r>
        <w:rPr>
          <w:rFonts w:hint="eastAsia" w:ascii="Times New Roman" w:hAnsi="Times New Roman" w:cs="Times New Roman"/>
          <w:b/>
          <w:bCs/>
          <w:sz w:val="28"/>
          <w:szCs w:val="32"/>
        </w:rPr>
        <w:t>TT</w:t>
      </w:r>
      <w:r>
        <w:rPr>
          <w:rFonts w:ascii="Times New Roman" w:hAnsi="Times New Roman" w:cs="Times New Roman"/>
          <w:b/>
          <w:bCs/>
          <w:sz w:val="28"/>
          <w:szCs w:val="32"/>
        </w:rPr>
        <w:t xml:space="preserve"> in Winter Sports</w:t>
      </w:r>
    </w:p>
    <w:p w14:paraId="35FCA581">
      <w:pPr>
        <w:rPr>
          <w:rFonts w:hint="default" w:ascii="Times New Roman" w:hAnsi="Times New Roman" w:cs="Times New Roman"/>
          <w:color w:val="0066FF"/>
          <w:sz w:val="24"/>
          <w:szCs w:val="24"/>
        </w:rPr>
      </w:pPr>
      <w:r>
        <w:rPr>
          <w:rFonts w:hint="default" w:ascii="Times New Roman" w:hAnsi="Times New Roman" w:cs="Times New Roman"/>
          <w:color w:val="000000"/>
          <w:sz w:val="24"/>
          <w:szCs w:val="24"/>
        </w:rPr>
        <w:t>1.</w:t>
      </w:r>
      <w:r>
        <w:rPr>
          <w:rFonts w:hint="default" w:ascii="Times New Roman" w:hAnsi="Times New Roman" w:cs="Times New Roman"/>
          <w:color w:val="000000"/>
          <w:sz w:val="24"/>
          <w:szCs w:val="24"/>
        </w:rPr>
        <w:tab/>
      </w:r>
      <w:r>
        <w:rPr>
          <w:rFonts w:hint="default" w:ascii="Times New Roman" w:hAnsi="Times New Roman" w:cs="Times New Roman"/>
          <w:color w:val="000000"/>
          <w:sz w:val="24"/>
          <w:szCs w:val="24"/>
        </w:rPr>
        <w:t>Your Identity: [Single-choice question]</w:t>
      </w:r>
    </w:p>
    <w:p w14:paraId="75EC358F"/>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0712894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5F5F5"/>
            <w:vAlign w:val="center"/>
          </w:tcPr>
          <w:p w14:paraId="2F1C116A">
            <w:pPr>
              <w:keepNext w:val="0"/>
              <w:keepLines w:val="0"/>
              <w:widowControl/>
              <w:suppressLineNumbers w:val="0"/>
              <w:spacing w:line="300" w:lineRule="atLeast"/>
              <w:jc w:val="left"/>
            </w:pPr>
            <w:r>
              <w:rPr>
                <w:rStyle w:val="11"/>
                <w:rFonts w:hint="default" w:ascii="Segoe UI" w:hAnsi="Segoe UI" w:eastAsia="Segoe UI" w:cs="Segoe UI"/>
                <w:b/>
                <w:bCs/>
                <w:i w:val="0"/>
                <w:iCs w:val="0"/>
                <w:caps w:val="0"/>
                <w:color w:val="0F1115"/>
                <w:spacing w:val="0"/>
                <w:kern w:val="0"/>
                <w:sz w:val="18"/>
                <w:szCs w:val="18"/>
                <w:lang w:val="en-US" w:eastAsia="zh-CN" w:bidi="ar"/>
              </w:rPr>
              <w:t>Options</w:t>
            </w:r>
          </w:p>
        </w:tc>
        <w:tc>
          <w:tcPr>
            <w:tcW w:w="1026" w:type="dxa"/>
            <w:shd w:val="clear" w:color="auto" w:fill="F5F5F5"/>
            <w:vAlign w:val="center"/>
          </w:tcPr>
          <w:p w14:paraId="577B922C">
            <w:pPr>
              <w:jc w:val="center"/>
            </w:pPr>
            <w:r>
              <w:rPr>
                <w:rStyle w:val="11"/>
                <w:rFonts w:ascii="Segoe UI" w:hAnsi="Segoe UI" w:eastAsia="Segoe UI" w:cs="Segoe UI"/>
                <w:b/>
                <w:bCs/>
                <w:i w:val="0"/>
                <w:iCs w:val="0"/>
                <w:caps w:val="0"/>
                <w:color w:val="0F1115"/>
                <w:spacing w:val="0"/>
                <w:sz w:val="18"/>
                <w:szCs w:val="18"/>
                <w:shd w:val="clear" w:fill="FFFFFF"/>
              </w:rPr>
              <w:t>Count</w:t>
            </w:r>
          </w:p>
        </w:tc>
        <w:tc>
          <w:tcPr>
            <w:tcW w:w="3187" w:type="dxa"/>
            <w:shd w:val="clear" w:color="auto" w:fill="F5F5F5"/>
            <w:vAlign w:val="center"/>
          </w:tcPr>
          <w:p w14:paraId="1BC83D82">
            <w:r>
              <w:rPr>
                <w:rStyle w:val="11"/>
                <w:rFonts w:ascii="Segoe UI" w:hAnsi="Segoe UI" w:eastAsia="Segoe UI" w:cs="Segoe UI"/>
                <w:b/>
                <w:bCs/>
                <w:i w:val="0"/>
                <w:iCs w:val="0"/>
                <w:caps w:val="0"/>
                <w:color w:val="0F1115"/>
                <w:spacing w:val="0"/>
                <w:sz w:val="18"/>
                <w:szCs w:val="18"/>
                <w:shd w:val="clear" w:fill="FFFFFF"/>
              </w:rPr>
              <w:t>Percentage</w:t>
            </w:r>
          </w:p>
        </w:tc>
      </w:tr>
      <w:tr w14:paraId="5893C59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FFFFF"/>
            <w:vAlign w:val="center"/>
          </w:tcPr>
          <w:p w14:paraId="43BB0AF3">
            <w:pPr>
              <w:keepNext w:val="0"/>
              <w:keepLines w:val="0"/>
              <w:widowControl/>
              <w:suppressLineNumbers w:val="0"/>
              <w:spacing w:line="300" w:lineRule="atLeast"/>
              <w:jc w:val="left"/>
            </w:pPr>
            <w:r>
              <w:rPr>
                <w:rFonts w:hint="default" w:ascii="Segoe UI" w:hAnsi="Segoe UI" w:eastAsia="Segoe UI" w:cs="Segoe UI"/>
                <w:i w:val="0"/>
                <w:iCs w:val="0"/>
                <w:caps w:val="0"/>
                <w:color w:val="0F1115"/>
                <w:spacing w:val="0"/>
                <w:kern w:val="0"/>
                <w:sz w:val="18"/>
                <w:szCs w:val="18"/>
                <w:lang w:val="en-US" w:eastAsia="zh-CN" w:bidi="ar"/>
              </w:rPr>
              <w:t>Management Staff</w:t>
            </w:r>
          </w:p>
        </w:tc>
        <w:tc>
          <w:tcPr>
            <w:tcW w:w="1026" w:type="dxa"/>
            <w:shd w:val="clear" w:color="auto" w:fill="FFFFFF"/>
            <w:vAlign w:val="center"/>
          </w:tcPr>
          <w:p w14:paraId="15A5A335">
            <w:pPr>
              <w:jc w:val="center"/>
            </w:pPr>
            <w:r>
              <w:t>4</w:t>
            </w:r>
          </w:p>
        </w:tc>
        <w:tc>
          <w:tcPr>
            <w:tcW w:w="3187" w:type="dxa"/>
            <w:shd w:val="clear" w:color="auto" w:fill="FFFFFF"/>
            <w:vAlign w:val="center"/>
          </w:tcPr>
          <w:p w14:paraId="5C5120F0">
            <w:r>
              <w:drawing>
                <wp:inline distT="0" distB="0" distL="0" distR="0">
                  <wp:extent cx="190500" cy="1143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4"/>
                          <a:stretch>
                            <a:fillRect/>
                          </a:stretch>
                        </pic:blipFill>
                        <pic:spPr>
                          <a:xfrm>
                            <a:off x="0" y="0"/>
                            <a:ext cx="190527" cy="114316"/>
                          </a:xfrm>
                          <a:prstGeom prst="rect">
                            <a:avLst/>
                          </a:prstGeom>
                        </pic:spPr>
                      </pic:pic>
                    </a:graphicData>
                  </a:graphic>
                </wp:inline>
              </w:drawing>
            </w:r>
            <w:r>
              <w:drawing>
                <wp:inline distT="0" distB="0" distL="0" distR="0">
                  <wp:extent cx="1162050" cy="114300"/>
                  <wp:effectExtent l="0" t="0" r="0" b="0"/>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r:embed="rId5"/>
                          <a:stretch>
                            <a:fillRect/>
                          </a:stretch>
                        </pic:blipFill>
                        <pic:spPr>
                          <a:xfrm>
                            <a:off x="0" y="0"/>
                            <a:ext cx="1162212" cy="114316"/>
                          </a:xfrm>
                          <a:prstGeom prst="rect">
                            <a:avLst/>
                          </a:prstGeom>
                        </pic:spPr>
                      </pic:pic>
                    </a:graphicData>
                  </a:graphic>
                </wp:inline>
              </w:drawing>
            </w:r>
            <w:r>
              <w:t>14.29%</w:t>
            </w:r>
          </w:p>
        </w:tc>
      </w:tr>
      <w:tr w14:paraId="20B8FB7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AFAFA"/>
            <w:vAlign w:val="center"/>
          </w:tcPr>
          <w:p w14:paraId="46B69E03">
            <w:pPr>
              <w:keepNext w:val="0"/>
              <w:keepLines w:val="0"/>
              <w:widowControl/>
              <w:suppressLineNumbers w:val="0"/>
              <w:spacing w:line="300" w:lineRule="atLeast"/>
              <w:jc w:val="left"/>
            </w:pPr>
            <w:r>
              <w:rPr>
                <w:rFonts w:hint="default" w:ascii="Segoe UI" w:hAnsi="Segoe UI" w:eastAsia="Segoe UI" w:cs="Segoe UI"/>
                <w:i w:val="0"/>
                <w:iCs w:val="0"/>
                <w:caps w:val="0"/>
                <w:color w:val="0F1115"/>
                <w:spacing w:val="0"/>
                <w:kern w:val="0"/>
                <w:sz w:val="18"/>
                <w:szCs w:val="18"/>
                <w:lang w:val="en-US" w:eastAsia="zh-CN" w:bidi="ar"/>
              </w:rPr>
              <w:t>Team Leader</w:t>
            </w:r>
          </w:p>
        </w:tc>
        <w:tc>
          <w:tcPr>
            <w:tcW w:w="1026" w:type="dxa"/>
            <w:shd w:val="clear" w:color="auto" w:fill="FAFAFA"/>
            <w:vAlign w:val="center"/>
          </w:tcPr>
          <w:p w14:paraId="0F463B7D">
            <w:pPr>
              <w:jc w:val="center"/>
            </w:pPr>
            <w:r>
              <w:t>0</w:t>
            </w:r>
          </w:p>
        </w:tc>
        <w:tc>
          <w:tcPr>
            <w:tcW w:w="3187" w:type="dxa"/>
            <w:shd w:val="clear" w:color="auto" w:fill="FAFAFA"/>
            <w:vAlign w:val="center"/>
          </w:tcPr>
          <w:p w14:paraId="41915163">
            <w:r>
              <w:drawing>
                <wp:inline distT="0" distB="0" distL="0" distR="0">
                  <wp:extent cx="1352550" cy="1143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0E0FC37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FFFFF"/>
            <w:vAlign w:val="center"/>
          </w:tcPr>
          <w:p w14:paraId="711ED770">
            <w:pPr>
              <w:keepNext w:val="0"/>
              <w:keepLines w:val="0"/>
              <w:widowControl/>
              <w:suppressLineNumbers w:val="0"/>
              <w:spacing w:line="300" w:lineRule="atLeast"/>
              <w:jc w:val="left"/>
            </w:pPr>
            <w:r>
              <w:rPr>
                <w:rFonts w:hint="default" w:ascii="Segoe UI" w:hAnsi="Segoe UI" w:eastAsia="Segoe UI" w:cs="Segoe UI"/>
                <w:i w:val="0"/>
                <w:iCs w:val="0"/>
                <w:caps w:val="0"/>
                <w:color w:val="0F1115"/>
                <w:spacing w:val="0"/>
                <w:kern w:val="0"/>
                <w:sz w:val="18"/>
                <w:szCs w:val="18"/>
                <w:lang w:val="en-US" w:eastAsia="zh-CN" w:bidi="ar"/>
              </w:rPr>
              <w:t>Coach</w:t>
            </w:r>
          </w:p>
        </w:tc>
        <w:tc>
          <w:tcPr>
            <w:tcW w:w="1026" w:type="dxa"/>
            <w:shd w:val="clear" w:color="auto" w:fill="FFFFFF"/>
            <w:vAlign w:val="center"/>
          </w:tcPr>
          <w:p w14:paraId="0D459B2E">
            <w:pPr>
              <w:jc w:val="center"/>
            </w:pPr>
            <w:r>
              <w:t>10</w:t>
            </w:r>
          </w:p>
        </w:tc>
        <w:tc>
          <w:tcPr>
            <w:tcW w:w="3187" w:type="dxa"/>
            <w:shd w:val="clear" w:color="auto" w:fill="FFFFFF"/>
            <w:vAlign w:val="center"/>
          </w:tcPr>
          <w:p w14:paraId="50BC7A9B">
            <w:r>
              <w:drawing>
                <wp:inline distT="0" distB="0" distL="0" distR="0">
                  <wp:extent cx="476250" cy="1143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7"/>
                          <a:stretch>
                            <a:fillRect/>
                          </a:stretch>
                        </pic:blipFill>
                        <pic:spPr>
                          <a:xfrm>
                            <a:off x="0" y="0"/>
                            <a:ext cx="476316" cy="114316"/>
                          </a:xfrm>
                          <a:prstGeom prst="rect">
                            <a:avLst/>
                          </a:prstGeom>
                        </pic:spPr>
                      </pic:pic>
                    </a:graphicData>
                  </a:graphic>
                </wp:inline>
              </w:drawing>
            </w:r>
            <w:r>
              <w:drawing>
                <wp:inline distT="0" distB="0" distL="0" distR="0">
                  <wp:extent cx="876300" cy="1143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a:stretch>
                            <a:fillRect/>
                          </a:stretch>
                        </pic:blipFill>
                        <pic:spPr>
                          <a:xfrm>
                            <a:off x="0" y="0"/>
                            <a:ext cx="876422" cy="114316"/>
                          </a:xfrm>
                          <a:prstGeom prst="rect">
                            <a:avLst/>
                          </a:prstGeom>
                        </pic:spPr>
                      </pic:pic>
                    </a:graphicData>
                  </a:graphic>
                </wp:inline>
              </w:drawing>
            </w:r>
            <w:r>
              <w:t>35.71%</w:t>
            </w:r>
          </w:p>
        </w:tc>
      </w:tr>
      <w:tr w14:paraId="7AD78C2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9" w:type="dxa"/>
            <w:shd w:val="clear" w:color="auto" w:fill="FAFAFA"/>
            <w:vAlign w:val="center"/>
          </w:tcPr>
          <w:p w14:paraId="01BF9123">
            <w:pPr>
              <w:keepNext w:val="0"/>
              <w:keepLines w:val="0"/>
              <w:widowControl/>
              <w:suppressLineNumbers w:val="0"/>
              <w:spacing w:line="300" w:lineRule="atLeast"/>
              <w:jc w:val="left"/>
            </w:pPr>
            <w:r>
              <w:rPr>
                <w:rFonts w:hint="default" w:ascii="Segoe UI" w:hAnsi="Segoe UI" w:eastAsia="Segoe UI" w:cs="Segoe UI"/>
                <w:i w:val="0"/>
                <w:iCs w:val="0"/>
                <w:caps w:val="0"/>
                <w:color w:val="0F1115"/>
                <w:spacing w:val="0"/>
                <w:kern w:val="0"/>
                <w:sz w:val="18"/>
                <w:szCs w:val="18"/>
                <w:lang w:val="en-US" w:eastAsia="zh-CN" w:bidi="ar"/>
              </w:rPr>
              <w:t>Other (Please specify): _________</w:t>
            </w:r>
          </w:p>
        </w:tc>
        <w:tc>
          <w:tcPr>
            <w:tcW w:w="1026" w:type="dxa"/>
            <w:shd w:val="clear" w:color="auto" w:fill="FAFAFA"/>
            <w:vAlign w:val="center"/>
          </w:tcPr>
          <w:p w14:paraId="490A1C36">
            <w:pPr>
              <w:jc w:val="center"/>
            </w:pPr>
            <w:r>
              <w:t>14</w:t>
            </w:r>
          </w:p>
        </w:tc>
        <w:tc>
          <w:tcPr>
            <w:tcW w:w="3187" w:type="dxa"/>
            <w:shd w:val="clear" w:color="auto" w:fill="FAFAFA"/>
            <w:vAlign w:val="center"/>
          </w:tcPr>
          <w:p w14:paraId="38B5DF0D">
            <w:r>
              <w:drawing>
                <wp:inline distT="0" distB="0" distL="0" distR="0">
                  <wp:extent cx="676275" cy="1143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9"/>
                          <a:stretch>
                            <a:fillRect/>
                          </a:stretch>
                        </pic:blipFill>
                        <pic:spPr>
                          <a:xfrm>
                            <a:off x="0" y="0"/>
                            <a:ext cx="676369" cy="114316"/>
                          </a:xfrm>
                          <a:prstGeom prst="rect">
                            <a:avLst/>
                          </a:prstGeom>
                        </pic:spPr>
                      </pic:pic>
                    </a:graphicData>
                  </a:graphic>
                </wp:inline>
              </w:drawing>
            </w:r>
            <w:r>
              <w:drawing>
                <wp:inline distT="0" distB="0" distL="0" distR="0">
                  <wp:extent cx="676275" cy="1143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0"/>
                          <a:stretch>
                            <a:fillRect/>
                          </a:stretch>
                        </pic:blipFill>
                        <pic:spPr>
                          <a:xfrm>
                            <a:off x="0" y="0"/>
                            <a:ext cx="676369" cy="114316"/>
                          </a:xfrm>
                          <a:prstGeom prst="rect">
                            <a:avLst/>
                          </a:prstGeom>
                        </pic:spPr>
                      </pic:pic>
                    </a:graphicData>
                  </a:graphic>
                </wp:inline>
              </w:drawing>
            </w:r>
            <w:r>
              <w:t>50%</w:t>
            </w:r>
          </w:p>
        </w:tc>
      </w:tr>
      <w:tr w14:paraId="7F2B0D3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tcW w:w="4309" w:type="dxa"/>
            <w:shd w:val="clear" w:color="auto" w:fill="F5F5F5"/>
            <w:vAlign w:val="center"/>
          </w:tcPr>
          <w:p w14:paraId="1782BCA5">
            <w:pPr>
              <w:keepNext w:val="0"/>
              <w:keepLines w:val="0"/>
              <w:widowControl/>
              <w:suppressLineNumbers w:val="0"/>
              <w:spacing w:line="300" w:lineRule="atLeast"/>
              <w:jc w:val="left"/>
            </w:pPr>
            <w:r>
              <w:rPr>
                <w:rStyle w:val="11"/>
                <w:rFonts w:hint="default" w:ascii="Segoe UI" w:hAnsi="Segoe UI" w:eastAsia="Segoe UI" w:cs="Segoe UI"/>
                <w:b/>
                <w:bCs/>
                <w:i w:val="0"/>
                <w:iCs w:val="0"/>
                <w:caps w:val="0"/>
                <w:color w:val="0F1115"/>
                <w:spacing w:val="0"/>
                <w:kern w:val="0"/>
                <w:sz w:val="18"/>
                <w:szCs w:val="18"/>
                <w:lang w:val="en-US" w:eastAsia="zh-CN" w:bidi="ar"/>
              </w:rPr>
              <w:t>Total Valid Responses</w:t>
            </w:r>
          </w:p>
        </w:tc>
        <w:tc>
          <w:tcPr>
            <w:tcW w:w="1026" w:type="dxa"/>
            <w:shd w:val="clear" w:color="auto" w:fill="F5F5F5"/>
            <w:vAlign w:val="center"/>
          </w:tcPr>
          <w:p w14:paraId="57FEC75B">
            <w:pPr>
              <w:jc w:val="center"/>
            </w:pPr>
            <w:r>
              <w:t>28</w:t>
            </w:r>
          </w:p>
        </w:tc>
        <w:tc>
          <w:tcPr>
            <w:tcW w:w="3187" w:type="dxa"/>
            <w:shd w:val="clear" w:color="auto" w:fill="F5F5F5"/>
            <w:vAlign w:val="center"/>
          </w:tcPr>
          <w:p w14:paraId="5AA35436"/>
        </w:tc>
      </w:tr>
    </w:tbl>
    <w:p w14:paraId="2A46A8D0"/>
    <w:p w14:paraId="55695F4A"/>
    <w:p w14:paraId="678CD29A">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2. </w:t>
      </w: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rPr>
        <w:t>Your Winter Sport Category: [Single-choice Question]</w:t>
      </w:r>
    </w:p>
    <w:p w14:paraId="2FA1D437"/>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6"/>
        <w:gridCol w:w="1026"/>
        <w:gridCol w:w="3190"/>
      </w:tblGrid>
      <w:tr w14:paraId="7B416F7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6" w:type="dxa"/>
            <w:shd w:val="clear" w:color="auto" w:fill="F5F5F5"/>
            <w:vAlign w:val="center"/>
          </w:tcPr>
          <w:p w14:paraId="51562CEB">
            <w:pPr>
              <w:rPr>
                <w:rStyle w:val="11"/>
                <w:rFonts w:ascii="Segoe UI" w:hAnsi="Segoe UI" w:eastAsia="Segoe UI" w:cs="Segoe UI"/>
                <w:b/>
                <w:bCs/>
                <w:i w:val="0"/>
                <w:iCs w:val="0"/>
                <w:caps w:val="0"/>
                <w:color w:val="0F1115"/>
                <w:spacing w:val="0"/>
                <w:sz w:val="18"/>
                <w:szCs w:val="18"/>
                <w:shd w:val="clear" w:fill="FFFFFF"/>
              </w:rPr>
            </w:pPr>
            <w:r>
              <w:rPr>
                <w:rStyle w:val="11"/>
                <w:rFonts w:hint="default" w:ascii="Segoe UI" w:hAnsi="Segoe UI" w:eastAsia="Segoe UI" w:cs="Segoe UI"/>
                <w:b/>
                <w:bCs/>
                <w:i w:val="0"/>
                <w:iCs w:val="0"/>
                <w:caps w:val="0"/>
                <w:color w:val="0F1115"/>
                <w:spacing w:val="0"/>
                <w:sz w:val="18"/>
                <w:szCs w:val="18"/>
                <w:shd w:val="clear" w:fill="FFFFFF"/>
                <w:lang w:val="en-US" w:eastAsia="zh-CN"/>
              </w:rPr>
              <w:t>Options</w:t>
            </w:r>
          </w:p>
        </w:tc>
        <w:tc>
          <w:tcPr>
            <w:tcW w:w="1026" w:type="dxa"/>
            <w:shd w:val="clear" w:color="auto" w:fill="F5F5F5"/>
            <w:vAlign w:val="center"/>
          </w:tcPr>
          <w:p w14:paraId="3D4A01DE">
            <w:pPr>
              <w:jc w:val="center"/>
              <w:rPr>
                <w:rStyle w:val="11"/>
                <w:rFonts w:ascii="Segoe UI" w:hAnsi="Segoe UI" w:eastAsia="Segoe UI" w:cs="Segoe UI"/>
                <w:b/>
                <w:bCs/>
                <w:i w:val="0"/>
                <w:iCs w:val="0"/>
                <w:caps w:val="0"/>
                <w:color w:val="0F1115"/>
                <w:spacing w:val="0"/>
                <w:sz w:val="18"/>
                <w:szCs w:val="18"/>
                <w:shd w:val="clear" w:fill="FFFFFF"/>
              </w:rPr>
            </w:pPr>
            <w:r>
              <w:rPr>
                <w:rStyle w:val="11"/>
                <w:rFonts w:hint="default" w:ascii="Segoe UI" w:hAnsi="Segoe UI" w:eastAsia="Segoe UI" w:cs="Segoe UI"/>
                <w:b/>
                <w:bCs/>
                <w:i w:val="0"/>
                <w:iCs w:val="0"/>
                <w:caps w:val="0"/>
                <w:color w:val="0F1115"/>
                <w:spacing w:val="0"/>
                <w:sz w:val="18"/>
                <w:szCs w:val="18"/>
                <w:shd w:val="clear" w:fill="FFFFFF"/>
                <w:lang w:val="en-US" w:eastAsia="zh-CN"/>
              </w:rPr>
              <w:t>Count</w:t>
            </w:r>
          </w:p>
        </w:tc>
        <w:tc>
          <w:tcPr>
            <w:tcW w:w="3190" w:type="dxa"/>
            <w:shd w:val="clear" w:color="auto" w:fill="F5F5F5"/>
            <w:vAlign w:val="center"/>
          </w:tcPr>
          <w:p w14:paraId="261F8A95">
            <w:pPr>
              <w:rPr>
                <w:rStyle w:val="11"/>
                <w:rFonts w:ascii="Segoe UI" w:hAnsi="Segoe UI" w:eastAsia="Segoe UI" w:cs="Segoe UI"/>
                <w:b/>
                <w:bCs/>
                <w:i w:val="0"/>
                <w:iCs w:val="0"/>
                <w:caps w:val="0"/>
                <w:color w:val="0F1115"/>
                <w:spacing w:val="0"/>
                <w:sz w:val="18"/>
                <w:szCs w:val="18"/>
                <w:shd w:val="clear" w:fill="FFFFFF"/>
              </w:rPr>
            </w:pPr>
            <w:r>
              <w:rPr>
                <w:rStyle w:val="11"/>
                <w:rFonts w:ascii="Segoe UI" w:hAnsi="Segoe UI" w:eastAsia="Segoe UI" w:cs="Segoe UI"/>
                <w:b/>
                <w:bCs/>
                <w:i w:val="0"/>
                <w:iCs w:val="0"/>
                <w:caps w:val="0"/>
                <w:color w:val="0F1115"/>
                <w:spacing w:val="0"/>
                <w:sz w:val="18"/>
                <w:szCs w:val="18"/>
                <w:shd w:val="clear" w:fill="FFFFFF"/>
              </w:rPr>
              <w:t>Percentage</w:t>
            </w:r>
          </w:p>
        </w:tc>
      </w:tr>
      <w:tr w14:paraId="0B002F2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6" w:type="dxa"/>
            <w:shd w:val="clear" w:color="auto" w:fill="FFFFFF"/>
            <w:vAlign w:val="center"/>
          </w:tcPr>
          <w:p w14:paraId="1E060F55">
            <w:pPr>
              <w:keepNext w:val="0"/>
              <w:keepLines w:val="0"/>
              <w:widowControl/>
              <w:suppressLineNumbers w:val="0"/>
              <w:spacing w:line="300" w:lineRule="atLeast"/>
              <w:jc w:val="left"/>
            </w:pPr>
            <w:r>
              <w:rPr>
                <w:rFonts w:hint="default" w:ascii="Segoe UI" w:hAnsi="Segoe UI" w:eastAsia="Segoe UI" w:cs="Segoe UI"/>
                <w:i w:val="0"/>
                <w:iCs w:val="0"/>
                <w:caps w:val="0"/>
                <w:color w:val="0F1115"/>
                <w:spacing w:val="0"/>
                <w:kern w:val="0"/>
                <w:sz w:val="18"/>
                <w:szCs w:val="18"/>
                <w:lang w:val="en-US" w:eastAsia="zh-CN" w:bidi="ar"/>
              </w:rPr>
              <w:t>Snow Events</w:t>
            </w:r>
          </w:p>
        </w:tc>
        <w:tc>
          <w:tcPr>
            <w:tcW w:w="1026" w:type="dxa"/>
            <w:shd w:val="clear" w:color="auto" w:fill="FFFFFF"/>
            <w:vAlign w:val="center"/>
          </w:tcPr>
          <w:p w14:paraId="73732253">
            <w:pPr>
              <w:keepNext w:val="0"/>
              <w:keepLines w:val="0"/>
              <w:widowControl/>
              <w:suppressLineNumbers w:val="0"/>
              <w:spacing w:line="300" w:lineRule="atLeast"/>
              <w:jc w:val="center"/>
            </w:pPr>
            <w:r>
              <w:rPr>
                <w:rFonts w:hint="default" w:ascii="Segoe UI" w:hAnsi="Segoe UI" w:eastAsia="Segoe UI" w:cs="Segoe UI"/>
                <w:i w:val="0"/>
                <w:iCs w:val="0"/>
                <w:caps w:val="0"/>
                <w:color w:val="0F1115"/>
                <w:spacing w:val="0"/>
                <w:kern w:val="0"/>
                <w:sz w:val="18"/>
                <w:szCs w:val="18"/>
                <w:lang w:val="en-US" w:eastAsia="zh-CN" w:bidi="ar"/>
              </w:rPr>
              <w:t>18</w:t>
            </w:r>
          </w:p>
        </w:tc>
        <w:tc>
          <w:tcPr>
            <w:tcW w:w="3190" w:type="dxa"/>
            <w:shd w:val="clear" w:color="auto" w:fill="FFFFFF"/>
            <w:vAlign w:val="center"/>
          </w:tcPr>
          <w:p w14:paraId="6C65B247">
            <w:r>
              <w:drawing>
                <wp:inline distT="0" distB="0" distL="0" distR="0">
                  <wp:extent cx="866775" cy="114300"/>
                  <wp:effectExtent l="0" t="0" r="0" b="0"/>
                  <wp:docPr id="114958517" name="图片 11495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8517" name="图片 114958517"/>
                          <pic:cNvPicPr>
                            <a:picLocks noChangeAspect="1"/>
                          </pic:cNvPicPr>
                        </pic:nvPicPr>
                        <pic:blipFill>
                          <a:blip r:embed="rId11"/>
                          <a:stretch>
                            <a:fillRect/>
                          </a:stretch>
                        </pic:blipFill>
                        <pic:spPr>
                          <a:xfrm>
                            <a:off x="0" y="0"/>
                            <a:ext cx="866896" cy="114316"/>
                          </a:xfrm>
                          <a:prstGeom prst="rect">
                            <a:avLst/>
                          </a:prstGeom>
                        </pic:spPr>
                      </pic:pic>
                    </a:graphicData>
                  </a:graphic>
                </wp:inline>
              </w:drawing>
            </w:r>
            <w:r>
              <w:drawing>
                <wp:inline distT="0" distB="0" distL="0" distR="0">
                  <wp:extent cx="485775" cy="114300"/>
                  <wp:effectExtent l="0" t="0" r="0" b="0"/>
                  <wp:docPr id="1115993470" name="图片 111599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93470" name="图片 1115993470"/>
                          <pic:cNvPicPr>
                            <a:picLocks noChangeAspect="1"/>
                          </pic:cNvPicPr>
                        </pic:nvPicPr>
                        <pic:blipFill>
                          <a:blip r:embed="rId12"/>
                          <a:stretch>
                            <a:fillRect/>
                          </a:stretch>
                        </pic:blipFill>
                        <pic:spPr>
                          <a:xfrm>
                            <a:off x="0" y="0"/>
                            <a:ext cx="485843" cy="114316"/>
                          </a:xfrm>
                          <a:prstGeom prst="rect">
                            <a:avLst/>
                          </a:prstGeom>
                        </pic:spPr>
                      </pic:pic>
                    </a:graphicData>
                  </a:graphic>
                </wp:inline>
              </w:drawing>
            </w:r>
            <w:r>
              <w:t>64.</w:t>
            </w:r>
            <w:r>
              <w:rPr>
                <w:rFonts w:hint="eastAsia"/>
              </w:rPr>
              <w:t>3</w:t>
            </w:r>
            <w:r>
              <w:t>%</w:t>
            </w:r>
          </w:p>
        </w:tc>
      </w:tr>
      <w:tr w14:paraId="21F7759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6" w:type="dxa"/>
            <w:shd w:val="clear" w:color="auto" w:fill="FAFAFA"/>
            <w:vAlign w:val="center"/>
          </w:tcPr>
          <w:p w14:paraId="1E32A307">
            <w:pPr>
              <w:keepNext w:val="0"/>
              <w:keepLines w:val="0"/>
              <w:widowControl/>
              <w:suppressLineNumbers w:val="0"/>
              <w:spacing w:line="300" w:lineRule="atLeast"/>
              <w:jc w:val="left"/>
            </w:pPr>
            <w:r>
              <w:rPr>
                <w:rFonts w:hint="default" w:ascii="Segoe UI" w:hAnsi="Segoe UI" w:eastAsia="Segoe UI" w:cs="Segoe UI"/>
                <w:i w:val="0"/>
                <w:iCs w:val="0"/>
                <w:caps w:val="0"/>
                <w:color w:val="0F1115"/>
                <w:spacing w:val="0"/>
                <w:kern w:val="0"/>
                <w:sz w:val="18"/>
                <w:szCs w:val="18"/>
                <w:lang w:val="en-US" w:eastAsia="zh-CN" w:bidi="ar"/>
              </w:rPr>
              <w:t>Ice Events</w:t>
            </w:r>
          </w:p>
        </w:tc>
        <w:tc>
          <w:tcPr>
            <w:tcW w:w="1026" w:type="dxa"/>
            <w:shd w:val="clear" w:color="auto" w:fill="FAFAFA"/>
            <w:vAlign w:val="center"/>
          </w:tcPr>
          <w:p w14:paraId="727FFD2E">
            <w:pPr>
              <w:keepNext w:val="0"/>
              <w:keepLines w:val="0"/>
              <w:widowControl/>
              <w:suppressLineNumbers w:val="0"/>
              <w:spacing w:line="300" w:lineRule="atLeast"/>
              <w:jc w:val="center"/>
            </w:pPr>
            <w:r>
              <w:rPr>
                <w:rFonts w:hint="default" w:ascii="Segoe UI" w:hAnsi="Segoe UI" w:eastAsia="Segoe UI" w:cs="Segoe UI"/>
                <w:i w:val="0"/>
                <w:iCs w:val="0"/>
                <w:caps w:val="0"/>
                <w:color w:val="0F1115"/>
                <w:spacing w:val="0"/>
                <w:kern w:val="0"/>
                <w:sz w:val="18"/>
                <w:szCs w:val="18"/>
                <w:lang w:val="en-US" w:eastAsia="zh-CN" w:bidi="ar"/>
              </w:rPr>
              <w:t>10</w:t>
            </w:r>
          </w:p>
        </w:tc>
        <w:tc>
          <w:tcPr>
            <w:tcW w:w="3190" w:type="dxa"/>
            <w:shd w:val="clear" w:color="auto" w:fill="FAFAFA"/>
            <w:vAlign w:val="center"/>
          </w:tcPr>
          <w:p w14:paraId="0CE9D256">
            <w:r>
              <w:drawing>
                <wp:inline distT="0" distB="0" distL="0" distR="0">
                  <wp:extent cx="476250" cy="114300"/>
                  <wp:effectExtent l="0" t="0" r="0" b="0"/>
                  <wp:docPr id="1438326587" name="图片 143832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26587" name="图片 1438326587"/>
                          <pic:cNvPicPr>
                            <a:picLocks noChangeAspect="1"/>
                          </pic:cNvPicPr>
                        </pic:nvPicPr>
                        <pic:blipFill>
                          <a:blip r:embed="rId13"/>
                          <a:stretch>
                            <a:fillRect/>
                          </a:stretch>
                        </pic:blipFill>
                        <pic:spPr>
                          <a:xfrm>
                            <a:off x="0" y="0"/>
                            <a:ext cx="476318" cy="114316"/>
                          </a:xfrm>
                          <a:prstGeom prst="rect">
                            <a:avLst/>
                          </a:prstGeom>
                        </pic:spPr>
                      </pic:pic>
                    </a:graphicData>
                  </a:graphic>
                </wp:inline>
              </w:drawing>
            </w:r>
            <w:r>
              <w:drawing>
                <wp:inline distT="0" distB="0" distL="0" distR="0">
                  <wp:extent cx="895350" cy="114300"/>
                  <wp:effectExtent l="0" t="0" r="0" b="0"/>
                  <wp:docPr id="197050883" name="图片 197050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50883" name="图片 197050883"/>
                          <pic:cNvPicPr>
                            <a:picLocks noChangeAspect="1"/>
                          </pic:cNvPicPr>
                        </pic:nvPicPr>
                        <pic:blipFill>
                          <a:blip r:embed="rId14"/>
                          <a:stretch>
                            <a:fillRect/>
                          </a:stretch>
                        </pic:blipFill>
                        <pic:spPr>
                          <a:xfrm>
                            <a:off x="0" y="0"/>
                            <a:ext cx="895477" cy="114316"/>
                          </a:xfrm>
                          <a:prstGeom prst="rect">
                            <a:avLst/>
                          </a:prstGeom>
                        </pic:spPr>
                      </pic:pic>
                    </a:graphicData>
                  </a:graphic>
                </wp:inline>
              </w:drawing>
            </w:r>
            <w:r>
              <w:t>3</w:t>
            </w:r>
            <w:r>
              <w:rPr>
                <w:rFonts w:hint="eastAsia"/>
              </w:rPr>
              <w:t>5.7</w:t>
            </w:r>
            <w:r>
              <w:t>%</w:t>
            </w:r>
          </w:p>
        </w:tc>
      </w:tr>
      <w:tr w14:paraId="2E3754C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306" w:type="dxa"/>
            <w:shd w:val="clear" w:color="auto" w:fill="F5F5F5"/>
            <w:vAlign w:val="center"/>
          </w:tcPr>
          <w:p w14:paraId="2A6FF743">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26" w:type="dxa"/>
            <w:shd w:val="clear" w:color="auto" w:fill="F5F5F5"/>
            <w:vAlign w:val="center"/>
          </w:tcPr>
          <w:p w14:paraId="2D515B66">
            <w:pPr>
              <w:keepNext w:val="0"/>
              <w:keepLines w:val="0"/>
              <w:widowControl/>
              <w:suppressLineNumbers w:val="0"/>
              <w:spacing w:line="300" w:lineRule="atLeast"/>
              <w:jc w:val="center"/>
              <w:rPr>
                <w:rFonts w:hint="default" w:eastAsiaTheme="minorEastAsia"/>
                <w:lang w:val="en-US" w:eastAsia="zh-CN"/>
              </w:rPr>
            </w:pPr>
            <w:r>
              <w:rPr>
                <w:rFonts w:hint="eastAsia"/>
                <w:lang w:val="en-US" w:eastAsia="zh-CN"/>
              </w:rPr>
              <w:t>28</w:t>
            </w:r>
          </w:p>
        </w:tc>
        <w:tc>
          <w:tcPr>
            <w:tcW w:w="3190" w:type="dxa"/>
            <w:shd w:val="clear" w:color="auto" w:fill="F5F5F5"/>
            <w:vAlign w:val="center"/>
          </w:tcPr>
          <w:p w14:paraId="5434376B"/>
        </w:tc>
      </w:tr>
    </w:tbl>
    <w:p w14:paraId="40BE29A1"/>
    <w:p w14:paraId="5B2D246B"/>
    <w:p w14:paraId="13A717E4">
      <w:pPr>
        <w:numPr>
          <w:ilvl w:val="0"/>
          <w:numId w:val="8"/>
        </w:numPr>
        <w:rPr>
          <w:rFonts w:hint="default" w:ascii="Times New Roman" w:hAnsi="Times New Roman" w:cs="Times New Roman"/>
          <w:color w:val="000000"/>
          <w:sz w:val="24"/>
          <w:szCs w:val="24"/>
        </w:rPr>
      </w:pP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rPr>
        <w:t>Years of Work Experience: [Single-choice Question]</w:t>
      </w:r>
    </w:p>
    <w:p w14:paraId="5489BFDA"/>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24BFB92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376C10F9">
            <w:pPr>
              <w:rPr>
                <w:rStyle w:val="11"/>
                <w:rFonts w:hint="default" w:ascii="Segoe UI" w:hAnsi="Segoe UI" w:eastAsia="Segoe UI" w:cs="Segoe UI"/>
                <w:b/>
                <w:bCs/>
                <w:i w:val="0"/>
                <w:iCs w:val="0"/>
                <w:caps w:val="0"/>
                <w:color w:val="0F1115"/>
                <w:spacing w:val="0"/>
                <w:sz w:val="18"/>
                <w:szCs w:val="18"/>
                <w:shd w:val="clear" w:fill="FFFFFF"/>
                <w:lang w:val="en-US" w:eastAsia="zh-CN"/>
              </w:rPr>
            </w:pPr>
            <w:r>
              <w:rPr>
                <w:rStyle w:val="11"/>
                <w:rFonts w:hint="default" w:ascii="Segoe UI" w:hAnsi="Segoe UI" w:eastAsia="Segoe UI" w:cs="Segoe UI"/>
                <w:b/>
                <w:bCs/>
                <w:i w:val="0"/>
                <w:iCs w:val="0"/>
                <w:caps w:val="0"/>
                <w:color w:val="0F1115"/>
                <w:spacing w:val="0"/>
                <w:sz w:val="18"/>
                <w:szCs w:val="18"/>
                <w:shd w:val="clear" w:fill="FFFFFF"/>
                <w:lang w:val="en-US" w:eastAsia="zh-CN"/>
              </w:rPr>
              <w:t>Options</w:t>
            </w:r>
          </w:p>
        </w:tc>
        <w:tc>
          <w:tcPr>
            <w:tcW w:w="1000" w:type="dxa"/>
            <w:shd w:val="clear" w:color="auto" w:fill="F5F5F5"/>
            <w:vAlign w:val="center"/>
          </w:tcPr>
          <w:p w14:paraId="64C01152">
            <w:pPr>
              <w:jc w:val="center"/>
              <w:rPr>
                <w:rStyle w:val="11"/>
                <w:rFonts w:hint="default" w:ascii="Segoe UI" w:hAnsi="Segoe UI" w:eastAsia="Segoe UI" w:cs="Segoe UI"/>
                <w:b/>
                <w:bCs/>
                <w:i w:val="0"/>
                <w:iCs w:val="0"/>
                <w:caps w:val="0"/>
                <w:color w:val="0F1115"/>
                <w:spacing w:val="0"/>
                <w:sz w:val="18"/>
                <w:szCs w:val="18"/>
                <w:shd w:val="clear" w:fill="FFFFFF"/>
                <w:lang w:val="en-US" w:eastAsia="zh-CN"/>
              </w:rPr>
            </w:pPr>
            <w:r>
              <w:rPr>
                <w:rStyle w:val="11"/>
                <w:rFonts w:hint="default" w:ascii="Segoe UI" w:hAnsi="Segoe UI" w:eastAsia="Segoe UI" w:cs="Segoe UI"/>
                <w:b/>
                <w:bCs/>
                <w:i w:val="0"/>
                <w:iCs w:val="0"/>
                <w:caps w:val="0"/>
                <w:color w:val="0F1115"/>
                <w:spacing w:val="0"/>
                <w:sz w:val="18"/>
                <w:szCs w:val="18"/>
                <w:shd w:val="clear" w:fill="FFFFFF"/>
                <w:lang w:val="en-US" w:eastAsia="zh-CN"/>
              </w:rPr>
              <w:t>Count</w:t>
            </w:r>
          </w:p>
        </w:tc>
        <w:tc>
          <w:tcPr>
            <w:tcW w:w="3106" w:type="dxa"/>
            <w:shd w:val="clear" w:color="auto" w:fill="F5F5F5"/>
            <w:vAlign w:val="center"/>
          </w:tcPr>
          <w:p w14:paraId="359E5CFE">
            <w:pPr>
              <w:rPr>
                <w:rStyle w:val="11"/>
                <w:rFonts w:hint="default" w:ascii="Segoe UI" w:hAnsi="Segoe UI" w:eastAsia="Segoe UI" w:cs="Segoe UI"/>
                <w:b/>
                <w:bCs/>
                <w:i w:val="0"/>
                <w:iCs w:val="0"/>
                <w:caps w:val="0"/>
                <w:color w:val="0F1115"/>
                <w:spacing w:val="0"/>
                <w:sz w:val="18"/>
                <w:szCs w:val="18"/>
                <w:shd w:val="clear" w:fill="FFFFFF"/>
                <w:lang w:val="en-US" w:eastAsia="zh-CN"/>
              </w:rPr>
            </w:pPr>
            <w:r>
              <w:rPr>
                <w:rStyle w:val="11"/>
                <w:rFonts w:hint="default" w:ascii="Segoe UI" w:hAnsi="Segoe UI" w:eastAsia="Segoe UI" w:cs="Segoe UI"/>
                <w:b/>
                <w:bCs/>
                <w:i w:val="0"/>
                <w:iCs w:val="0"/>
                <w:caps w:val="0"/>
                <w:color w:val="0F1115"/>
                <w:spacing w:val="0"/>
                <w:sz w:val="18"/>
                <w:szCs w:val="18"/>
                <w:shd w:val="clear" w:fill="FFFFFF"/>
                <w:lang w:val="en-US" w:eastAsia="zh-CN"/>
              </w:rPr>
              <w:t>Percentage</w:t>
            </w:r>
          </w:p>
        </w:tc>
      </w:tr>
      <w:tr w14:paraId="4AD080A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9424D70">
            <w:r>
              <w:rPr>
                <w:rFonts w:ascii="Segoe UI" w:hAnsi="Segoe UI" w:eastAsia="Segoe UI" w:cs="Segoe UI"/>
                <w:i w:val="0"/>
                <w:iCs w:val="0"/>
                <w:caps w:val="0"/>
                <w:color w:val="0F1115"/>
                <w:spacing w:val="0"/>
                <w:sz w:val="18"/>
                <w:szCs w:val="18"/>
                <w:shd w:val="clear" w:fill="FFFFFF"/>
              </w:rPr>
              <w:t>1-3 years</w:t>
            </w:r>
          </w:p>
        </w:tc>
        <w:tc>
          <w:tcPr>
            <w:tcW w:w="1000" w:type="dxa"/>
            <w:shd w:val="clear" w:color="auto" w:fill="FFFFFF"/>
            <w:vAlign w:val="center"/>
          </w:tcPr>
          <w:p w14:paraId="40F28433">
            <w:pPr>
              <w:jc w:val="center"/>
            </w:pPr>
            <w:r>
              <w:t>19</w:t>
            </w:r>
          </w:p>
        </w:tc>
        <w:tc>
          <w:tcPr>
            <w:tcW w:w="3106" w:type="dxa"/>
            <w:shd w:val="clear" w:color="auto" w:fill="FFFFFF"/>
            <w:vAlign w:val="center"/>
          </w:tcPr>
          <w:p w14:paraId="48F90BAE">
            <w:r>
              <w:drawing>
                <wp:inline distT="0" distB="0" distL="0" distR="0">
                  <wp:extent cx="914400" cy="114300"/>
                  <wp:effectExtent l="0" t="0" r="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5"/>
                          <a:stretch>
                            <a:fillRect/>
                          </a:stretch>
                        </pic:blipFill>
                        <pic:spPr>
                          <a:xfrm>
                            <a:off x="0" y="0"/>
                            <a:ext cx="914528" cy="114316"/>
                          </a:xfrm>
                          <a:prstGeom prst="rect">
                            <a:avLst/>
                          </a:prstGeom>
                        </pic:spPr>
                      </pic:pic>
                    </a:graphicData>
                  </a:graphic>
                </wp:inline>
              </w:drawing>
            </w:r>
            <w:r>
              <w:drawing>
                <wp:inline distT="0" distB="0" distL="0" distR="0">
                  <wp:extent cx="438150" cy="1143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438211" cy="114316"/>
                          </a:xfrm>
                          <a:prstGeom prst="rect">
                            <a:avLst/>
                          </a:prstGeom>
                        </pic:spPr>
                      </pic:pic>
                    </a:graphicData>
                  </a:graphic>
                </wp:inline>
              </w:drawing>
            </w:r>
            <w:r>
              <w:t>67.86%</w:t>
            </w:r>
          </w:p>
        </w:tc>
      </w:tr>
      <w:tr w14:paraId="14E9C18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2148B91E">
            <w:r>
              <w:rPr>
                <w:rFonts w:ascii="Segoe UI" w:hAnsi="Segoe UI" w:eastAsia="Segoe UI" w:cs="Segoe UI"/>
                <w:i w:val="0"/>
                <w:iCs w:val="0"/>
                <w:caps w:val="0"/>
                <w:color w:val="0F1115"/>
                <w:spacing w:val="0"/>
                <w:sz w:val="18"/>
                <w:szCs w:val="18"/>
                <w:shd w:val="clear" w:fill="FFFFFF"/>
              </w:rPr>
              <w:t>4-6 years</w:t>
            </w:r>
          </w:p>
        </w:tc>
        <w:tc>
          <w:tcPr>
            <w:tcW w:w="1000" w:type="dxa"/>
            <w:shd w:val="clear" w:color="auto" w:fill="FAFAFA"/>
            <w:vAlign w:val="center"/>
          </w:tcPr>
          <w:p w14:paraId="4D6E581C">
            <w:pPr>
              <w:jc w:val="center"/>
            </w:pPr>
            <w:r>
              <w:t>3</w:t>
            </w:r>
          </w:p>
        </w:tc>
        <w:tc>
          <w:tcPr>
            <w:tcW w:w="3106" w:type="dxa"/>
            <w:shd w:val="clear" w:color="auto" w:fill="FAFAFA"/>
            <w:vAlign w:val="center"/>
          </w:tcPr>
          <w:p w14:paraId="403B8C49">
            <w:r>
              <w:drawing>
                <wp:inline distT="0" distB="0" distL="0" distR="0">
                  <wp:extent cx="142875" cy="1143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7"/>
                          <a:stretch>
                            <a:fillRect/>
                          </a:stretch>
                        </pic:blipFill>
                        <pic:spPr>
                          <a:xfrm>
                            <a:off x="0" y="0"/>
                            <a:ext cx="142895" cy="114316"/>
                          </a:xfrm>
                          <a:prstGeom prst="rect">
                            <a:avLst/>
                          </a:prstGeom>
                        </pic:spPr>
                      </pic:pic>
                    </a:graphicData>
                  </a:graphic>
                </wp:inline>
              </w:drawing>
            </w:r>
            <w:r>
              <w:drawing>
                <wp:inline distT="0" distB="0" distL="0" distR="0">
                  <wp:extent cx="1209675" cy="1143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
                          <a:stretch>
                            <a:fillRect/>
                          </a:stretch>
                        </pic:blipFill>
                        <pic:spPr>
                          <a:xfrm>
                            <a:off x="0" y="0"/>
                            <a:ext cx="1209844" cy="114316"/>
                          </a:xfrm>
                          <a:prstGeom prst="rect">
                            <a:avLst/>
                          </a:prstGeom>
                        </pic:spPr>
                      </pic:pic>
                    </a:graphicData>
                  </a:graphic>
                </wp:inline>
              </w:drawing>
            </w:r>
            <w:r>
              <w:t>10.71%</w:t>
            </w:r>
          </w:p>
        </w:tc>
      </w:tr>
      <w:tr w14:paraId="6B8341C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2BBD5FC5">
            <w:r>
              <w:rPr>
                <w:rFonts w:ascii="Segoe UI" w:hAnsi="Segoe UI" w:eastAsia="Segoe UI" w:cs="Segoe UI"/>
                <w:i w:val="0"/>
                <w:iCs w:val="0"/>
                <w:caps w:val="0"/>
                <w:color w:val="0F1115"/>
                <w:spacing w:val="0"/>
                <w:sz w:val="18"/>
                <w:szCs w:val="18"/>
                <w:shd w:val="clear" w:fill="FFFFFF"/>
              </w:rPr>
              <w:t>7-10 years</w:t>
            </w:r>
          </w:p>
        </w:tc>
        <w:tc>
          <w:tcPr>
            <w:tcW w:w="1000" w:type="dxa"/>
            <w:shd w:val="clear" w:color="auto" w:fill="FFFFFF"/>
            <w:vAlign w:val="center"/>
          </w:tcPr>
          <w:p w14:paraId="22B7976A">
            <w:pPr>
              <w:jc w:val="center"/>
            </w:pPr>
            <w:r>
              <w:t>1</w:t>
            </w:r>
          </w:p>
        </w:tc>
        <w:tc>
          <w:tcPr>
            <w:tcW w:w="3106" w:type="dxa"/>
            <w:shd w:val="clear" w:color="auto" w:fill="FFFFFF"/>
            <w:vAlign w:val="center"/>
          </w:tcPr>
          <w:p w14:paraId="44F4BEF7">
            <w:r>
              <w:drawing>
                <wp:inline distT="0" distB="0" distL="0" distR="0">
                  <wp:extent cx="47625" cy="114300"/>
                  <wp:effectExtent l="0" t="0" r="0" b="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79699D4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4D23C298">
            <w:r>
              <w:rPr>
                <w:rFonts w:ascii="Segoe UI" w:hAnsi="Segoe UI" w:eastAsia="Segoe UI" w:cs="Segoe UI"/>
                <w:i w:val="0"/>
                <w:iCs w:val="0"/>
                <w:caps w:val="0"/>
                <w:color w:val="0F1115"/>
                <w:spacing w:val="0"/>
                <w:sz w:val="18"/>
                <w:szCs w:val="18"/>
                <w:shd w:val="clear" w:fill="FFFFFF"/>
              </w:rPr>
              <w:t>Over 10 years</w:t>
            </w:r>
          </w:p>
        </w:tc>
        <w:tc>
          <w:tcPr>
            <w:tcW w:w="1000" w:type="dxa"/>
            <w:shd w:val="clear" w:color="auto" w:fill="FAFAFA"/>
            <w:vAlign w:val="center"/>
          </w:tcPr>
          <w:p w14:paraId="52F46B76">
            <w:pPr>
              <w:jc w:val="center"/>
            </w:pPr>
            <w:r>
              <w:t>5</w:t>
            </w:r>
          </w:p>
        </w:tc>
        <w:tc>
          <w:tcPr>
            <w:tcW w:w="3106" w:type="dxa"/>
            <w:shd w:val="clear" w:color="auto" w:fill="FAFAFA"/>
            <w:vAlign w:val="center"/>
          </w:tcPr>
          <w:p w14:paraId="70DEF601">
            <w:r>
              <w:drawing>
                <wp:inline distT="0" distB="0" distL="0" distR="0">
                  <wp:extent cx="238125" cy="114300"/>
                  <wp:effectExtent l="0" t="0" r="0" b="0"/>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21"/>
                          <a:stretch>
                            <a:fillRect/>
                          </a:stretch>
                        </pic:blipFill>
                        <pic:spPr>
                          <a:xfrm>
                            <a:off x="0" y="0"/>
                            <a:ext cx="238158" cy="114316"/>
                          </a:xfrm>
                          <a:prstGeom prst="rect">
                            <a:avLst/>
                          </a:prstGeom>
                        </pic:spPr>
                      </pic:pic>
                    </a:graphicData>
                  </a:graphic>
                </wp:inline>
              </w:drawing>
            </w:r>
            <w:r>
              <w:drawing>
                <wp:inline distT="0" distB="0" distL="0" distR="0">
                  <wp:extent cx="1114425" cy="1143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2"/>
                          <a:stretch>
                            <a:fillRect/>
                          </a:stretch>
                        </pic:blipFill>
                        <pic:spPr>
                          <a:xfrm>
                            <a:off x="0" y="0"/>
                            <a:ext cx="1114581" cy="114316"/>
                          </a:xfrm>
                          <a:prstGeom prst="rect">
                            <a:avLst/>
                          </a:prstGeom>
                        </pic:spPr>
                      </pic:pic>
                    </a:graphicData>
                  </a:graphic>
                </wp:inline>
              </w:drawing>
            </w:r>
            <w:r>
              <w:t>17.86%</w:t>
            </w:r>
          </w:p>
        </w:tc>
      </w:tr>
      <w:tr w14:paraId="529E3CC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0C3C89A9">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5EF386DD">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19AD2A1F"/>
        </w:tc>
      </w:tr>
    </w:tbl>
    <w:p w14:paraId="04174F06"/>
    <w:p w14:paraId="1931271E"/>
    <w:p w14:paraId="3E766952">
      <w:pPr>
        <w:numPr>
          <w:ilvl w:val="0"/>
          <w:numId w:val="8"/>
        </w:numPr>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w:t>
      </w:r>
      <w:r>
        <w:rPr>
          <w:rFonts w:hint="default" w:ascii="Times New Roman" w:hAnsi="Times New Roman" w:cs="Times New Roman"/>
          <w:color w:val="000000"/>
          <w:sz w:val="24"/>
          <w:szCs w:val="24"/>
          <w:lang w:val="en-US" w:eastAsia="zh-CN"/>
        </w:rPr>
        <w:t>Highest Level of Education: [Single-choice Question]</w:t>
      </w:r>
    </w:p>
    <w:p w14:paraId="5D19E983"/>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3697947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2BE32ED7">
            <w:pPr>
              <w:keepNext w:val="0"/>
              <w:keepLines w:val="0"/>
              <w:widowControl/>
              <w:suppressLineNumbers w:val="0"/>
              <w:spacing w:line="300" w:lineRule="atLeast"/>
              <w:jc w:val="left"/>
              <w:rPr>
                <w:b/>
                <w:bCs/>
              </w:rPr>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1ED7C243">
            <w:pPr>
              <w:keepNext w:val="0"/>
              <w:keepLines w:val="0"/>
              <w:widowControl/>
              <w:suppressLineNumbers w:val="0"/>
              <w:spacing w:line="300" w:lineRule="atLeast"/>
              <w:jc w:val="center"/>
              <w:rPr>
                <w:b/>
                <w:bCs/>
              </w:rP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5B90AED1">
            <w:pPr>
              <w:keepNext w:val="0"/>
              <w:keepLines w:val="0"/>
              <w:widowControl/>
              <w:suppressLineNumbers w:val="0"/>
              <w:spacing w:line="300" w:lineRule="atLeast"/>
              <w:jc w:val="left"/>
              <w:rPr>
                <w:b/>
                <w:bCs/>
              </w:rPr>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13F2D4A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D83CE3D">
            <w:r>
              <w:rPr>
                <w:rFonts w:ascii="Segoe UI" w:hAnsi="Segoe UI" w:eastAsia="Segoe UI" w:cs="Segoe UI"/>
                <w:i w:val="0"/>
                <w:iCs w:val="0"/>
                <w:caps w:val="0"/>
                <w:color w:val="0F1115"/>
                <w:spacing w:val="0"/>
                <w:sz w:val="18"/>
                <w:szCs w:val="18"/>
                <w:shd w:val="clear" w:fill="FFFFFF"/>
              </w:rPr>
              <w:t>High School or Below</w:t>
            </w:r>
          </w:p>
        </w:tc>
        <w:tc>
          <w:tcPr>
            <w:tcW w:w="1000" w:type="dxa"/>
            <w:shd w:val="clear" w:color="auto" w:fill="FFFFFF"/>
            <w:vAlign w:val="center"/>
          </w:tcPr>
          <w:p w14:paraId="54F9682A">
            <w:pPr>
              <w:jc w:val="center"/>
            </w:pPr>
            <w:r>
              <w:t>0</w:t>
            </w:r>
          </w:p>
        </w:tc>
        <w:tc>
          <w:tcPr>
            <w:tcW w:w="3106" w:type="dxa"/>
            <w:shd w:val="clear" w:color="auto" w:fill="FFFFFF"/>
            <w:vAlign w:val="center"/>
          </w:tcPr>
          <w:p w14:paraId="4067B072">
            <w:r>
              <w:drawing>
                <wp:inline distT="0" distB="0" distL="0" distR="0">
                  <wp:extent cx="1352550" cy="114300"/>
                  <wp:effectExtent l="0" t="0" r="0" b="0"/>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69D8ADB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EC84E91">
            <w:r>
              <w:rPr>
                <w:rFonts w:ascii="Segoe UI" w:hAnsi="Segoe UI" w:eastAsia="Segoe UI" w:cs="Segoe UI"/>
                <w:i w:val="0"/>
                <w:iCs w:val="0"/>
                <w:caps w:val="0"/>
                <w:color w:val="0F1115"/>
                <w:spacing w:val="0"/>
                <w:sz w:val="18"/>
                <w:szCs w:val="18"/>
                <w:shd w:val="clear" w:fill="FFFFFF"/>
              </w:rPr>
              <w:t>Associate Degree</w:t>
            </w:r>
          </w:p>
        </w:tc>
        <w:tc>
          <w:tcPr>
            <w:tcW w:w="1000" w:type="dxa"/>
            <w:shd w:val="clear" w:color="auto" w:fill="FAFAFA"/>
            <w:vAlign w:val="center"/>
          </w:tcPr>
          <w:p w14:paraId="64E50875">
            <w:pPr>
              <w:jc w:val="center"/>
            </w:pPr>
            <w:r>
              <w:t>0</w:t>
            </w:r>
          </w:p>
        </w:tc>
        <w:tc>
          <w:tcPr>
            <w:tcW w:w="3106" w:type="dxa"/>
            <w:shd w:val="clear" w:color="auto" w:fill="FAFAFA"/>
            <w:vAlign w:val="center"/>
          </w:tcPr>
          <w:p w14:paraId="6309B8A8">
            <w:r>
              <w:drawing>
                <wp:inline distT="0" distB="0" distL="0" distR="0">
                  <wp:extent cx="1352550" cy="1143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7D3A273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3984C54">
            <w:r>
              <w:rPr>
                <w:rFonts w:ascii="Segoe UI" w:hAnsi="Segoe UI" w:eastAsia="Segoe UI" w:cs="Segoe UI"/>
                <w:i w:val="0"/>
                <w:iCs w:val="0"/>
                <w:caps w:val="0"/>
                <w:color w:val="0F1115"/>
                <w:spacing w:val="0"/>
                <w:sz w:val="18"/>
                <w:szCs w:val="18"/>
                <w:shd w:val="clear" w:fill="FFFFFF"/>
              </w:rPr>
              <w:t>Bachelor's Degree</w:t>
            </w:r>
          </w:p>
        </w:tc>
        <w:tc>
          <w:tcPr>
            <w:tcW w:w="1000" w:type="dxa"/>
            <w:shd w:val="clear" w:color="auto" w:fill="FFFFFF"/>
            <w:vAlign w:val="center"/>
          </w:tcPr>
          <w:p w14:paraId="108FE63C">
            <w:pPr>
              <w:jc w:val="center"/>
            </w:pPr>
            <w:r>
              <w:t>13</w:t>
            </w:r>
          </w:p>
        </w:tc>
        <w:tc>
          <w:tcPr>
            <w:tcW w:w="3106" w:type="dxa"/>
            <w:shd w:val="clear" w:color="auto" w:fill="FFFFFF"/>
            <w:vAlign w:val="center"/>
          </w:tcPr>
          <w:p w14:paraId="7E07FA2E">
            <w:r>
              <w:drawing>
                <wp:inline distT="0" distB="0" distL="0" distR="0">
                  <wp:extent cx="619125" cy="114300"/>
                  <wp:effectExtent l="0" t="0" r="0" b="0"/>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23"/>
                          <a:stretch>
                            <a:fillRect/>
                          </a:stretch>
                        </pic:blipFill>
                        <pic:spPr>
                          <a:xfrm>
                            <a:off x="0" y="0"/>
                            <a:ext cx="619211" cy="114316"/>
                          </a:xfrm>
                          <a:prstGeom prst="rect">
                            <a:avLst/>
                          </a:prstGeom>
                        </pic:spPr>
                      </pic:pic>
                    </a:graphicData>
                  </a:graphic>
                </wp:inline>
              </w:drawing>
            </w:r>
            <w:r>
              <w:drawing>
                <wp:inline distT="0" distB="0" distL="0" distR="0">
                  <wp:extent cx="733425" cy="1143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4"/>
                          <a:stretch>
                            <a:fillRect/>
                          </a:stretch>
                        </pic:blipFill>
                        <pic:spPr>
                          <a:xfrm>
                            <a:off x="0" y="0"/>
                            <a:ext cx="733527" cy="114316"/>
                          </a:xfrm>
                          <a:prstGeom prst="rect">
                            <a:avLst/>
                          </a:prstGeom>
                        </pic:spPr>
                      </pic:pic>
                    </a:graphicData>
                  </a:graphic>
                </wp:inline>
              </w:drawing>
            </w:r>
            <w:r>
              <w:t>46.43%</w:t>
            </w:r>
          </w:p>
        </w:tc>
      </w:tr>
      <w:tr w14:paraId="4CEAFB3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4D3F7486">
            <w:r>
              <w:rPr>
                <w:rFonts w:ascii="Segoe UI" w:hAnsi="Segoe UI" w:eastAsia="Segoe UI" w:cs="Segoe UI"/>
                <w:i w:val="0"/>
                <w:iCs w:val="0"/>
                <w:caps w:val="0"/>
                <w:color w:val="0F1115"/>
                <w:spacing w:val="0"/>
                <w:sz w:val="18"/>
                <w:szCs w:val="18"/>
                <w:shd w:val="clear" w:fill="FFFFFF"/>
              </w:rPr>
              <w:t>Master's Degree or Above</w:t>
            </w:r>
          </w:p>
        </w:tc>
        <w:tc>
          <w:tcPr>
            <w:tcW w:w="1000" w:type="dxa"/>
            <w:shd w:val="clear" w:color="auto" w:fill="FAFAFA"/>
            <w:vAlign w:val="center"/>
          </w:tcPr>
          <w:p w14:paraId="2F15E14D">
            <w:pPr>
              <w:jc w:val="center"/>
            </w:pPr>
            <w:r>
              <w:t>15</w:t>
            </w:r>
          </w:p>
        </w:tc>
        <w:tc>
          <w:tcPr>
            <w:tcW w:w="3106" w:type="dxa"/>
            <w:shd w:val="clear" w:color="auto" w:fill="FAFAFA"/>
            <w:vAlign w:val="center"/>
          </w:tcPr>
          <w:p w14:paraId="618086F9">
            <w:r>
              <w:drawing>
                <wp:inline distT="0" distB="0" distL="0" distR="0">
                  <wp:extent cx="723900" cy="114300"/>
                  <wp:effectExtent l="0" t="0" r="0" b="0"/>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25"/>
                          <a:stretch>
                            <a:fillRect/>
                          </a:stretch>
                        </pic:blipFill>
                        <pic:spPr>
                          <a:xfrm>
                            <a:off x="0" y="0"/>
                            <a:ext cx="724001" cy="114316"/>
                          </a:xfrm>
                          <a:prstGeom prst="rect">
                            <a:avLst/>
                          </a:prstGeom>
                        </pic:spPr>
                      </pic:pic>
                    </a:graphicData>
                  </a:graphic>
                </wp:inline>
              </w:drawing>
            </w:r>
            <w:r>
              <w:drawing>
                <wp:inline distT="0" distB="0" distL="0" distR="0">
                  <wp:extent cx="628650" cy="1143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6"/>
                          <a:stretch>
                            <a:fillRect/>
                          </a:stretch>
                        </pic:blipFill>
                        <pic:spPr>
                          <a:xfrm>
                            <a:off x="0" y="0"/>
                            <a:ext cx="628738" cy="114316"/>
                          </a:xfrm>
                          <a:prstGeom prst="rect">
                            <a:avLst/>
                          </a:prstGeom>
                        </pic:spPr>
                      </pic:pic>
                    </a:graphicData>
                  </a:graphic>
                </wp:inline>
              </w:drawing>
            </w:r>
            <w:r>
              <w:t>53.57%</w:t>
            </w:r>
          </w:p>
        </w:tc>
      </w:tr>
      <w:tr w14:paraId="109F0D8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29F15B51">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2543515C">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2F1E437C"/>
        </w:tc>
      </w:tr>
    </w:tbl>
    <w:p w14:paraId="12B37CD3"/>
    <w:p w14:paraId="41A871C4"/>
    <w:p w14:paraId="2FB7D16B">
      <w:pPr>
        <w:numPr>
          <w:ilvl w:val="0"/>
          <w:numId w:val="8"/>
        </w:numPr>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How many times per year does your team conduct TT? [Single-choice question]</w:t>
      </w:r>
    </w:p>
    <w:p w14:paraId="11BB19A9"/>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1071813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0512825B">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3DB9FCAB">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2B4FB59D">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308FC68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49EBE72E">
            <w:r>
              <w:rPr>
                <w:rFonts w:ascii="Segoe UI" w:hAnsi="Segoe UI" w:eastAsia="Segoe UI" w:cs="Segoe UI"/>
                <w:i w:val="0"/>
                <w:iCs w:val="0"/>
                <w:caps w:val="0"/>
                <w:color w:val="0F1115"/>
                <w:spacing w:val="0"/>
                <w:sz w:val="18"/>
                <w:szCs w:val="18"/>
                <w:shd w:val="clear" w:fill="FFFFFF"/>
              </w:rPr>
              <w:t>Once</w:t>
            </w:r>
          </w:p>
        </w:tc>
        <w:tc>
          <w:tcPr>
            <w:tcW w:w="1000" w:type="dxa"/>
            <w:shd w:val="clear" w:color="auto" w:fill="FFFFFF"/>
            <w:vAlign w:val="center"/>
          </w:tcPr>
          <w:p w14:paraId="70A2899E">
            <w:pPr>
              <w:jc w:val="center"/>
            </w:pPr>
            <w:r>
              <w:t>9</w:t>
            </w:r>
          </w:p>
        </w:tc>
        <w:tc>
          <w:tcPr>
            <w:tcW w:w="3106" w:type="dxa"/>
            <w:shd w:val="clear" w:color="auto" w:fill="FFFFFF"/>
            <w:vAlign w:val="center"/>
          </w:tcPr>
          <w:p w14:paraId="5265FF26">
            <w:r>
              <w:drawing>
                <wp:inline distT="0" distB="0" distL="0" distR="0">
                  <wp:extent cx="428625" cy="114300"/>
                  <wp:effectExtent l="0" t="0" r="0" b="0"/>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27"/>
                          <a:stretch>
                            <a:fillRect/>
                          </a:stretch>
                        </pic:blipFill>
                        <pic:spPr>
                          <a:xfrm>
                            <a:off x="0" y="0"/>
                            <a:ext cx="428685" cy="114316"/>
                          </a:xfrm>
                          <a:prstGeom prst="rect">
                            <a:avLst/>
                          </a:prstGeom>
                        </pic:spPr>
                      </pic:pic>
                    </a:graphicData>
                  </a:graphic>
                </wp:inline>
              </w:drawing>
            </w:r>
            <w:r>
              <w:drawing>
                <wp:inline distT="0" distB="0" distL="0" distR="0">
                  <wp:extent cx="923925" cy="1143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8"/>
                          <a:stretch>
                            <a:fillRect/>
                          </a:stretch>
                        </pic:blipFill>
                        <pic:spPr>
                          <a:xfrm>
                            <a:off x="0" y="0"/>
                            <a:ext cx="924054" cy="114316"/>
                          </a:xfrm>
                          <a:prstGeom prst="rect">
                            <a:avLst/>
                          </a:prstGeom>
                        </pic:spPr>
                      </pic:pic>
                    </a:graphicData>
                  </a:graphic>
                </wp:inline>
              </w:drawing>
            </w:r>
            <w:r>
              <w:t>32.14%</w:t>
            </w:r>
          </w:p>
        </w:tc>
      </w:tr>
      <w:tr w14:paraId="7CE73DD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6EBF2AB3">
            <w:r>
              <w:rPr>
                <w:rFonts w:ascii="Segoe UI" w:hAnsi="Segoe UI" w:eastAsia="Segoe UI" w:cs="Segoe UI"/>
                <w:i w:val="0"/>
                <w:iCs w:val="0"/>
                <w:caps w:val="0"/>
                <w:color w:val="0F1115"/>
                <w:spacing w:val="0"/>
                <w:sz w:val="18"/>
                <w:szCs w:val="18"/>
                <w:shd w:val="clear" w:fill="FFFFFF"/>
              </w:rPr>
              <w:t>Twice</w:t>
            </w:r>
          </w:p>
        </w:tc>
        <w:tc>
          <w:tcPr>
            <w:tcW w:w="1000" w:type="dxa"/>
            <w:shd w:val="clear" w:color="auto" w:fill="FAFAFA"/>
            <w:vAlign w:val="center"/>
          </w:tcPr>
          <w:p w14:paraId="538F14EA">
            <w:pPr>
              <w:jc w:val="center"/>
            </w:pPr>
            <w:r>
              <w:t>15</w:t>
            </w:r>
          </w:p>
        </w:tc>
        <w:tc>
          <w:tcPr>
            <w:tcW w:w="3106" w:type="dxa"/>
            <w:shd w:val="clear" w:color="auto" w:fill="FAFAFA"/>
            <w:vAlign w:val="center"/>
          </w:tcPr>
          <w:p w14:paraId="352B9F1B">
            <w:r>
              <w:drawing>
                <wp:inline distT="0" distB="0" distL="0" distR="0">
                  <wp:extent cx="723900" cy="114300"/>
                  <wp:effectExtent l="0" t="0" r="0" b="0"/>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25"/>
                          <a:stretch>
                            <a:fillRect/>
                          </a:stretch>
                        </pic:blipFill>
                        <pic:spPr>
                          <a:xfrm>
                            <a:off x="0" y="0"/>
                            <a:ext cx="724001" cy="114316"/>
                          </a:xfrm>
                          <a:prstGeom prst="rect">
                            <a:avLst/>
                          </a:prstGeom>
                        </pic:spPr>
                      </pic:pic>
                    </a:graphicData>
                  </a:graphic>
                </wp:inline>
              </w:drawing>
            </w:r>
            <w:r>
              <w:drawing>
                <wp:inline distT="0" distB="0" distL="0" distR="0">
                  <wp:extent cx="628650" cy="1143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6"/>
                          <a:stretch>
                            <a:fillRect/>
                          </a:stretch>
                        </pic:blipFill>
                        <pic:spPr>
                          <a:xfrm>
                            <a:off x="0" y="0"/>
                            <a:ext cx="628738" cy="114316"/>
                          </a:xfrm>
                          <a:prstGeom prst="rect">
                            <a:avLst/>
                          </a:prstGeom>
                        </pic:spPr>
                      </pic:pic>
                    </a:graphicData>
                  </a:graphic>
                </wp:inline>
              </w:drawing>
            </w:r>
            <w:r>
              <w:t>53.57%</w:t>
            </w:r>
          </w:p>
        </w:tc>
      </w:tr>
      <w:tr w14:paraId="4537682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BB2CC4A">
            <w:r>
              <w:rPr>
                <w:rFonts w:ascii="Segoe UI" w:hAnsi="Segoe UI" w:eastAsia="Segoe UI" w:cs="Segoe UI"/>
                <w:i w:val="0"/>
                <w:iCs w:val="0"/>
                <w:caps w:val="0"/>
                <w:color w:val="0F1115"/>
                <w:spacing w:val="0"/>
                <w:sz w:val="18"/>
                <w:szCs w:val="18"/>
                <w:shd w:val="clear" w:fill="FFFFFF"/>
              </w:rPr>
              <w:t>Three times</w:t>
            </w:r>
          </w:p>
        </w:tc>
        <w:tc>
          <w:tcPr>
            <w:tcW w:w="1000" w:type="dxa"/>
            <w:shd w:val="clear" w:color="auto" w:fill="FFFFFF"/>
            <w:vAlign w:val="center"/>
          </w:tcPr>
          <w:p w14:paraId="7FE7FE57">
            <w:pPr>
              <w:jc w:val="center"/>
            </w:pPr>
            <w:r>
              <w:t>1</w:t>
            </w:r>
          </w:p>
        </w:tc>
        <w:tc>
          <w:tcPr>
            <w:tcW w:w="3106" w:type="dxa"/>
            <w:shd w:val="clear" w:color="auto" w:fill="FFFFFF"/>
            <w:vAlign w:val="center"/>
          </w:tcPr>
          <w:p w14:paraId="38B6F580">
            <w:r>
              <w:drawing>
                <wp:inline distT="0" distB="0" distL="0" distR="0">
                  <wp:extent cx="47625" cy="114300"/>
                  <wp:effectExtent l="0" t="0" r="0" b="0"/>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76ACFE5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47187921">
            <w:r>
              <w:rPr>
                <w:rFonts w:ascii="Segoe UI" w:hAnsi="Segoe UI" w:eastAsia="Segoe UI" w:cs="Segoe UI"/>
                <w:i w:val="0"/>
                <w:iCs w:val="0"/>
                <w:caps w:val="0"/>
                <w:color w:val="0F1115"/>
                <w:spacing w:val="0"/>
                <w:sz w:val="18"/>
                <w:szCs w:val="18"/>
                <w:shd w:val="clear" w:fill="FFFFFF"/>
              </w:rPr>
              <w:t>Four times or more</w:t>
            </w:r>
          </w:p>
        </w:tc>
        <w:tc>
          <w:tcPr>
            <w:tcW w:w="1000" w:type="dxa"/>
            <w:shd w:val="clear" w:color="auto" w:fill="FAFAFA"/>
            <w:vAlign w:val="center"/>
          </w:tcPr>
          <w:p w14:paraId="44E2405E">
            <w:pPr>
              <w:jc w:val="center"/>
            </w:pPr>
            <w:r>
              <w:t>0</w:t>
            </w:r>
          </w:p>
        </w:tc>
        <w:tc>
          <w:tcPr>
            <w:tcW w:w="3106" w:type="dxa"/>
            <w:shd w:val="clear" w:color="auto" w:fill="FAFAFA"/>
            <w:vAlign w:val="center"/>
          </w:tcPr>
          <w:p w14:paraId="1EE8EA80">
            <w:r>
              <w:drawing>
                <wp:inline distT="0" distB="0" distL="0" distR="0">
                  <wp:extent cx="1352550" cy="114300"/>
                  <wp:effectExtent l="0" t="0" r="0" b="0"/>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5452C85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919BF54">
            <w:r>
              <w:rPr>
                <w:rFonts w:ascii="Segoe UI" w:hAnsi="Segoe UI" w:eastAsia="Segoe UI" w:cs="Segoe UI"/>
                <w:i w:val="0"/>
                <w:iCs w:val="0"/>
                <w:caps w:val="0"/>
                <w:color w:val="0F1115"/>
                <w:spacing w:val="0"/>
                <w:sz w:val="18"/>
                <w:szCs w:val="18"/>
                <w:shd w:val="clear" w:fill="FFFFFF"/>
              </w:rPr>
              <w:t>Other</w:t>
            </w:r>
          </w:p>
        </w:tc>
        <w:tc>
          <w:tcPr>
            <w:tcW w:w="1000" w:type="dxa"/>
            <w:shd w:val="clear" w:color="auto" w:fill="FFFFFF"/>
            <w:vAlign w:val="center"/>
          </w:tcPr>
          <w:p w14:paraId="5A2040A4">
            <w:pPr>
              <w:jc w:val="center"/>
            </w:pPr>
            <w:r>
              <w:t>3</w:t>
            </w:r>
          </w:p>
        </w:tc>
        <w:tc>
          <w:tcPr>
            <w:tcW w:w="3106" w:type="dxa"/>
            <w:shd w:val="clear" w:color="auto" w:fill="FFFFFF"/>
            <w:vAlign w:val="center"/>
          </w:tcPr>
          <w:p w14:paraId="389D2B64">
            <w:r>
              <w:drawing>
                <wp:inline distT="0" distB="0" distL="0" distR="0">
                  <wp:extent cx="142875" cy="1143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7"/>
                          <a:stretch>
                            <a:fillRect/>
                          </a:stretch>
                        </pic:blipFill>
                        <pic:spPr>
                          <a:xfrm>
                            <a:off x="0" y="0"/>
                            <a:ext cx="142895" cy="114316"/>
                          </a:xfrm>
                          <a:prstGeom prst="rect">
                            <a:avLst/>
                          </a:prstGeom>
                        </pic:spPr>
                      </pic:pic>
                    </a:graphicData>
                  </a:graphic>
                </wp:inline>
              </w:drawing>
            </w:r>
            <w:r>
              <w:drawing>
                <wp:inline distT="0" distB="0" distL="0" distR="0">
                  <wp:extent cx="1209675" cy="114300"/>
                  <wp:effectExtent l="0" t="0" r="0" b="0"/>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8"/>
                          <a:stretch>
                            <a:fillRect/>
                          </a:stretch>
                        </pic:blipFill>
                        <pic:spPr>
                          <a:xfrm>
                            <a:off x="0" y="0"/>
                            <a:ext cx="1209844" cy="114316"/>
                          </a:xfrm>
                          <a:prstGeom prst="rect">
                            <a:avLst/>
                          </a:prstGeom>
                        </pic:spPr>
                      </pic:pic>
                    </a:graphicData>
                  </a:graphic>
                </wp:inline>
              </w:drawing>
            </w:r>
            <w:r>
              <w:t>10.71%</w:t>
            </w:r>
          </w:p>
        </w:tc>
      </w:tr>
      <w:tr w14:paraId="3E07679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031E1C61">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702E3933">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1DB9F20A"/>
        </w:tc>
      </w:tr>
    </w:tbl>
    <w:p w14:paraId="1BD459AC"/>
    <w:p w14:paraId="6D67AFF1"/>
    <w:p w14:paraId="1EFC7435">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At what intervals does your team conduct TT? (Multiple-choice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0DB4F91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B200A15">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6484A206">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75E045AB">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6810316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65F90F7B">
            <w:r>
              <w:rPr>
                <w:rFonts w:ascii="Segoe UI" w:hAnsi="Segoe UI" w:eastAsia="Segoe UI" w:cs="Segoe UI"/>
                <w:i w:val="0"/>
                <w:iCs w:val="0"/>
                <w:caps w:val="0"/>
                <w:color w:val="0F1115"/>
                <w:spacing w:val="0"/>
                <w:sz w:val="18"/>
                <w:szCs w:val="18"/>
                <w:shd w:val="clear" w:fill="FFFFFF"/>
              </w:rPr>
              <w:t>Annually</w:t>
            </w:r>
          </w:p>
        </w:tc>
        <w:tc>
          <w:tcPr>
            <w:tcW w:w="1000" w:type="dxa"/>
            <w:shd w:val="clear" w:color="auto" w:fill="FFFFFF"/>
            <w:vAlign w:val="center"/>
          </w:tcPr>
          <w:p w14:paraId="6FBDE249">
            <w:pPr>
              <w:jc w:val="center"/>
            </w:pPr>
            <w:r>
              <w:t>22</w:t>
            </w:r>
          </w:p>
        </w:tc>
        <w:tc>
          <w:tcPr>
            <w:tcW w:w="3106" w:type="dxa"/>
            <w:shd w:val="clear" w:color="auto" w:fill="FFFFFF"/>
            <w:vAlign w:val="center"/>
          </w:tcPr>
          <w:p w14:paraId="6398BB04">
            <w:r>
              <w:drawing>
                <wp:inline distT="0" distB="0" distL="0" distR="0">
                  <wp:extent cx="1057275" cy="1143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9"/>
                          <a:stretch>
                            <a:fillRect/>
                          </a:stretch>
                        </pic:blipFill>
                        <pic:spPr>
                          <a:xfrm>
                            <a:off x="0" y="0"/>
                            <a:ext cx="1057423" cy="114316"/>
                          </a:xfrm>
                          <a:prstGeom prst="rect">
                            <a:avLst/>
                          </a:prstGeom>
                        </pic:spPr>
                      </pic:pic>
                    </a:graphicData>
                  </a:graphic>
                </wp:inline>
              </w:drawing>
            </w:r>
            <w:r>
              <w:drawing>
                <wp:inline distT="0" distB="0" distL="0" distR="0">
                  <wp:extent cx="295275" cy="114300"/>
                  <wp:effectExtent l="0" t="0" r="0" b="0"/>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30"/>
                          <a:stretch>
                            <a:fillRect/>
                          </a:stretch>
                        </pic:blipFill>
                        <pic:spPr>
                          <a:xfrm>
                            <a:off x="0" y="0"/>
                            <a:ext cx="295316" cy="114316"/>
                          </a:xfrm>
                          <a:prstGeom prst="rect">
                            <a:avLst/>
                          </a:prstGeom>
                        </pic:spPr>
                      </pic:pic>
                    </a:graphicData>
                  </a:graphic>
                </wp:inline>
              </w:drawing>
            </w:r>
            <w:r>
              <w:t>78.57%</w:t>
            </w:r>
          </w:p>
        </w:tc>
      </w:tr>
      <w:tr w14:paraId="760316E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223740D3">
            <w:r>
              <w:rPr>
                <w:rFonts w:ascii="Segoe UI" w:hAnsi="Segoe UI" w:eastAsia="Segoe UI" w:cs="Segoe UI"/>
                <w:i w:val="0"/>
                <w:iCs w:val="0"/>
                <w:caps w:val="0"/>
                <w:color w:val="0F1115"/>
                <w:spacing w:val="0"/>
                <w:sz w:val="18"/>
                <w:szCs w:val="18"/>
                <w:shd w:val="clear" w:fill="FFFFFF"/>
              </w:rPr>
              <w:t>Every 2 years</w:t>
            </w:r>
          </w:p>
        </w:tc>
        <w:tc>
          <w:tcPr>
            <w:tcW w:w="1000" w:type="dxa"/>
            <w:shd w:val="clear" w:color="auto" w:fill="FAFAFA"/>
            <w:vAlign w:val="center"/>
          </w:tcPr>
          <w:p w14:paraId="242223D2">
            <w:pPr>
              <w:jc w:val="center"/>
            </w:pPr>
            <w:r>
              <w:t>8</w:t>
            </w:r>
          </w:p>
        </w:tc>
        <w:tc>
          <w:tcPr>
            <w:tcW w:w="3106" w:type="dxa"/>
            <w:shd w:val="clear" w:color="auto" w:fill="FAFAFA"/>
            <w:vAlign w:val="center"/>
          </w:tcPr>
          <w:p w14:paraId="1D78C854">
            <w:r>
              <w:drawing>
                <wp:inline distT="0" distB="0" distL="0" distR="0">
                  <wp:extent cx="381000" cy="1143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31"/>
                          <a:stretch>
                            <a:fillRect/>
                          </a:stretch>
                        </pic:blipFill>
                        <pic:spPr>
                          <a:xfrm>
                            <a:off x="0" y="0"/>
                            <a:ext cx="381053" cy="114316"/>
                          </a:xfrm>
                          <a:prstGeom prst="rect">
                            <a:avLst/>
                          </a:prstGeom>
                        </pic:spPr>
                      </pic:pic>
                    </a:graphicData>
                  </a:graphic>
                </wp:inline>
              </w:drawing>
            </w:r>
            <w:r>
              <w:drawing>
                <wp:inline distT="0" distB="0" distL="0" distR="0">
                  <wp:extent cx="971550" cy="114300"/>
                  <wp:effectExtent l="0" t="0" r="0" b="0"/>
                  <wp:docPr id="100056"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pic:cNvPicPr>
                            <a:picLocks noChangeAspect="1"/>
                          </pic:cNvPicPr>
                        </pic:nvPicPr>
                        <pic:blipFill>
                          <a:blip r:embed="rId32"/>
                          <a:stretch>
                            <a:fillRect/>
                          </a:stretch>
                        </pic:blipFill>
                        <pic:spPr>
                          <a:xfrm>
                            <a:off x="0" y="0"/>
                            <a:ext cx="971686" cy="114316"/>
                          </a:xfrm>
                          <a:prstGeom prst="rect">
                            <a:avLst/>
                          </a:prstGeom>
                        </pic:spPr>
                      </pic:pic>
                    </a:graphicData>
                  </a:graphic>
                </wp:inline>
              </w:drawing>
            </w:r>
            <w:r>
              <w:t>28.57%</w:t>
            </w:r>
          </w:p>
        </w:tc>
      </w:tr>
      <w:tr w14:paraId="1AD667B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B4E3F84">
            <w:r>
              <w:rPr>
                <w:rFonts w:ascii="Segoe UI" w:hAnsi="Segoe UI" w:eastAsia="Segoe UI" w:cs="Segoe UI"/>
                <w:i w:val="0"/>
                <w:iCs w:val="0"/>
                <w:caps w:val="0"/>
                <w:color w:val="0F1115"/>
                <w:spacing w:val="0"/>
                <w:sz w:val="18"/>
                <w:szCs w:val="18"/>
                <w:shd w:val="clear" w:fill="FFFFFF"/>
              </w:rPr>
              <w:t>Every 3 years</w:t>
            </w:r>
          </w:p>
        </w:tc>
        <w:tc>
          <w:tcPr>
            <w:tcW w:w="1000" w:type="dxa"/>
            <w:shd w:val="clear" w:color="auto" w:fill="FFFFFF"/>
            <w:vAlign w:val="center"/>
          </w:tcPr>
          <w:p w14:paraId="6EA10BF6">
            <w:pPr>
              <w:jc w:val="center"/>
            </w:pPr>
            <w:r>
              <w:t>2</w:t>
            </w:r>
          </w:p>
        </w:tc>
        <w:tc>
          <w:tcPr>
            <w:tcW w:w="3106" w:type="dxa"/>
            <w:shd w:val="clear" w:color="auto" w:fill="FFFFFF"/>
            <w:vAlign w:val="center"/>
          </w:tcPr>
          <w:p w14:paraId="3A322CD2">
            <w:r>
              <w:drawing>
                <wp:inline distT="0" distB="0" distL="0" distR="0">
                  <wp:extent cx="95250" cy="1143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33"/>
                          <a:stretch>
                            <a:fillRect/>
                          </a:stretch>
                        </pic:blipFill>
                        <pic:spPr>
                          <a:xfrm>
                            <a:off x="0" y="0"/>
                            <a:ext cx="95263" cy="114316"/>
                          </a:xfrm>
                          <a:prstGeom prst="rect">
                            <a:avLst/>
                          </a:prstGeom>
                        </pic:spPr>
                      </pic:pic>
                    </a:graphicData>
                  </a:graphic>
                </wp:inline>
              </w:drawing>
            </w:r>
            <w:r>
              <w:drawing>
                <wp:inline distT="0" distB="0" distL="0" distR="0">
                  <wp:extent cx="1257300" cy="114300"/>
                  <wp:effectExtent l="0" t="0" r="0" b="0"/>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34"/>
                          <a:stretch>
                            <a:fillRect/>
                          </a:stretch>
                        </pic:blipFill>
                        <pic:spPr>
                          <a:xfrm>
                            <a:off x="0" y="0"/>
                            <a:ext cx="1257476" cy="114316"/>
                          </a:xfrm>
                          <a:prstGeom prst="rect">
                            <a:avLst/>
                          </a:prstGeom>
                        </pic:spPr>
                      </pic:pic>
                    </a:graphicData>
                  </a:graphic>
                </wp:inline>
              </w:drawing>
            </w:r>
            <w:r>
              <w:t>7.14%</w:t>
            </w:r>
          </w:p>
        </w:tc>
      </w:tr>
      <w:tr w14:paraId="23DDDEC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4000751E">
            <w:r>
              <w:rPr>
                <w:rFonts w:ascii="Segoe UI" w:hAnsi="Segoe UI" w:eastAsia="Segoe UI" w:cs="Segoe UI"/>
                <w:i w:val="0"/>
                <w:iCs w:val="0"/>
                <w:caps w:val="0"/>
                <w:color w:val="0F1115"/>
                <w:spacing w:val="0"/>
                <w:sz w:val="18"/>
                <w:szCs w:val="18"/>
                <w:shd w:val="clear" w:fill="FFFFFF"/>
              </w:rPr>
              <w:t>Other (Please specify):</w:t>
            </w:r>
          </w:p>
        </w:tc>
        <w:tc>
          <w:tcPr>
            <w:tcW w:w="1000" w:type="dxa"/>
            <w:shd w:val="clear" w:color="auto" w:fill="FAFAFA"/>
            <w:vAlign w:val="center"/>
          </w:tcPr>
          <w:p w14:paraId="23ADB752">
            <w:pPr>
              <w:jc w:val="center"/>
            </w:pPr>
            <w:r>
              <w:t>1</w:t>
            </w:r>
          </w:p>
        </w:tc>
        <w:tc>
          <w:tcPr>
            <w:tcW w:w="3106" w:type="dxa"/>
            <w:shd w:val="clear" w:color="auto" w:fill="FAFAFA"/>
            <w:vAlign w:val="center"/>
          </w:tcPr>
          <w:p w14:paraId="74917F3B">
            <w:r>
              <w:drawing>
                <wp:inline distT="0" distB="0" distL="0" distR="0">
                  <wp:extent cx="47625" cy="1143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057AAAD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41C31470">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68F068B1">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7DC88A56"/>
        </w:tc>
      </w:tr>
    </w:tbl>
    <w:p w14:paraId="682C365E"/>
    <w:p w14:paraId="3576D619"/>
    <w:p w14:paraId="0BA464A0">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Does your sports team develop a detailed implementation plan for each cross-discipline talent selection?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2442AD2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25A29E12">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7122B009">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33FA23C1">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5153E2C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9FCB5BB">
            <w:pPr>
              <w:rPr>
                <w:rFonts w:hint="default" w:eastAsiaTheme="minorEastAsia"/>
                <w:lang w:val="en-US" w:eastAsia="zh-CN"/>
              </w:rPr>
            </w:pPr>
            <w:r>
              <w:rPr>
                <w:rFonts w:hint="eastAsia"/>
                <w:lang w:val="en-US" w:eastAsia="zh-CN"/>
              </w:rPr>
              <w:t>Yes</w:t>
            </w:r>
          </w:p>
        </w:tc>
        <w:tc>
          <w:tcPr>
            <w:tcW w:w="1000" w:type="dxa"/>
            <w:shd w:val="clear" w:color="auto" w:fill="FFFFFF"/>
            <w:vAlign w:val="center"/>
          </w:tcPr>
          <w:p w14:paraId="38649FF2">
            <w:pPr>
              <w:jc w:val="center"/>
            </w:pPr>
            <w:r>
              <w:t>26</w:t>
            </w:r>
          </w:p>
        </w:tc>
        <w:tc>
          <w:tcPr>
            <w:tcW w:w="3106" w:type="dxa"/>
            <w:shd w:val="clear" w:color="auto" w:fill="FFFFFF"/>
            <w:vAlign w:val="center"/>
          </w:tcPr>
          <w:p w14:paraId="6927CAFC">
            <w:r>
              <w:drawing>
                <wp:inline distT="0" distB="0" distL="0" distR="0">
                  <wp:extent cx="1247775" cy="1143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5"/>
                          <a:stretch>
                            <a:fillRect/>
                          </a:stretch>
                        </pic:blipFill>
                        <pic:spPr>
                          <a:xfrm>
                            <a:off x="0" y="0"/>
                            <a:ext cx="1247949" cy="114316"/>
                          </a:xfrm>
                          <a:prstGeom prst="rect">
                            <a:avLst/>
                          </a:prstGeom>
                        </pic:spPr>
                      </pic:pic>
                    </a:graphicData>
                  </a:graphic>
                </wp:inline>
              </w:drawing>
            </w:r>
            <w:r>
              <w:drawing>
                <wp:inline distT="0" distB="0" distL="0" distR="0">
                  <wp:extent cx="104775" cy="114300"/>
                  <wp:effectExtent l="0" t="0" r="0" b="0"/>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36"/>
                          <a:stretch>
                            <a:fillRect/>
                          </a:stretch>
                        </pic:blipFill>
                        <pic:spPr>
                          <a:xfrm>
                            <a:off x="0" y="0"/>
                            <a:ext cx="104790" cy="114316"/>
                          </a:xfrm>
                          <a:prstGeom prst="rect">
                            <a:avLst/>
                          </a:prstGeom>
                        </pic:spPr>
                      </pic:pic>
                    </a:graphicData>
                  </a:graphic>
                </wp:inline>
              </w:drawing>
            </w:r>
            <w:r>
              <w:t>92.86%</w:t>
            </w:r>
          </w:p>
        </w:tc>
      </w:tr>
      <w:tr w14:paraId="0A11637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E99003A">
            <w:pPr>
              <w:rPr>
                <w:rFonts w:hint="default" w:eastAsiaTheme="minorEastAsia"/>
                <w:lang w:val="en-US" w:eastAsia="zh-CN"/>
              </w:rPr>
            </w:pPr>
            <w:r>
              <w:rPr>
                <w:rFonts w:hint="eastAsia"/>
                <w:lang w:val="en-US" w:eastAsia="zh-CN"/>
              </w:rPr>
              <w:t>No</w:t>
            </w:r>
          </w:p>
        </w:tc>
        <w:tc>
          <w:tcPr>
            <w:tcW w:w="1000" w:type="dxa"/>
            <w:shd w:val="clear" w:color="auto" w:fill="FAFAFA"/>
            <w:vAlign w:val="center"/>
          </w:tcPr>
          <w:p w14:paraId="47D3B34B">
            <w:pPr>
              <w:jc w:val="center"/>
            </w:pPr>
            <w:r>
              <w:t>2</w:t>
            </w:r>
          </w:p>
        </w:tc>
        <w:tc>
          <w:tcPr>
            <w:tcW w:w="3106" w:type="dxa"/>
            <w:shd w:val="clear" w:color="auto" w:fill="FAFAFA"/>
            <w:vAlign w:val="center"/>
          </w:tcPr>
          <w:p w14:paraId="5EC76A60">
            <w:r>
              <w:drawing>
                <wp:inline distT="0" distB="0" distL="0" distR="0">
                  <wp:extent cx="95250" cy="1143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3"/>
                          <a:stretch>
                            <a:fillRect/>
                          </a:stretch>
                        </pic:blipFill>
                        <pic:spPr>
                          <a:xfrm>
                            <a:off x="0" y="0"/>
                            <a:ext cx="95263" cy="114316"/>
                          </a:xfrm>
                          <a:prstGeom prst="rect">
                            <a:avLst/>
                          </a:prstGeom>
                        </pic:spPr>
                      </pic:pic>
                    </a:graphicData>
                  </a:graphic>
                </wp:inline>
              </w:drawing>
            </w:r>
            <w:r>
              <w:drawing>
                <wp:inline distT="0" distB="0" distL="0" distR="0">
                  <wp:extent cx="1257300" cy="114300"/>
                  <wp:effectExtent l="0" t="0" r="0" b="0"/>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34"/>
                          <a:stretch>
                            <a:fillRect/>
                          </a:stretch>
                        </pic:blipFill>
                        <pic:spPr>
                          <a:xfrm>
                            <a:off x="0" y="0"/>
                            <a:ext cx="1257476" cy="114316"/>
                          </a:xfrm>
                          <a:prstGeom prst="rect">
                            <a:avLst/>
                          </a:prstGeom>
                        </pic:spPr>
                      </pic:pic>
                    </a:graphicData>
                  </a:graphic>
                </wp:inline>
              </w:drawing>
            </w:r>
            <w:r>
              <w:t>7.14%</w:t>
            </w:r>
          </w:p>
        </w:tc>
      </w:tr>
      <w:tr w14:paraId="44E51AF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38FAF20C">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6EA56110">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13ED34D0"/>
        </w:tc>
      </w:tr>
    </w:tbl>
    <w:p w14:paraId="2A469CF6">
      <w:pPr>
        <w:keepNext w:val="0"/>
        <w:keepLines w:val="0"/>
        <w:pageBreakBefore w:val="0"/>
        <w:widowControl w:val="0"/>
        <w:numPr>
          <w:numId w:val="0"/>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p>
    <w:p w14:paraId="59E9379D">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Approximately how many individuals are selected in each TT process? (Multiple-choice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79FE5C5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4262A8B7">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67E3DDFB">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636FBD76">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7EFF7A6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97AFED3">
            <w:r>
              <w:rPr>
                <w:rFonts w:ascii="Segoe UI" w:hAnsi="Segoe UI" w:eastAsia="Segoe UI" w:cs="Segoe UI"/>
                <w:i w:val="0"/>
                <w:iCs w:val="0"/>
                <w:caps w:val="0"/>
                <w:color w:val="0F1115"/>
                <w:spacing w:val="0"/>
                <w:sz w:val="18"/>
                <w:szCs w:val="18"/>
                <w:shd w:val="clear" w:fill="FFFFFF"/>
              </w:rPr>
              <w:t>Fewer than 10 individuals</w:t>
            </w:r>
          </w:p>
        </w:tc>
        <w:tc>
          <w:tcPr>
            <w:tcW w:w="1000" w:type="dxa"/>
            <w:shd w:val="clear" w:color="auto" w:fill="FFFFFF"/>
            <w:vAlign w:val="center"/>
          </w:tcPr>
          <w:p w14:paraId="271C45AB">
            <w:pPr>
              <w:jc w:val="center"/>
            </w:pPr>
            <w:r>
              <w:t>13</w:t>
            </w:r>
          </w:p>
        </w:tc>
        <w:tc>
          <w:tcPr>
            <w:tcW w:w="3106" w:type="dxa"/>
            <w:shd w:val="clear" w:color="auto" w:fill="FFFFFF"/>
            <w:vAlign w:val="center"/>
          </w:tcPr>
          <w:p w14:paraId="0B3BAB24">
            <w:r>
              <w:drawing>
                <wp:inline distT="0" distB="0" distL="0" distR="0">
                  <wp:extent cx="619125" cy="1143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3"/>
                          <a:stretch>
                            <a:fillRect/>
                          </a:stretch>
                        </pic:blipFill>
                        <pic:spPr>
                          <a:xfrm>
                            <a:off x="0" y="0"/>
                            <a:ext cx="619211" cy="114316"/>
                          </a:xfrm>
                          <a:prstGeom prst="rect">
                            <a:avLst/>
                          </a:prstGeom>
                        </pic:spPr>
                      </pic:pic>
                    </a:graphicData>
                  </a:graphic>
                </wp:inline>
              </w:drawing>
            </w:r>
            <w:r>
              <w:drawing>
                <wp:inline distT="0" distB="0" distL="0" distR="0">
                  <wp:extent cx="733425" cy="114300"/>
                  <wp:effectExtent l="0" t="0" r="0" b="0"/>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24"/>
                          <a:stretch>
                            <a:fillRect/>
                          </a:stretch>
                        </pic:blipFill>
                        <pic:spPr>
                          <a:xfrm>
                            <a:off x="0" y="0"/>
                            <a:ext cx="733527" cy="114316"/>
                          </a:xfrm>
                          <a:prstGeom prst="rect">
                            <a:avLst/>
                          </a:prstGeom>
                        </pic:spPr>
                      </pic:pic>
                    </a:graphicData>
                  </a:graphic>
                </wp:inline>
              </w:drawing>
            </w:r>
            <w:r>
              <w:t>46.43%</w:t>
            </w:r>
          </w:p>
        </w:tc>
      </w:tr>
      <w:tr w14:paraId="0449E58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B314822">
            <w:r>
              <w:rPr>
                <w:rFonts w:ascii="Segoe UI" w:hAnsi="Segoe UI" w:eastAsia="Segoe UI" w:cs="Segoe UI"/>
                <w:i w:val="0"/>
                <w:iCs w:val="0"/>
                <w:caps w:val="0"/>
                <w:color w:val="0F1115"/>
                <w:spacing w:val="0"/>
                <w:sz w:val="18"/>
                <w:szCs w:val="18"/>
                <w:shd w:val="clear" w:fill="FFFFFF"/>
              </w:rPr>
              <w:t>10-20 individuals</w:t>
            </w:r>
          </w:p>
        </w:tc>
        <w:tc>
          <w:tcPr>
            <w:tcW w:w="1000" w:type="dxa"/>
            <w:shd w:val="clear" w:color="auto" w:fill="FAFAFA"/>
            <w:vAlign w:val="center"/>
          </w:tcPr>
          <w:p w14:paraId="19F1BAD0">
            <w:pPr>
              <w:jc w:val="center"/>
            </w:pPr>
            <w:r>
              <w:t>15</w:t>
            </w:r>
          </w:p>
        </w:tc>
        <w:tc>
          <w:tcPr>
            <w:tcW w:w="3106" w:type="dxa"/>
            <w:shd w:val="clear" w:color="auto" w:fill="FAFAFA"/>
            <w:vAlign w:val="center"/>
          </w:tcPr>
          <w:p w14:paraId="7EB74442">
            <w:r>
              <w:drawing>
                <wp:inline distT="0" distB="0" distL="0" distR="0">
                  <wp:extent cx="723900" cy="1143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25"/>
                          <a:stretch>
                            <a:fillRect/>
                          </a:stretch>
                        </pic:blipFill>
                        <pic:spPr>
                          <a:xfrm>
                            <a:off x="0" y="0"/>
                            <a:ext cx="724001" cy="114316"/>
                          </a:xfrm>
                          <a:prstGeom prst="rect">
                            <a:avLst/>
                          </a:prstGeom>
                        </pic:spPr>
                      </pic:pic>
                    </a:graphicData>
                  </a:graphic>
                </wp:inline>
              </w:drawing>
            </w:r>
            <w:r>
              <w:drawing>
                <wp:inline distT="0" distB="0" distL="0" distR="0">
                  <wp:extent cx="628650" cy="114300"/>
                  <wp:effectExtent l="0" t="0" r="0" b="0"/>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26"/>
                          <a:stretch>
                            <a:fillRect/>
                          </a:stretch>
                        </pic:blipFill>
                        <pic:spPr>
                          <a:xfrm>
                            <a:off x="0" y="0"/>
                            <a:ext cx="628738" cy="114316"/>
                          </a:xfrm>
                          <a:prstGeom prst="rect">
                            <a:avLst/>
                          </a:prstGeom>
                        </pic:spPr>
                      </pic:pic>
                    </a:graphicData>
                  </a:graphic>
                </wp:inline>
              </w:drawing>
            </w:r>
            <w:r>
              <w:t>53.57%</w:t>
            </w:r>
          </w:p>
        </w:tc>
      </w:tr>
      <w:tr w14:paraId="1788E65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6F14F1C7">
            <w:r>
              <w:rPr>
                <w:rFonts w:ascii="Segoe UI" w:hAnsi="Segoe UI" w:eastAsia="Segoe UI" w:cs="Segoe UI"/>
                <w:i w:val="0"/>
                <w:iCs w:val="0"/>
                <w:caps w:val="0"/>
                <w:color w:val="0F1115"/>
                <w:spacing w:val="0"/>
                <w:sz w:val="18"/>
                <w:szCs w:val="18"/>
                <w:shd w:val="clear" w:fill="FFFFFF"/>
              </w:rPr>
              <w:t>21-30 individuals</w:t>
            </w:r>
          </w:p>
        </w:tc>
        <w:tc>
          <w:tcPr>
            <w:tcW w:w="1000" w:type="dxa"/>
            <w:shd w:val="clear" w:color="auto" w:fill="FFFFFF"/>
            <w:vAlign w:val="center"/>
          </w:tcPr>
          <w:p w14:paraId="7C700F90">
            <w:pPr>
              <w:jc w:val="center"/>
            </w:pPr>
            <w:r>
              <w:t>2</w:t>
            </w:r>
          </w:p>
        </w:tc>
        <w:tc>
          <w:tcPr>
            <w:tcW w:w="3106" w:type="dxa"/>
            <w:shd w:val="clear" w:color="auto" w:fill="FFFFFF"/>
            <w:vAlign w:val="center"/>
          </w:tcPr>
          <w:p w14:paraId="5B7494F5">
            <w:r>
              <w:drawing>
                <wp:inline distT="0" distB="0" distL="0" distR="0">
                  <wp:extent cx="95250" cy="1143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33"/>
                          <a:stretch>
                            <a:fillRect/>
                          </a:stretch>
                        </pic:blipFill>
                        <pic:spPr>
                          <a:xfrm>
                            <a:off x="0" y="0"/>
                            <a:ext cx="95263" cy="114316"/>
                          </a:xfrm>
                          <a:prstGeom prst="rect">
                            <a:avLst/>
                          </a:prstGeom>
                        </pic:spPr>
                      </pic:pic>
                    </a:graphicData>
                  </a:graphic>
                </wp:inline>
              </w:drawing>
            </w:r>
            <w:r>
              <w:drawing>
                <wp:inline distT="0" distB="0" distL="0" distR="0">
                  <wp:extent cx="1257300" cy="114300"/>
                  <wp:effectExtent l="0" t="0" r="0" b="0"/>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34"/>
                          <a:stretch>
                            <a:fillRect/>
                          </a:stretch>
                        </pic:blipFill>
                        <pic:spPr>
                          <a:xfrm>
                            <a:off x="0" y="0"/>
                            <a:ext cx="1257476" cy="114316"/>
                          </a:xfrm>
                          <a:prstGeom prst="rect">
                            <a:avLst/>
                          </a:prstGeom>
                        </pic:spPr>
                      </pic:pic>
                    </a:graphicData>
                  </a:graphic>
                </wp:inline>
              </w:drawing>
            </w:r>
            <w:r>
              <w:t>7.14%</w:t>
            </w:r>
          </w:p>
        </w:tc>
      </w:tr>
      <w:tr w14:paraId="5426FAD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44E9212F">
            <w:r>
              <w:rPr>
                <w:rFonts w:ascii="Segoe UI" w:hAnsi="Segoe UI" w:eastAsia="Segoe UI" w:cs="Segoe UI"/>
                <w:i w:val="0"/>
                <w:iCs w:val="0"/>
                <w:caps w:val="0"/>
                <w:color w:val="0F1115"/>
                <w:spacing w:val="0"/>
                <w:sz w:val="18"/>
                <w:szCs w:val="18"/>
                <w:shd w:val="clear" w:fill="FFFFFF"/>
              </w:rPr>
              <w:t>More than 31 individuals</w:t>
            </w:r>
          </w:p>
        </w:tc>
        <w:tc>
          <w:tcPr>
            <w:tcW w:w="1000" w:type="dxa"/>
            <w:shd w:val="clear" w:color="auto" w:fill="FAFAFA"/>
            <w:vAlign w:val="center"/>
          </w:tcPr>
          <w:p w14:paraId="315BF277">
            <w:pPr>
              <w:jc w:val="center"/>
            </w:pPr>
            <w:r>
              <w:t>2</w:t>
            </w:r>
          </w:p>
        </w:tc>
        <w:tc>
          <w:tcPr>
            <w:tcW w:w="3106" w:type="dxa"/>
            <w:shd w:val="clear" w:color="auto" w:fill="FAFAFA"/>
            <w:vAlign w:val="center"/>
          </w:tcPr>
          <w:p w14:paraId="5B88A867">
            <w:r>
              <w:drawing>
                <wp:inline distT="0" distB="0" distL="0" distR="0">
                  <wp:extent cx="95250" cy="1143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33"/>
                          <a:stretch>
                            <a:fillRect/>
                          </a:stretch>
                        </pic:blipFill>
                        <pic:spPr>
                          <a:xfrm>
                            <a:off x="0" y="0"/>
                            <a:ext cx="95263" cy="114316"/>
                          </a:xfrm>
                          <a:prstGeom prst="rect">
                            <a:avLst/>
                          </a:prstGeom>
                        </pic:spPr>
                      </pic:pic>
                    </a:graphicData>
                  </a:graphic>
                </wp:inline>
              </w:drawing>
            </w:r>
            <w:r>
              <w:drawing>
                <wp:inline distT="0" distB="0" distL="0" distR="0">
                  <wp:extent cx="1257300" cy="114300"/>
                  <wp:effectExtent l="0" t="0" r="0" b="0"/>
                  <wp:docPr id="100072" name="图片 10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pic:cNvPicPr>
                            <a:picLocks noChangeAspect="1"/>
                          </pic:cNvPicPr>
                        </pic:nvPicPr>
                        <pic:blipFill>
                          <a:blip r:embed="rId34"/>
                          <a:stretch>
                            <a:fillRect/>
                          </a:stretch>
                        </pic:blipFill>
                        <pic:spPr>
                          <a:xfrm>
                            <a:off x="0" y="0"/>
                            <a:ext cx="1257476" cy="114316"/>
                          </a:xfrm>
                          <a:prstGeom prst="rect">
                            <a:avLst/>
                          </a:prstGeom>
                        </pic:spPr>
                      </pic:pic>
                    </a:graphicData>
                  </a:graphic>
                </wp:inline>
              </w:drawing>
            </w:r>
            <w:r>
              <w:t>7.14%</w:t>
            </w:r>
          </w:p>
        </w:tc>
      </w:tr>
      <w:tr w14:paraId="115B158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BC0A869">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27AB9306">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647D086A"/>
        </w:tc>
      </w:tr>
    </w:tbl>
    <w:p w14:paraId="168C876D"/>
    <w:p w14:paraId="5A9CAE89"/>
    <w:p w14:paraId="2321A131">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Primary Sources of Selected Athletes (Multiple-choice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5F63177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5CEB844A">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302116CB">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0190D449">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78C628E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71DBB19">
            <w:r>
              <w:rPr>
                <w:rFonts w:ascii="Segoe UI" w:hAnsi="Segoe UI" w:eastAsia="Segoe UI" w:cs="Segoe UI"/>
                <w:i w:val="0"/>
                <w:iCs w:val="0"/>
                <w:caps w:val="0"/>
                <w:color w:val="0F1115"/>
                <w:spacing w:val="0"/>
                <w:sz w:val="18"/>
                <w:szCs w:val="18"/>
                <w:shd w:val="clear" w:fill="FFFFFF"/>
              </w:rPr>
              <w:t>Recommendation from lower-tier teams</w:t>
            </w:r>
          </w:p>
        </w:tc>
        <w:tc>
          <w:tcPr>
            <w:tcW w:w="1000" w:type="dxa"/>
            <w:shd w:val="clear" w:color="auto" w:fill="FFFFFF"/>
            <w:vAlign w:val="center"/>
          </w:tcPr>
          <w:p w14:paraId="3981E627">
            <w:pPr>
              <w:jc w:val="center"/>
            </w:pPr>
            <w:r>
              <w:t>20</w:t>
            </w:r>
          </w:p>
        </w:tc>
        <w:tc>
          <w:tcPr>
            <w:tcW w:w="3106" w:type="dxa"/>
            <w:shd w:val="clear" w:color="auto" w:fill="FFFFFF"/>
            <w:vAlign w:val="center"/>
          </w:tcPr>
          <w:p w14:paraId="4465EE1D">
            <w:r>
              <w:drawing>
                <wp:inline distT="0" distB="0" distL="0" distR="0">
                  <wp:extent cx="962025" cy="1143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37"/>
                          <a:stretch>
                            <a:fillRect/>
                          </a:stretch>
                        </pic:blipFill>
                        <pic:spPr>
                          <a:xfrm>
                            <a:off x="0" y="0"/>
                            <a:ext cx="962159" cy="114316"/>
                          </a:xfrm>
                          <a:prstGeom prst="rect">
                            <a:avLst/>
                          </a:prstGeom>
                        </pic:spPr>
                      </pic:pic>
                    </a:graphicData>
                  </a:graphic>
                </wp:inline>
              </w:drawing>
            </w:r>
            <w:r>
              <w:drawing>
                <wp:inline distT="0" distB="0" distL="0" distR="0">
                  <wp:extent cx="390525" cy="114300"/>
                  <wp:effectExtent l="0" t="0" r="0" b="0"/>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38"/>
                          <a:stretch>
                            <a:fillRect/>
                          </a:stretch>
                        </pic:blipFill>
                        <pic:spPr>
                          <a:xfrm>
                            <a:off x="0" y="0"/>
                            <a:ext cx="390580" cy="114316"/>
                          </a:xfrm>
                          <a:prstGeom prst="rect">
                            <a:avLst/>
                          </a:prstGeom>
                        </pic:spPr>
                      </pic:pic>
                    </a:graphicData>
                  </a:graphic>
                </wp:inline>
              </w:drawing>
            </w:r>
            <w:r>
              <w:t>71.43%</w:t>
            </w:r>
          </w:p>
        </w:tc>
      </w:tr>
      <w:tr w14:paraId="485FA14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13E2BE62">
            <w:r>
              <w:rPr>
                <w:rFonts w:ascii="Segoe UI" w:hAnsi="Segoe UI" w:eastAsia="Segoe UI" w:cs="Segoe UI"/>
                <w:i w:val="0"/>
                <w:iCs w:val="0"/>
                <w:caps w:val="0"/>
                <w:color w:val="0F1115"/>
                <w:spacing w:val="0"/>
                <w:sz w:val="18"/>
                <w:szCs w:val="18"/>
                <w:shd w:val="clear" w:fill="FFFFFF"/>
              </w:rPr>
              <w:t>Recommendation from peer-level teams</w:t>
            </w:r>
          </w:p>
        </w:tc>
        <w:tc>
          <w:tcPr>
            <w:tcW w:w="1000" w:type="dxa"/>
            <w:shd w:val="clear" w:color="auto" w:fill="FAFAFA"/>
            <w:vAlign w:val="center"/>
          </w:tcPr>
          <w:p w14:paraId="6A7B92E0">
            <w:pPr>
              <w:jc w:val="center"/>
            </w:pPr>
            <w:r>
              <w:t>18</w:t>
            </w:r>
          </w:p>
        </w:tc>
        <w:tc>
          <w:tcPr>
            <w:tcW w:w="3106" w:type="dxa"/>
            <w:shd w:val="clear" w:color="auto" w:fill="FAFAFA"/>
            <w:vAlign w:val="center"/>
          </w:tcPr>
          <w:p w14:paraId="6E8626E4">
            <w:r>
              <w:drawing>
                <wp:inline distT="0" distB="0" distL="0" distR="0">
                  <wp:extent cx="866775" cy="11430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1"/>
                          <a:stretch>
                            <a:fillRect/>
                          </a:stretch>
                        </pic:blipFill>
                        <pic:spPr>
                          <a:xfrm>
                            <a:off x="0" y="0"/>
                            <a:ext cx="866896" cy="114316"/>
                          </a:xfrm>
                          <a:prstGeom prst="rect">
                            <a:avLst/>
                          </a:prstGeom>
                        </pic:spPr>
                      </pic:pic>
                    </a:graphicData>
                  </a:graphic>
                </wp:inline>
              </w:drawing>
            </w:r>
            <w:r>
              <w:drawing>
                <wp:inline distT="0" distB="0" distL="0" distR="0">
                  <wp:extent cx="485775" cy="114300"/>
                  <wp:effectExtent l="0" t="0" r="0" b="0"/>
                  <wp:docPr id="100076"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pic:cNvPicPr>
                            <a:picLocks noChangeAspect="1"/>
                          </pic:cNvPicPr>
                        </pic:nvPicPr>
                        <pic:blipFill>
                          <a:blip r:embed="rId12"/>
                          <a:stretch>
                            <a:fillRect/>
                          </a:stretch>
                        </pic:blipFill>
                        <pic:spPr>
                          <a:xfrm>
                            <a:off x="0" y="0"/>
                            <a:ext cx="485843" cy="114316"/>
                          </a:xfrm>
                          <a:prstGeom prst="rect">
                            <a:avLst/>
                          </a:prstGeom>
                        </pic:spPr>
                      </pic:pic>
                    </a:graphicData>
                  </a:graphic>
                </wp:inline>
              </w:drawing>
            </w:r>
            <w:r>
              <w:t>64.29%</w:t>
            </w:r>
          </w:p>
        </w:tc>
      </w:tr>
      <w:tr w14:paraId="1F1F089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4C97BD93">
            <w:r>
              <w:rPr>
                <w:rFonts w:ascii="Segoe UI" w:hAnsi="Segoe UI" w:eastAsia="Segoe UI" w:cs="Segoe UI"/>
                <w:i w:val="0"/>
                <w:iCs w:val="0"/>
                <w:caps w:val="0"/>
                <w:color w:val="0F1115"/>
                <w:spacing w:val="0"/>
                <w:sz w:val="18"/>
                <w:szCs w:val="18"/>
                <w:shd w:val="clear" w:fill="FFFFFF"/>
              </w:rPr>
              <w:t>Designation by relevant staff</w:t>
            </w:r>
          </w:p>
        </w:tc>
        <w:tc>
          <w:tcPr>
            <w:tcW w:w="1000" w:type="dxa"/>
            <w:shd w:val="clear" w:color="auto" w:fill="FFFFFF"/>
            <w:vAlign w:val="center"/>
          </w:tcPr>
          <w:p w14:paraId="086C164D">
            <w:pPr>
              <w:jc w:val="center"/>
            </w:pPr>
            <w:r>
              <w:t>8</w:t>
            </w:r>
          </w:p>
        </w:tc>
        <w:tc>
          <w:tcPr>
            <w:tcW w:w="3106" w:type="dxa"/>
            <w:shd w:val="clear" w:color="auto" w:fill="FFFFFF"/>
            <w:vAlign w:val="center"/>
          </w:tcPr>
          <w:p w14:paraId="261F558C">
            <w:r>
              <w:drawing>
                <wp:inline distT="0" distB="0" distL="0" distR="0">
                  <wp:extent cx="381000" cy="114300"/>
                  <wp:effectExtent l="0" t="0" r="0" b="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31"/>
                          <a:stretch>
                            <a:fillRect/>
                          </a:stretch>
                        </pic:blipFill>
                        <pic:spPr>
                          <a:xfrm>
                            <a:off x="0" y="0"/>
                            <a:ext cx="381053" cy="114316"/>
                          </a:xfrm>
                          <a:prstGeom prst="rect">
                            <a:avLst/>
                          </a:prstGeom>
                        </pic:spPr>
                      </pic:pic>
                    </a:graphicData>
                  </a:graphic>
                </wp:inline>
              </w:drawing>
            </w:r>
            <w:r>
              <w:drawing>
                <wp:inline distT="0" distB="0" distL="0" distR="0">
                  <wp:extent cx="971550" cy="114300"/>
                  <wp:effectExtent l="0" t="0" r="0" b="0"/>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32"/>
                          <a:stretch>
                            <a:fillRect/>
                          </a:stretch>
                        </pic:blipFill>
                        <pic:spPr>
                          <a:xfrm>
                            <a:off x="0" y="0"/>
                            <a:ext cx="971686" cy="114316"/>
                          </a:xfrm>
                          <a:prstGeom prst="rect">
                            <a:avLst/>
                          </a:prstGeom>
                        </pic:spPr>
                      </pic:pic>
                    </a:graphicData>
                  </a:graphic>
                </wp:inline>
              </w:drawing>
            </w:r>
            <w:r>
              <w:t>28.57%</w:t>
            </w:r>
          </w:p>
        </w:tc>
      </w:tr>
      <w:tr w14:paraId="3BB6831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8FFBDEC">
            <w:r>
              <w:rPr>
                <w:rFonts w:ascii="Segoe UI" w:hAnsi="Segoe UI" w:eastAsia="Segoe UI" w:cs="Segoe UI"/>
                <w:i w:val="0"/>
                <w:iCs w:val="0"/>
                <w:caps w:val="0"/>
                <w:color w:val="0F1115"/>
                <w:spacing w:val="0"/>
                <w:sz w:val="18"/>
                <w:szCs w:val="18"/>
                <w:shd w:val="clear" w:fill="FFFFFF"/>
              </w:rPr>
              <w:t>Other (Please specify):</w:t>
            </w:r>
          </w:p>
        </w:tc>
        <w:tc>
          <w:tcPr>
            <w:tcW w:w="1000" w:type="dxa"/>
            <w:shd w:val="clear" w:color="auto" w:fill="FAFAFA"/>
            <w:vAlign w:val="center"/>
          </w:tcPr>
          <w:p w14:paraId="7A103A4B">
            <w:pPr>
              <w:jc w:val="center"/>
            </w:pPr>
            <w:r>
              <w:t>2</w:t>
            </w:r>
          </w:p>
        </w:tc>
        <w:tc>
          <w:tcPr>
            <w:tcW w:w="3106" w:type="dxa"/>
            <w:shd w:val="clear" w:color="auto" w:fill="FAFAFA"/>
            <w:vAlign w:val="center"/>
          </w:tcPr>
          <w:p w14:paraId="390CD527">
            <w:r>
              <w:drawing>
                <wp:inline distT="0" distB="0" distL="0" distR="0">
                  <wp:extent cx="95250" cy="114300"/>
                  <wp:effectExtent l="0" t="0" r="0" b="0"/>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33"/>
                          <a:stretch>
                            <a:fillRect/>
                          </a:stretch>
                        </pic:blipFill>
                        <pic:spPr>
                          <a:xfrm>
                            <a:off x="0" y="0"/>
                            <a:ext cx="95263" cy="114316"/>
                          </a:xfrm>
                          <a:prstGeom prst="rect">
                            <a:avLst/>
                          </a:prstGeom>
                        </pic:spPr>
                      </pic:pic>
                    </a:graphicData>
                  </a:graphic>
                </wp:inline>
              </w:drawing>
            </w:r>
            <w:r>
              <w:drawing>
                <wp:inline distT="0" distB="0" distL="0" distR="0">
                  <wp:extent cx="1257300" cy="114300"/>
                  <wp:effectExtent l="0" t="0" r="0" b="0"/>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34"/>
                          <a:stretch>
                            <a:fillRect/>
                          </a:stretch>
                        </pic:blipFill>
                        <pic:spPr>
                          <a:xfrm>
                            <a:off x="0" y="0"/>
                            <a:ext cx="1257476" cy="114316"/>
                          </a:xfrm>
                          <a:prstGeom prst="rect">
                            <a:avLst/>
                          </a:prstGeom>
                        </pic:spPr>
                      </pic:pic>
                    </a:graphicData>
                  </a:graphic>
                </wp:inline>
              </w:drawing>
            </w:r>
            <w:r>
              <w:t>7.14%</w:t>
            </w:r>
          </w:p>
        </w:tc>
      </w:tr>
      <w:tr w14:paraId="0C38478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729BF99D">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67905A28">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1E69728D"/>
        </w:tc>
      </w:tr>
    </w:tbl>
    <w:p w14:paraId="7939F914"/>
    <w:p w14:paraId="5AC1B508"/>
    <w:p w14:paraId="3DE36A24">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TT Mechanisms Used by Your Team (Multiple-choice question)</w:t>
      </w:r>
    </w:p>
    <w:p w14:paraId="7E2E10DF"/>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34C1997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6260E57F">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4022BD71">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4F263AAB">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17EF74C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0B6E5CE8">
            <w:r>
              <w:rPr>
                <w:rFonts w:ascii="Segoe UI" w:hAnsi="Segoe UI" w:eastAsia="Segoe UI" w:cs="Segoe UI"/>
                <w:i w:val="0"/>
                <w:iCs w:val="0"/>
                <w:caps w:val="0"/>
                <w:color w:val="0F1115"/>
                <w:spacing w:val="0"/>
                <w:sz w:val="18"/>
                <w:szCs w:val="18"/>
                <w:shd w:val="clear" w:fill="FFFFFF"/>
              </w:rPr>
              <w:t>Physical fitness tests</w:t>
            </w:r>
          </w:p>
        </w:tc>
        <w:tc>
          <w:tcPr>
            <w:tcW w:w="1000" w:type="dxa"/>
            <w:shd w:val="clear" w:color="auto" w:fill="FFFFFF"/>
            <w:vAlign w:val="center"/>
          </w:tcPr>
          <w:p w14:paraId="087A93DC">
            <w:pPr>
              <w:jc w:val="center"/>
            </w:pPr>
            <w:r>
              <w:t>27</w:t>
            </w:r>
          </w:p>
        </w:tc>
        <w:tc>
          <w:tcPr>
            <w:tcW w:w="3106" w:type="dxa"/>
            <w:shd w:val="clear" w:color="auto" w:fill="FFFFFF"/>
            <w:vAlign w:val="center"/>
          </w:tcPr>
          <w:p w14:paraId="1D930E73">
            <w:r>
              <w:drawing>
                <wp:inline distT="0" distB="0" distL="0" distR="0">
                  <wp:extent cx="1295400" cy="114300"/>
                  <wp:effectExtent l="0" t="0" r="0" b="0"/>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39"/>
                          <a:stretch>
                            <a:fillRect/>
                          </a:stretch>
                        </pic:blipFill>
                        <pic:spPr>
                          <a:xfrm>
                            <a:off x="0" y="0"/>
                            <a:ext cx="1295581" cy="114316"/>
                          </a:xfrm>
                          <a:prstGeom prst="rect">
                            <a:avLst/>
                          </a:prstGeom>
                        </pic:spPr>
                      </pic:pic>
                    </a:graphicData>
                  </a:graphic>
                </wp:inline>
              </w:drawing>
            </w:r>
            <w:r>
              <w:drawing>
                <wp:inline distT="0" distB="0" distL="0" distR="0">
                  <wp:extent cx="57150" cy="114300"/>
                  <wp:effectExtent l="0" t="0" r="0" b="0"/>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40"/>
                          <a:stretch>
                            <a:fillRect/>
                          </a:stretch>
                        </pic:blipFill>
                        <pic:spPr>
                          <a:xfrm>
                            <a:off x="0" y="0"/>
                            <a:ext cx="57158" cy="114316"/>
                          </a:xfrm>
                          <a:prstGeom prst="rect">
                            <a:avLst/>
                          </a:prstGeom>
                        </pic:spPr>
                      </pic:pic>
                    </a:graphicData>
                  </a:graphic>
                </wp:inline>
              </w:drawing>
            </w:r>
            <w:r>
              <w:t>96.43%</w:t>
            </w:r>
          </w:p>
        </w:tc>
      </w:tr>
      <w:tr w14:paraId="68C68A7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15406345">
            <w:r>
              <w:rPr>
                <w:rFonts w:ascii="Segoe UI" w:hAnsi="Segoe UI" w:eastAsia="Segoe UI" w:cs="Segoe UI"/>
                <w:i w:val="0"/>
                <w:iCs w:val="0"/>
                <w:caps w:val="0"/>
                <w:color w:val="0F1115"/>
                <w:spacing w:val="0"/>
                <w:sz w:val="18"/>
                <w:szCs w:val="18"/>
                <w:shd w:val="clear" w:fill="FFFFFF"/>
              </w:rPr>
              <w:t>Technical skill assessments</w:t>
            </w:r>
          </w:p>
        </w:tc>
        <w:tc>
          <w:tcPr>
            <w:tcW w:w="1000" w:type="dxa"/>
            <w:shd w:val="clear" w:color="auto" w:fill="FAFAFA"/>
            <w:vAlign w:val="center"/>
          </w:tcPr>
          <w:p w14:paraId="4B6FD038">
            <w:pPr>
              <w:jc w:val="center"/>
            </w:pPr>
            <w:r>
              <w:t>24</w:t>
            </w:r>
          </w:p>
        </w:tc>
        <w:tc>
          <w:tcPr>
            <w:tcW w:w="3106" w:type="dxa"/>
            <w:shd w:val="clear" w:color="auto" w:fill="FAFAFA"/>
            <w:vAlign w:val="center"/>
          </w:tcPr>
          <w:p w14:paraId="3FC4BE55">
            <w:r>
              <w:drawing>
                <wp:inline distT="0" distB="0" distL="0" distR="0">
                  <wp:extent cx="1152525" cy="114300"/>
                  <wp:effectExtent l="0" t="0" r="0" b="0"/>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41"/>
                          <a:stretch>
                            <a:fillRect/>
                          </a:stretch>
                        </pic:blipFill>
                        <pic:spPr>
                          <a:xfrm>
                            <a:off x="0" y="0"/>
                            <a:ext cx="1152686" cy="114316"/>
                          </a:xfrm>
                          <a:prstGeom prst="rect">
                            <a:avLst/>
                          </a:prstGeom>
                        </pic:spPr>
                      </pic:pic>
                    </a:graphicData>
                  </a:graphic>
                </wp:inline>
              </w:drawing>
            </w:r>
            <w:r>
              <w:drawing>
                <wp:inline distT="0" distB="0" distL="0" distR="0">
                  <wp:extent cx="200025" cy="114300"/>
                  <wp:effectExtent l="0" t="0" r="0" b="0"/>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42"/>
                          <a:stretch>
                            <a:fillRect/>
                          </a:stretch>
                        </pic:blipFill>
                        <pic:spPr>
                          <a:xfrm>
                            <a:off x="0" y="0"/>
                            <a:ext cx="200053" cy="114316"/>
                          </a:xfrm>
                          <a:prstGeom prst="rect">
                            <a:avLst/>
                          </a:prstGeom>
                        </pic:spPr>
                      </pic:pic>
                    </a:graphicData>
                  </a:graphic>
                </wp:inline>
              </w:drawing>
            </w:r>
            <w:r>
              <w:t>85.71%</w:t>
            </w:r>
          </w:p>
        </w:tc>
      </w:tr>
      <w:tr w14:paraId="01501D6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32A0950">
            <w:r>
              <w:rPr>
                <w:rFonts w:ascii="Segoe UI" w:hAnsi="Segoe UI" w:eastAsia="Segoe UI" w:cs="Segoe UI"/>
                <w:i w:val="0"/>
                <w:iCs w:val="0"/>
                <w:caps w:val="0"/>
                <w:color w:val="0F1115"/>
                <w:spacing w:val="0"/>
                <w:sz w:val="18"/>
                <w:szCs w:val="18"/>
                <w:shd w:val="clear" w:fill="FFFFFF"/>
              </w:rPr>
              <w:t>Psychological assessments</w:t>
            </w:r>
          </w:p>
        </w:tc>
        <w:tc>
          <w:tcPr>
            <w:tcW w:w="1000" w:type="dxa"/>
            <w:shd w:val="clear" w:color="auto" w:fill="FFFFFF"/>
            <w:vAlign w:val="center"/>
          </w:tcPr>
          <w:p w14:paraId="438F2312">
            <w:pPr>
              <w:jc w:val="center"/>
            </w:pPr>
            <w:r>
              <w:t>20</w:t>
            </w:r>
          </w:p>
        </w:tc>
        <w:tc>
          <w:tcPr>
            <w:tcW w:w="3106" w:type="dxa"/>
            <w:shd w:val="clear" w:color="auto" w:fill="FFFFFF"/>
            <w:vAlign w:val="center"/>
          </w:tcPr>
          <w:p w14:paraId="4023A90A">
            <w:r>
              <w:drawing>
                <wp:inline distT="0" distB="0" distL="0" distR="0">
                  <wp:extent cx="962025" cy="114300"/>
                  <wp:effectExtent l="0" t="0" r="0" b="0"/>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37"/>
                          <a:stretch>
                            <a:fillRect/>
                          </a:stretch>
                        </pic:blipFill>
                        <pic:spPr>
                          <a:xfrm>
                            <a:off x="0" y="0"/>
                            <a:ext cx="962159" cy="114316"/>
                          </a:xfrm>
                          <a:prstGeom prst="rect">
                            <a:avLst/>
                          </a:prstGeom>
                        </pic:spPr>
                      </pic:pic>
                    </a:graphicData>
                  </a:graphic>
                </wp:inline>
              </w:drawing>
            </w:r>
            <w:r>
              <w:drawing>
                <wp:inline distT="0" distB="0" distL="0" distR="0">
                  <wp:extent cx="390525" cy="114300"/>
                  <wp:effectExtent l="0" t="0" r="0" b="0"/>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38"/>
                          <a:stretch>
                            <a:fillRect/>
                          </a:stretch>
                        </pic:blipFill>
                        <pic:spPr>
                          <a:xfrm>
                            <a:off x="0" y="0"/>
                            <a:ext cx="390580" cy="114316"/>
                          </a:xfrm>
                          <a:prstGeom prst="rect">
                            <a:avLst/>
                          </a:prstGeom>
                        </pic:spPr>
                      </pic:pic>
                    </a:graphicData>
                  </a:graphic>
                </wp:inline>
              </w:drawing>
            </w:r>
            <w:r>
              <w:t>71.43%</w:t>
            </w:r>
          </w:p>
        </w:tc>
      </w:tr>
      <w:tr w14:paraId="05766D7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69F59F41">
            <w:r>
              <w:rPr>
                <w:rFonts w:ascii="Segoe UI" w:hAnsi="Segoe UI" w:eastAsia="Segoe UI" w:cs="Segoe UI"/>
                <w:i w:val="0"/>
                <w:iCs w:val="0"/>
                <w:caps w:val="0"/>
                <w:color w:val="0F1115"/>
                <w:spacing w:val="0"/>
                <w:sz w:val="18"/>
                <w:szCs w:val="18"/>
                <w:shd w:val="clear" w:fill="FFFFFF"/>
              </w:rPr>
              <w:t>Athlete's learning or adaptation ability</w:t>
            </w:r>
          </w:p>
        </w:tc>
        <w:tc>
          <w:tcPr>
            <w:tcW w:w="1000" w:type="dxa"/>
            <w:shd w:val="clear" w:color="auto" w:fill="FAFAFA"/>
            <w:vAlign w:val="center"/>
          </w:tcPr>
          <w:p w14:paraId="62879039">
            <w:pPr>
              <w:jc w:val="center"/>
            </w:pPr>
            <w:r>
              <w:t>20</w:t>
            </w:r>
          </w:p>
        </w:tc>
        <w:tc>
          <w:tcPr>
            <w:tcW w:w="3106" w:type="dxa"/>
            <w:shd w:val="clear" w:color="auto" w:fill="FAFAFA"/>
            <w:vAlign w:val="center"/>
          </w:tcPr>
          <w:p w14:paraId="0F007D34">
            <w:r>
              <w:drawing>
                <wp:inline distT="0" distB="0" distL="0" distR="0">
                  <wp:extent cx="962025" cy="114300"/>
                  <wp:effectExtent l="0" t="0" r="0" b="0"/>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37"/>
                          <a:stretch>
                            <a:fillRect/>
                          </a:stretch>
                        </pic:blipFill>
                        <pic:spPr>
                          <a:xfrm>
                            <a:off x="0" y="0"/>
                            <a:ext cx="962159" cy="114316"/>
                          </a:xfrm>
                          <a:prstGeom prst="rect">
                            <a:avLst/>
                          </a:prstGeom>
                        </pic:spPr>
                      </pic:pic>
                    </a:graphicData>
                  </a:graphic>
                </wp:inline>
              </w:drawing>
            </w:r>
            <w:r>
              <w:drawing>
                <wp:inline distT="0" distB="0" distL="0" distR="0">
                  <wp:extent cx="390525" cy="114300"/>
                  <wp:effectExtent l="0" t="0" r="0" b="0"/>
                  <wp:docPr id="100088" name="图片 10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pic:cNvPicPr>
                            <a:picLocks noChangeAspect="1"/>
                          </pic:cNvPicPr>
                        </pic:nvPicPr>
                        <pic:blipFill>
                          <a:blip r:embed="rId38"/>
                          <a:stretch>
                            <a:fillRect/>
                          </a:stretch>
                        </pic:blipFill>
                        <pic:spPr>
                          <a:xfrm>
                            <a:off x="0" y="0"/>
                            <a:ext cx="390580" cy="114316"/>
                          </a:xfrm>
                          <a:prstGeom prst="rect">
                            <a:avLst/>
                          </a:prstGeom>
                        </pic:spPr>
                      </pic:pic>
                    </a:graphicData>
                  </a:graphic>
                </wp:inline>
              </w:drawing>
            </w:r>
            <w:r>
              <w:t>71.43%</w:t>
            </w:r>
          </w:p>
        </w:tc>
      </w:tr>
      <w:tr w14:paraId="03EB7AA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A935D39">
            <w:r>
              <w:rPr>
                <w:rFonts w:ascii="Segoe UI" w:hAnsi="Segoe UI" w:eastAsia="Segoe UI" w:cs="Segoe UI"/>
                <w:i w:val="0"/>
                <w:iCs w:val="0"/>
                <w:caps w:val="0"/>
                <w:color w:val="0F1115"/>
                <w:spacing w:val="0"/>
                <w:sz w:val="18"/>
                <w:szCs w:val="18"/>
                <w:shd w:val="clear" w:fill="FFFFFF"/>
              </w:rPr>
              <w:t>Competition or training performance records</w:t>
            </w:r>
          </w:p>
        </w:tc>
        <w:tc>
          <w:tcPr>
            <w:tcW w:w="1000" w:type="dxa"/>
            <w:shd w:val="clear" w:color="auto" w:fill="FFFFFF"/>
            <w:vAlign w:val="center"/>
          </w:tcPr>
          <w:p w14:paraId="67C05592">
            <w:pPr>
              <w:jc w:val="center"/>
            </w:pPr>
            <w:r>
              <w:t>18</w:t>
            </w:r>
          </w:p>
        </w:tc>
        <w:tc>
          <w:tcPr>
            <w:tcW w:w="3106" w:type="dxa"/>
            <w:shd w:val="clear" w:color="auto" w:fill="FFFFFF"/>
            <w:vAlign w:val="center"/>
          </w:tcPr>
          <w:p w14:paraId="2FF3B81F">
            <w:r>
              <w:drawing>
                <wp:inline distT="0" distB="0" distL="0" distR="0">
                  <wp:extent cx="866775" cy="114300"/>
                  <wp:effectExtent l="0" t="0" r="0" b="0"/>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1"/>
                          <a:stretch>
                            <a:fillRect/>
                          </a:stretch>
                        </pic:blipFill>
                        <pic:spPr>
                          <a:xfrm>
                            <a:off x="0" y="0"/>
                            <a:ext cx="866896" cy="114316"/>
                          </a:xfrm>
                          <a:prstGeom prst="rect">
                            <a:avLst/>
                          </a:prstGeom>
                        </pic:spPr>
                      </pic:pic>
                    </a:graphicData>
                  </a:graphic>
                </wp:inline>
              </w:drawing>
            </w:r>
            <w:r>
              <w:drawing>
                <wp:inline distT="0" distB="0" distL="0" distR="0">
                  <wp:extent cx="485775" cy="114300"/>
                  <wp:effectExtent l="0" t="0" r="0" b="0"/>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12"/>
                          <a:stretch>
                            <a:fillRect/>
                          </a:stretch>
                        </pic:blipFill>
                        <pic:spPr>
                          <a:xfrm>
                            <a:off x="0" y="0"/>
                            <a:ext cx="485843" cy="114316"/>
                          </a:xfrm>
                          <a:prstGeom prst="rect">
                            <a:avLst/>
                          </a:prstGeom>
                        </pic:spPr>
                      </pic:pic>
                    </a:graphicData>
                  </a:graphic>
                </wp:inline>
              </w:drawing>
            </w:r>
            <w:r>
              <w:t>64.29%</w:t>
            </w:r>
          </w:p>
        </w:tc>
      </w:tr>
      <w:tr w14:paraId="4ABFC00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57E801B">
            <w:r>
              <w:rPr>
                <w:rFonts w:ascii="Segoe UI" w:hAnsi="Segoe UI" w:eastAsia="Segoe UI" w:cs="Segoe UI"/>
                <w:i w:val="0"/>
                <w:iCs w:val="0"/>
                <w:caps w:val="0"/>
                <w:color w:val="0F1115"/>
                <w:spacing w:val="0"/>
                <w:sz w:val="18"/>
                <w:szCs w:val="18"/>
                <w:shd w:val="clear" w:fill="FFFFFF"/>
              </w:rPr>
              <w:t>Other (Please specify):</w:t>
            </w:r>
          </w:p>
        </w:tc>
        <w:tc>
          <w:tcPr>
            <w:tcW w:w="1000" w:type="dxa"/>
            <w:shd w:val="clear" w:color="auto" w:fill="FAFAFA"/>
            <w:vAlign w:val="center"/>
          </w:tcPr>
          <w:p w14:paraId="559CB0BD">
            <w:pPr>
              <w:jc w:val="center"/>
            </w:pPr>
            <w:r>
              <w:t>1</w:t>
            </w:r>
          </w:p>
        </w:tc>
        <w:tc>
          <w:tcPr>
            <w:tcW w:w="3106" w:type="dxa"/>
            <w:shd w:val="clear" w:color="auto" w:fill="FAFAFA"/>
            <w:vAlign w:val="center"/>
          </w:tcPr>
          <w:p w14:paraId="0432CA23">
            <w:r>
              <w:drawing>
                <wp:inline distT="0" distB="0" distL="0" distR="0">
                  <wp:extent cx="47625" cy="114300"/>
                  <wp:effectExtent l="0" t="0" r="0" b="0"/>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5889700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6F055983">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5A775C9D">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722773D4"/>
        </w:tc>
      </w:tr>
    </w:tbl>
    <w:p w14:paraId="37FDC346"/>
    <w:p w14:paraId="05E90725"/>
    <w:p w14:paraId="7A7D5D20">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How satisfied are you with the current TT mechanism?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6CEAEB7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72C7E86A">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1694A394">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761E688D">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6E39056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23A774E8">
            <w:r>
              <w:rPr>
                <w:rFonts w:ascii="Segoe UI" w:hAnsi="Segoe UI" w:eastAsia="Segoe UI" w:cs="Segoe UI"/>
                <w:i w:val="0"/>
                <w:iCs w:val="0"/>
                <w:caps w:val="0"/>
                <w:color w:val="0F1115"/>
                <w:spacing w:val="0"/>
                <w:sz w:val="18"/>
                <w:szCs w:val="18"/>
                <w:shd w:val="clear" w:fill="FFFFFF"/>
              </w:rPr>
              <w:t>Very Satisfied</w:t>
            </w:r>
          </w:p>
        </w:tc>
        <w:tc>
          <w:tcPr>
            <w:tcW w:w="1000" w:type="dxa"/>
            <w:shd w:val="clear" w:color="auto" w:fill="FFFFFF"/>
            <w:vAlign w:val="center"/>
          </w:tcPr>
          <w:p w14:paraId="1C301BA0">
            <w:pPr>
              <w:jc w:val="center"/>
            </w:pPr>
            <w:r>
              <w:t>7</w:t>
            </w:r>
          </w:p>
        </w:tc>
        <w:tc>
          <w:tcPr>
            <w:tcW w:w="3106" w:type="dxa"/>
            <w:shd w:val="clear" w:color="auto" w:fill="FFFFFF"/>
            <w:vAlign w:val="center"/>
          </w:tcPr>
          <w:p w14:paraId="0023387E">
            <w:r>
              <w:drawing>
                <wp:inline distT="0" distB="0" distL="0" distR="0">
                  <wp:extent cx="333375" cy="114300"/>
                  <wp:effectExtent l="0" t="0" r="0" b="0"/>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43"/>
                          <a:stretch>
                            <a:fillRect/>
                          </a:stretch>
                        </pic:blipFill>
                        <pic:spPr>
                          <a:xfrm>
                            <a:off x="0" y="0"/>
                            <a:ext cx="333422" cy="114316"/>
                          </a:xfrm>
                          <a:prstGeom prst="rect">
                            <a:avLst/>
                          </a:prstGeom>
                        </pic:spPr>
                      </pic:pic>
                    </a:graphicData>
                  </a:graphic>
                </wp:inline>
              </w:drawing>
            </w:r>
            <w:r>
              <w:drawing>
                <wp:inline distT="0" distB="0" distL="0" distR="0">
                  <wp:extent cx="1019175" cy="114300"/>
                  <wp:effectExtent l="0" t="0" r="0" b="0"/>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44"/>
                          <a:stretch>
                            <a:fillRect/>
                          </a:stretch>
                        </pic:blipFill>
                        <pic:spPr>
                          <a:xfrm>
                            <a:off x="0" y="0"/>
                            <a:ext cx="1019317" cy="114316"/>
                          </a:xfrm>
                          <a:prstGeom prst="rect">
                            <a:avLst/>
                          </a:prstGeom>
                        </pic:spPr>
                      </pic:pic>
                    </a:graphicData>
                  </a:graphic>
                </wp:inline>
              </w:drawing>
            </w:r>
            <w:r>
              <w:t>25%</w:t>
            </w:r>
          </w:p>
        </w:tc>
      </w:tr>
      <w:tr w14:paraId="4399FFE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4E02E30B">
            <w:r>
              <w:rPr>
                <w:rFonts w:ascii="Segoe UI" w:hAnsi="Segoe UI" w:eastAsia="Segoe UI" w:cs="Segoe UI"/>
                <w:i w:val="0"/>
                <w:iCs w:val="0"/>
                <w:caps w:val="0"/>
                <w:color w:val="0F1115"/>
                <w:spacing w:val="0"/>
                <w:sz w:val="18"/>
                <w:szCs w:val="18"/>
                <w:shd w:val="clear" w:fill="FFFFFF"/>
              </w:rPr>
              <w:t>Satisfied</w:t>
            </w:r>
          </w:p>
        </w:tc>
        <w:tc>
          <w:tcPr>
            <w:tcW w:w="1000" w:type="dxa"/>
            <w:shd w:val="clear" w:color="auto" w:fill="FAFAFA"/>
            <w:vAlign w:val="center"/>
          </w:tcPr>
          <w:p w14:paraId="01FDF9AF">
            <w:pPr>
              <w:jc w:val="center"/>
            </w:pPr>
            <w:r>
              <w:t>16</w:t>
            </w:r>
          </w:p>
        </w:tc>
        <w:tc>
          <w:tcPr>
            <w:tcW w:w="3106" w:type="dxa"/>
            <w:shd w:val="clear" w:color="auto" w:fill="FAFAFA"/>
            <w:vAlign w:val="center"/>
          </w:tcPr>
          <w:p w14:paraId="0414F2E9">
            <w:r>
              <w:drawing>
                <wp:inline distT="0" distB="0" distL="0" distR="0">
                  <wp:extent cx="771525" cy="114300"/>
                  <wp:effectExtent l="0" t="0" r="0" b="0"/>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45"/>
                          <a:stretch>
                            <a:fillRect/>
                          </a:stretch>
                        </pic:blipFill>
                        <pic:spPr>
                          <a:xfrm>
                            <a:off x="0" y="0"/>
                            <a:ext cx="771633" cy="114316"/>
                          </a:xfrm>
                          <a:prstGeom prst="rect">
                            <a:avLst/>
                          </a:prstGeom>
                        </pic:spPr>
                      </pic:pic>
                    </a:graphicData>
                  </a:graphic>
                </wp:inline>
              </w:drawing>
            </w:r>
            <w:r>
              <w:drawing>
                <wp:inline distT="0" distB="0" distL="0" distR="0">
                  <wp:extent cx="581025" cy="114300"/>
                  <wp:effectExtent l="0" t="0" r="0" b="0"/>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pic:cNvPicPr>
                            <a:picLocks noChangeAspect="1"/>
                          </pic:cNvPicPr>
                        </pic:nvPicPr>
                        <pic:blipFill>
                          <a:blip r:embed="rId46"/>
                          <a:stretch>
                            <a:fillRect/>
                          </a:stretch>
                        </pic:blipFill>
                        <pic:spPr>
                          <a:xfrm>
                            <a:off x="0" y="0"/>
                            <a:ext cx="581106" cy="114316"/>
                          </a:xfrm>
                          <a:prstGeom prst="rect">
                            <a:avLst/>
                          </a:prstGeom>
                        </pic:spPr>
                      </pic:pic>
                    </a:graphicData>
                  </a:graphic>
                </wp:inline>
              </w:drawing>
            </w:r>
            <w:r>
              <w:t>57.14%</w:t>
            </w:r>
          </w:p>
        </w:tc>
      </w:tr>
      <w:tr w14:paraId="0FE411B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FE800C8">
            <w:r>
              <w:rPr>
                <w:rFonts w:ascii="Segoe UI" w:hAnsi="Segoe UI" w:eastAsia="Segoe UI" w:cs="Segoe UI"/>
                <w:i w:val="0"/>
                <w:iCs w:val="0"/>
                <w:caps w:val="0"/>
                <w:color w:val="0F1115"/>
                <w:spacing w:val="0"/>
                <w:sz w:val="18"/>
                <w:szCs w:val="18"/>
                <w:shd w:val="clear" w:fill="FFFFFF"/>
              </w:rPr>
              <w:t>Neutral</w:t>
            </w:r>
          </w:p>
        </w:tc>
        <w:tc>
          <w:tcPr>
            <w:tcW w:w="1000" w:type="dxa"/>
            <w:shd w:val="clear" w:color="auto" w:fill="FFFFFF"/>
            <w:vAlign w:val="center"/>
          </w:tcPr>
          <w:p w14:paraId="0C621B8D">
            <w:pPr>
              <w:jc w:val="center"/>
            </w:pPr>
            <w:r>
              <w:t>5</w:t>
            </w:r>
          </w:p>
        </w:tc>
        <w:tc>
          <w:tcPr>
            <w:tcW w:w="3106" w:type="dxa"/>
            <w:shd w:val="clear" w:color="auto" w:fill="FFFFFF"/>
            <w:vAlign w:val="center"/>
          </w:tcPr>
          <w:p w14:paraId="13A88E68">
            <w:r>
              <w:drawing>
                <wp:inline distT="0" distB="0" distL="0" distR="0">
                  <wp:extent cx="238125" cy="114300"/>
                  <wp:effectExtent l="0" t="0" r="0" b="0"/>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21"/>
                          <a:stretch>
                            <a:fillRect/>
                          </a:stretch>
                        </pic:blipFill>
                        <pic:spPr>
                          <a:xfrm>
                            <a:off x="0" y="0"/>
                            <a:ext cx="238158" cy="114316"/>
                          </a:xfrm>
                          <a:prstGeom prst="rect">
                            <a:avLst/>
                          </a:prstGeom>
                        </pic:spPr>
                      </pic:pic>
                    </a:graphicData>
                  </a:graphic>
                </wp:inline>
              </w:drawing>
            </w:r>
            <w:r>
              <w:drawing>
                <wp:inline distT="0" distB="0" distL="0" distR="0">
                  <wp:extent cx="1114425" cy="114300"/>
                  <wp:effectExtent l="0" t="0" r="0" b="0"/>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22"/>
                          <a:stretch>
                            <a:fillRect/>
                          </a:stretch>
                        </pic:blipFill>
                        <pic:spPr>
                          <a:xfrm>
                            <a:off x="0" y="0"/>
                            <a:ext cx="1114581" cy="114316"/>
                          </a:xfrm>
                          <a:prstGeom prst="rect">
                            <a:avLst/>
                          </a:prstGeom>
                        </pic:spPr>
                      </pic:pic>
                    </a:graphicData>
                  </a:graphic>
                </wp:inline>
              </w:drawing>
            </w:r>
            <w:r>
              <w:t>17.86%</w:t>
            </w:r>
          </w:p>
        </w:tc>
      </w:tr>
      <w:tr w14:paraId="57503D2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41B163C7">
            <w:r>
              <w:rPr>
                <w:rFonts w:ascii="Segoe UI" w:hAnsi="Segoe UI" w:eastAsia="Segoe UI" w:cs="Segoe UI"/>
                <w:i w:val="0"/>
                <w:iCs w:val="0"/>
                <w:caps w:val="0"/>
                <w:color w:val="0F1115"/>
                <w:spacing w:val="0"/>
                <w:sz w:val="18"/>
                <w:szCs w:val="18"/>
                <w:shd w:val="clear" w:fill="FFFFFF"/>
              </w:rPr>
              <w:t>Dissatisfied</w:t>
            </w:r>
          </w:p>
        </w:tc>
        <w:tc>
          <w:tcPr>
            <w:tcW w:w="1000" w:type="dxa"/>
            <w:shd w:val="clear" w:color="auto" w:fill="FAFAFA"/>
            <w:vAlign w:val="center"/>
          </w:tcPr>
          <w:p w14:paraId="33B51FBB">
            <w:pPr>
              <w:jc w:val="center"/>
            </w:pPr>
            <w:r>
              <w:t>0</w:t>
            </w:r>
          </w:p>
        </w:tc>
        <w:tc>
          <w:tcPr>
            <w:tcW w:w="3106" w:type="dxa"/>
            <w:shd w:val="clear" w:color="auto" w:fill="FAFAFA"/>
            <w:vAlign w:val="center"/>
          </w:tcPr>
          <w:p w14:paraId="61EBD9C9">
            <w:r>
              <w:drawing>
                <wp:inline distT="0" distB="0" distL="0" distR="0">
                  <wp:extent cx="1352550" cy="114300"/>
                  <wp:effectExtent l="0" t="0" r="0" b="0"/>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14D3F80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C9F2D0C">
            <w:r>
              <w:rPr>
                <w:rFonts w:ascii="Segoe UI" w:hAnsi="Segoe UI" w:eastAsia="Segoe UI" w:cs="Segoe UI"/>
                <w:i w:val="0"/>
                <w:iCs w:val="0"/>
                <w:caps w:val="0"/>
                <w:color w:val="0F1115"/>
                <w:spacing w:val="0"/>
                <w:sz w:val="18"/>
                <w:szCs w:val="18"/>
                <w:shd w:val="clear" w:fill="FFFFFF"/>
              </w:rPr>
              <w:t>Very Dissatisfied</w:t>
            </w:r>
          </w:p>
        </w:tc>
        <w:tc>
          <w:tcPr>
            <w:tcW w:w="1000" w:type="dxa"/>
            <w:shd w:val="clear" w:color="auto" w:fill="FFFFFF"/>
            <w:vAlign w:val="center"/>
          </w:tcPr>
          <w:p w14:paraId="75B9A378">
            <w:pPr>
              <w:jc w:val="center"/>
            </w:pPr>
            <w:r>
              <w:t>0</w:t>
            </w:r>
          </w:p>
        </w:tc>
        <w:tc>
          <w:tcPr>
            <w:tcW w:w="3106" w:type="dxa"/>
            <w:shd w:val="clear" w:color="auto" w:fill="FFFFFF"/>
            <w:vAlign w:val="center"/>
          </w:tcPr>
          <w:p w14:paraId="202464FA">
            <w:r>
              <w:drawing>
                <wp:inline distT="0" distB="0" distL="0" distR="0">
                  <wp:extent cx="1352550" cy="114300"/>
                  <wp:effectExtent l="0" t="0" r="0" b="0"/>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155831E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0EFD883D">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5BDACD00">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0B77E9B3"/>
        </w:tc>
      </w:tr>
    </w:tbl>
    <w:p w14:paraId="0E29F16B"/>
    <w:p w14:paraId="2AADD71F"/>
    <w:p w14:paraId="4BD3D61B">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What is the typical duration for an TT process from initial screening to final selection? (Multiple-choice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31CA9A5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6119BD5D">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5912A14F">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43D85D87">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4E6724D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6A10AB69">
            <w:r>
              <w:rPr>
                <w:rFonts w:ascii="Segoe UI" w:hAnsi="Segoe UI" w:eastAsia="Segoe UI" w:cs="Segoe UI"/>
                <w:i w:val="0"/>
                <w:iCs w:val="0"/>
                <w:caps w:val="0"/>
                <w:color w:val="0F1115"/>
                <w:spacing w:val="0"/>
                <w:sz w:val="18"/>
                <w:szCs w:val="18"/>
                <w:shd w:val="clear" w:fill="FFFFFF"/>
              </w:rPr>
              <w:t>One week</w:t>
            </w:r>
          </w:p>
        </w:tc>
        <w:tc>
          <w:tcPr>
            <w:tcW w:w="1000" w:type="dxa"/>
            <w:shd w:val="clear" w:color="auto" w:fill="FFFFFF"/>
            <w:vAlign w:val="center"/>
          </w:tcPr>
          <w:p w14:paraId="250162E1">
            <w:pPr>
              <w:jc w:val="center"/>
            </w:pPr>
            <w:r>
              <w:t>2</w:t>
            </w:r>
          </w:p>
        </w:tc>
        <w:tc>
          <w:tcPr>
            <w:tcW w:w="3106" w:type="dxa"/>
            <w:shd w:val="clear" w:color="auto" w:fill="FFFFFF"/>
            <w:vAlign w:val="center"/>
          </w:tcPr>
          <w:p w14:paraId="262826E8">
            <w:r>
              <w:drawing>
                <wp:inline distT="0" distB="0" distL="0" distR="0">
                  <wp:extent cx="95250" cy="114300"/>
                  <wp:effectExtent l="0" t="0" r="0" b="0"/>
                  <wp:docPr id="100101" name="图片 10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pic:cNvPicPr>
                            <a:picLocks noChangeAspect="1"/>
                          </pic:cNvPicPr>
                        </pic:nvPicPr>
                        <pic:blipFill>
                          <a:blip r:embed="rId33"/>
                          <a:stretch>
                            <a:fillRect/>
                          </a:stretch>
                        </pic:blipFill>
                        <pic:spPr>
                          <a:xfrm>
                            <a:off x="0" y="0"/>
                            <a:ext cx="95263" cy="114316"/>
                          </a:xfrm>
                          <a:prstGeom prst="rect">
                            <a:avLst/>
                          </a:prstGeom>
                        </pic:spPr>
                      </pic:pic>
                    </a:graphicData>
                  </a:graphic>
                </wp:inline>
              </w:drawing>
            </w:r>
            <w:r>
              <w:drawing>
                <wp:inline distT="0" distB="0" distL="0" distR="0">
                  <wp:extent cx="1257300" cy="114300"/>
                  <wp:effectExtent l="0" t="0" r="0" b="0"/>
                  <wp:docPr id="100102" name="图片 1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pic:cNvPicPr>
                            <a:picLocks noChangeAspect="1"/>
                          </pic:cNvPicPr>
                        </pic:nvPicPr>
                        <pic:blipFill>
                          <a:blip r:embed="rId34"/>
                          <a:stretch>
                            <a:fillRect/>
                          </a:stretch>
                        </pic:blipFill>
                        <pic:spPr>
                          <a:xfrm>
                            <a:off x="0" y="0"/>
                            <a:ext cx="1257476" cy="114316"/>
                          </a:xfrm>
                          <a:prstGeom prst="rect">
                            <a:avLst/>
                          </a:prstGeom>
                        </pic:spPr>
                      </pic:pic>
                    </a:graphicData>
                  </a:graphic>
                </wp:inline>
              </w:drawing>
            </w:r>
            <w:r>
              <w:t>7.14%</w:t>
            </w:r>
          </w:p>
        </w:tc>
      </w:tr>
      <w:tr w14:paraId="3F15287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13ED4BDB">
            <w:r>
              <w:rPr>
                <w:rFonts w:ascii="Segoe UI" w:hAnsi="Segoe UI" w:eastAsia="Segoe UI" w:cs="Segoe UI"/>
                <w:i w:val="0"/>
                <w:iCs w:val="0"/>
                <w:caps w:val="0"/>
                <w:color w:val="0F1115"/>
                <w:spacing w:val="0"/>
                <w:sz w:val="18"/>
                <w:szCs w:val="18"/>
                <w:shd w:val="clear" w:fill="FFFFFF"/>
              </w:rPr>
              <w:t>Two weeks</w:t>
            </w:r>
          </w:p>
        </w:tc>
        <w:tc>
          <w:tcPr>
            <w:tcW w:w="1000" w:type="dxa"/>
            <w:shd w:val="clear" w:color="auto" w:fill="FAFAFA"/>
            <w:vAlign w:val="center"/>
          </w:tcPr>
          <w:p w14:paraId="49178098">
            <w:pPr>
              <w:jc w:val="center"/>
            </w:pPr>
            <w:r>
              <w:t>6</w:t>
            </w:r>
          </w:p>
        </w:tc>
        <w:tc>
          <w:tcPr>
            <w:tcW w:w="3106" w:type="dxa"/>
            <w:shd w:val="clear" w:color="auto" w:fill="FAFAFA"/>
            <w:vAlign w:val="center"/>
          </w:tcPr>
          <w:p w14:paraId="0A3BA918">
            <w:r>
              <w:drawing>
                <wp:inline distT="0" distB="0" distL="0" distR="0">
                  <wp:extent cx="285750" cy="114300"/>
                  <wp:effectExtent l="0" t="0" r="0" b="0"/>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47"/>
                          <a:stretch>
                            <a:fillRect/>
                          </a:stretch>
                        </pic:blipFill>
                        <pic:spPr>
                          <a:xfrm>
                            <a:off x="0" y="0"/>
                            <a:ext cx="285790" cy="114316"/>
                          </a:xfrm>
                          <a:prstGeom prst="rect">
                            <a:avLst/>
                          </a:prstGeom>
                        </pic:spPr>
                      </pic:pic>
                    </a:graphicData>
                  </a:graphic>
                </wp:inline>
              </w:drawing>
            </w:r>
            <w:r>
              <w:drawing>
                <wp:inline distT="0" distB="0" distL="0" distR="0">
                  <wp:extent cx="1066800" cy="114300"/>
                  <wp:effectExtent l="0" t="0" r="0" b="0"/>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48"/>
                          <a:stretch>
                            <a:fillRect/>
                          </a:stretch>
                        </pic:blipFill>
                        <pic:spPr>
                          <a:xfrm>
                            <a:off x="0" y="0"/>
                            <a:ext cx="1066949" cy="114316"/>
                          </a:xfrm>
                          <a:prstGeom prst="rect">
                            <a:avLst/>
                          </a:prstGeom>
                        </pic:spPr>
                      </pic:pic>
                    </a:graphicData>
                  </a:graphic>
                </wp:inline>
              </w:drawing>
            </w:r>
            <w:r>
              <w:t>21.43%</w:t>
            </w:r>
          </w:p>
        </w:tc>
      </w:tr>
      <w:tr w14:paraId="5AB00EC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CE27877">
            <w:r>
              <w:rPr>
                <w:rFonts w:ascii="Segoe UI" w:hAnsi="Segoe UI" w:eastAsia="Segoe UI" w:cs="Segoe UI"/>
                <w:i w:val="0"/>
                <w:iCs w:val="0"/>
                <w:caps w:val="0"/>
                <w:color w:val="0F1115"/>
                <w:spacing w:val="0"/>
                <w:sz w:val="18"/>
                <w:szCs w:val="18"/>
                <w:shd w:val="clear" w:fill="FFFFFF"/>
              </w:rPr>
              <w:t>One month</w:t>
            </w:r>
          </w:p>
        </w:tc>
        <w:tc>
          <w:tcPr>
            <w:tcW w:w="1000" w:type="dxa"/>
            <w:shd w:val="clear" w:color="auto" w:fill="FFFFFF"/>
            <w:vAlign w:val="center"/>
          </w:tcPr>
          <w:p w14:paraId="6C55C758">
            <w:pPr>
              <w:jc w:val="center"/>
            </w:pPr>
            <w:r>
              <w:t>14</w:t>
            </w:r>
          </w:p>
        </w:tc>
        <w:tc>
          <w:tcPr>
            <w:tcW w:w="3106" w:type="dxa"/>
            <w:shd w:val="clear" w:color="auto" w:fill="FFFFFF"/>
            <w:vAlign w:val="center"/>
          </w:tcPr>
          <w:p w14:paraId="5A7FFF17">
            <w:r>
              <w:drawing>
                <wp:inline distT="0" distB="0" distL="0" distR="0">
                  <wp:extent cx="676275" cy="114300"/>
                  <wp:effectExtent l="0" t="0" r="0" b="0"/>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9"/>
                          <a:stretch>
                            <a:fillRect/>
                          </a:stretch>
                        </pic:blipFill>
                        <pic:spPr>
                          <a:xfrm>
                            <a:off x="0" y="0"/>
                            <a:ext cx="676369" cy="114316"/>
                          </a:xfrm>
                          <a:prstGeom prst="rect">
                            <a:avLst/>
                          </a:prstGeom>
                        </pic:spPr>
                      </pic:pic>
                    </a:graphicData>
                  </a:graphic>
                </wp:inline>
              </w:drawing>
            </w:r>
            <w:r>
              <w:drawing>
                <wp:inline distT="0" distB="0" distL="0" distR="0">
                  <wp:extent cx="676275" cy="114300"/>
                  <wp:effectExtent l="0" t="0" r="0" b="0"/>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10"/>
                          <a:stretch>
                            <a:fillRect/>
                          </a:stretch>
                        </pic:blipFill>
                        <pic:spPr>
                          <a:xfrm>
                            <a:off x="0" y="0"/>
                            <a:ext cx="676369" cy="114316"/>
                          </a:xfrm>
                          <a:prstGeom prst="rect">
                            <a:avLst/>
                          </a:prstGeom>
                        </pic:spPr>
                      </pic:pic>
                    </a:graphicData>
                  </a:graphic>
                </wp:inline>
              </w:drawing>
            </w:r>
            <w:r>
              <w:t>50%</w:t>
            </w:r>
          </w:p>
        </w:tc>
      </w:tr>
      <w:tr w14:paraId="15E1C64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7FBEC60A">
            <w:r>
              <w:rPr>
                <w:rFonts w:ascii="Segoe UI" w:hAnsi="Segoe UI" w:eastAsia="Segoe UI" w:cs="Segoe UI"/>
                <w:i w:val="0"/>
                <w:iCs w:val="0"/>
                <w:caps w:val="0"/>
                <w:color w:val="0F1115"/>
                <w:spacing w:val="0"/>
                <w:sz w:val="18"/>
                <w:szCs w:val="18"/>
                <w:shd w:val="clear" w:fill="FFFFFF"/>
              </w:rPr>
              <w:t>Two months</w:t>
            </w:r>
          </w:p>
        </w:tc>
        <w:tc>
          <w:tcPr>
            <w:tcW w:w="1000" w:type="dxa"/>
            <w:shd w:val="clear" w:color="auto" w:fill="FAFAFA"/>
            <w:vAlign w:val="center"/>
          </w:tcPr>
          <w:p w14:paraId="641F4CB0">
            <w:pPr>
              <w:jc w:val="center"/>
            </w:pPr>
            <w:r>
              <w:t>8</w:t>
            </w:r>
          </w:p>
        </w:tc>
        <w:tc>
          <w:tcPr>
            <w:tcW w:w="3106" w:type="dxa"/>
            <w:shd w:val="clear" w:color="auto" w:fill="FAFAFA"/>
            <w:vAlign w:val="center"/>
          </w:tcPr>
          <w:p w14:paraId="2442B2AF">
            <w:r>
              <w:drawing>
                <wp:inline distT="0" distB="0" distL="0" distR="0">
                  <wp:extent cx="381000" cy="114300"/>
                  <wp:effectExtent l="0" t="0" r="0" b="0"/>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31"/>
                          <a:stretch>
                            <a:fillRect/>
                          </a:stretch>
                        </pic:blipFill>
                        <pic:spPr>
                          <a:xfrm>
                            <a:off x="0" y="0"/>
                            <a:ext cx="381053" cy="114316"/>
                          </a:xfrm>
                          <a:prstGeom prst="rect">
                            <a:avLst/>
                          </a:prstGeom>
                        </pic:spPr>
                      </pic:pic>
                    </a:graphicData>
                  </a:graphic>
                </wp:inline>
              </w:drawing>
            </w:r>
            <w:r>
              <w:drawing>
                <wp:inline distT="0" distB="0" distL="0" distR="0">
                  <wp:extent cx="971550" cy="114300"/>
                  <wp:effectExtent l="0" t="0" r="0" b="0"/>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32"/>
                          <a:stretch>
                            <a:fillRect/>
                          </a:stretch>
                        </pic:blipFill>
                        <pic:spPr>
                          <a:xfrm>
                            <a:off x="0" y="0"/>
                            <a:ext cx="971686" cy="114316"/>
                          </a:xfrm>
                          <a:prstGeom prst="rect">
                            <a:avLst/>
                          </a:prstGeom>
                        </pic:spPr>
                      </pic:pic>
                    </a:graphicData>
                  </a:graphic>
                </wp:inline>
              </w:drawing>
            </w:r>
            <w:r>
              <w:t>28.57%</w:t>
            </w:r>
          </w:p>
        </w:tc>
      </w:tr>
      <w:tr w14:paraId="330AED6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0827841A">
            <w:r>
              <w:rPr>
                <w:rFonts w:ascii="Segoe UI" w:hAnsi="Segoe UI" w:eastAsia="Segoe UI" w:cs="Segoe UI"/>
                <w:i w:val="0"/>
                <w:iCs w:val="0"/>
                <w:caps w:val="0"/>
                <w:color w:val="0F1115"/>
                <w:spacing w:val="0"/>
                <w:sz w:val="18"/>
                <w:szCs w:val="18"/>
                <w:shd w:val="clear" w:fill="FFFFFF"/>
              </w:rPr>
              <w:t>Three months</w:t>
            </w:r>
          </w:p>
        </w:tc>
        <w:tc>
          <w:tcPr>
            <w:tcW w:w="1000" w:type="dxa"/>
            <w:shd w:val="clear" w:color="auto" w:fill="FFFFFF"/>
            <w:vAlign w:val="center"/>
          </w:tcPr>
          <w:p w14:paraId="2A6D3307">
            <w:pPr>
              <w:jc w:val="center"/>
            </w:pPr>
            <w:r>
              <w:t>6</w:t>
            </w:r>
          </w:p>
        </w:tc>
        <w:tc>
          <w:tcPr>
            <w:tcW w:w="3106" w:type="dxa"/>
            <w:shd w:val="clear" w:color="auto" w:fill="FFFFFF"/>
            <w:vAlign w:val="center"/>
          </w:tcPr>
          <w:p w14:paraId="711FFCF7">
            <w:r>
              <w:drawing>
                <wp:inline distT="0" distB="0" distL="0" distR="0">
                  <wp:extent cx="285750" cy="114300"/>
                  <wp:effectExtent l="0" t="0" r="0" b="0"/>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47"/>
                          <a:stretch>
                            <a:fillRect/>
                          </a:stretch>
                        </pic:blipFill>
                        <pic:spPr>
                          <a:xfrm>
                            <a:off x="0" y="0"/>
                            <a:ext cx="285790" cy="114316"/>
                          </a:xfrm>
                          <a:prstGeom prst="rect">
                            <a:avLst/>
                          </a:prstGeom>
                        </pic:spPr>
                      </pic:pic>
                    </a:graphicData>
                  </a:graphic>
                </wp:inline>
              </w:drawing>
            </w:r>
            <w:r>
              <w:drawing>
                <wp:inline distT="0" distB="0" distL="0" distR="0">
                  <wp:extent cx="1066800" cy="114300"/>
                  <wp:effectExtent l="0" t="0" r="0" b="0"/>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48"/>
                          <a:stretch>
                            <a:fillRect/>
                          </a:stretch>
                        </pic:blipFill>
                        <pic:spPr>
                          <a:xfrm>
                            <a:off x="0" y="0"/>
                            <a:ext cx="1066949" cy="114316"/>
                          </a:xfrm>
                          <a:prstGeom prst="rect">
                            <a:avLst/>
                          </a:prstGeom>
                        </pic:spPr>
                      </pic:pic>
                    </a:graphicData>
                  </a:graphic>
                </wp:inline>
              </w:drawing>
            </w:r>
            <w:r>
              <w:t>21.43%</w:t>
            </w:r>
          </w:p>
        </w:tc>
      </w:tr>
      <w:tr w14:paraId="102C3AE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49900917">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391C1F59">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4AD66359"/>
        </w:tc>
      </w:tr>
    </w:tbl>
    <w:p w14:paraId="5904F291"/>
    <w:p w14:paraId="5AB2E590"/>
    <w:p w14:paraId="703F607B">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How would you rate the overall effectiveness of the TT in your sports team?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511A343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5D7ACE60">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2F4A96B3">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12448FAF">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76F7E02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9773128">
            <w:r>
              <w:rPr>
                <w:rFonts w:ascii="Segoe UI" w:hAnsi="Segoe UI" w:eastAsia="Segoe UI" w:cs="Segoe UI"/>
                <w:i w:val="0"/>
                <w:iCs w:val="0"/>
                <w:caps w:val="0"/>
                <w:color w:val="0F1115"/>
                <w:spacing w:val="0"/>
                <w:sz w:val="18"/>
                <w:szCs w:val="18"/>
                <w:shd w:val="clear" w:fill="FFFFFF"/>
              </w:rPr>
              <w:t>Excellent</w:t>
            </w:r>
          </w:p>
        </w:tc>
        <w:tc>
          <w:tcPr>
            <w:tcW w:w="1000" w:type="dxa"/>
            <w:shd w:val="clear" w:color="auto" w:fill="FFFFFF"/>
            <w:vAlign w:val="center"/>
          </w:tcPr>
          <w:p w14:paraId="3E478039">
            <w:pPr>
              <w:jc w:val="center"/>
            </w:pPr>
            <w:r>
              <w:t>6</w:t>
            </w:r>
          </w:p>
        </w:tc>
        <w:tc>
          <w:tcPr>
            <w:tcW w:w="3106" w:type="dxa"/>
            <w:shd w:val="clear" w:color="auto" w:fill="FFFFFF"/>
            <w:vAlign w:val="center"/>
          </w:tcPr>
          <w:p w14:paraId="1F83A979">
            <w:r>
              <w:drawing>
                <wp:inline distT="0" distB="0" distL="0" distR="0">
                  <wp:extent cx="285750" cy="114300"/>
                  <wp:effectExtent l="0" t="0" r="0" b="0"/>
                  <wp:docPr id="100111" name="图片 1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pic:cNvPicPr>
                            <a:picLocks noChangeAspect="1"/>
                          </pic:cNvPicPr>
                        </pic:nvPicPr>
                        <pic:blipFill>
                          <a:blip r:embed="rId47"/>
                          <a:stretch>
                            <a:fillRect/>
                          </a:stretch>
                        </pic:blipFill>
                        <pic:spPr>
                          <a:xfrm>
                            <a:off x="0" y="0"/>
                            <a:ext cx="285790" cy="114316"/>
                          </a:xfrm>
                          <a:prstGeom prst="rect">
                            <a:avLst/>
                          </a:prstGeom>
                        </pic:spPr>
                      </pic:pic>
                    </a:graphicData>
                  </a:graphic>
                </wp:inline>
              </w:drawing>
            </w:r>
            <w:r>
              <w:drawing>
                <wp:inline distT="0" distB="0" distL="0" distR="0">
                  <wp:extent cx="1066800" cy="114300"/>
                  <wp:effectExtent l="0" t="0" r="0" b="0"/>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48"/>
                          <a:stretch>
                            <a:fillRect/>
                          </a:stretch>
                        </pic:blipFill>
                        <pic:spPr>
                          <a:xfrm>
                            <a:off x="0" y="0"/>
                            <a:ext cx="1066949" cy="114316"/>
                          </a:xfrm>
                          <a:prstGeom prst="rect">
                            <a:avLst/>
                          </a:prstGeom>
                        </pic:spPr>
                      </pic:pic>
                    </a:graphicData>
                  </a:graphic>
                </wp:inline>
              </w:drawing>
            </w:r>
            <w:r>
              <w:t>21.43%</w:t>
            </w:r>
          </w:p>
        </w:tc>
      </w:tr>
      <w:tr w14:paraId="7FB831F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033F6B7">
            <w:r>
              <w:rPr>
                <w:rFonts w:ascii="Segoe UI" w:hAnsi="Segoe UI" w:eastAsia="Segoe UI" w:cs="Segoe UI"/>
                <w:i w:val="0"/>
                <w:iCs w:val="0"/>
                <w:caps w:val="0"/>
                <w:color w:val="0F1115"/>
                <w:spacing w:val="0"/>
                <w:sz w:val="18"/>
                <w:szCs w:val="18"/>
                <w:shd w:val="clear" w:fill="FFFFFF"/>
              </w:rPr>
              <w:t>Good</w:t>
            </w:r>
          </w:p>
        </w:tc>
        <w:tc>
          <w:tcPr>
            <w:tcW w:w="1000" w:type="dxa"/>
            <w:shd w:val="clear" w:color="auto" w:fill="FAFAFA"/>
            <w:vAlign w:val="center"/>
          </w:tcPr>
          <w:p w14:paraId="54CACE59">
            <w:pPr>
              <w:jc w:val="center"/>
            </w:pPr>
            <w:r>
              <w:t>16</w:t>
            </w:r>
          </w:p>
        </w:tc>
        <w:tc>
          <w:tcPr>
            <w:tcW w:w="3106" w:type="dxa"/>
            <w:shd w:val="clear" w:color="auto" w:fill="FAFAFA"/>
            <w:vAlign w:val="center"/>
          </w:tcPr>
          <w:p w14:paraId="0975CABC">
            <w:r>
              <w:drawing>
                <wp:inline distT="0" distB="0" distL="0" distR="0">
                  <wp:extent cx="771525" cy="114300"/>
                  <wp:effectExtent l="0" t="0" r="0" b="0"/>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45"/>
                          <a:stretch>
                            <a:fillRect/>
                          </a:stretch>
                        </pic:blipFill>
                        <pic:spPr>
                          <a:xfrm>
                            <a:off x="0" y="0"/>
                            <a:ext cx="771633" cy="114316"/>
                          </a:xfrm>
                          <a:prstGeom prst="rect">
                            <a:avLst/>
                          </a:prstGeom>
                        </pic:spPr>
                      </pic:pic>
                    </a:graphicData>
                  </a:graphic>
                </wp:inline>
              </w:drawing>
            </w:r>
            <w:r>
              <w:drawing>
                <wp:inline distT="0" distB="0" distL="0" distR="0">
                  <wp:extent cx="581025" cy="114300"/>
                  <wp:effectExtent l="0" t="0" r="0" b="0"/>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pic:cNvPicPr>
                            <a:picLocks noChangeAspect="1"/>
                          </pic:cNvPicPr>
                        </pic:nvPicPr>
                        <pic:blipFill>
                          <a:blip r:embed="rId46"/>
                          <a:stretch>
                            <a:fillRect/>
                          </a:stretch>
                        </pic:blipFill>
                        <pic:spPr>
                          <a:xfrm>
                            <a:off x="0" y="0"/>
                            <a:ext cx="581106" cy="114316"/>
                          </a:xfrm>
                          <a:prstGeom prst="rect">
                            <a:avLst/>
                          </a:prstGeom>
                        </pic:spPr>
                      </pic:pic>
                    </a:graphicData>
                  </a:graphic>
                </wp:inline>
              </w:drawing>
            </w:r>
            <w:r>
              <w:t>57.14%</w:t>
            </w:r>
          </w:p>
        </w:tc>
      </w:tr>
      <w:tr w14:paraId="73918A7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0CAC05EC">
            <w:r>
              <w:rPr>
                <w:rFonts w:ascii="Segoe UI" w:hAnsi="Segoe UI" w:eastAsia="Segoe UI" w:cs="Segoe UI"/>
                <w:i w:val="0"/>
                <w:iCs w:val="0"/>
                <w:caps w:val="0"/>
                <w:color w:val="0F1115"/>
                <w:spacing w:val="0"/>
                <w:sz w:val="18"/>
                <w:szCs w:val="18"/>
                <w:shd w:val="clear" w:fill="FFFFFF"/>
              </w:rPr>
              <w:t>Average</w:t>
            </w:r>
          </w:p>
        </w:tc>
        <w:tc>
          <w:tcPr>
            <w:tcW w:w="1000" w:type="dxa"/>
            <w:shd w:val="clear" w:color="auto" w:fill="FFFFFF"/>
            <w:vAlign w:val="center"/>
          </w:tcPr>
          <w:p w14:paraId="190F354A">
            <w:pPr>
              <w:jc w:val="center"/>
            </w:pPr>
            <w:r>
              <w:t>6</w:t>
            </w:r>
          </w:p>
        </w:tc>
        <w:tc>
          <w:tcPr>
            <w:tcW w:w="3106" w:type="dxa"/>
            <w:shd w:val="clear" w:color="auto" w:fill="FFFFFF"/>
            <w:vAlign w:val="center"/>
          </w:tcPr>
          <w:p w14:paraId="08403839">
            <w:r>
              <w:drawing>
                <wp:inline distT="0" distB="0" distL="0" distR="0">
                  <wp:extent cx="285750" cy="114300"/>
                  <wp:effectExtent l="0" t="0" r="0" b="0"/>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47"/>
                          <a:stretch>
                            <a:fillRect/>
                          </a:stretch>
                        </pic:blipFill>
                        <pic:spPr>
                          <a:xfrm>
                            <a:off x="0" y="0"/>
                            <a:ext cx="285790" cy="114316"/>
                          </a:xfrm>
                          <a:prstGeom prst="rect">
                            <a:avLst/>
                          </a:prstGeom>
                        </pic:spPr>
                      </pic:pic>
                    </a:graphicData>
                  </a:graphic>
                </wp:inline>
              </w:drawing>
            </w:r>
            <w:r>
              <w:drawing>
                <wp:inline distT="0" distB="0" distL="0" distR="0">
                  <wp:extent cx="1066800" cy="114300"/>
                  <wp:effectExtent l="0" t="0" r="0" b="0"/>
                  <wp:docPr id="100116" name="图片 1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pic:cNvPicPr>
                            <a:picLocks noChangeAspect="1"/>
                          </pic:cNvPicPr>
                        </pic:nvPicPr>
                        <pic:blipFill>
                          <a:blip r:embed="rId48"/>
                          <a:stretch>
                            <a:fillRect/>
                          </a:stretch>
                        </pic:blipFill>
                        <pic:spPr>
                          <a:xfrm>
                            <a:off x="0" y="0"/>
                            <a:ext cx="1066949" cy="114316"/>
                          </a:xfrm>
                          <a:prstGeom prst="rect">
                            <a:avLst/>
                          </a:prstGeom>
                        </pic:spPr>
                      </pic:pic>
                    </a:graphicData>
                  </a:graphic>
                </wp:inline>
              </w:drawing>
            </w:r>
            <w:r>
              <w:t>21.43%</w:t>
            </w:r>
          </w:p>
        </w:tc>
      </w:tr>
      <w:tr w14:paraId="038B770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7C34357">
            <w:r>
              <w:rPr>
                <w:rFonts w:ascii="Segoe UI" w:hAnsi="Segoe UI" w:eastAsia="Segoe UI" w:cs="Segoe UI"/>
                <w:i w:val="0"/>
                <w:iCs w:val="0"/>
                <w:caps w:val="0"/>
                <w:color w:val="0F1115"/>
                <w:spacing w:val="0"/>
                <w:sz w:val="18"/>
                <w:szCs w:val="18"/>
                <w:shd w:val="clear" w:fill="FFFFFF"/>
              </w:rPr>
              <w:t>Poor</w:t>
            </w:r>
          </w:p>
        </w:tc>
        <w:tc>
          <w:tcPr>
            <w:tcW w:w="1000" w:type="dxa"/>
            <w:shd w:val="clear" w:color="auto" w:fill="FAFAFA"/>
            <w:vAlign w:val="center"/>
          </w:tcPr>
          <w:p w14:paraId="20B65066">
            <w:pPr>
              <w:jc w:val="center"/>
            </w:pPr>
            <w:r>
              <w:t>0</w:t>
            </w:r>
          </w:p>
        </w:tc>
        <w:tc>
          <w:tcPr>
            <w:tcW w:w="3106" w:type="dxa"/>
            <w:shd w:val="clear" w:color="auto" w:fill="FAFAFA"/>
            <w:vAlign w:val="center"/>
          </w:tcPr>
          <w:p w14:paraId="6B3086BD">
            <w:r>
              <w:drawing>
                <wp:inline distT="0" distB="0" distL="0" distR="0">
                  <wp:extent cx="1352550" cy="114300"/>
                  <wp:effectExtent l="0" t="0" r="0" b="0"/>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472CCDE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2AF0E0C">
            <w:r>
              <w:rPr>
                <w:rFonts w:ascii="Segoe UI" w:hAnsi="Segoe UI" w:eastAsia="Segoe UI" w:cs="Segoe UI"/>
                <w:i w:val="0"/>
                <w:iCs w:val="0"/>
                <w:caps w:val="0"/>
                <w:color w:val="0F1115"/>
                <w:spacing w:val="0"/>
                <w:sz w:val="18"/>
                <w:szCs w:val="18"/>
                <w:shd w:val="clear" w:fill="FFFFFF"/>
              </w:rPr>
              <w:t>Very Poor</w:t>
            </w:r>
          </w:p>
        </w:tc>
        <w:tc>
          <w:tcPr>
            <w:tcW w:w="1000" w:type="dxa"/>
            <w:shd w:val="clear" w:color="auto" w:fill="FFFFFF"/>
            <w:vAlign w:val="center"/>
          </w:tcPr>
          <w:p w14:paraId="3730A2DC">
            <w:pPr>
              <w:jc w:val="center"/>
            </w:pPr>
            <w:r>
              <w:t>0</w:t>
            </w:r>
          </w:p>
        </w:tc>
        <w:tc>
          <w:tcPr>
            <w:tcW w:w="3106" w:type="dxa"/>
            <w:shd w:val="clear" w:color="auto" w:fill="FFFFFF"/>
            <w:vAlign w:val="center"/>
          </w:tcPr>
          <w:p w14:paraId="2EE05D03">
            <w:r>
              <w:drawing>
                <wp:inline distT="0" distB="0" distL="0" distR="0">
                  <wp:extent cx="1352550" cy="114300"/>
                  <wp:effectExtent l="0" t="0" r="0" b="0"/>
                  <wp:docPr id="100118" name="图片 10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8" name="图片 100118"/>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7119F51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B1945AC">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6DEB791E">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23DDA021"/>
        </w:tc>
      </w:tr>
    </w:tbl>
    <w:p w14:paraId="4F17F5A8"/>
    <w:p w14:paraId="22A2ECCF"/>
    <w:p w14:paraId="6F1EA5DD">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w:t>
      </w:r>
      <w:bookmarkStart w:id="1" w:name="_GoBack"/>
      <w:bookmarkEnd w:id="1"/>
      <w:r>
        <w:rPr>
          <w:rFonts w:hint="eastAsia" w:ascii="Times New Roman" w:hAnsi="Times New Roman" w:cs="Times New Roman"/>
          <w:color w:val="000000"/>
          <w:sz w:val="24"/>
          <w:szCs w:val="24"/>
          <w:lang w:val="en-US" w:eastAsia="zh-CN"/>
        </w:rPr>
        <w:t>What support mechanisms does your team have in place during the TT process? (Multiple-choice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5A46579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309853E">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7167A4F3">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04AA83D9">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6EFA9DD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47F74489">
            <w:r>
              <w:rPr>
                <w:rFonts w:ascii="Segoe UI" w:hAnsi="Segoe UI" w:eastAsia="Segoe UI" w:cs="Segoe UI"/>
                <w:i w:val="0"/>
                <w:iCs w:val="0"/>
                <w:caps w:val="0"/>
                <w:color w:val="0F1115"/>
                <w:spacing w:val="0"/>
                <w:sz w:val="18"/>
                <w:szCs w:val="18"/>
                <w:shd w:val="clear" w:fill="FFFFFF"/>
              </w:rPr>
              <w:t>Financial support</w:t>
            </w:r>
          </w:p>
        </w:tc>
        <w:tc>
          <w:tcPr>
            <w:tcW w:w="1000" w:type="dxa"/>
            <w:shd w:val="clear" w:color="auto" w:fill="FFFFFF"/>
            <w:vAlign w:val="center"/>
          </w:tcPr>
          <w:p w14:paraId="2C69F891">
            <w:pPr>
              <w:jc w:val="center"/>
            </w:pPr>
            <w:r>
              <w:t>20</w:t>
            </w:r>
          </w:p>
        </w:tc>
        <w:tc>
          <w:tcPr>
            <w:tcW w:w="3106" w:type="dxa"/>
            <w:shd w:val="clear" w:color="auto" w:fill="FFFFFF"/>
            <w:vAlign w:val="center"/>
          </w:tcPr>
          <w:p w14:paraId="4786113B">
            <w:r>
              <w:drawing>
                <wp:inline distT="0" distB="0" distL="0" distR="0">
                  <wp:extent cx="962025" cy="114300"/>
                  <wp:effectExtent l="0" t="0" r="0" b="0"/>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37"/>
                          <a:stretch>
                            <a:fillRect/>
                          </a:stretch>
                        </pic:blipFill>
                        <pic:spPr>
                          <a:xfrm>
                            <a:off x="0" y="0"/>
                            <a:ext cx="962159" cy="114316"/>
                          </a:xfrm>
                          <a:prstGeom prst="rect">
                            <a:avLst/>
                          </a:prstGeom>
                        </pic:spPr>
                      </pic:pic>
                    </a:graphicData>
                  </a:graphic>
                </wp:inline>
              </w:drawing>
            </w:r>
            <w:r>
              <w:drawing>
                <wp:inline distT="0" distB="0" distL="0" distR="0">
                  <wp:extent cx="390525" cy="114300"/>
                  <wp:effectExtent l="0" t="0" r="0" b="0"/>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38"/>
                          <a:stretch>
                            <a:fillRect/>
                          </a:stretch>
                        </pic:blipFill>
                        <pic:spPr>
                          <a:xfrm>
                            <a:off x="0" y="0"/>
                            <a:ext cx="390580" cy="114316"/>
                          </a:xfrm>
                          <a:prstGeom prst="rect">
                            <a:avLst/>
                          </a:prstGeom>
                        </pic:spPr>
                      </pic:pic>
                    </a:graphicData>
                  </a:graphic>
                </wp:inline>
              </w:drawing>
            </w:r>
            <w:r>
              <w:t>71.43%</w:t>
            </w:r>
          </w:p>
        </w:tc>
      </w:tr>
      <w:tr w14:paraId="0E62E18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75EC0371">
            <w:r>
              <w:rPr>
                <w:rFonts w:ascii="Segoe UI" w:hAnsi="Segoe UI" w:eastAsia="Segoe UI" w:cs="Segoe UI"/>
                <w:i w:val="0"/>
                <w:iCs w:val="0"/>
                <w:caps w:val="0"/>
                <w:color w:val="0F1115"/>
                <w:spacing w:val="0"/>
                <w:sz w:val="18"/>
                <w:szCs w:val="18"/>
                <w:shd w:val="clear" w:fill="FFFFFF"/>
              </w:rPr>
              <w:t>Scientific research support</w:t>
            </w:r>
          </w:p>
        </w:tc>
        <w:tc>
          <w:tcPr>
            <w:tcW w:w="1000" w:type="dxa"/>
            <w:shd w:val="clear" w:color="auto" w:fill="FAFAFA"/>
            <w:vAlign w:val="center"/>
          </w:tcPr>
          <w:p w14:paraId="742C4EE6">
            <w:pPr>
              <w:jc w:val="center"/>
            </w:pPr>
            <w:r>
              <w:t>16</w:t>
            </w:r>
          </w:p>
        </w:tc>
        <w:tc>
          <w:tcPr>
            <w:tcW w:w="3106" w:type="dxa"/>
            <w:shd w:val="clear" w:color="auto" w:fill="FAFAFA"/>
            <w:vAlign w:val="center"/>
          </w:tcPr>
          <w:p w14:paraId="019C235F">
            <w:r>
              <w:drawing>
                <wp:inline distT="0" distB="0" distL="0" distR="0">
                  <wp:extent cx="771525" cy="114300"/>
                  <wp:effectExtent l="0" t="0" r="0" b="0"/>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45"/>
                          <a:stretch>
                            <a:fillRect/>
                          </a:stretch>
                        </pic:blipFill>
                        <pic:spPr>
                          <a:xfrm>
                            <a:off x="0" y="0"/>
                            <a:ext cx="771633" cy="114316"/>
                          </a:xfrm>
                          <a:prstGeom prst="rect">
                            <a:avLst/>
                          </a:prstGeom>
                        </pic:spPr>
                      </pic:pic>
                    </a:graphicData>
                  </a:graphic>
                </wp:inline>
              </w:drawing>
            </w:r>
            <w:r>
              <w:drawing>
                <wp:inline distT="0" distB="0" distL="0" distR="0">
                  <wp:extent cx="581025" cy="114300"/>
                  <wp:effectExtent l="0" t="0" r="0" b="0"/>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46"/>
                          <a:stretch>
                            <a:fillRect/>
                          </a:stretch>
                        </pic:blipFill>
                        <pic:spPr>
                          <a:xfrm>
                            <a:off x="0" y="0"/>
                            <a:ext cx="581106" cy="114316"/>
                          </a:xfrm>
                          <a:prstGeom prst="rect">
                            <a:avLst/>
                          </a:prstGeom>
                        </pic:spPr>
                      </pic:pic>
                    </a:graphicData>
                  </a:graphic>
                </wp:inline>
              </w:drawing>
            </w:r>
            <w:r>
              <w:t>57.14%</w:t>
            </w:r>
          </w:p>
        </w:tc>
      </w:tr>
      <w:tr w14:paraId="6994325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0A27B506">
            <w:r>
              <w:rPr>
                <w:rFonts w:ascii="Segoe UI" w:hAnsi="Segoe UI" w:eastAsia="Segoe UI" w:cs="Segoe UI"/>
                <w:i w:val="0"/>
                <w:iCs w:val="0"/>
                <w:caps w:val="0"/>
                <w:color w:val="0F1115"/>
                <w:spacing w:val="0"/>
                <w:sz w:val="18"/>
                <w:szCs w:val="18"/>
                <w:shd w:val="clear" w:fill="FFFFFF"/>
              </w:rPr>
              <w:t>Equipment support</w:t>
            </w:r>
          </w:p>
        </w:tc>
        <w:tc>
          <w:tcPr>
            <w:tcW w:w="1000" w:type="dxa"/>
            <w:shd w:val="clear" w:color="auto" w:fill="FFFFFF"/>
            <w:vAlign w:val="center"/>
          </w:tcPr>
          <w:p w14:paraId="6436341E">
            <w:pPr>
              <w:jc w:val="center"/>
            </w:pPr>
            <w:r>
              <w:t>20</w:t>
            </w:r>
          </w:p>
        </w:tc>
        <w:tc>
          <w:tcPr>
            <w:tcW w:w="3106" w:type="dxa"/>
            <w:shd w:val="clear" w:color="auto" w:fill="FFFFFF"/>
            <w:vAlign w:val="center"/>
          </w:tcPr>
          <w:p w14:paraId="5BE43495">
            <w:r>
              <w:drawing>
                <wp:inline distT="0" distB="0" distL="0" distR="0">
                  <wp:extent cx="962025" cy="114300"/>
                  <wp:effectExtent l="0" t="0" r="0" b="0"/>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37"/>
                          <a:stretch>
                            <a:fillRect/>
                          </a:stretch>
                        </pic:blipFill>
                        <pic:spPr>
                          <a:xfrm>
                            <a:off x="0" y="0"/>
                            <a:ext cx="962159" cy="114316"/>
                          </a:xfrm>
                          <a:prstGeom prst="rect">
                            <a:avLst/>
                          </a:prstGeom>
                        </pic:spPr>
                      </pic:pic>
                    </a:graphicData>
                  </a:graphic>
                </wp:inline>
              </w:drawing>
            </w:r>
            <w:r>
              <w:drawing>
                <wp:inline distT="0" distB="0" distL="0" distR="0">
                  <wp:extent cx="390525" cy="114300"/>
                  <wp:effectExtent l="0" t="0" r="0" b="0"/>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38"/>
                          <a:stretch>
                            <a:fillRect/>
                          </a:stretch>
                        </pic:blipFill>
                        <pic:spPr>
                          <a:xfrm>
                            <a:off x="0" y="0"/>
                            <a:ext cx="390580" cy="114316"/>
                          </a:xfrm>
                          <a:prstGeom prst="rect">
                            <a:avLst/>
                          </a:prstGeom>
                        </pic:spPr>
                      </pic:pic>
                    </a:graphicData>
                  </a:graphic>
                </wp:inline>
              </w:drawing>
            </w:r>
            <w:r>
              <w:t>71.43%</w:t>
            </w:r>
          </w:p>
        </w:tc>
      </w:tr>
      <w:tr w14:paraId="3770D93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76FB8C4E">
            <w:r>
              <w:rPr>
                <w:rFonts w:ascii="Segoe UI" w:hAnsi="Segoe UI" w:eastAsia="Segoe UI" w:cs="Segoe UI"/>
                <w:i w:val="0"/>
                <w:iCs w:val="0"/>
                <w:caps w:val="0"/>
                <w:color w:val="0F1115"/>
                <w:spacing w:val="0"/>
                <w:sz w:val="18"/>
                <w:szCs w:val="18"/>
                <w:shd w:val="clear" w:fill="FFFFFF"/>
              </w:rPr>
              <w:t>Technical support</w:t>
            </w:r>
          </w:p>
        </w:tc>
        <w:tc>
          <w:tcPr>
            <w:tcW w:w="1000" w:type="dxa"/>
            <w:shd w:val="clear" w:color="auto" w:fill="FAFAFA"/>
            <w:vAlign w:val="center"/>
          </w:tcPr>
          <w:p w14:paraId="787813C1">
            <w:pPr>
              <w:jc w:val="center"/>
            </w:pPr>
            <w:r>
              <w:t>23</w:t>
            </w:r>
          </w:p>
        </w:tc>
        <w:tc>
          <w:tcPr>
            <w:tcW w:w="3106" w:type="dxa"/>
            <w:shd w:val="clear" w:color="auto" w:fill="FAFAFA"/>
            <w:vAlign w:val="center"/>
          </w:tcPr>
          <w:p w14:paraId="1D956F62">
            <w:r>
              <w:drawing>
                <wp:inline distT="0" distB="0" distL="0" distR="0">
                  <wp:extent cx="1104900" cy="114300"/>
                  <wp:effectExtent l="0" t="0" r="0" b="0"/>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49"/>
                          <a:stretch>
                            <a:fillRect/>
                          </a:stretch>
                        </pic:blipFill>
                        <pic:spPr>
                          <a:xfrm>
                            <a:off x="0" y="0"/>
                            <a:ext cx="1105054" cy="114316"/>
                          </a:xfrm>
                          <a:prstGeom prst="rect">
                            <a:avLst/>
                          </a:prstGeom>
                        </pic:spPr>
                      </pic:pic>
                    </a:graphicData>
                  </a:graphic>
                </wp:inline>
              </w:drawing>
            </w:r>
            <w:r>
              <w:drawing>
                <wp:inline distT="0" distB="0" distL="0" distR="0">
                  <wp:extent cx="247650" cy="114300"/>
                  <wp:effectExtent l="0" t="0" r="0" b="0"/>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50"/>
                          <a:stretch>
                            <a:fillRect/>
                          </a:stretch>
                        </pic:blipFill>
                        <pic:spPr>
                          <a:xfrm>
                            <a:off x="0" y="0"/>
                            <a:ext cx="247685" cy="114316"/>
                          </a:xfrm>
                          <a:prstGeom prst="rect">
                            <a:avLst/>
                          </a:prstGeom>
                        </pic:spPr>
                      </pic:pic>
                    </a:graphicData>
                  </a:graphic>
                </wp:inline>
              </w:drawing>
            </w:r>
            <w:r>
              <w:t>82.14%</w:t>
            </w:r>
          </w:p>
        </w:tc>
      </w:tr>
      <w:tr w14:paraId="6B4F632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F8EA0D0">
            <w:r>
              <w:rPr>
                <w:rFonts w:ascii="Segoe UI" w:hAnsi="Segoe UI" w:eastAsia="Segoe UI" w:cs="Segoe UI"/>
                <w:i w:val="0"/>
                <w:iCs w:val="0"/>
                <w:caps w:val="0"/>
                <w:color w:val="0F1115"/>
                <w:spacing w:val="0"/>
                <w:sz w:val="18"/>
                <w:szCs w:val="18"/>
                <w:shd w:val="clear" w:fill="FFFFFF"/>
              </w:rPr>
              <w:t>Coaching support</w:t>
            </w:r>
          </w:p>
        </w:tc>
        <w:tc>
          <w:tcPr>
            <w:tcW w:w="1000" w:type="dxa"/>
            <w:shd w:val="clear" w:color="auto" w:fill="FFFFFF"/>
            <w:vAlign w:val="center"/>
          </w:tcPr>
          <w:p w14:paraId="7E1BAB9F">
            <w:pPr>
              <w:jc w:val="center"/>
            </w:pPr>
            <w:r>
              <w:t>24</w:t>
            </w:r>
          </w:p>
        </w:tc>
        <w:tc>
          <w:tcPr>
            <w:tcW w:w="3106" w:type="dxa"/>
            <w:shd w:val="clear" w:color="auto" w:fill="FFFFFF"/>
            <w:vAlign w:val="center"/>
          </w:tcPr>
          <w:p w14:paraId="5FC4C573">
            <w:r>
              <w:drawing>
                <wp:inline distT="0" distB="0" distL="0" distR="0">
                  <wp:extent cx="1152525" cy="114300"/>
                  <wp:effectExtent l="0" t="0" r="0" b="0"/>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41"/>
                          <a:stretch>
                            <a:fillRect/>
                          </a:stretch>
                        </pic:blipFill>
                        <pic:spPr>
                          <a:xfrm>
                            <a:off x="0" y="0"/>
                            <a:ext cx="1152686" cy="114316"/>
                          </a:xfrm>
                          <a:prstGeom prst="rect">
                            <a:avLst/>
                          </a:prstGeom>
                        </pic:spPr>
                      </pic:pic>
                    </a:graphicData>
                  </a:graphic>
                </wp:inline>
              </w:drawing>
            </w:r>
            <w:r>
              <w:drawing>
                <wp:inline distT="0" distB="0" distL="0" distR="0">
                  <wp:extent cx="200025" cy="114300"/>
                  <wp:effectExtent l="0" t="0" r="0" b="0"/>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42"/>
                          <a:stretch>
                            <a:fillRect/>
                          </a:stretch>
                        </pic:blipFill>
                        <pic:spPr>
                          <a:xfrm>
                            <a:off x="0" y="0"/>
                            <a:ext cx="200053" cy="114316"/>
                          </a:xfrm>
                          <a:prstGeom prst="rect">
                            <a:avLst/>
                          </a:prstGeom>
                        </pic:spPr>
                      </pic:pic>
                    </a:graphicData>
                  </a:graphic>
                </wp:inline>
              </w:drawing>
            </w:r>
            <w:r>
              <w:t>85.71%</w:t>
            </w:r>
          </w:p>
        </w:tc>
      </w:tr>
      <w:tr w14:paraId="751EBC8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66151F00">
            <w:r>
              <w:rPr>
                <w:rFonts w:ascii="Segoe UI" w:hAnsi="Segoe UI" w:eastAsia="Segoe UI" w:cs="Segoe UI"/>
                <w:i w:val="0"/>
                <w:iCs w:val="0"/>
                <w:caps w:val="0"/>
                <w:color w:val="0F1115"/>
                <w:spacing w:val="0"/>
                <w:sz w:val="18"/>
                <w:szCs w:val="18"/>
                <w:shd w:val="clear" w:fill="FFFFFF"/>
              </w:rPr>
              <w:t>Athlete support</w:t>
            </w:r>
          </w:p>
        </w:tc>
        <w:tc>
          <w:tcPr>
            <w:tcW w:w="1000" w:type="dxa"/>
            <w:shd w:val="clear" w:color="auto" w:fill="FAFAFA"/>
            <w:vAlign w:val="center"/>
          </w:tcPr>
          <w:p w14:paraId="4CE6A478">
            <w:pPr>
              <w:jc w:val="center"/>
            </w:pPr>
            <w:r>
              <w:t>21</w:t>
            </w:r>
          </w:p>
        </w:tc>
        <w:tc>
          <w:tcPr>
            <w:tcW w:w="3106" w:type="dxa"/>
            <w:shd w:val="clear" w:color="auto" w:fill="FAFAFA"/>
            <w:vAlign w:val="center"/>
          </w:tcPr>
          <w:p w14:paraId="45416EA5">
            <w:r>
              <w:drawing>
                <wp:inline distT="0" distB="0" distL="0" distR="0">
                  <wp:extent cx="1009650" cy="114300"/>
                  <wp:effectExtent l="0" t="0" r="0" b="0"/>
                  <wp:docPr id="100129" name="图片 10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图片 100129"/>
                          <pic:cNvPicPr>
                            <a:picLocks noChangeAspect="1"/>
                          </pic:cNvPicPr>
                        </pic:nvPicPr>
                        <pic:blipFill>
                          <a:blip r:embed="rId51"/>
                          <a:stretch>
                            <a:fillRect/>
                          </a:stretch>
                        </pic:blipFill>
                        <pic:spPr>
                          <a:xfrm>
                            <a:off x="0" y="0"/>
                            <a:ext cx="1009791" cy="114316"/>
                          </a:xfrm>
                          <a:prstGeom prst="rect">
                            <a:avLst/>
                          </a:prstGeom>
                        </pic:spPr>
                      </pic:pic>
                    </a:graphicData>
                  </a:graphic>
                </wp:inline>
              </w:drawing>
            </w:r>
            <w:r>
              <w:drawing>
                <wp:inline distT="0" distB="0" distL="0" distR="0">
                  <wp:extent cx="342900" cy="114300"/>
                  <wp:effectExtent l="0" t="0" r="0" b="0"/>
                  <wp:docPr id="100130" name="图片 1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0" name="图片 100130"/>
                          <pic:cNvPicPr>
                            <a:picLocks noChangeAspect="1"/>
                          </pic:cNvPicPr>
                        </pic:nvPicPr>
                        <pic:blipFill>
                          <a:blip r:embed="rId52"/>
                          <a:stretch>
                            <a:fillRect/>
                          </a:stretch>
                        </pic:blipFill>
                        <pic:spPr>
                          <a:xfrm>
                            <a:off x="0" y="0"/>
                            <a:ext cx="342948" cy="114316"/>
                          </a:xfrm>
                          <a:prstGeom prst="rect">
                            <a:avLst/>
                          </a:prstGeom>
                        </pic:spPr>
                      </pic:pic>
                    </a:graphicData>
                  </a:graphic>
                </wp:inline>
              </w:drawing>
            </w:r>
            <w:r>
              <w:t>75%</w:t>
            </w:r>
          </w:p>
        </w:tc>
      </w:tr>
      <w:tr w14:paraId="6DC1423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6A98432">
            <w:r>
              <w:rPr>
                <w:rFonts w:ascii="Segoe UI" w:hAnsi="Segoe UI" w:eastAsia="Segoe UI" w:cs="Segoe UI"/>
                <w:i w:val="0"/>
                <w:iCs w:val="0"/>
                <w:caps w:val="0"/>
                <w:color w:val="0F1115"/>
                <w:spacing w:val="0"/>
                <w:sz w:val="18"/>
                <w:szCs w:val="18"/>
                <w:shd w:val="clear" w:fill="FFFFFF"/>
              </w:rPr>
              <w:t>Psychological support</w:t>
            </w:r>
          </w:p>
        </w:tc>
        <w:tc>
          <w:tcPr>
            <w:tcW w:w="1000" w:type="dxa"/>
            <w:shd w:val="clear" w:color="auto" w:fill="FFFFFF"/>
            <w:vAlign w:val="center"/>
          </w:tcPr>
          <w:p w14:paraId="51CB70FE">
            <w:pPr>
              <w:jc w:val="center"/>
            </w:pPr>
            <w:r>
              <w:t>19</w:t>
            </w:r>
          </w:p>
        </w:tc>
        <w:tc>
          <w:tcPr>
            <w:tcW w:w="3106" w:type="dxa"/>
            <w:shd w:val="clear" w:color="auto" w:fill="FFFFFF"/>
            <w:vAlign w:val="center"/>
          </w:tcPr>
          <w:p w14:paraId="36B3C9DA">
            <w:r>
              <w:drawing>
                <wp:inline distT="0" distB="0" distL="0" distR="0">
                  <wp:extent cx="914400" cy="114300"/>
                  <wp:effectExtent l="0" t="0" r="0" b="0"/>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15"/>
                          <a:stretch>
                            <a:fillRect/>
                          </a:stretch>
                        </pic:blipFill>
                        <pic:spPr>
                          <a:xfrm>
                            <a:off x="0" y="0"/>
                            <a:ext cx="914528" cy="114316"/>
                          </a:xfrm>
                          <a:prstGeom prst="rect">
                            <a:avLst/>
                          </a:prstGeom>
                        </pic:spPr>
                      </pic:pic>
                    </a:graphicData>
                  </a:graphic>
                </wp:inline>
              </w:drawing>
            </w:r>
            <w:r>
              <w:drawing>
                <wp:inline distT="0" distB="0" distL="0" distR="0">
                  <wp:extent cx="438150" cy="114300"/>
                  <wp:effectExtent l="0" t="0" r="0" b="0"/>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16"/>
                          <a:stretch>
                            <a:fillRect/>
                          </a:stretch>
                        </pic:blipFill>
                        <pic:spPr>
                          <a:xfrm>
                            <a:off x="0" y="0"/>
                            <a:ext cx="438211" cy="114316"/>
                          </a:xfrm>
                          <a:prstGeom prst="rect">
                            <a:avLst/>
                          </a:prstGeom>
                        </pic:spPr>
                      </pic:pic>
                    </a:graphicData>
                  </a:graphic>
                </wp:inline>
              </w:drawing>
            </w:r>
            <w:r>
              <w:t>67.86%</w:t>
            </w:r>
          </w:p>
        </w:tc>
      </w:tr>
      <w:tr w14:paraId="14035B5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792B509E">
            <w:r>
              <w:rPr>
                <w:rFonts w:ascii="Segoe UI" w:hAnsi="Segoe UI" w:eastAsia="Segoe UI" w:cs="Segoe UI"/>
                <w:i w:val="0"/>
                <w:iCs w:val="0"/>
                <w:caps w:val="0"/>
                <w:color w:val="0F1115"/>
                <w:spacing w:val="0"/>
                <w:sz w:val="18"/>
                <w:szCs w:val="18"/>
                <w:shd w:val="clear" w:fill="FFFFFF"/>
              </w:rPr>
              <w:t>Medical support</w:t>
            </w:r>
          </w:p>
        </w:tc>
        <w:tc>
          <w:tcPr>
            <w:tcW w:w="1000" w:type="dxa"/>
            <w:shd w:val="clear" w:color="auto" w:fill="FAFAFA"/>
            <w:vAlign w:val="center"/>
          </w:tcPr>
          <w:p w14:paraId="4AA651F2">
            <w:pPr>
              <w:jc w:val="center"/>
            </w:pPr>
            <w:r>
              <w:t>18</w:t>
            </w:r>
          </w:p>
        </w:tc>
        <w:tc>
          <w:tcPr>
            <w:tcW w:w="3106" w:type="dxa"/>
            <w:shd w:val="clear" w:color="auto" w:fill="FAFAFA"/>
            <w:vAlign w:val="center"/>
          </w:tcPr>
          <w:p w14:paraId="14D9BEBD">
            <w:r>
              <w:drawing>
                <wp:inline distT="0" distB="0" distL="0" distR="0">
                  <wp:extent cx="866775" cy="114300"/>
                  <wp:effectExtent l="0" t="0" r="0" b="0"/>
                  <wp:docPr id="100133" name="图片 1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pic:cNvPicPr>
                            <a:picLocks noChangeAspect="1"/>
                          </pic:cNvPicPr>
                        </pic:nvPicPr>
                        <pic:blipFill>
                          <a:blip r:embed="rId11"/>
                          <a:stretch>
                            <a:fillRect/>
                          </a:stretch>
                        </pic:blipFill>
                        <pic:spPr>
                          <a:xfrm>
                            <a:off x="0" y="0"/>
                            <a:ext cx="866896" cy="114316"/>
                          </a:xfrm>
                          <a:prstGeom prst="rect">
                            <a:avLst/>
                          </a:prstGeom>
                        </pic:spPr>
                      </pic:pic>
                    </a:graphicData>
                  </a:graphic>
                </wp:inline>
              </w:drawing>
            </w:r>
            <w:r>
              <w:drawing>
                <wp:inline distT="0" distB="0" distL="0" distR="0">
                  <wp:extent cx="485775" cy="114300"/>
                  <wp:effectExtent l="0" t="0" r="0" b="0"/>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12"/>
                          <a:stretch>
                            <a:fillRect/>
                          </a:stretch>
                        </pic:blipFill>
                        <pic:spPr>
                          <a:xfrm>
                            <a:off x="0" y="0"/>
                            <a:ext cx="485843" cy="114316"/>
                          </a:xfrm>
                          <a:prstGeom prst="rect">
                            <a:avLst/>
                          </a:prstGeom>
                        </pic:spPr>
                      </pic:pic>
                    </a:graphicData>
                  </a:graphic>
                </wp:inline>
              </w:drawing>
            </w:r>
            <w:r>
              <w:t>64.29%</w:t>
            </w:r>
          </w:p>
        </w:tc>
      </w:tr>
      <w:tr w14:paraId="074F2F8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966BE83">
            <w:r>
              <w:rPr>
                <w:rFonts w:ascii="Segoe UI" w:hAnsi="Segoe UI" w:eastAsia="Segoe UI" w:cs="Segoe UI"/>
                <w:i w:val="0"/>
                <w:iCs w:val="0"/>
                <w:caps w:val="0"/>
                <w:color w:val="0F1115"/>
                <w:spacing w:val="0"/>
                <w:sz w:val="18"/>
                <w:szCs w:val="18"/>
                <w:shd w:val="clear" w:fill="FFFFFF"/>
              </w:rPr>
              <w:t>Other (Please specify):</w:t>
            </w:r>
            <w:r>
              <w:rPr>
                <w:rFonts w:hint="default" w:ascii="Segoe UI" w:hAnsi="Segoe UI" w:eastAsia="Segoe UI" w:cs="Segoe UI"/>
                <w:i w:val="0"/>
                <w:iCs w:val="0"/>
                <w:caps w:val="0"/>
                <w:color w:val="0F1115"/>
                <w:spacing w:val="0"/>
                <w:sz w:val="18"/>
                <w:szCs w:val="18"/>
                <w:shd w:val="clear" w:fill="FFFFFF"/>
              </w:rPr>
              <w:t> </w:t>
            </w:r>
          </w:p>
        </w:tc>
        <w:tc>
          <w:tcPr>
            <w:tcW w:w="1000" w:type="dxa"/>
            <w:shd w:val="clear" w:color="auto" w:fill="FFFFFF"/>
            <w:vAlign w:val="center"/>
          </w:tcPr>
          <w:p w14:paraId="28DF752F">
            <w:pPr>
              <w:jc w:val="center"/>
            </w:pPr>
            <w:r>
              <w:t>1</w:t>
            </w:r>
          </w:p>
        </w:tc>
        <w:tc>
          <w:tcPr>
            <w:tcW w:w="3106" w:type="dxa"/>
            <w:shd w:val="clear" w:color="auto" w:fill="FFFFFF"/>
            <w:vAlign w:val="center"/>
          </w:tcPr>
          <w:p w14:paraId="58FADA5F">
            <w:r>
              <w:drawing>
                <wp:inline distT="0" distB="0" distL="0" distR="0">
                  <wp:extent cx="47625" cy="114300"/>
                  <wp:effectExtent l="0" t="0" r="0" b="0"/>
                  <wp:docPr id="100135" name="图片 1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图片 100136"/>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51D77A9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71DD96B6">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45181E3D">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76AB2CCD"/>
        </w:tc>
      </w:tr>
    </w:tbl>
    <w:p w14:paraId="4F4E35AF"/>
    <w:p w14:paraId="3A0C3A3E"/>
    <w:p w14:paraId="1D72032C">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What are the main challenges encountered during the TT process in your sport? (Multiple-choice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304813A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01C47D49">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1EEAF92F">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65E7FACC">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203B8F9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919D5F6">
            <w:r>
              <w:rPr>
                <w:rFonts w:ascii="Segoe UI" w:hAnsi="Segoe UI" w:eastAsia="Segoe UI" w:cs="Segoe UI"/>
                <w:i w:val="0"/>
                <w:iCs w:val="0"/>
                <w:caps w:val="0"/>
                <w:color w:val="0F1115"/>
                <w:spacing w:val="0"/>
                <w:sz w:val="18"/>
                <w:szCs w:val="18"/>
                <w:shd w:val="clear" w:fill="FFFFFF"/>
              </w:rPr>
              <w:t>Insufficient funding</w:t>
            </w:r>
          </w:p>
        </w:tc>
        <w:tc>
          <w:tcPr>
            <w:tcW w:w="1000" w:type="dxa"/>
            <w:shd w:val="clear" w:color="auto" w:fill="FFFFFF"/>
            <w:vAlign w:val="center"/>
          </w:tcPr>
          <w:p w14:paraId="33EEB571">
            <w:pPr>
              <w:jc w:val="center"/>
            </w:pPr>
            <w:r>
              <w:t>17</w:t>
            </w:r>
          </w:p>
        </w:tc>
        <w:tc>
          <w:tcPr>
            <w:tcW w:w="3106" w:type="dxa"/>
            <w:shd w:val="clear" w:color="auto" w:fill="FFFFFF"/>
            <w:vAlign w:val="center"/>
          </w:tcPr>
          <w:p w14:paraId="0788F71A">
            <w:r>
              <w:drawing>
                <wp:inline distT="0" distB="0" distL="0" distR="0">
                  <wp:extent cx="819150" cy="114300"/>
                  <wp:effectExtent l="0" t="0" r="0" b="0"/>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53"/>
                          <a:stretch>
                            <a:fillRect/>
                          </a:stretch>
                        </pic:blipFill>
                        <pic:spPr>
                          <a:xfrm>
                            <a:off x="0" y="0"/>
                            <a:ext cx="819264" cy="114316"/>
                          </a:xfrm>
                          <a:prstGeom prst="rect">
                            <a:avLst/>
                          </a:prstGeom>
                        </pic:spPr>
                      </pic:pic>
                    </a:graphicData>
                  </a:graphic>
                </wp:inline>
              </w:drawing>
            </w:r>
            <w:r>
              <w:drawing>
                <wp:inline distT="0" distB="0" distL="0" distR="0">
                  <wp:extent cx="533400" cy="114300"/>
                  <wp:effectExtent l="0" t="0" r="0" b="0"/>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54"/>
                          <a:stretch>
                            <a:fillRect/>
                          </a:stretch>
                        </pic:blipFill>
                        <pic:spPr>
                          <a:xfrm>
                            <a:off x="0" y="0"/>
                            <a:ext cx="533474" cy="114316"/>
                          </a:xfrm>
                          <a:prstGeom prst="rect">
                            <a:avLst/>
                          </a:prstGeom>
                        </pic:spPr>
                      </pic:pic>
                    </a:graphicData>
                  </a:graphic>
                </wp:inline>
              </w:drawing>
            </w:r>
            <w:r>
              <w:t>60.71%</w:t>
            </w:r>
          </w:p>
        </w:tc>
      </w:tr>
      <w:tr w14:paraId="68E1A33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9DAB69A">
            <w:r>
              <w:rPr>
                <w:rFonts w:ascii="Segoe UI" w:hAnsi="Segoe UI" w:eastAsia="Segoe UI" w:cs="Segoe UI"/>
                <w:i w:val="0"/>
                <w:iCs w:val="0"/>
                <w:caps w:val="0"/>
                <w:color w:val="0F1115"/>
                <w:spacing w:val="0"/>
                <w:sz w:val="18"/>
                <w:szCs w:val="18"/>
                <w:shd w:val="clear" w:fill="FFFFFF"/>
              </w:rPr>
              <w:t>Inadequate equipment</w:t>
            </w:r>
          </w:p>
        </w:tc>
        <w:tc>
          <w:tcPr>
            <w:tcW w:w="1000" w:type="dxa"/>
            <w:shd w:val="clear" w:color="auto" w:fill="FAFAFA"/>
            <w:vAlign w:val="center"/>
          </w:tcPr>
          <w:p w14:paraId="0748B4F4">
            <w:pPr>
              <w:jc w:val="center"/>
            </w:pPr>
            <w:r>
              <w:t>14</w:t>
            </w:r>
          </w:p>
        </w:tc>
        <w:tc>
          <w:tcPr>
            <w:tcW w:w="3106" w:type="dxa"/>
            <w:shd w:val="clear" w:color="auto" w:fill="FAFAFA"/>
            <w:vAlign w:val="center"/>
          </w:tcPr>
          <w:p w14:paraId="3706CF30">
            <w:r>
              <w:drawing>
                <wp:inline distT="0" distB="0" distL="0" distR="0">
                  <wp:extent cx="676275" cy="114300"/>
                  <wp:effectExtent l="0" t="0" r="0" b="0"/>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9"/>
                          <a:stretch>
                            <a:fillRect/>
                          </a:stretch>
                        </pic:blipFill>
                        <pic:spPr>
                          <a:xfrm>
                            <a:off x="0" y="0"/>
                            <a:ext cx="676369" cy="114316"/>
                          </a:xfrm>
                          <a:prstGeom prst="rect">
                            <a:avLst/>
                          </a:prstGeom>
                        </pic:spPr>
                      </pic:pic>
                    </a:graphicData>
                  </a:graphic>
                </wp:inline>
              </w:drawing>
            </w:r>
            <w:r>
              <w:drawing>
                <wp:inline distT="0" distB="0" distL="0" distR="0">
                  <wp:extent cx="676275" cy="114300"/>
                  <wp:effectExtent l="0" t="0" r="0" b="0"/>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10"/>
                          <a:stretch>
                            <a:fillRect/>
                          </a:stretch>
                        </pic:blipFill>
                        <pic:spPr>
                          <a:xfrm>
                            <a:off x="0" y="0"/>
                            <a:ext cx="676369" cy="114316"/>
                          </a:xfrm>
                          <a:prstGeom prst="rect">
                            <a:avLst/>
                          </a:prstGeom>
                        </pic:spPr>
                      </pic:pic>
                    </a:graphicData>
                  </a:graphic>
                </wp:inline>
              </w:drawing>
            </w:r>
            <w:r>
              <w:t>50%</w:t>
            </w:r>
          </w:p>
        </w:tc>
      </w:tr>
      <w:tr w14:paraId="7689AAB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274D34CF">
            <w:r>
              <w:rPr>
                <w:rFonts w:ascii="Segoe UI" w:hAnsi="Segoe UI" w:eastAsia="Segoe UI" w:cs="Segoe UI"/>
                <w:i w:val="0"/>
                <w:iCs w:val="0"/>
                <w:caps w:val="0"/>
                <w:color w:val="0F1115"/>
                <w:spacing w:val="0"/>
                <w:sz w:val="18"/>
                <w:szCs w:val="18"/>
                <w:shd w:val="clear" w:fill="FFFFFF"/>
              </w:rPr>
              <w:t>Insufficient technical support</w:t>
            </w:r>
          </w:p>
        </w:tc>
        <w:tc>
          <w:tcPr>
            <w:tcW w:w="1000" w:type="dxa"/>
            <w:shd w:val="clear" w:color="auto" w:fill="FFFFFF"/>
            <w:vAlign w:val="center"/>
          </w:tcPr>
          <w:p w14:paraId="1732A5F0">
            <w:pPr>
              <w:jc w:val="center"/>
            </w:pPr>
            <w:r>
              <w:t>11</w:t>
            </w:r>
          </w:p>
        </w:tc>
        <w:tc>
          <w:tcPr>
            <w:tcW w:w="3106" w:type="dxa"/>
            <w:shd w:val="clear" w:color="auto" w:fill="FFFFFF"/>
            <w:vAlign w:val="center"/>
          </w:tcPr>
          <w:p w14:paraId="4CEAED69">
            <w:r>
              <w:drawing>
                <wp:inline distT="0" distB="0" distL="0" distR="0">
                  <wp:extent cx="523875" cy="114300"/>
                  <wp:effectExtent l="0" t="0" r="0" b="0"/>
                  <wp:docPr id="100141" name="图片 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pic:cNvPicPr>
                            <a:picLocks noChangeAspect="1"/>
                          </pic:cNvPicPr>
                        </pic:nvPicPr>
                        <pic:blipFill>
                          <a:blip r:embed="rId13"/>
                          <a:stretch>
                            <a:fillRect/>
                          </a:stretch>
                        </pic:blipFill>
                        <pic:spPr>
                          <a:xfrm>
                            <a:off x="0" y="0"/>
                            <a:ext cx="523948" cy="114316"/>
                          </a:xfrm>
                          <a:prstGeom prst="rect">
                            <a:avLst/>
                          </a:prstGeom>
                        </pic:spPr>
                      </pic:pic>
                    </a:graphicData>
                  </a:graphic>
                </wp:inline>
              </w:drawing>
            </w:r>
            <w:r>
              <w:drawing>
                <wp:inline distT="0" distB="0" distL="0" distR="0">
                  <wp:extent cx="828675" cy="114300"/>
                  <wp:effectExtent l="0" t="0" r="0" b="0"/>
                  <wp:docPr id="100142" name="图片 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2" name="图片 100142"/>
                          <pic:cNvPicPr>
                            <a:picLocks noChangeAspect="1"/>
                          </pic:cNvPicPr>
                        </pic:nvPicPr>
                        <pic:blipFill>
                          <a:blip r:embed="rId14"/>
                          <a:stretch>
                            <a:fillRect/>
                          </a:stretch>
                        </pic:blipFill>
                        <pic:spPr>
                          <a:xfrm>
                            <a:off x="0" y="0"/>
                            <a:ext cx="828791" cy="114316"/>
                          </a:xfrm>
                          <a:prstGeom prst="rect">
                            <a:avLst/>
                          </a:prstGeom>
                        </pic:spPr>
                      </pic:pic>
                    </a:graphicData>
                  </a:graphic>
                </wp:inline>
              </w:drawing>
            </w:r>
            <w:r>
              <w:t>39.29%</w:t>
            </w:r>
          </w:p>
        </w:tc>
      </w:tr>
      <w:tr w14:paraId="16CE922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735EFDE1">
            <w:r>
              <w:rPr>
                <w:rFonts w:ascii="Segoe UI" w:hAnsi="Segoe UI" w:eastAsia="Segoe UI" w:cs="Segoe UI"/>
                <w:i w:val="0"/>
                <w:iCs w:val="0"/>
                <w:caps w:val="0"/>
                <w:color w:val="0F1115"/>
                <w:spacing w:val="0"/>
                <w:sz w:val="18"/>
                <w:szCs w:val="18"/>
                <w:shd w:val="clear" w:fill="FFFFFF"/>
              </w:rPr>
              <w:t>Shortage of coaching resources</w:t>
            </w:r>
          </w:p>
        </w:tc>
        <w:tc>
          <w:tcPr>
            <w:tcW w:w="1000" w:type="dxa"/>
            <w:shd w:val="clear" w:color="auto" w:fill="FAFAFA"/>
            <w:vAlign w:val="center"/>
          </w:tcPr>
          <w:p w14:paraId="10A23F8C">
            <w:pPr>
              <w:jc w:val="center"/>
            </w:pPr>
            <w:r>
              <w:t>11</w:t>
            </w:r>
          </w:p>
        </w:tc>
        <w:tc>
          <w:tcPr>
            <w:tcW w:w="3106" w:type="dxa"/>
            <w:shd w:val="clear" w:color="auto" w:fill="FAFAFA"/>
            <w:vAlign w:val="center"/>
          </w:tcPr>
          <w:p w14:paraId="5BAF8DF6">
            <w:r>
              <w:drawing>
                <wp:inline distT="0" distB="0" distL="0" distR="0">
                  <wp:extent cx="523875" cy="114300"/>
                  <wp:effectExtent l="0" t="0" r="0" b="0"/>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13"/>
                          <a:stretch>
                            <a:fillRect/>
                          </a:stretch>
                        </pic:blipFill>
                        <pic:spPr>
                          <a:xfrm>
                            <a:off x="0" y="0"/>
                            <a:ext cx="523948" cy="114316"/>
                          </a:xfrm>
                          <a:prstGeom prst="rect">
                            <a:avLst/>
                          </a:prstGeom>
                        </pic:spPr>
                      </pic:pic>
                    </a:graphicData>
                  </a:graphic>
                </wp:inline>
              </w:drawing>
            </w:r>
            <w:r>
              <w:drawing>
                <wp:inline distT="0" distB="0" distL="0" distR="0">
                  <wp:extent cx="828675" cy="114300"/>
                  <wp:effectExtent l="0" t="0" r="0" b="0"/>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14"/>
                          <a:stretch>
                            <a:fillRect/>
                          </a:stretch>
                        </pic:blipFill>
                        <pic:spPr>
                          <a:xfrm>
                            <a:off x="0" y="0"/>
                            <a:ext cx="828791" cy="114316"/>
                          </a:xfrm>
                          <a:prstGeom prst="rect">
                            <a:avLst/>
                          </a:prstGeom>
                        </pic:spPr>
                      </pic:pic>
                    </a:graphicData>
                  </a:graphic>
                </wp:inline>
              </w:drawing>
            </w:r>
            <w:r>
              <w:t>39.29%</w:t>
            </w:r>
          </w:p>
        </w:tc>
      </w:tr>
      <w:tr w14:paraId="0FB76AB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A840D1B">
            <w:r>
              <w:rPr>
                <w:rFonts w:ascii="Segoe UI" w:hAnsi="Segoe UI" w:eastAsia="Segoe UI" w:cs="Segoe UI"/>
                <w:i w:val="0"/>
                <w:iCs w:val="0"/>
                <w:caps w:val="0"/>
                <w:color w:val="0F1115"/>
                <w:spacing w:val="0"/>
                <w:sz w:val="18"/>
                <w:szCs w:val="18"/>
                <w:shd w:val="clear" w:fill="FFFFFF"/>
              </w:rPr>
              <w:t>Difficulty in athlete adaptation</w:t>
            </w:r>
          </w:p>
        </w:tc>
        <w:tc>
          <w:tcPr>
            <w:tcW w:w="1000" w:type="dxa"/>
            <w:shd w:val="clear" w:color="auto" w:fill="FFFFFF"/>
            <w:vAlign w:val="center"/>
          </w:tcPr>
          <w:p w14:paraId="18FA892C">
            <w:pPr>
              <w:jc w:val="center"/>
            </w:pPr>
            <w:r>
              <w:t>10</w:t>
            </w:r>
          </w:p>
        </w:tc>
        <w:tc>
          <w:tcPr>
            <w:tcW w:w="3106" w:type="dxa"/>
            <w:shd w:val="clear" w:color="auto" w:fill="FFFFFF"/>
            <w:vAlign w:val="center"/>
          </w:tcPr>
          <w:p w14:paraId="72E14516">
            <w:r>
              <w:drawing>
                <wp:inline distT="0" distB="0" distL="0" distR="0">
                  <wp:extent cx="476250" cy="114300"/>
                  <wp:effectExtent l="0" t="0" r="0" b="0"/>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7"/>
                          <a:stretch>
                            <a:fillRect/>
                          </a:stretch>
                        </pic:blipFill>
                        <pic:spPr>
                          <a:xfrm>
                            <a:off x="0" y="0"/>
                            <a:ext cx="476316" cy="114316"/>
                          </a:xfrm>
                          <a:prstGeom prst="rect">
                            <a:avLst/>
                          </a:prstGeom>
                        </pic:spPr>
                      </pic:pic>
                    </a:graphicData>
                  </a:graphic>
                </wp:inline>
              </w:drawing>
            </w:r>
            <w:r>
              <w:drawing>
                <wp:inline distT="0" distB="0" distL="0" distR="0">
                  <wp:extent cx="876300" cy="114300"/>
                  <wp:effectExtent l="0" t="0" r="0" b="0"/>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8"/>
                          <a:stretch>
                            <a:fillRect/>
                          </a:stretch>
                        </pic:blipFill>
                        <pic:spPr>
                          <a:xfrm>
                            <a:off x="0" y="0"/>
                            <a:ext cx="876422" cy="114316"/>
                          </a:xfrm>
                          <a:prstGeom prst="rect">
                            <a:avLst/>
                          </a:prstGeom>
                        </pic:spPr>
                      </pic:pic>
                    </a:graphicData>
                  </a:graphic>
                </wp:inline>
              </w:drawing>
            </w:r>
            <w:r>
              <w:t>35.71%</w:t>
            </w:r>
          </w:p>
        </w:tc>
      </w:tr>
      <w:tr w14:paraId="03FF90F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1C999362">
            <w:r>
              <w:rPr>
                <w:rFonts w:ascii="Segoe UI" w:hAnsi="Segoe UI" w:eastAsia="Segoe UI" w:cs="Segoe UI"/>
                <w:i w:val="0"/>
                <w:iCs w:val="0"/>
                <w:caps w:val="0"/>
                <w:color w:val="0F1115"/>
                <w:spacing w:val="0"/>
                <w:sz w:val="18"/>
                <w:szCs w:val="18"/>
                <w:shd w:val="clear" w:fill="FFFFFF"/>
              </w:rPr>
              <w:t>Poor management</w:t>
            </w:r>
          </w:p>
        </w:tc>
        <w:tc>
          <w:tcPr>
            <w:tcW w:w="1000" w:type="dxa"/>
            <w:shd w:val="clear" w:color="auto" w:fill="FAFAFA"/>
            <w:vAlign w:val="center"/>
          </w:tcPr>
          <w:p w14:paraId="48108AEC">
            <w:pPr>
              <w:jc w:val="center"/>
            </w:pPr>
            <w:r>
              <w:t>8</w:t>
            </w:r>
          </w:p>
        </w:tc>
        <w:tc>
          <w:tcPr>
            <w:tcW w:w="3106" w:type="dxa"/>
            <w:shd w:val="clear" w:color="auto" w:fill="FAFAFA"/>
            <w:vAlign w:val="center"/>
          </w:tcPr>
          <w:p w14:paraId="7698F4BE">
            <w:r>
              <w:drawing>
                <wp:inline distT="0" distB="0" distL="0" distR="0">
                  <wp:extent cx="381000" cy="114300"/>
                  <wp:effectExtent l="0" t="0" r="0" b="0"/>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31"/>
                          <a:stretch>
                            <a:fillRect/>
                          </a:stretch>
                        </pic:blipFill>
                        <pic:spPr>
                          <a:xfrm>
                            <a:off x="0" y="0"/>
                            <a:ext cx="381053" cy="114316"/>
                          </a:xfrm>
                          <a:prstGeom prst="rect">
                            <a:avLst/>
                          </a:prstGeom>
                        </pic:spPr>
                      </pic:pic>
                    </a:graphicData>
                  </a:graphic>
                </wp:inline>
              </w:drawing>
            </w:r>
            <w:r>
              <w:drawing>
                <wp:inline distT="0" distB="0" distL="0" distR="0">
                  <wp:extent cx="971550" cy="114300"/>
                  <wp:effectExtent l="0" t="0" r="0" b="0"/>
                  <wp:docPr id="100148" name="图片 10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8" name="图片 100148"/>
                          <pic:cNvPicPr>
                            <a:picLocks noChangeAspect="1"/>
                          </pic:cNvPicPr>
                        </pic:nvPicPr>
                        <pic:blipFill>
                          <a:blip r:embed="rId32"/>
                          <a:stretch>
                            <a:fillRect/>
                          </a:stretch>
                        </pic:blipFill>
                        <pic:spPr>
                          <a:xfrm>
                            <a:off x="0" y="0"/>
                            <a:ext cx="971686" cy="114316"/>
                          </a:xfrm>
                          <a:prstGeom prst="rect">
                            <a:avLst/>
                          </a:prstGeom>
                        </pic:spPr>
                      </pic:pic>
                    </a:graphicData>
                  </a:graphic>
                </wp:inline>
              </w:drawing>
            </w:r>
            <w:r>
              <w:t>28.57%</w:t>
            </w:r>
          </w:p>
        </w:tc>
      </w:tr>
      <w:tr w14:paraId="4E06CF4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4984A948">
            <w:r>
              <w:rPr>
                <w:rFonts w:ascii="Segoe UI" w:hAnsi="Segoe UI" w:eastAsia="Segoe UI" w:cs="Segoe UI"/>
                <w:i w:val="0"/>
                <w:iCs w:val="0"/>
                <w:caps w:val="0"/>
                <w:color w:val="0F1115"/>
                <w:spacing w:val="0"/>
                <w:sz w:val="18"/>
                <w:szCs w:val="18"/>
                <w:shd w:val="clear" w:fill="FFFFFF"/>
              </w:rPr>
              <w:t>Other (Please specify):</w:t>
            </w:r>
            <w:r>
              <w:rPr>
                <w:rFonts w:hint="default" w:ascii="Segoe UI" w:hAnsi="Segoe UI" w:eastAsia="Segoe UI" w:cs="Segoe UI"/>
                <w:i w:val="0"/>
                <w:iCs w:val="0"/>
                <w:caps w:val="0"/>
                <w:color w:val="0F1115"/>
                <w:spacing w:val="0"/>
                <w:sz w:val="18"/>
                <w:szCs w:val="18"/>
                <w:shd w:val="clear" w:fill="FFFFFF"/>
              </w:rPr>
              <w:t> </w:t>
            </w:r>
          </w:p>
        </w:tc>
        <w:tc>
          <w:tcPr>
            <w:tcW w:w="1000" w:type="dxa"/>
            <w:shd w:val="clear" w:color="auto" w:fill="FFFFFF"/>
            <w:vAlign w:val="center"/>
          </w:tcPr>
          <w:p w14:paraId="2CC3F7CE">
            <w:pPr>
              <w:jc w:val="center"/>
            </w:pPr>
            <w:r>
              <w:t>1</w:t>
            </w:r>
          </w:p>
        </w:tc>
        <w:tc>
          <w:tcPr>
            <w:tcW w:w="3106" w:type="dxa"/>
            <w:shd w:val="clear" w:color="auto" w:fill="FFFFFF"/>
            <w:vAlign w:val="center"/>
          </w:tcPr>
          <w:p w14:paraId="1BD3C0F5">
            <w:r>
              <w:drawing>
                <wp:inline distT="0" distB="0" distL="0" distR="0">
                  <wp:extent cx="47625" cy="114300"/>
                  <wp:effectExtent l="0" t="0" r="0" b="0"/>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150" name="图片 1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0" name="图片 100150"/>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775185B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05A5D851">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303F7759">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69FE2205"/>
        </w:tc>
      </w:tr>
    </w:tbl>
    <w:p w14:paraId="758B0599"/>
    <w:p w14:paraId="6888F4BA"/>
    <w:p w14:paraId="4BB2A326">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Are you satisfied with the athlete management methods during the TT selection process?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61CB1BF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24E66B79">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59E7FE70">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0F117826">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50ED1C9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6493FDFF">
            <w:r>
              <w:rPr>
                <w:rFonts w:ascii="Segoe UI" w:hAnsi="Segoe UI" w:eastAsia="Segoe UI" w:cs="Segoe UI"/>
                <w:i w:val="0"/>
                <w:iCs w:val="0"/>
                <w:caps w:val="0"/>
                <w:color w:val="0F1115"/>
                <w:spacing w:val="0"/>
                <w:sz w:val="18"/>
                <w:szCs w:val="18"/>
                <w:shd w:val="clear" w:fill="FFFFFF"/>
              </w:rPr>
              <w:t>Very Satisfied</w:t>
            </w:r>
          </w:p>
        </w:tc>
        <w:tc>
          <w:tcPr>
            <w:tcW w:w="1000" w:type="dxa"/>
            <w:shd w:val="clear" w:color="auto" w:fill="FFFFFF"/>
            <w:vAlign w:val="center"/>
          </w:tcPr>
          <w:p w14:paraId="2EFE1A18">
            <w:pPr>
              <w:jc w:val="center"/>
            </w:pPr>
            <w:r>
              <w:t>5</w:t>
            </w:r>
          </w:p>
        </w:tc>
        <w:tc>
          <w:tcPr>
            <w:tcW w:w="3106" w:type="dxa"/>
            <w:shd w:val="clear" w:color="auto" w:fill="FFFFFF"/>
            <w:vAlign w:val="center"/>
          </w:tcPr>
          <w:p w14:paraId="231E6A01">
            <w:r>
              <w:drawing>
                <wp:inline distT="0" distB="0" distL="0" distR="0">
                  <wp:extent cx="238125" cy="114300"/>
                  <wp:effectExtent l="0" t="0" r="0" b="0"/>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21"/>
                          <a:stretch>
                            <a:fillRect/>
                          </a:stretch>
                        </pic:blipFill>
                        <pic:spPr>
                          <a:xfrm>
                            <a:off x="0" y="0"/>
                            <a:ext cx="238158" cy="114316"/>
                          </a:xfrm>
                          <a:prstGeom prst="rect">
                            <a:avLst/>
                          </a:prstGeom>
                        </pic:spPr>
                      </pic:pic>
                    </a:graphicData>
                  </a:graphic>
                </wp:inline>
              </w:drawing>
            </w:r>
            <w:r>
              <w:drawing>
                <wp:inline distT="0" distB="0" distL="0" distR="0">
                  <wp:extent cx="1114425" cy="114300"/>
                  <wp:effectExtent l="0" t="0" r="0" b="0"/>
                  <wp:docPr id="100152" name="图片 1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2" name="图片 100152"/>
                          <pic:cNvPicPr>
                            <a:picLocks noChangeAspect="1"/>
                          </pic:cNvPicPr>
                        </pic:nvPicPr>
                        <pic:blipFill>
                          <a:blip r:embed="rId22"/>
                          <a:stretch>
                            <a:fillRect/>
                          </a:stretch>
                        </pic:blipFill>
                        <pic:spPr>
                          <a:xfrm>
                            <a:off x="0" y="0"/>
                            <a:ext cx="1114581" cy="114316"/>
                          </a:xfrm>
                          <a:prstGeom prst="rect">
                            <a:avLst/>
                          </a:prstGeom>
                        </pic:spPr>
                      </pic:pic>
                    </a:graphicData>
                  </a:graphic>
                </wp:inline>
              </w:drawing>
            </w:r>
            <w:r>
              <w:t>17.86%</w:t>
            </w:r>
          </w:p>
        </w:tc>
      </w:tr>
      <w:tr w14:paraId="65339B9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6F099251">
            <w:r>
              <w:rPr>
                <w:rFonts w:ascii="Segoe UI" w:hAnsi="Segoe UI" w:eastAsia="Segoe UI" w:cs="Segoe UI"/>
                <w:i w:val="0"/>
                <w:iCs w:val="0"/>
                <w:caps w:val="0"/>
                <w:color w:val="0F1115"/>
                <w:spacing w:val="0"/>
                <w:sz w:val="18"/>
                <w:szCs w:val="18"/>
                <w:shd w:val="clear" w:fill="FFFFFF"/>
              </w:rPr>
              <w:t>Satisfied</w:t>
            </w:r>
          </w:p>
        </w:tc>
        <w:tc>
          <w:tcPr>
            <w:tcW w:w="1000" w:type="dxa"/>
            <w:shd w:val="clear" w:color="auto" w:fill="FAFAFA"/>
            <w:vAlign w:val="center"/>
          </w:tcPr>
          <w:p w14:paraId="4CD7F284">
            <w:pPr>
              <w:jc w:val="center"/>
            </w:pPr>
            <w:r>
              <w:t>18</w:t>
            </w:r>
          </w:p>
        </w:tc>
        <w:tc>
          <w:tcPr>
            <w:tcW w:w="3106" w:type="dxa"/>
            <w:shd w:val="clear" w:color="auto" w:fill="FAFAFA"/>
            <w:vAlign w:val="center"/>
          </w:tcPr>
          <w:p w14:paraId="6DCCDA64">
            <w:r>
              <w:drawing>
                <wp:inline distT="0" distB="0" distL="0" distR="0">
                  <wp:extent cx="866775" cy="114300"/>
                  <wp:effectExtent l="0" t="0" r="0" b="0"/>
                  <wp:docPr id="100153" name="图片 10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图片 100153"/>
                          <pic:cNvPicPr>
                            <a:picLocks noChangeAspect="1"/>
                          </pic:cNvPicPr>
                        </pic:nvPicPr>
                        <pic:blipFill>
                          <a:blip r:embed="rId11"/>
                          <a:stretch>
                            <a:fillRect/>
                          </a:stretch>
                        </pic:blipFill>
                        <pic:spPr>
                          <a:xfrm>
                            <a:off x="0" y="0"/>
                            <a:ext cx="866896" cy="114316"/>
                          </a:xfrm>
                          <a:prstGeom prst="rect">
                            <a:avLst/>
                          </a:prstGeom>
                        </pic:spPr>
                      </pic:pic>
                    </a:graphicData>
                  </a:graphic>
                </wp:inline>
              </w:drawing>
            </w:r>
            <w:r>
              <w:drawing>
                <wp:inline distT="0" distB="0" distL="0" distR="0">
                  <wp:extent cx="485775" cy="114300"/>
                  <wp:effectExtent l="0" t="0" r="0" b="0"/>
                  <wp:docPr id="100154" name="图片 10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4" name="图片 100154"/>
                          <pic:cNvPicPr>
                            <a:picLocks noChangeAspect="1"/>
                          </pic:cNvPicPr>
                        </pic:nvPicPr>
                        <pic:blipFill>
                          <a:blip r:embed="rId12"/>
                          <a:stretch>
                            <a:fillRect/>
                          </a:stretch>
                        </pic:blipFill>
                        <pic:spPr>
                          <a:xfrm>
                            <a:off x="0" y="0"/>
                            <a:ext cx="485843" cy="114316"/>
                          </a:xfrm>
                          <a:prstGeom prst="rect">
                            <a:avLst/>
                          </a:prstGeom>
                        </pic:spPr>
                      </pic:pic>
                    </a:graphicData>
                  </a:graphic>
                </wp:inline>
              </w:drawing>
            </w:r>
            <w:r>
              <w:t>64.29%</w:t>
            </w:r>
          </w:p>
        </w:tc>
      </w:tr>
      <w:tr w14:paraId="64FC3DB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5CF8BAB1">
            <w:r>
              <w:rPr>
                <w:rFonts w:ascii="Segoe UI" w:hAnsi="Segoe UI" w:eastAsia="Segoe UI" w:cs="Segoe UI"/>
                <w:i w:val="0"/>
                <w:iCs w:val="0"/>
                <w:caps w:val="0"/>
                <w:color w:val="0F1115"/>
                <w:spacing w:val="0"/>
                <w:sz w:val="18"/>
                <w:szCs w:val="18"/>
                <w:shd w:val="clear" w:fill="FFFFFF"/>
              </w:rPr>
              <w:t>Neutral</w:t>
            </w:r>
          </w:p>
        </w:tc>
        <w:tc>
          <w:tcPr>
            <w:tcW w:w="1000" w:type="dxa"/>
            <w:shd w:val="clear" w:color="auto" w:fill="FFFFFF"/>
            <w:vAlign w:val="center"/>
          </w:tcPr>
          <w:p w14:paraId="5FA7C32D">
            <w:pPr>
              <w:jc w:val="center"/>
            </w:pPr>
            <w:r>
              <w:t>5</w:t>
            </w:r>
          </w:p>
        </w:tc>
        <w:tc>
          <w:tcPr>
            <w:tcW w:w="3106" w:type="dxa"/>
            <w:shd w:val="clear" w:color="auto" w:fill="FFFFFF"/>
            <w:vAlign w:val="center"/>
          </w:tcPr>
          <w:p w14:paraId="4A67F6CD">
            <w:r>
              <w:drawing>
                <wp:inline distT="0" distB="0" distL="0" distR="0">
                  <wp:extent cx="238125" cy="114300"/>
                  <wp:effectExtent l="0" t="0" r="0" b="0"/>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21"/>
                          <a:stretch>
                            <a:fillRect/>
                          </a:stretch>
                        </pic:blipFill>
                        <pic:spPr>
                          <a:xfrm>
                            <a:off x="0" y="0"/>
                            <a:ext cx="238158" cy="114316"/>
                          </a:xfrm>
                          <a:prstGeom prst="rect">
                            <a:avLst/>
                          </a:prstGeom>
                        </pic:spPr>
                      </pic:pic>
                    </a:graphicData>
                  </a:graphic>
                </wp:inline>
              </w:drawing>
            </w:r>
            <w:r>
              <w:drawing>
                <wp:inline distT="0" distB="0" distL="0" distR="0">
                  <wp:extent cx="1114425" cy="114300"/>
                  <wp:effectExtent l="0" t="0" r="0" b="0"/>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图片 100156"/>
                          <pic:cNvPicPr>
                            <a:picLocks noChangeAspect="1"/>
                          </pic:cNvPicPr>
                        </pic:nvPicPr>
                        <pic:blipFill>
                          <a:blip r:embed="rId22"/>
                          <a:stretch>
                            <a:fillRect/>
                          </a:stretch>
                        </pic:blipFill>
                        <pic:spPr>
                          <a:xfrm>
                            <a:off x="0" y="0"/>
                            <a:ext cx="1114581" cy="114316"/>
                          </a:xfrm>
                          <a:prstGeom prst="rect">
                            <a:avLst/>
                          </a:prstGeom>
                        </pic:spPr>
                      </pic:pic>
                    </a:graphicData>
                  </a:graphic>
                </wp:inline>
              </w:drawing>
            </w:r>
            <w:r>
              <w:t>17.86%</w:t>
            </w:r>
          </w:p>
        </w:tc>
      </w:tr>
      <w:tr w14:paraId="1733172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6262C39E">
            <w:r>
              <w:rPr>
                <w:rFonts w:ascii="Segoe UI" w:hAnsi="Segoe UI" w:eastAsia="Segoe UI" w:cs="Segoe UI"/>
                <w:i w:val="0"/>
                <w:iCs w:val="0"/>
                <w:caps w:val="0"/>
                <w:color w:val="0F1115"/>
                <w:spacing w:val="0"/>
                <w:sz w:val="18"/>
                <w:szCs w:val="18"/>
                <w:shd w:val="clear" w:fill="FFFFFF"/>
              </w:rPr>
              <w:t>Dissatisfied</w:t>
            </w:r>
          </w:p>
        </w:tc>
        <w:tc>
          <w:tcPr>
            <w:tcW w:w="1000" w:type="dxa"/>
            <w:shd w:val="clear" w:color="auto" w:fill="FAFAFA"/>
            <w:vAlign w:val="center"/>
          </w:tcPr>
          <w:p w14:paraId="680AE6D0">
            <w:pPr>
              <w:jc w:val="center"/>
            </w:pPr>
            <w:r>
              <w:t>0</w:t>
            </w:r>
          </w:p>
        </w:tc>
        <w:tc>
          <w:tcPr>
            <w:tcW w:w="3106" w:type="dxa"/>
            <w:shd w:val="clear" w:color="auto" w:fill="FAFAFA"/>
            <w:vAlign w:val="center"/>
          </w:tcPr>
          <w:p w14:paraId="1484E2FA">
            <w:r>
              <w:drawing>
                <wp:inline distT="0" distB="0" distL="0" distR="0">
                  <wp:extent cx="1352550" cy="114300"/>
                  <wp:effectExtent l="0" t="0" r="0" b="0"/>
                  <wp:docPr id="100157" name="图片 10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046AD99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D0C5F3B">
            <w:r>
              <w:rPr>
                <w:rFonts w:ascii="Segoe UI" w:hAnsi="Segoe UI" w:eastAsia="Segoe UI" w:cs="Segoe UI"/>
                <w:i w:val="0"/>
                <w:iCs w:val="0"/>
                <w:caps w:val="0"/>
                <w:color w:val="0F1115"/>
                <w:spacing w:val="0"/>
                <w:sz w:val="18"/>
                <w:szCs w:val="18"/>
                <w:shd w:val="clear" w:fill="FFFFFF"/>
              </w:rPr>
              <w:t>Very Dissatisfied</w:t>
            </w:r>
          </w:p>
        </w:tc>
        <w:tc>
          <w:tcPr>
            <w:tcW w:w="1000" w:type="dxa"/>
            <w:shd w:val="clear" w:color="auto" w:fill="FFFFFF"/>
            <w:vAlign w:val="center"/>
          </w:tcPr>
          <w:p w14:paraId="4213B547">
            <w:pPr>
              <w:jc w:val="center"/>
            </w:pPr>
            <w:r>
              <w:t>0</w:t>
            </w:r>
          </w:p>
        </w:tc>
        <w:tc>
          <w:tcPr>
            <w:tcW w:w="3106" w:type="dxa"/>
            <w:shd w:val="clear" w:color="auto" w:fill="FFFFFF"/>
            <w:vAlign w:val="center"/>
          </w:tcPr>
          <w:p w14:paraId="46854528">
            <w:r>
              <w:drawing>
                <wp:inline distT="0" distB="0" distL="0" distR="0">
                  <wp:extent cx="1352550" cy="114300"/>
                  <wp:effectExtent l="0" t="0" r="0" b="0"/>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234EEAD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66286B45">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4013CE23">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76361131"/>
        </w:tc>
      </w:tr>
    </w:tbl>
    <w:p w14:paraId="185AF9A2"/>
    <w:p w14:paraId="6795A859"/>
    <w:p w14:paraId="28D09E1A">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Are you satisfied with the coach management methods during the TT process?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7B01CC5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463755D">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253F9987">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35AAD197">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5E1FEA2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2694D640">
            <w:r>
              <w:rPr>
                <w:rFonts w:ascii="Segoe UI" w:hAnsi="Segoe UI" w:eastAsia="Segoe UI" w:cs="Segoe UI"/>
                <w:i w:val="0"/>
                <w:iCs w:val="0"/>
                <w:caps w:val="0"/>
                <w:color w:val="0F1115"/>
                <w:spacing w:val="0"/>
                <w:sz w:val="18"/>
                <w:szCs w:val="18"/>
                <w:shd w:val="clear" w:fill="FFFFFF"/>
              </w:rPr>
              <w:t>Very Satisfied</w:t>
            </w:r>
          </w:p>
        </w:tc>
        <w:tc>
          <w:tcPr>
            <w:tcW w:w="1000" w:type="dxa"/>
            <w:shd w:val="clear" w:color="auto" w:fill="FFFFFF"/>
            <w:vAlign w:val="center"/>
          </w:tcPr>
          <w:p w14:paraId="34358C9E">
            <w:pPr>
              <w:jc w:val="center"/>
            </w:pPr>
            <w:r>
              <w:t>6</w:t>
            </w:r>
          </w:p>
        </w:tc>
        <w:tc>
          <w:tcPr>
            <w:tcW w:w="3106" w:type="dxa"/>
            <w:shd w:val="clear" w:color="auto" w:fill="FFFFFF"/>
            <w:vAlign w:val="center"/>
          </w:tcPr>
          <w:p w14:paraId="2E6B394B">
            <w:r>
              <w:drawing>
                <wp:inline distT="0" distB="0" distL="0" distR="0">
                  <wp:extent cx="285750" cy="114300"/>
                  <wp:effectExtent l="0" t="0" r="0" b="0"/>
                  <wp:docPr id="100159" name="图片 1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pic:cNvPicPr>
                            <a:picLocks noChangeAspect="1"/>
                          </pic:cNvPicPr>
                        </pic:nvPicPr>
                        <pic:blipFill>
                          <a:blip r:embed="rId47"/>
                          <a:stretch>
                            <a:fillRect/>
                          </a:stretch>
                        </pic:blipFill>
                        <pic:spPr>
                          <a:xfrm>
                            <a:off x="0" y="0"/>
                            <a:ext cx="285790" cy="114316"/>
                          </a:xfrm>
                          <a:prstGeom prst="rect">
                            <a:avLst/>
                          </a:prstGeom>
                        </pic:spPr>
                      </pic:pic>
                    </a:graphicData>
                  </a:graphic>
                </wp:inline>
              </w:drawing>
            </w:r>
            <w:r>
              <w:drawing>
                <wp:inline distT="0" distB="0" distL="0" distR="0">
                  <wp:extent cx="1066800" cy="114300"/>
                  <wp:effectExtent l="0" t="0" r="0" b="0"/>
                  <wp:docPr id="100160" name="图片 1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 name="图片 100160"/>
                          <pic:cNvPicPr>
                            <a:picLocks noChangeAspect="1"/>
                          </pic:cNvPicPr>
                        </pic:nvPicPr>
                        <pic:blipFill>
                          <a:blip r:embed="rId48"/>
                          <a:stretch>
                            <a:fillRect/>
                          </a:stretch>
                        </pic:blipFill>
                        <pic:spPr>
                          <a:xfrm>
                            <a:off x="0" y="0"/>
                            <a:ext cx="1066949" cy="114316"/>
                          </a:xfrm>
                          <a:prstGeom prst="rect">
                            <a:avLst/>
                          </a:prstGeom>
                        </pic:spPr>
                      </pic:pic>
                    </a:graphicData>
                  </a:graphic>
                </wp:inline>
              </w:drawing>
            </w:r>
            <w:r>
              <w:t>21.43%</w:t>
            </w:r>
          </w:p>
        </w:tc>
      </w:tr>
      <w:tr w14:paraId="16FDAF5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A070877">
            <w:r>
              <w:rPr>
                <w:rFonts w:ascii="Segoe UI" w:hAnsi="Segoe UI" w:eastAsia="Segoe UI" w:cs="Segoe UI"/>
                <w:i w:val="0"/>
                <w:iCs w:val="0"/>
                <w:caps w:val="0"/>
                <w:color w:val="0F1115"/>
                <w:spacing w:val="0"/>
                <w:sz w:val="18"/>
                <w:szCs w:val="18"/>
                <w:shd w:val="clear" w:fill="FFFFFF"/>
              </w:rPr>
              <w:t>Satisfied</w:t>
            </w:r>
          </w:p>
        </w:tc>
        <w:tc>
          <w:tcPr>
            <w:tcW w:w="1000" w:type="dxa"/>
            <w:shd w:val="clear" w:color="auto" w:fill="FAFAFA"/>
            <w:vAlign w:val="center"/>
          </w:tcPr>
          <w:p w14:paraId="17A2B661">
            <w:pPr>
              <w:jc w:val="center"/>
            </w:pPr>
            <w:r>
              <w:t>21</w:t>
            </w:r>
          </w:p>
        </w:tc>
        <w:tc>
          <w:tcPr>
            <w:tcW w:w="3106" w:type="dxa"/>
            <w:shd w:val="clear" w:color="auto" w:fill="FAFAFA"/>
            <w:vAlign w:val="center"/>
          </w:tcPr>
          <w:p w14:paraId="3B9B82B3">
            <w:r>
              <w:drawing>
                <wp:inline distT="0" distB="0" distL="0" distR="0">
                  <wp:extent cx="1009650" cy="114300"/>
                  <wp:effectExtent l="0" t="0" r="0" b="0"/>
                  <wp:docPr id="100161" name="图片 1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pic:cNvPicPr>
                            <a:picLocks noChangeAspect="1"/>
                          </pic:cNvPicPr>
                        </pic:nvPicPr>
                        <pic:blipFill>
                          <a:blip r:embed="rId51"/>
                          <a:stretch>
                            <a:fillRect/>
                          </a:stretch>
                        </pic:blipFill>
                        <pic:spPr>
                          <a:xfrm>
                            <a:off x="0" y="0"/>
                            <a:ext cx="1009791" cy="114316"/>
                          </a:xfrm>
                          <a:prstGeom prst="rect">
                            <a:avLst/>
                          </a:prstGeom>
                        </pic:spPr>
                      </pic:pic>
                    </a:graphicData>
                  </a:graphic>
                </wp:inline>
              </w:drawing>
            </w:r>
            <w:r>
              <w:drawing>
                <wp:inline distT="0" distB="0" distL="0" distR="0">
                  <wp:extent cx="342900" cy="114300"/>
                  <wp:effectExtent l="0" t="0" r="0" b="0"/>
                  <wp:docPr id="100162" name="图片 1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 name="图片 100162"/>
                          <pic:cNvPicPr>
                            <a:picLocks noChangeAspect="1"/>
                          </pic:cNvPicPr>
                        </pic:nvPicPr>
                        <pic:blipFill>
                          <a:blip r:embed="rId52"/>
                          <a:stretch>
                            <a:fillRect/>
                          </a:stretch>
                        </pic:blipFill>
                        <pic:spPr>
                          <a:xfrm>
                            <a:off x="0" y="0"/>
                            <a:ext cx="342948" cy="114316"/>
                          </a:xfrm>
                          <a:prstGeom prst="rect">
                            <a:avLst/>
                          </a:prstGeom>
                        </pic:spPr>
                      </pic:pic>
                    </a:graphicData>
                  </a:graphic>
                </wp:inline>
              </w:drawing>
            </w:r>
            <w:r>
              <w:t>75%</w:t>
            </w:r>
          </w:p>
        </w:tc>
      </w:tr>
      <w:tr w14:paraId="07C5111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0376E399">
            <w:r>
              <w:rPr>
                <w:rFonts w:ascii="Segoe UI" w:hAnsi="Segoe UI" w:eastAsia="Segoe UI" w:cs="Segoe UI"/>
                <w:i w:val="0"/>
                <w:iCs w:val="0"/>
                <w:caps w:val="0"/>
                <w:color w:val="0F1115"/>
                <w:spacing w:val="0"/>
                <w:sz w:val="18"/>
                <w:szCs w:val="18"/>
                <w:shd w:val="clear" w:fill="FFFFFF"/>
              </w:rPr>
              <w:t>Neutral</w:t>
            </w:r>
          </w:p>
        </w:tc>
        <w:tc>
          <w:tcPr>
            <w:tcW w:w="1000" w:type="dxa"/>
            <w:shd w:val="clear" w:color="auto" w:fill="FFFFFF"/>
            <w:vAlign w:val="center"/>
          </w:tcPr>
          <w:p w14:paraId="52EEB2C4">
            <w:pPr>
              <w:jc w:val="center"/>
            </w:pPr>
            <w:r>
              <w:t>1</w:t>
            </w:r>
          </w:p>
        </w:tc>
        <w:tc>
          <w:tcPr>
            <w:tcW w:w="3106" w:type="dxa"/>
            <w:shd w:val="clear" w:color="auto" w:fill="FFFFFF"/>
            <w:vAlign w:val="center"/>
          </w:tcPr>
          <w:p w14:paraId="2050E6B9">
            <w:r>
              <w:drawing>
                <wp:inline distT="0" distB="0" distL="0" distR="0">
                  <wp:extent cx="47625" cy="114300"/>
                  <wp:effectExtent l="0" t="0" r="0" b="0"/>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164" name="图片 10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4" name="图片 100164"/>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317A8C3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F5FC0DC">
            <w:r>
              <w:rPr>
                <w:rFonts w:ascii="Segoe UI" w:hAnsi="Segoe UI" w:eastAsia="Segoe UI" w:cs="Segoe UI"/>
                <w:i w:val="0"/>
                <w:iCs w:val="0"/>
                <w:caps w:val="0"/>
                <w:color w:val="0F1115"/>
                <w:spacing w:val="0"/>
                <w:sz w:val="18"/>
                <w:szCs w:val="18"/>
                <w:shd w:val="clear" w:fill="FFFFFF"/>
              </w:rPr>
              <w:t>Dissatisfied</w:t>
            </w:r>
          </w:p>
        </w:tc>
        <w:tc>
          <w:tcPr>
            <w:tcW w:w="1000" w:type="dxa"/>
            <w:shd w:val="clear" w:color="auto" w:fill="FAFAFA"/>
            <w:vAlign w:val="center"/>
          </w:tcPr>
          <w:p w14:paraId="1D74C4B2">
            <w:pPr>
              <w:jc w:val="center"/>
            </w:pPr>
            <w:r>
              <w:t>0</w:t>
            </w:r>
          </w:p>
        </w:tc>
        <w:tc>
          <w:tcPr>
            <w:tcW w:w="3106" w:type="dxa"/>
            <w:shd w:val="clear" w:color="auto" w:fill="FAFAFA"/>
            <w:vAlign w:val="center"/>
          </w:tcPr>
          <w:p w14:paraId="25B6BE89">
            <w:r>
              <w:drawing>
                <wp:inline distT="0" distB="0" distL="0" distR="0">
                  <wp:extent cx="1352550" cy="114300"/>
                  <wp:effectExtent l="0" t="0" r="0" b="0"/>
                  <wp:docPr id="100165" name="图片 10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图片 100165"/>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48348F5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C1A5972">
            <w:r>
              <w:rPr>
                <w:rFonts w:ascii="Segoe UI" w:hAnsi="Segoe UI" w:eastAsia="Segoe UI" w:cs="Segoe UI"/>
                <w:i w:val="0"/>
                <w:iCs w:val="0"/>
                <w:caps w:val="0"/>
                <w:color w:val="0F1115"/>
                <w:spacing w:val="0"/>
                <w:sz w:val="18"/>
                <w:szCs w:val="18"/>
                <w:shd w:val="clear" w:fill="FFFFFF"/>
              </w:rPr>
              <w:t>Very Dissatisfied</w:t>
            </w:r>
          </w:p>
        </w:tc>
        <w:tc>
          <w:tcPr>
            <w:tcW w:w="1000" w:type="dxa"/>
            <w:shd w:val="clear" w:color="auto" w:fill="FFFFFF"/>
            <w:vAlign w:val="center"/>
          </w:tcPr>
          <w:p w14:paraId="7EF907A6">
            <w:pPr>
              <w:jc w:val="center"/>
            </w:pPr>
            <w:r>
              <w:t>0</w:t>
            </w:r>
          </w:p>
        </w:tc>
        <w:tc>
          <w:tcPr>
            <w:tcW w:w="3106" w:type="dxa"/>
            <w:shd w:val="clear" w:color="auto" w:fill="FFFFFF"/>
            <w:vAlign w:val="center"/>
          </w:tcPr>
          <w:p w14:paraId="260A46BD">
            <w:r>
              <w:drawing>
                <wp:inline distT="0" distB="0" distL="0" distR="0">
                  <wp:extent cx="1352550" cy="114300"/>
                  <wp:effectExtent l="0" t="0" r="0" b="0"/>
                  <wp:docPr id="100166" name="图片 10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6" name="图片 100166"/>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2EF98DC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58411D7B">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6A48CAEE">
            <w:pPr>
              <w:keepNext w:val="0"/>
              <w:keepLines w:val="0"/>
              <w:widowControl/>
              <w:suppressLineNumbers w:val="0"/>
              <w:spacing w:line="300" w:lineRule="atLeast"/>
              <w:jc w:val="center"/>
            </w:pPr>
            <w:r>
              <w:rPr>
                <w:rFonts w:hint="eastAsia"/>
                <w:lang w:val="en-US" w:eastAsia="zh-CN"/>
              </w:rPr>
              <w:t>28</w:t>
            </w:r>
          </w:p>
        </w:tc>
        <w:tc>
          <w:tcPr>
            <w:tcW w:w="3106" w:type="dxa"/>
            <w:shd w:val="clear" w:color="auto" w:fill="F5F5F5"/>
            <w:vAlign w:val="center"/>
          </w:tcPr>
          <w:p w14:paraId="70B0C5A1"/>
        </w:tc>
      </w:tr>
    </w:tbl>
    <w:p w14:paraId="18F04A63"/>
    <w:p w14:paraId="1D2A11CB"/>
    <w:p w14:paraId="41B6BFD2">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Are you satisfied with the management methods for relevant staff during the TT process?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7C1B824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7693FBAA">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192B6090">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6C24DC2F">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55B9693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2E97481">
            <w:r>
              <w:rPr>
                <w:rFonts w:ascii="Segoe UI" w:hAnsi="Segoe UI" w:eastAsia="Segoe UI" w:cs="Segoe UI"/>
                <w:i w:val="0"/>
                <w:iCs w:val="0"/>
                <w:caps w:val="0"/>
                <w:color w:val="0F1115"/>
                <w:spacing w:val="0"/>
                <w:sz w:val="18"/>
                <w:szCs w:val="18"/>
                <w:shd w:val="clear" w:fill="FFFFFF"/>
              </w:rPr>
              <w:t>Very Satisfied</w:t>
            </w:r>
          </w:p>
        </w:tc>
        <w:tc>
          <w:tcPr>
            <w:tcW w:w="1000" w:type="dxa"/>
            <w:shd w:val="clear" w:color="auto" w:fill="FFFFFF"/>
            <w:vAlign w:val="center"/>
          </w:tcPr>
          <w:p w14:paraId="214017F9">
            <w:pPr>
              <w:jc w:val="center"/>
            </w:pPr>
            <w:r>
              <w:t>7</w:t>
            </w:r>
          </w:p>
        </w:tc>
        <w:tc>
          <w:tcPr>
            <w:tcW w:w="3106" w:type="dxa"/>
            <w:shd w:val="clear" w:color="auto" w:fill="FFFFFF"/>
            <w:vAlign w:val="center"/>
          </w:tcPr>
          <w:p w14:paraId="42A6F821">
            <w:r>
              <w:drawing>
                <wp:inline distT="0" distB="0" distL="0" distR="0">
                  <wp:extent cx="333375" cy="114300"/>
                  <wp:effectExtent l="0" t="0" r="0" b="0"/>
                  <wp:docPr id="100167" name="图片 1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pic:cNvPicPr>
                            <a:picLocks noChangeAspect="1"/>
                          </pic:cNvPicPr>
                        </pic:nvPicPr>
                        <pic:blipFill>
                          <a:blip r:embed="rId43"/>
                          <a:stretch>
                            <a:fillRect/>
                          </a:stretch>
                        </pic:blipFill>
                        <pic:spPr>
                          <a:xfrm>
                            <a:off x="0" y="0"/>
                            <a:ext cx="333422" cy="114316"/>
                          </a:xfrm>
                          <a:prstGeom prst="rect">
                            <a:avLst/>
                          </a:prstGeom>
                        </pic:spPr>
                      </pic:pic>
                    </a:graphicData>
                  </a:graphic>
                </wp:inline>
              </w:drawing>
            </w:r>
            <w:r>
              <w:drawing>
                <wp:inline distT="0" distB="0" distL="0" distR="0">
                  <wp:extent cx="1019175" cy="114300"/>
                  <wp:effectExtent l="0" t="0" r="0" b="0"/>
                  <wp:docPr id="100168" name="图片 10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8" name="图片 100168"/>
                          <pic:cNvPicPr>
                            <a:picLocks noChangeAspect="1"/>
                          </pic:cNvPicPr>
                        </pic:nvPicPr>
                        <pic:blipFill>
                          <a:blip r:embed="rId44"/>
                          <a:stretch>
                            <a:fillRect/>
                          </a:stretch>
                        </pic:blipFill>
                        <pic:spPr>
                          <a:xfrm>
                            <a:off x="0" y="0"/>
                            <a:ext cx="1019317" cy="114316"/>
                          </a:xfrm>
                          <a:prstGeom prst="rect">
                            <a:avLst/>
                          </a:prstGeom>
                        </pic:spPr>
                      </pic:pic>
                    </a:graphicData>
                  </a:graphic>
                </wp:inline>
              </w:drawing>
            </w:r>
            <w:r>
              <w:t>25%</w:t>
            </w:r>
          </w:p>
        </w:tc>
      </w:tr>
      <w:tr w14:paraId="327EC82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tcW w:w="4200" w:type="dxa"/>
            <w:shd w:val="clear" w:color="auto" w:fill="FAFAFA"/>
            <w:vAlign w:val="center"/>
          </w:tcPr>
          <w:p w14:paraId="3DADD7FD">
            <w:r>
              <w:rPr>
                <w:rFonts w:ascii="Segoe UI" w:hAnsi="Segoe UI" w:eastAsia="Segoe UI" w:cs="Segoe UI"/>
                <w:i w:val="0"/>
                <w:iCs w:val="0"/>
                <w:caps w:val="0"/>
                <w:color w:val="0F1115"/>
                <w:spacing w:val="0"/>
                <w:sz w:val="18"/>
                <w:szCs w:val="18"/>
                <w:shd w:val="clear" w:fill="FFFFFF"/>
              </w:rPr>
              <w:t>Satisfied</w:t>
            </w:r>
          </w:p>
        </w:tc>
        <w:tc>
          <w:tcPr>
            <w:tcW w:w="1000" w:type="dxa"/>
            <w:shd w:val="clear" w:color="auto" w:fill="FAFAFA"/>
            <w:vAlign w:val="center"/>
          </w:tcPr>
          <w:p w14:paraId="1CF48C52">
            <w:pPr>
              <w:jc w:val="center"/>
            </w:pPr>
            <w:r>
              <w:t>18</w:t>
            </w:r>
          </w:p>
        </w:tc>
        <w:tc>
          <w:tcPr>
            <w:tcW w:w="3106" w:type="dxa"/>
            <w:shd w:val="clear" w:color="auto" w:fill="FAFAFA"/>
            <w:vAlign w:val="center"/>
          </w:tcPr>
          <w:p w14:paraId="3A07A029">
            <w:r>
              <w:drawing>
                <wp:inline distT="0" distB="0" distL="0" distR="0">
                  <wp:extent cx="866775" cy="114300"/>
                  <wp:effectExtent l="0" t="0" r="0" b="0"/>
                  <wp:docPr id="100169" name="图片 10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pic:cNvPicPr>
                            <a:picLocks noChangeAspect="1"/>
                          </pic:cNvPicPr>
                        </pic:nvPicPr>
                        <pic:blipFill>
                          <a:blip r:embed="rId11"/>
                          <a:stretch>
                            <a:fillRect/>
                          </a:stretch>
                        </pic:blipFill>
                        <pic:spPr>
                          <a:xfrm>
                            <a:off x="0" y="0"/>
                            <a:ext cx="866896" cy="114316"/>
                          </a:xfrm>
                          <a:prstGeom prst="rect">
                            <a:avLst/>
                          </a:prstGeom>
                        </pic:spPr>
                      </pic:pic>
                    </a:graphicData>
                  </a:graphic>
                </wp:inline>
              </w:drawing>
            </w:r>
            <w:r>
              <w:drawing>
                <wp:inline distT="0" distB="0" distL="0" distR="0">
                  <wp:extent cx="485775" cy="114300"/>
                  <wp:effectExtent l="0" t="0" r="0" b="0"/>
                  <wp:docPr id="100170" name="图片 1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 name="图片 100170"/>
                          <pic:cNvPicPr>
                            <a:picLocks noChangeAspect="1"/>
                          </pic:cNvPicPr>
                        </pic:nvPicPr>
                        <pic:blipFill>
                          <a:blip r:embed="rId12"/>
                          <a:stretch>
                            <a:fillRect/>
                          </a:stretch>
                        </pic:blipFill>
                        <pic:spPr>
                          <a:xfrm>
                            <a:off x="0" y="0"/>
                            <a:ext cx="485843" cy="114316"/>
                          </a:xfrm>
                          <a:prstGeom prst="rect">
                            <a:avLst/>
                          </a:prstGeom>
                        </pic:spPr>
                      </pic:pic>
                    </a:graphicData>
                  </a:graphic>
                </wp:inline>
              </w:drawing>
            </w:r>
            <w:r>
              <w:t>64.29%</w:t>
            </w:r>
          </w:p>
        </w:tc>
      </w:tr>
      <w:tr w14:paraId="52785E3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CC05BDF">
            <w:r>
              <w:rPr>
                <w:rFonts w:ascii="Segoe UI" w:hAnsi="Segoe UI" w:eastAsia="Segoe UI" w:cs="Segoe UI"/>
                <w:i w:val="0"/>
                <w:iCs w:val="0"/>
                <w:caps w:val="0"/>
                <w:color w:val="0F1115"/>
                <w:spacing w:val="0"/>
                <w:sz w:val="18"/>
                <w:szCs w:val="18"/>
                <w:shd w:val="clear" w:fill="FFFFFF"/>
              </w:rPr>
              <w:t>Neutral</w:t>
            </w:r>
          </w:p>
        </w:tc>
        <w:tc>
          <w:tcPr>
            <w:tcW w:w="1000" w:type="dxa"/>
            <w:shd w:val="clear" w:color="auto" w:fill="FFFFFF"/>
            <w:vAlign w:val="center"/>
          </w:tcPr>
          <w:p w14:paraId="29A70CF1">
            <w:pPr>
              <w:jc w:val="center"/>
            </w:pPr>
            <w:r>
              <w:t>3</w:t>
            </w:r>
          </w:p>
        </w:tc>
        <w:tc>
          <w:tcPr>
            <w:tcW w:w="3106" w:type="dxa"/>
            <w:shd w:val="clear" w:color="auto" w:fill="FFFFFF"/>
            <w:vAlign w:val="center"/>
          </w:tcPr>
          <w:p w14:paraId="4FAE51F1">
            <w:r>
              <w:drawing>
                <wp:inline distT="0" distB="0" distL="0" distR="0">
                  <wp:extent cx="142875" cy="114300"/>
                  <wp:effectExtent l="0" t="0" r="0" b="0"/>
                  <wp:docPr id="100171" name="图片 1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pic:cNvPicPr>
                            <a:picLocks noChangeAspect="1"/>
                          </pic:cNvPicPr>
                        </pic:nvPicPr>
                        <pic:blipFill>
                          <a:blip r:embed="rId17"/>
                          <a:stretch>
                            <a:fillRect/>
                          </a:stretch>
                        </pic:blipFill>
                        <pic:spPr>
                          <a:xfrm>
                            <a:off x="0" y="0"/>
                            <a:ext cx="142895" cy="114316"/>
                          </a:xfrm>
                          <a:prstGeom prst="rect">
                            <a:avLst/>
                          </a:prstGeom>
                        </pic:spPr>
                      </pic:pic>
                    </a:graphicData>
                  </a:graphic>
                </wp:inline>
              </w:drawing>
            </w:r>
            <w:r>
              <w:drawing>
                <wp:inline distT="0" distB="0" distL="0" distR="0">
                  <wp:extent cx="1209675" cy="114300"/>
                  <wp:effectExtent l="0" t="0" r="0" b="0"/>
                  <wp:docPr id="100172" name="图片 10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2" name="图片 100172"/>
                          <pic:cNvPicPr>
                            <a:picLocks noChangeAspect="1"/>
                          </pic:cNvPicPr>
                        </pic:nvPicPr>
                        <pic:blipFill>
                          <a:blip r:embed="rId18"/>
                          <a:stretch>
                            <a:fillRect/>
                          </a:stretch>
                        </pic:blipFill>
                        <pic:spPr>
                          <a:xfrm>
                            <a:off x="0" y="0"/>
                            <a:ext cx="1209844" cy="114316"/>
                          </a:xfrm>
                          <a:prstGeom prst="rect">
                            <a:avLst/>
                          </a:prstGeom>
                        </pic:spPr>
                      </pic:pic>
                    </a:graphicData>
                  </a:graphic>
                </wp:inline>
              </w:drawing>
            </w:r>
            <w:r>
              <w:t>10.71%</w:t>
            </w:r>
          </w:p>
        </w:tc>
      </w:tr>
      <w:tr w14:paraId="21D73D3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8EFD11D">
            <w:r>
              <w:rPr>
                <w:rFonts w:ascii="Segoe UI" w:hAnsi="Segoe UI" w:eastAsia="Segoe UI" w:cs="Segoe UI"/>
                <w:i w:val="0"/>
                <w:iCs w:val="0"/>
                <w:caps w:val="0"/>
                <w:color w:val="0F1115"/>
                <w:spacing w:val="0"/>
                <w:sz w:val="18"/>
                <w:szCs w:val="18"/>
                <w:shd w:val="clear" w:fill="FFFFFF"/>
              </w:rPr>
              <w:t>Dissatisfied</w:t>
            </w:r>
          </w:p>
        </w:tc>
        <w:tc>
          <w:tcPr>
            <w:tcW w:w="1000" w:type="dxa"/>
            <w:shd w:val="clear" w:color="auto" w:fill="FAFAFA"/>
            <w:vAlign w:val="center"/>
          </w:tcPr>
          <w:p w14:paraId="096F3EDD">
            <w:pPr>
              <w:jc w:val="center"/>
            </w:pPr>
            <w:r>
              <w:t>0</w:t>
            </w:r>
          </w:p>
        </w:tc>
        <w:tc>
          <w:tcPr>
            <w:tcW w:w="3106" w:type="dxa"/>
            <w:shd w:val="clear" w:color="auto" w:fill="FAFAFA"/>
            <w:vAlign w:val="center"/>
          </w:tcPr>
          <w:p w14:paraId="1E8D26E3">
            <w:r>
              <w:drawing>
                <wp:inline distT="0" distB="0" distL="0" distR="0">
                  <wp:extent cx="1352550" cy="114300"/>
                  <wp:effectExtent l="0" t="0" r="0" b="0"/>
                  <wp:docPr id="100173" name="图片 10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图片 100173"/>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1483EFF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479576F">
            <w:r>
              <w:rPr>
                <w:rFonts w:ascii="Segoe UI" w:hAnsi="Segoe UI" w:eastAsia="Segoe UI" w:cs="Segoe UI"/>
                <w:i w:val="0"/>
                <w:iCs w:val="0"/>
                <w:caps w:val="0"/>
                <w:color w:val="0F1115"/>
                <w:spacing w:val="0"/>
                <w:sz w:val="18"/>
                <w:szCs w:val="18"/>
                <w:shd w:val="clear" w:fill="FFFFFF"/>
              </w:rPr>
              <w:t>Very Dissatisfied</w:t>
            </w:r>
          </w:p>
        </w:tc>
        <w:tc>
          <w:tcPr>
            <w:tcW w:w="1000" w:type="dxa"/>
            <w:shd w:val="clear" w:color="auto" w:fill="FFFFFF"/>
            <w:vAlign w:val="center"/>
          </w:tcPr>
          <w:p w14:paraId="777C6E69">
            <w:pPr>
              <w:jc w:val="center"/>
            </w:pPr>
            <w:r>
              <w:t>0</w:t>
            </w:r>
          </w:p>
        </w:tc>
        <w:tc>
          <w:tcPr>
            <w:tcW w:w="3106" w:type="dxa"/>
            <w:shd w:val="clear" w:color="auto" w:fill="FFFFFF"/>
            <w:vAlign w:val="center"/>
          </w:tcPr>
          <w:p w14:paraId="7783B0B8">
            <w:r>
              <w:drawing>
                <wp:inline distT="0" distB="0" distL="0" distR="0">
                  <wp:extent cx="1352550" cy="114300"/>
                  <wp:effectExtent l="0" t="0" r="0" b="0"/>
                  <wp:docPr id="100174" name="图片 10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4" name="图片 100174"/>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04444DC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77E76663">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657A347B">
            <w:pPr>
              <w:jc w:val="center"/>
            </w:pPr>
            <w:r>
              <w:t>28</w:t>
            </w:r>
          </w:p>
        </w:tc>
        <w:tc>
          <w:tcPr>
            <w:tcW w:w="3106" w:type="dxa"/>
            <w:shd w:val="clear" w:color="auto" w:fill="F5F5F5"/>
            <w:vAlign w:val="center"/>
          </w:tcPr>
          <w:p w14:paraId="169AE918"/>
        </w:tc>
      </w:tr>
    </w:tbl>
    <w:p w14:paraId="6B26C306"/>
    <w:p w14:paraId="1EBCEEB3"/>
    <w:p w14:paraId="78C25B8B">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Are you satisfied with the evaluation and feedback mechanism for the TT process?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3417729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750FD1C0">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0E50D896">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2E10A4DF">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57E9F3A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48666A9">
            <w:r>
              <w:rPr>
                <w:rFonts w:ascii="Segoe UI" w:hAnsi="Segoe UI" w:eastAsia="Segoe UI" w:cs="Segoe UI"/>
                <w:i w:val="0"/>
                <w:iCs w:val="0"/>
                <w:caps w:val="0"/>
                <w:color w:val="0F1115"/>
                <w:spacing w:val="0"/>
                <w:sz w:val="18"/>
                <w:szCs w:val="18"/>
                <w:shd w:val="clear" w:fill="FFFFFF"/>
              </w:rPr>
              <w:t>Very Satisfied</w:t>
            </w:r>
          </w:p>
        </w:tc>
        <w:tc>
          <w:tcPr>
            <w:tcW w:w="1000" w:type="dxa"/>
            <w:shd w:val="clear" w:color="auto" w:fill="FFFFFF"/>
            <w:vAlign w:val="center"/>
          </w:tcPr>
          <w:p w14:paraId="4B977523">
            <w:pPr>
              <w:jc w:val="center"/>
            </w:pPr>
            <w:r>
              <w:t>7</w:t>
            </w:r>
          </w:p>
        </w:tc>
        <w:tc>
          <w:tcPr>
            <w:tcW w:w="3106" w:type="dxa"/>
            <w:shd w:val="clear" w:color="auto" w:fill="FFFFFF"/>
            <w:vAlign w:val="center"/>
          </w:tcPr>
          <w:p w14:paraId="2712CEAD">
            <w:r>
              <w:drawing>
                <wp:inline distT="0" distB="0" distL="0" distR="0">
                  <wp:extent cx="333375" cy="114300"/>
                  <wp:effectExtent l="0" t="0" r="0" b="0"/>
                  <wp:docPr id="100175" name="图片 1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pic:cNvPicPr>
                            <a:picLocks noChangeAspect="1"/>
                          </pic:cNvPicPr>
                        </pic:nvPicPr>
                        <pic:blipFill>
                          <a:blip r:embed="rId43"/>
                          <a:stretch>
                            <a:fillRect/>
                          </a:stretch>
                        </pic:blipFill>
                        <pic:spPr>
                          <a:xfrm>
                            <a:off x="0" y="0"/>
                            <a:ext cx="333422" cy="114316"/>
                          </a:xfrm>
                          <a:prstGeom prst="rect">
                            <a:avLst/>
                          </a:prstGeom>
                        </pic:spPr>
                      </pic:pic>
                    </a:graphicData>
                  </a:graphic>
                </wp:inline>
              </w:drawing>
            </w:r>
            <w:r>
              <w:drawing>
                <wp:inline distT="0" distB="0" distL="0" distR="0">
                  <wp:extent cx="1019175" cy="114300"/>
                  <wp:effectExtent l="0" t="0" r="0" b="0"/>
                  <wp:docPr id="100176" name="图片 1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 name="图片 100176"/>
                          <pic:cNvPicPr>
                            <a:picLocks noChangeAspect="1"/>
                          </pic:cNvPicPr>
                        </pic:nvPicPr>
                        <pic:blipFill>
                          <a:blip r:embed="rId44"/>
                          <a:stretch>
                            <a:fillRect/>
                          </a:stretch>
                        </pic:blipFill>
                        <pic:spPr>
                          <a:xfrm>
                            <a:off x="0" y="0"/>
                            <a:ext cx="1019317" cy="114316"/>
                          </a:xfrm>
                          <a:prstGeom prst="rect">
                            <a:avLst/>
                          </a:prstGeom>
                        </pic:spPr>
                      </pic:pic>
                    </a:graphicData>
                  </a:graphic>
                </wp:inline>
              </w:drawing>
            </w:r>
            <w:r>
              <w:t>25%</w:t>
            </w:r>
          </w:p>
        </w:tc>
      </w:tr>
      <w:tr w14:paraId="31911B8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6A83B829">
            <w:r>
              <w:rPr>
                <w:rFonts w:ascii="Segoe UI" w:hAnsi="Segoe UI" w:eastAsia="Segoe UI" w:cs="Segoe UI"/>
                <w:i w:val="0"/>
                <w:iCs w:val="0"/>
                <w:caps w:val="0"/>
                <w:color w:val="0F1115"/>
                <w:spacing w:val="0"/>
                <w:sz w:val="18"/>
                <w:szCs w:val="18"/>
                <w:shd w:val="clear" w:fill="FFFFFF"/>
              </w:rPr>
              <w:t>Satisfied</w:t>
            </w:r>
          </w:p>
        </w:tc>
        <w:tc>
          <w:tcPr>
            <w:tcW w:w="1000" w:type="dxa"/>
            <w:shd w:val="clear" w:color="auto" w:fill="FAFAFA"/>
            <w:vAlign w:val="center"/>
          </w:tcPr>
          <w:p w14:paraId="581B1F7B">
            <w:pPr>
              <w:jc w:val="center"/>
            </w:pPr>
            <w:r>
              <w:t>18</w:t>
            </w:r>
          </w:p>
        </w:tc>
        <w:tc>
          <w:tcPr>
            <w:tcW w:w="3106" w:type="dxa"/>
            <w:shd w:val="clear" w:color="auto" w:fill="FAFAFA"/>
            <w:vAlign w:val="center"/>
          </w:tcPr>
          <w:p w14:paraId="0620A223">
            <w:r>
              <w:drawing>
                <wp:inline distT="0" distB="0" distL="0" distR="0">
                  <wp:extent cx="866775" cy="114300"/>
                  <wp:effectExtent l="0" t="0" r="0" b="0"/>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11"/>
                          <a:stretch>
                            <a:fillRect/>
                          </a:stretch>
                        </pic:blipFill>
                        <pic:spPr>
                          <a:xfrm>
                            <a:off x="0" y="0"/>
                            <a:ext cx="866896" cy="114316"/>
                          </a:xfrm>
                          <a:prstGeom prst="rect">
                            <a:avLst/>
                          </a:prstGeom>
                        </pic:spPr>
                      </pic:pic>
                    </a:graphicData>
                  </a:graphic>
                </wp:inline>
              </w:drawing>
            </w:r>
            <w:r>
              <w:drawing>
                <wp:inline distT="0" distB="0" distL="0" distR="0">
                  <wp:extent cx="485775" cy="114300"/>
                  <wp:effectExtent l="0" t="0" r="0" b="0"/>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12"/>
                          <a:stretch>
                            <a:fillRect/>
                          </a:stretch>
                        </pic:blipFill>
                        <pic:spPr>
                          <a:xfrm>
                            <a:off x="0" y="0"/>
                            <a:ext cx="485843" cy="114316"/>
                          </a:xfrm>
                          <a:prstGeom prst="rect">
                            <a:avLst/>
                          </a:prstGeom>
                        </pic:spPr>
                      </pic:pic>
                    </a:graphicData>
                  </a:graphic>
                </wp:inline>
              </w:drawing>
            </w:r>
            <w:r>
              <w:t>64.29%</w:t>
            </w:r>
          </w:p>
        </w:tc>
      </w:tr>
      <w:tr w14:paraId="3478C5C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200B0898">
            <w:r>
              <w:rPr>
                <w:rFonts w:ascii="Segoe UI" w:hAnsi="Segoe UI" w:eastAsia="Segoe UI" w:cs="Segoe UI"/>
                <w:i w:val="0"/>
                <w:iCs w:val="0"/>
                <w:caps w:val="0"/>
                <w:color w:val="0F1115"/>
                <w:spacing w:val="0"/>
                <w:sz w:val="18"/>
                <w:szCs w:val="18"/>
                <w:shd w:val="clear" w:fill="FFFFFF"/>
              </w:rPr>
              <w:t>Neutral</w:t>
            </w:r>
          </w:p>
        </w:tc>
        <w:tc>
          <w:tcPr>
            <w:tcW w:w="1000" w:type="dxa"/>
            <w:shd w:val="clear" w:color="auto" w:fill="FFFFFF"/>
            <w:vAlign w:val="center"/>
          </w:tcPr>
          <w:p w14:paraId="75CC8A77">
            <w:pPr>
              <w:jc w:val="center"/>
            </w:pPr>
            <w:r>
              <w:t>2</w:t>
            </w:r>
          </w:p>
        </w:tc>
        <w:tc>
          <w:tcPr>
            <w:tcW w:w="3106" w:type="dxa"/>
            <w:shd w:val="clear" w:color="auto" w:fill="FFFFFF"/>
            <w:vAlign w:val="center"/>
          </w:tcPr>
          <w:p w14:paraId="05CCCC34">
            <w:r>
              <w:drawing>
                <wp:inline distT="0" distB="0" distL="0" distR="0">
                  <wp:extent cx="95250" cy="114300"/>
                  <wp:effectExtent l="0" t="0" r="0" b="0"/>
                  <wp:docPr id="100179" name="图片 100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 name="图片 100179"/>
                          <pic:cNvPicPr>
                            <a:picLocks noChangeAspect="1"/>
                          </pic:cNvPicPr>
                        </pic:nvPicPr>
                        <pic:blipFill>
                          <a:blip r:embed="rId33"/>
                          <a:stretch>
                            <a:fillRect/>
                          </a:stretch>
                        </pic:blipFill>
                        <pic:spPr>
                          <a:xfrm>
                            <a:off x="0" y="0"/>
                            <a:ext cx="95263" cy="114316"/>
                          </a:xfrm>
                          <a:prstGeom prst="rect">
                            <a:avLst/>
                          </a:prstGeom>
                        </pic:spPr>
                      </pic:pic>
                    </a:graphicData>
                  </a:graphic>
                </wp:inline>
              </w:drawing>
            </w:r>
            <w:r>
              <w:drawing>
                <wp:inline distT="0" distB="0" distL="0" distR="0">
                  <wp:extent cx="1257300" cy="114300"/>
                  <wp:effectExtent l="0" t="0" r="0" b="0"/>
                  <wp:docPr id="100180" name="图片 10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0" name="图片 100180"/>
                          <pic:cNvPicPr>
                            <a:picLocks noChangeAspect="1"/>
                          </pic:cNvPicPr>
                        </pic:nvPicPr>
                        <pic:blipFill>
                          <a:blip r:embed="rId34"/>
                          <a:stretch>
                            <a:fillRect/>
                          </a:stretch>
                        </pic:blipFill>
                        <pic:spPr>
                          <a:xfrm>
                            <a:off x="0" y="0"/>
                            <a:ext cx="1257476" cy="114316"/>
                          </a:xfrm>
                          <a:prstGeom prst="rect">
                            <a:avLst/>
                          </a:prstGeom>
                        </pic:spPr>
                      </pic:pic>
                    </a:graphicData>
                  </a:graphic>
                </wp:inline>
              </w:drawing>
            </w:r>
            <w:r>
              <w:t>7.14%</w:t>
            </w:r>
          </w:p>
        </w:tc>
      </w:tr>
      <w:tr w14:paraId="511EC17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47EE505">
            <w:r>
              <w:rPr>
                <w:rFonts w:ascii="Segoe UI" w:hAnsi="Segoe UI" w:eastAsia="Segoe UI" w:cs="Segoe UI"/>
                <w:i w:val="0"/>
                <w:iCs w:val="0"/>
                <w:caps w:val="0"/>
                <w:color w:val="0F1115"/>
                <w:spacing w:val="0"/>
                <w:sz w:val="18"/>
                <w:szCs w:val="18"/>
                <w:shd w:val="clear" w:fill="FFFFFF"/>
              </w:rPr>
              <w:t>Dissatisfied</w:t>
            </w:r>
          </w:p>
        </w:tc>
        <w:tc>
          <w:tcPr>
            <w:tcW w:w="1000" w:type="dxa"/>
            <w:shd w:val="clear" w:color="auto" w:fill="FAFAFA"/>
            <w:vAlign w:val="center"/>
          </w:tcPr>
          <w:p w14:paraId="707B4143">
            <w:pPr>
              <w:jc w:val="center"/>
            </w:pPr>
            <w:r>
              <w:t>1</w:t>
            </w:r>
          </w:p>
        </w:tc>
        <w:tc>
          <w:tcPr>
            <w:tcW w:w="3106" w:type="dxa"/>
            <w:shd w:val="clear" w:color="auto" w:fill="FAFAFA"/>
            <w:vAlign w:val="center"/>
          </w:tcPr>
          <w:p w14:paraId="416748E4">
            <w:r>
              <w:drawing>
                <wp:inline distT="0" distB="0" distL="0" distR="0">
                  <wp:extent cx="47625" cy="114300"/>
                  <wp:effectExtent l="0" t="0" r="0" b="0"/>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19"/>
                          <a:stretch>
                            <a:fillRect/>
                          </a:stretch>
                        </pic:blipFill>
                        <pic:spPr>
                          <a:xfrm>
                            <a:off x="0" y="0"/>
                            <a:ext cx="47632" cy="114316"/>
                          </a:xfrm>
                          <a:prstGeom prst="rect">
                            <a:avLst/>
                          </a:prstGeom>
                        </pic:spPr>
                      </pic:pic>
                    </a:graphicData>
                  </a:graphic>
                </wp:inline>
              </w:drawing>
            </w:r>
            <w:r>
              <w:drawing>
                <wp:inline distT="0" distB="0" distL="0" distR="0">
                  <wp:extent cx="1304925" cy="114300"/>
                  <wp:effectExtent l="0" t="0" r="0" b="0"/>
                  <wp:docPr id="100182" name="图片 10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2" name="图片 100182"/>
                          <pic:cNvPicPr>
                            <a:picLocks noChangeAspect="1"/>
                          </pic:cNvPicPr>
                        </pic:nvPicPr>
                        <pic:blipFill>
                          <a:blip r:embed="rId20"/>
                          <a:stretch>
                            <a:fillRect/>
                          </a:stretch>
                        </pic:blipFill>
                        <pic:spPr>
                          <a:xfrm>
                            <a:off x="0" y="0"/>
                            <a:ext cx="1305107" cy="114316"/>
                          </a:xfrm>
                          <a:prstGeom prst="rect">
                            <a:avLst/>
                          </a:prstGeom>
                        </pic:spPr>
                      </pic:pic>
                    </a:graphicData>
                  </a:graphic>
                </wp:inline>
              </w:drawing>
            </w:r>
            <w:r>
              <w:t>3.57%</w:t>
            </w:r>
          </w:p>
        </w:tc>
      </w:tr>
      <w:tr w14:paraId="3472BC1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724AB233">
            <w:r>
              <w:rPr>
                <w:rFonts w:ascii="Segoe UI" w:hAnsi="Segoe UI" w:eastAsia="Segoe UI" w:cs="Segoe UI"/>
                <w:i w:val="0"/>
                <w:iCs w:val="0"/>
                <w:caps w:val="0"/>
                <w:color w:val="0F1115"/>
                <w:spacing w:val="0"/>
                <w:sz w:val="18"/>
                <w:szCs w:val="18"/>
                <w:shd w:val="clear" w:fill="FFFFFF"/>
              </w:rPr>
              <w:t>Very Dissatisfied</w:t>
            </w:r>
          </w:p>
        </w:tc>
        <w:tc>
          <w:tcPr>
            <w:tcW w:w="1000" w:type="dxa"/>
            <w:shd w:val="clear" w:color="auto" w:fill="FFFFFF"/>
            <w:vAlign w:val="center"/>
          </w:tcPr>
          <w:p w14:paraId="30D29A74">
            <w:pPr>
              <w:jc w:val="center"/>
            </w:pPr>
            <w:r>
              <w:t>0</w:t>
            </w:r>
          </w:p>
        </w:tc>
        <w:tc>
          <w:tcPr>
            <w:tcW w:w="3106" w:type="dxa"/>
            <w:shd w:val="clear" w:color="auto" w:fill="FFFFFF"/>
            <w:vAlign w:val="center"/>
          </w:tcPr>
          <w:p w14:paraId="10E9DF5D">
            <w:r>
              <w:drawing>
                <wp:inline distT="0" distB="0" distL="0" distR="0">
                  <wp:extent cx="1352550" cy="114300"/>
                  <wp:effectExtent l="0" t="0" r="0" b="0"/>
                  <wp:docPr id="100183" name="图片 10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图片 100183"/>
                          <pic:cNvPicPr>
                            <a:picLocks noChangeAspect="1"/>
                          </pic:cNvPicPr>
                        </pic:nvPicPr>
                        <pic:blipFill>
                          <a:blip r:embed="rId6"/>
                          <a:stretch>
                            <a:fillRect/>
                          </a:stretch>
                        </pic:blipFill>
                        <pic:spPr>
                          <a:xfrm>
                            <a:off x="0" y="0"/>
                            <a:ext cx="1352739" cy="114316"/>
                          </a:xfrm>
                          <a:prstGeom prst="rect">
                            <a:avLst/>
                          </a:prstGeom>
                        </pic:spPr>
                      </pic:pic>
                    </a:graphicData>
                  </a:graphic>
                </wp:inline>
              </w:drawing>
            </w:r>
            <w:r>
              <w:t>0%</w:t>
            </w:r>
          </w:p>
        </w:tc>
      </w:tr>
      <w:tr w14:paraId="24EC450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213F091">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58B14F36">
            <w:pPr>
              <w:jc w:val="center"/>
            </w:pPr>
            <w:r>
              <w:t>28</w:t>
            </w:r>
          </w:p>
        </w:tc>
        <w:tc>
          <w:tcPr>
            <w:tcW w:w="3106" w:type="dxa"/>
            <w:shd w:val="clear" w:color="auto" w:fill="F5F5F5"/>
            <w:vAlign w:val="center"/>
          </w:tcPr>
          <w:p w14:paraId="599EA0D8"/>
        </w:tc>
      </w:tr>
    </w:tbl>
    <w:p w14:paraId="7671F67D"/>
    <w:p w14:paraId="097F000C"/>
    <w:p w14:paraId="65D6BD4C">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pPr>
      <w:r>
        <w:rPr>
          <w:rFonts w:hint="eastAsia" w:ascii="Times New Roman" w:hAnsi="Times New Roman" w:cs="Times New Roman"/>
          <w:color w:val="000000"/>
          <w:sz w:val="24"/>
          <w:szCs w:val="24"/>
          <w:lang w:val="en-US" w:eastAsia="zh-CN"/>
        </w:rPr>
        <w:t xml:space="preserve"> Does your program have a relevant supervision mechanism? [Single-choice question]</w:t>
      </w:r>
    </w:p>
    <w:tbl>
      <w:tblPr>
        <w:tblStyle w:val="8"/>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4309"/>
        <w:gridCol w:w="1026"/>
        <w:gridCol w:w="3187"/>
      </w:tblGrid>
      <w:tr w14:paraId="7F218FC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6384D282">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Options</w:t>
            </w:r>
          </w:p>
        </w:tc>
        <w:tc>
          <w:tcPr>
            <w:tcW w:w="1000" w:type="dxa"/>
            <w:shd w:val="clear" w:color="auto" w:fill="F5F5F5"/>
            <w:vAlign w:val="center"/>
          </w:tcPr>
          <w:p w14:paraId="6DD6F0B3">
            <w:pPr>
              <w:keepNext w:val="0"/>
              <w:keepLines w:val="0"/>
              <w:widowControl/>
              <w:suppressLineNumbers w:val="0"/>
              <w:spacing w:line="300" w:lineRule="atLeast"/>
              <w:jc w:val="center"/>
            </w:pPr>
            <w:r>
              <w:rPr>
                <w:rFonts w:hint="default" w:ascii="Segoe UI" w:hAnsi="Segoe UI" w:eastAsia="Segoe UI" w:cs="Segoe UI"/>
                <w:b/>
                <w:bCs/>
                <w:i w:val="0"/>
                <w:iCs w:val="0"/>
                <w:caps w:val="0"/>
                <w:color w:val="0F1115"/>
                <w:spacing w:val="0"/>
                <w:kern w:val="0"/>
                <w:sz w:val="18"/>
                <w:szCs w:val="18"/>
                <w:lang w:val="en-US" w:eastAsia="zh-CN" w:bidi="ar"/>
              </w:rPr>
              <w:t>Count</w:t>
            </w:r>
          </w:p>
        </w:tc>
        <w:tc>
          <w:tcPr>
            <w:tcW w:w="3106" w:type="dxa"/>
            <w:shd w:val="clear" w:color="auto" w:fill="F5F5F5"/>
            <w:vAlign w:val="center"/>
          </w:tcPr>
          <w:p w14:paraId="3A7199CA">
            <w:pPr>
              <w:keepNext w:val="0"/>
              <w:keepLines w:val="0"/>
              <w:widowControl/>
              <w:suppressLineNumbers w:val="0"/>
              <w:spacing w:line="300" w:lineRule="atLeast"/>
              <w:jc w:val="left"/>
            </w:pPr>
            <w:r>
              <w:rPr>
                <w:rFonts w:hint="default" w:ascii="Segoe UI" w:hAnsi="Segoe UI" w:eastAsia="Segoe UI" w:cs="Segoe UI"/>
                <w:b/>
                <w:bCs/>
                <w:i w:val="0"/>
                <w:iCs w:val="0"/>
                <w:caps w:val="0"/>
                <w:color w:val="0F1115"/>
                <w:spacing w:val="0"/>
                <w:kern w:val="0"/>
                <w:sz w:val="18"/>
                <w:szCs w:val="18"/>
                <w:lang w:val="en-US" w:eastAsia="zh-CN" w:bidi="ar"/>
              </w:rPr>
              <w:t>Percentage</w:t>
            </w:r>
          </w:p>
        </w:tc>
      </w:tr>
      <w:tr w14:paraId="6B477EE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4D2B025E">
            <w:pPr>
              <w:rPr>
                <w:rFonts w:hint="default" w:eastAsiaTheme="minorEastAsia"/>
                <w:lang w:val="en-US" w:eastAsia="zh-CN"/>
              </w:rPr>
            </w:pPr>
            <w:r>
              <w:rPr>
                <w:rFonts w:hint="eastAsia"/>
                <w:lang w:val="en-US" w:eastAsia="zh-CN"/>
              </w:rPr>
              <w:t>Yes</w:t>
            </w:r>
          </w:p>
        </w:tc>
        <w:tc>
          <w:tcPr>
            <w:tcW w:w="1000" w:type="dxa"/>
            <w:shd w:val="clear" w:color="auto" w:fill="FFFFFF"/>
            <w:vAlign w:val="center"/>
          </w:tcPr>
          <w:p w14:paraId="0AAB572D">
            <w:pPr>
              <w:jc w:val="center"/>
            </w:pPr>
            <w:r>
              <w:t>22</w:t>
            </w:r>
          </w:p>
        </w:tc>
        <w:tc>
          <w:tcPr>
            <w:tcW w:w="3106" w:type="dxa"/>
            <w:shd w:val="clear" w:color="auto" w:fill="FFFFFF"/>
            <w:vAlign w:val="center"/>
          </w:tcPr>
          <w:p w14:paraId="03F5A6FD">
            <w:r>
              <w:drawing>
                <wp:inline distT="0" distB="0" distL="0" distR="0">
                  <wp:extent cx="1057275" cy="114300"/>
                  <wp:effectExtent l="0" t="0" r="0" b="0"/>
                  <wp:docPr id="100184" name="图片 1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 name="图片 100184"/>
                          <pic:cNvPicPr>
                            <a:picLocks noChangeAspect="1"/>
                          </pic:cNvPicPr>
                        </pic:nvPicPr>
                        <pic:blipFill>
                          <a:blip r:embed="rId29"/>
                          <a:stretch>
                            <a:fillRect/>
                          </a:stretch>
                        </pic:blipFill>
                        <pic:spPr>
                          <a:xfrm>
                            <a:off x="0" y="0"/>
                            <a:ext cx="1057423" cy="114316"/>
                          </a:xfrm>
                          <a:prstGeom prst="rect">
                            <a:avLst/>
                          </a:prstGeom>
                        </pic:spPr>
                      </pic:pic>
                    </a:graphicData>
                  </a:graphic>
                </wp:inline>
              </w:drawing>
            </w:r>
            <w:r>
              <w:drawing>
                <wp:inline distT="0" distB="0" distL="0" distR="0">
                  <wp:extent cx="295275" cy="114300"/>
                  <wp:effectExtent l="0" t="0" r="0" b="0"/>
                  <wp:docPr id="100185" name="图片 1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pic:cNvPicPr>
                            <a:picLocks noChangeAspect="1"/>
                          </pic:cNvPicPr>
                        </pic:nvPicPr>
                        <pic:blipFill>
                          <a:blip r:embed="rId30"/>
                          <a:stretch>
                            <a:fillRect/>
                          </a:stretch>
                        </pic:blipFill>
                        <pic:spPr>
                          <a:xfrm>
                            <a:off x="0" y="0"/>
                            <a:ext cx="295316" cy="114316"/>
                          </a:xfrm>
                          <a:prstGeom prst="rect">
                            <a:avLst/>
                          </a:prstGeom>
                        </pic:spPr>
                      </pic:pic>
                    </a:graphicData>
                  </a:graphic>
                </wp:inline>
              </w:drawing>
            </w:r>
            <w:r>
              <w:t>78.57%</w:t>
            </w:r>
          </w:p>
        </w:tc>
      </w:tr>
      <w:tr w14:paraId="6326B0A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6AD05A4">
            <w:pPr>
              <w:rPr>
                <w:rFonts w:hint="default" w:eastAsiaTheme="minorEastAsia"/>
                <w:lang w:val="en-US" w:eastAsia="zh-CN"/>
              </w:rPr>
            </w:pPr>
            <w:r>
              <w:rPr>
                <w:rFonts w:hint="eastAsia"/>
                <w:lang w:val="en-US" w:eastAsia="zh-CN"/>
              </w:rPr>
              <w:t>No</w:t>
            </w:r>
          </w:p>
        </w:tc>
        <w:tc>
          <w:tcPr>
            <w:tcW w:w="1000" w:type="dxa"/>
            <w:shd w:val="clear" w:color="auto" w:fill="FAFAFA"/>
            <w:vAlign w:val="center"/>
          </w:tcPr>
          <w:p w14:paraId="3A6D6312">
            <w:pPr>
              <w:jc w:val="center"/>
            </w:pPr>
            <w:r>
              <w:t>6</w:t>
            </w:r>
          </w:p>
        </w:tc>
        <w:tc>
          <w:tcPr>
            <w:tcW w:w="3106" w:type="dxa"/>
            <w:shd w:val="clear" w:color="auto" w:fill="FAFAFA"/>
            <w:vAlign w:val="center"/>
          </w:tcPr>
          <w:p w14:paraId="3B457770">
            <w:r>
              <w:drawing>
                <wp:inline distT="0" distB="0" distL="0" distR="0">
                  <wp:extent cx="285750" cy="114300"/>
                  <wp:effectExtent l="0" t="0" r="0" b="0"/>
                  <wp:docPr id="100186" name="图片 10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6" name="图片 100186"/>
                          <pic:cNvPicPr>
                            <a:picLocks noChangeAspect="1"/>
                          </pic:cNvPicPr>
                        </pic:nvPicPr>
                        <pic:blipFill>
                          <a:blip r:embed="rId47"/>
                          <a:stretch>
                            <a:fillRect/>
                          </a:stretch>
                        </pic:blipFill>
                        <pic:spPr>
                          <a:xfrm>
                            <a:off x="0" y="0"/>
                            <a:ext cx="285790" cy="114316"/>
                          </a:xfrm>
                          <a:prstGeom prst="rect">
                            <a:avLst/>
                          </a:prstGeom>
                        </pic:spPr>
                      </pic:pic>
                    </a:graphicData>
                  </a:graphic>
                </wp:inline>
              </w:drawing>
            </w:r>
            <w:r>
              <w:drawing>
                <wp:inline distT="0" distB="0" distL="0" distR="0">
                  <wp:extent cx="1066800" cy="114300"/>
                  <wp:effectExtent l="0" t="0" r="0" b="0"/>
                  <wp:docPr id="100187" name="图片 10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图片 100187"/>
                          <pic:cNvPicPr>
                            <a:picLocks noChangeAspect="1"/>
                          </pic:cNvPicPr>
                        </pic:nvPicPr>
                        <pic:blipFill>
                          <a:blip r:embed="rId48"/>
                          <a:stretch>
                            <a:fillRect/>
                          </a:stretch>
                        </pic:blipFill>
                        <pic:spPr>
                          <a:xfrm>
                            <a:off x="0" y="0"/>
                            <a:ext cx="1066949" cy="114316"/>
                          </a:xfrm>
                          <a:prstGeom prst="rect">
                            <a:avLst/>
                          </a:prstGeom>
                        </pic:spPr>
                      </pic:pic>
                    </a:graphicData>
                  </a:graphic>
                </wp:inline>
              </w:drawing>
            </w:r>
            <w:r>
              <w:t>21.43%</w:t>
            </w:r>
          </w:p>
        </w:tc>
      </w:tr>
      <w:tr w14:paraId="4AD598D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6EBA5235">
            <w:pPr>
              <w:keepNext w:val="0"/>
              <w:keepLines w:val="0"/>
              <w:widowControl/>
              <w:suppressLineNumbers w:val="0"/>
              <w:spacing w:line="300" w:lineRule="atLeast"/>
              <w:jc w:val="left"/>
            </w:pPr>
            <w:r>
              <w:rPr>
                <w:rStyle w:val="11"/>
                <w:rFonts w:ascii="Segoe UI" w:hAnsi="Segoe UI" w:eastAsia="Segoe UI" w:cs="Segoe UI"/>
                <w:b/>
                <w:bCs/>
                <w:i w:val="0"/>
                <w:iCs w:val="0"/>
                <w:caps w:val="0"/>
                <w:color w:val="0F1115"/>
                <w:spacing w:val="0"/>
                <w:sz w:val="19"/>
                <w:szCs w:val="19"/>
                <w:shd w:val="clear" w:fill="FFFFFF"/>
              </w:rPr>
              <w:t>Total Valid Responses</w:t>
            </w:r>
          </w:p>
        </w:tc>
        <w:tc>
          <w:tcPr>
            <w:tcW w:w="1000" w:type="dxa"/>
            <w:shd w:val="clear" w:color="auto" w:fill="F5F5F5"/>
            <w:vAlign w:val="center"/>
          </w:tcPr>
          <w:p w14:paraId="69035385">
            <w:pPr>
              <w:jc w:val="center"/>
            </w:pPr>
            <w:r>
              <w:t>28</w:t>
            </w:r>
          </w:p>
        </w:tc>
        <w:tc>
          <w:tcPr>
            <w:tcW w:w="3106" w:type="dxa"/>
            <w:shd w:val="clear" w:color="auto" w:fill="F5F5F5"/>
            <w:vAlign w:val="center"/>
          </w:tcPr>
          <w:p w14:paraId="6ECE8C70"/>
        </w:tc>
      </w:tr>
    </w:tbl>
    <w:p w14:paraId="7FDD0B49">
      <w:pPr>
        <w:keepNext w:val="0"/>
        <w:keepLines w:val="0"/>
        <w:pageBreakBefore w:val="0"/>
        <w:widowControl w:val="0"/>
        <w:numPr>
          <w:ilvl w:val="0"/>
          <w:numId w:val="8"/>
        </w:numPr>
        <w:kinsoku/>
        <w:wordWrap/>
        <w:overflowPunct/>
        <w:topLinePunct w:val="0"/>
        <w:autoSpaceDE/>
        <w:autoSpaceDN/>
        <w:bidi w:val="0"/>
        <w:adjustRightInd/>
        <w:snapToGrid/>
        <w:spacing w:after="313" w:afterLines="100"/>
        <w:textAlignment w:val="auto"/>
        <w:rPr>
          <w:rFonts w:hint="eastAsia" w:ascii="Times New Roman" w:hAnsi="Times New Roman" w:cs="Times New Roman"/>
          <w:color w:val="000000"/>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color w:val="000000"/>
          <w:sz w:val="24"/>
          <w:szCs w:val="24"/>
          <w:lang w:val="en-US" w:eastAsia="zh-CN"/>
        </w:rPr>
        <w:t xml:space="preserve"> Do you have any suggestions or comments regarding cross-discipline talent selection in winter sports? [Open-ended question]</w:t>
      </w:r>
    </w:p>
    <w:p w14:paraId="53FB8537">
      <w:r>
        <w:rPr>
          <w:rFonts w:hint="eastAsia" w:ascii="Times New Roman" w:hAnsi="Times New Roman" w:cs="Times New Roman"/>
          <w:b/>
          <w:bCs/>
          <w:sz w:val="28"/>
          <w:szCs w:val="28"/>
        </w:rPr>
        <w:t xml:space="preserve">6. </w:t>
      </w:r>
      <w:r>
        <w:rPr>
          <w:rFonts w:ascii="Times New Roman" w:hAnsi="Times New Roman" w:cs="Times New Roman"/>
          <w:b/>
          <w:bCs/>
          <w:sz w:val="28"/>
          <w:szCs w:val="28"/>
        </w:rPr>
        <w:t>Policies directly or indirectly related to the transfer of talent</w:t>
      </w:r>
      <w:r>
        <w:rPr>
          <w:rFonts w:hint="eastAsia" w:ascii="Times New Roman" w:hAnsi="Times New Roman" w:cs="Times New Roman"/>
          <w:b/>
          <w:bCs/>
          <w:sz w:val="28"/>
          <w:szCs w:val="28"/>
        </w:rPr>
        <w:t xml:space="preserve"> (</w:t>
      </w:r>
      <w:r>
        <w:rPr>
          <w:rFonts w:ascii="Times New Roman" w:hAnsi="Times New Roman" w:eastAsia="黑体" w:cs="Times New Roman"/>
          <w:b/>
          <w:bCs/>
          <w:sz w:val="28"/>
          <w:szCs w:val="28"/>
        </w:rPr>
        <w:t>Provincial level policies</w:t>
      </w:r>
      <w:r>
        <w:rPr>
          <w:rFonts w:hint="eastAsia" w:ascii="Times New Roman" w:hAnsi="Times New Roman" w:eastAsia="黑体" w:cs="Times New Roman"/>
          <w:b/>
          <w:bCs/>
          <w:sz w:val="28"/>
          <w:szCs w:val="28"/>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1"/>
        <w:gridCol w:w="1415"/>
        <w:gridCol w:w="2629"/>
        <w:gridCol w:w="8079"/>
      </w:tblGrid>
      <w:tr w14:paraId="7F8F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1504C0A1">
            <w:pPr>
              <w:rPr>
                <w:rFonts w:ascii="Times New Roman" w:hAnsi="Times New Roman" w:eastAsia="宋体" w:cs="Times New Roman"/>
                <w:szCs w:val="21"/>
              </w:rPr>
            </w:pPr>
            <w:r>
              <w:rPr>
                <w:rFonts w:ascii="Times New Roman" w:hAnsi="Times New Roman" w:cs="Times New Roman"/>
                <w:b/>
                <w:bCs/>
                <w:sz w:val="22"/>
                <w:szCs w:val="22"/>
              </w:rPr>
              <w:t>Policy theme or title</w:t>
            </w:r>
          </w:p>
        </w:tc>
        <w:tc>
          <w:tcPr>
            <w:tcW w:w="1415" w:type="dxa"/>
          </w:tcPr>
          <w:p w14:paraId="1D2289BF">
            <w:pPr>
              <w:rPr>
                <w:rFonts w:ascii="Times New Roman" w:hAnsi="Times New Roman" w:eastAsia="宋体" w:cs="Times New Roman"/>
                <w:szCs w:val="21"/>
              </w:rPr>
            </w:pPr>
            <w:r>
              <w:rPr>
                <w:rFonts w:ascii="Times New Roman" w:hAnsi="Times New Roman" w:cs="Times New Roman"/>
                <w:b/>
                <w:bCs/>
                <w:sz w:val="22"/>
                <w:szCs w:val="22"/>
              </w:rPr>
              <w:t>P</w:t>
            </w:r>
            <w:r>
              <w:rPr>
                <w:rFonts w:hint="eastAsia" w:ascii="Times New Roman" w:hAnsi="Times New Roman" w:cs="Times New Roman"/>
                <w:b/>
                <w:bCs/>
                <w:sz w:val="22"/>
                <w:szCs w:val="22"/>
              </w:rPr>
              <w:t>ublication time</w:t>
            </w:r>
          </w:p>
        </w:tc>
        <w:tc>
          <w:tcPr>
            <w:tcW w:w="2629" w:type="dxa"/>
          </w:tcPr>
          <w:p w14:paraId="401D44AF">
            <w:pPr>
              <w:rPr>
                <w:rFonts w:ascii="Times New Roman" w:hAnsi="Times New Roman" w:eastAsia="宋体" w:cs="Times New Roman"/>
                <w:szCs w:val="21"/>
              </w:rPr>
            </w:pPr>
            <w:r>
              <w:rPr>
                <w:rFonts w:ascii="Times New Roman" w:hAnsi="Times New Roman" w:cs="Times New Roman"/>
                <w:b/>
                <w:bCs/>
                <w:sz w:val="22"/>
                <w:szCs w:val="22"/>
              </w:rPr>
              <w:t>relevant governments</w:t>
            </w:r>
            <w:r>
              <w:rPr>
                <w:rFonts w:hint="eastAsia" w:ascii="Times New Roman" w:hAnsi="Times New Roman" w:cs="Times New Roman"/>
                <w:b/>
                <w:bCs/>
                <w:sz w:val="22"/>
                <w:szCs w:val="22"/>
              </w:rPr>
              <w:t xml:space="preserve"> </w:t>
            </w:r>
            <w:r>
              <w:rPr>
                <w:rFonts w:ascii="Times New Roman" w:hAnsi="Times New Roman" w:cs="Times New Roman"/>
                <w:b/>
                <w:bCs/>
                <w:sz w:val="22"/>
                <w:szCs w:val="22"/>
              </w:rPr>
              <w:t>department</w:t>
            </w:r>
          </w:p>
        </w:tc>
        <w:tc>
          <w:tcPr>
            <w:tcW w:w="8079" w:type="dxa"/>
          </w:tcPr>
          <w:p w14:paraId="442EF3EC">
            <w:pPr>
              <w:rPr>
                <w:rFonts w:ascii="Times New Roman" w:hAnsi="Times New Roman" w:eastAsia="宋体" w:cs="Times New Roman"/>
                <w:sz w:val="24"/>
              </w:rPr>
            </w:pPr>
            <w:r>
              <w:rPr>
                <w:rFonts w:ascii="Times New Roman" w:hAnsi="Times New Roman" w:cs="Times New Roman"/>
                <w:b/>
                <w:bCs/>
                <w:sz w:val="22"/>
                <w:szCs w:val="22"/>
              </w:rPr>
              <w:t>Talent Transfer Related Directives</w:t>
            </w:r>
          </w:p>
        </w:tc>
      </w:tr>
      <w:tr w14:paraId="2042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2D4A7905">
            <w:pPr>
              <w:rPr>
                <w:rFonts w:ascii="Times New Roman" w:hAnsi="Times New Roman" w:eastAsia="宋体" w:cs="Times New Roman"/>
                <w:szCs w:val="21"/>
              </w:rPr>
            </w:pPr>
            <w:r>
              <w:rPr>
                <w:rFonts w:hint="eastAsia" w:ascii="Times New Roman" w:hAnsi="Times New Roman" w:eastAsia="宋体" w:cs="Times New Roman"/>
                <w:szCs w:val="21"/>
              </w:rPr>
              <w:t>Ningxia actively carries out talent transfer for winter programs</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QYJBaye8","properties":{"unsorted":false,"formattedCitation":"[1]","plainCitation":"[1]","noteIndex":0},"citationItems":[{"id":"6W2UqEW4/kVaKNXth","uris":["http://zotero.org/users/local/nq0cV3va/items/PYSU3S2K"],"itemData":{"id":342,"type":"webpage","title":"Ningxia actively carries out cross-border selection of winter sports_Sports General Administration of China","URL":"https://www.sport.gov.cn/n14471/n14501/n14537/c793748/content.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[1]</w:t>
            </w:r>
            <w:r>
              <w:rPr>
                <w:rFonts w:ascii="Times New Roman" w:hAnsi="Times New Roman" w:eastAsia="宋体" w:cs="Times New Roman"/>
                <w:szCs w:val="21"/>
              </w:rPr>
              <w:fldChar w:fldCharType="end"/>
            </w:r>
          </w:p>
        </w:tc>
        <w:tc>
          <w:tcPr>
            <w:tcW w:w="1415" w:type="dxa"/>
          </w:tcPr>
          <w:p w14:paraId="45E61030">
            <w:pPr>
              <w:rPr>
                <w:rFonts w:ascii="Times New Roman" w:hAnsi="Times New Roman" w:eastAsia="宋体" w:cs="Times New Roman"/>
                <w:szCs w:val="21"/>
              </w:rPr>
            </w:pPr>
            <w:r>
              <w:rPr>
                <w:rFonts w:ascii="Times New Roman" w:hAnsi="Times New Roman" w:eastAsia="宋体" w:cs="Times New Roman"/>
                <w:szCs w:val="21"/>
              </w:rPr>
              <w:t>2017-03-17 </w:t>
            </w:r>
          </w:p>
        </w:tc>
        <w:tc>
          <w:tcPr>
            <w:tcW w:w="2629" w:type="dxa"/>
          </w:tcPr>
          <w:p w14:paraId="7F16D81D">
            <w:pPr>
              <w:rPr>
                <w:rFonts w:ascii="Times New Roman" w:hAnsi="Times New Roman" w:eastAsia="宋体" w:cs="Times New Roman"/>
                <w:szCs w:val="21"/>
              </w:rPr>
            </w:pPr>
            <w:r>
              <w:rPr>
                <w:rFonts w:hint="eastAsia" w:ascii="Times New Roman" w:hAnsi="Times New Roman" w:eastAsia="宋体" w:cs="Times New Roman"/>
                <w:szCs w:val="21"/>
              </w:rPr>
              <w:t>Ningxia Hui Autonomous Region Administration of Sport</w:t>
            </w:r>
          </w:p>
        </w:tc>
        <w:tc>
          <w:tcPr>
            <w:tcW w:w="8079" w:type="dxa"/>
          </w:tcPr>
          <w:p w14:paraId="07F9DF99">
            <w:pPr>
              <w:rPr>
                <w:rFonts w:ascii="Times New Roman" w:hAnsi="Times New Roman" w:eastAsia="宋体" w:cs="Times New Roman"/>
                <w:sz w:val="24"/>
              </w:rPr>
            </w:pPr>
            <w:r>
              <w:rPr>
                <w:rFonts w:hint="eastAsia" w:ascii="Times New Roman" w:hAnsi="Times New Roman" w:cs="Times New Roman"/>
                <w:szCs w:val="21"/>
              </w:rPr>
              <w:t>Registration closed on March 15, a total of 61 people (52 men, 9 women) registered for six sports, respectively: cross-country skiing 9 people (8 men, 1 woman), ice hockey 15 people (11 men, 4 women), speed skating 13 people (12 men, 1 woman), alpine skiing 13 people (10 men, 3 women), snowmobiles 7 people (7 men), steel frame snowmobile 4 people (4 men).</w:t>
            </w:r>
          </w:p>
        </w:tc>
      </w:tr>
      <w:tr w14:paraId="1301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3181" w:type="dxa"/>
          </w:tcPr>
          <w:p w14:paraId="35AAEB78">
            <w:pPr>
              <w:rPr>
                <w:rFonts w:ascii="Times New Roman" w:hAnsi="Times New Roman" w:eastAsia="宋体" w:cs="Times New Roman"/>
                <w:szCs w:val="21"/>
              </w:rPr>
            </w:pPr>
            <w:r>
              <w:rPr>
                <w:rFonts w:hint="eastAsia" w:ascii="Times New Roman" w:hAnsi="Times New Roman" w:eastAsia="宋体" w:cs="Times New Roman"/>
                <w:szCs w:val="21"/>
              </w:rPr>
              <w:t xml:space="preserve">Winter Sports Management Center of GASC of China came to Inner Mongolia to select talents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{"citationID":"2XSuLwES","properties":{"formattedCitation":"[2]","plainCitation":"[2]","noteIndex":0},"citationItems":[{"id":16287,"uris":["http://zotero.org/users/13139365/items/4J9WVK65"],"itemData":{"id":16287,"type":"webpage","title":"Winter Sports Management Centre of the State General Administration of Sport comes to Inner Mongolia to select talents_State General Administration of Sport","URL":"https://www.sport.gov.cn/n14471/n14476/n14513/c795249/content.html","accessed":{"date-parts":[["2025",9,11]]}}}],"schema":"https://github.com/citation-style-language/schema/raw/master/csl-citation.json"}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[2]</w:t>
            </w:r>
            <w:r>
              <w:rPr>
                <w:rFonts w:ascii="Times New Roman" w:hAnsi="Times New Roman" w:eastAsia="宋体" w:cs="Times New Roman"/>
                <w:szCs w:val="21"/>
              </w:rPr>
              <w:fldChar w:fldCharType="end"/>
            </w:r>
          </w:p>
        </w:tc>
        <w:tc>
          <w:tcPr>
            <w:tcW w:w="1415" w:type="dxa"/>
          </w:tcPr>
          <w:p w14:paraId="16809149">
            <w:pPr>
              <w:rPr>
                <w:rFonts w:ascii="Times New Roman" w:hAnsi="Times New Roman" w:eastAsia="宋体" w:cs="Times New Roman"/>
                <w:szCs w:val="21"/>
              </w:rPr>
            </w:pPr>
            <w:r>
              <w:rPr>
                <w:rFonts w:ascii="Times New Roman" w:hAnsi="Times New Roman" w:eastAsia="宋体" w:cs="Times New Roman"/>
                <w:szCs w:val="21"/>
              </w:rPr>
              <w:t>2017-03-27 </w:t>
            </w:r>
          </w:p>
        </w:tc>
        <w:tc>
          <w:tcPr>
            <w:tcW w:w="2629" w:type="dxa"/>
            <w:vAlign w:val="center"/>
          </w:tcPr>
          <w:p w14:paraId="38A2C31A">
            <w:pPr>
              <w:rPr>
                <w:rFonts w:ascii="Times New Roman" w:hAnsi="Times New Roman" w:eastAsia="宋体" w:cs="Times New Roman"/>
                <w:szCs w:val="21"/>
              </w:rPr>
            </w:pPr>
            <w:r>
              <w:rPr>
                <w:rFonts w:hint="eastAsia" w:ascii="Times New Roman" w:hAnsi="Times New Roman" w:eastAsia="宋体" w:cs="Times New Roman"/>
                <w:szCs w:val="21"/>
              </w:rPr>
              <w:t>Inner Mongolia Sports Federation</w:t>
            </w:r>
          </w:p>
        </w:tc>
        <w:tc>
          <w:tcPr>
            <w:tcW w:w="8079" w:type="dxa"/>
            <w:vAlign w:val="center"/>
          </w:tcPr>
          <w:p w14:paraId="4A4B8AE1">
            <w:pPr>
              <w:jc w:val="left"/>
              <w:rPr>
                <w:rFonts w:ascii="Times New Roman" w:hAnsi="Times New Roman" w:eastAsia="宋体" w:cs="Times New Roman"/>
                <w:sz w:val="24"/>
              </w:rPr>
            </w:pPr>
            <w:r>
              <w:rPr>
                <w:rFonts w:hint="eastAsia" w:ascii="Times New Roman" w:hAnsi="Times New Roman" w:cs="Times New Roman"/>
                <w:szCs w:val="21"/>
              </w:rPr>
              <w:t>Five experts from the Ice Hockey Department and other departments came to Hohhot to select ice hockey players, and a total of 15 athletes participated in the selection.</w:t>
            </w:r>
          </w:p>
        </w:tc>
      </w:tr>
      <w:tr w14:paraId="082C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6E60F4D1">
            <w:pPr>
              <w:rPr>
                <w:rFonts w:ascii="Times New Roman" w:hAnsi="Times New Roman" w:eastAsia="宋体" w:cs="Times New Roman"/>
                <w:szCs w:val="21"/>
              </w:rPr>
            </w:pPr>
            <w:r>
              <w:rPr>
                <w:rFonts w:hint="eastAsia" w:ascii="Times New Roman" w:hAnsi="Times New Roman" w:eastAsia="宋体" w:cs="Times New Roman"/>
                <w:szCs w:val="21"/>
              </w:rPr>
              <w:t>30 outstanding young people go north to participate in the national selection Guangxi will probably give birth to the first batch of winter program athletes</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{"citationID":"nTHcaXV5","properties":{"unsorted":false,"formattedCitation":"[3]","plainCitation":"[3]","noteIndex":0},"citationItems":[{"id":"6W2UqEW4/sVPFnt8P","uris":["http://zotero.org/users/local/nq0cV3va/items/SWICA2BY"],"itemData":{"id":344,"type":"webpage","title":"30 outstanding young people go north to participate in the national selection Guangxi will probably give birth to the first batch of winter program athletes _State General Administration of Sports","URL":"https://www.sport.gov.cn/n14471/n14491/n14528/c795316/content.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[3]</w:t>
            </w:r>
            <w:r>
              <w:rPr>
                <w:rFonts w:ascii="Times New Roman" w:hAnsi="Times New Roman" w:eastAsia="宋体" w:cs="Times New Roman"/>
                <w:szCs w:val="21"/>
              </w:rPr>
              <w:fldChar w:fldCharType="end"/>
            </w:r>
          </w:p>
        </w:tc>
        <w:tc>
          <w:tcPr>
            <w:tcW w:w="1415" w:type="dxa"/>
            <w:vAlign w:val="center"/>
          </w:tcPr>
          <w:p w14:paraId="316476B9">
            <w:pPr>
              <w:rPr>
                <w:rFonts w:ascii="Times New Roman" w:hAnsi="Times New Roman" w:eastAsia="宋体" w:cs="Times New Roman"/>
                <w:szCs w:val="21"/>
              </w:rPr>
            </w:pPr>
            <w:r>
              <w:rPr>
                <w:rFonts w:ascii="Times New Roman" w:hAnsi="Times New Roman" w:eastAsia="宋体" w:cs="Times New Roman"/>
                <w:szCs w:val="21"/>
              </w:rPr>
              <w:t xml:space="preserve">2017-03-28 </w:t>
            </w:r>
          </w:p>
        </w:tc>
        <w:tc>
          <w:tcPr>
            <w:tcW w:w="2629" w:type="dxa"/>
            <w:vAlign w:val="center"/>
          </w:tcPr>
          <w:p w14:paraId="0D1065A2">
            <w:pPr>
              <w:rPr>
                <w:rFonts w:ascii="Times New Roman" w:hAnsi="Times New Roman" w:eastAsia="宋体" w:cs="Times New Roman"/>
                <w:szCs w:val="21"/>
              </w:rPr>
            </w:pPr>
            <w:r>
              <w:rPr>
                <w:rFonts w:hint="eastAsia" w:ascii="Times New Roman" w:hAnsi="Times New Roman" w:eastAsia="宋体" w:cs="Times New Roman"/>
                <w:szCs w:val="21"/>
              </w:rPr>
              <w:t>Administration of Sport of Guangxi Zhuang Autonomous Region</w:t>
            </w:r>
          </w:p>
        </w:tc>
        <w:tc>
          <w:tcPr>
            <w:tcW w:w="8079" w:type="dxa"/>
            <w:vAlign w:val="center"/>
          </w:tcPr>
          <w:p w14:paraId="1AD624DD">
            <w:pPr>
              <w:jc w:val="left"/>
              <w:rPr>
                <w:rFonts w:ascii="Times New Roman" w:hAnsi="Times New Roman" w:cs="Times New Roman"/>
                <w:szCs w:val="21"/>
              </w:rPr>
            </w:pPr>
            <w:r>
              <w:rPr>
                <w:rFonts w:hint="eastAsia" w:ascii="Times New Roman" w:hAnsi="Times New Roman" w:cs="Times New Roman"/>
                <w:szCs w:val="21"/>
              </w:rPr>
              <w:t>Guangxi Sports Bureau after the application of the sea election, the organization of the test, reported to the General Administration of the winter management center screening procedures, and finally sent 30 outstanding athletes to participate in the national selection of centralized testing.</w:t>
            </w:r>
          </w:p>
        </w:tc>
      </w:tr>
      <w:tr w14:paraId="63A7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1B941ABF">
            <w:pPr>
              <w:rPr>
                <w:rFonts w:ascii="Times New Roman" w:hAnsi="Times New Roman" w:eastAsia="宋体" w:cs="Times New Roman"/>
                <w:szCs w:val="21"/>
              </w:rPr>
            </w:pPr>
            <w:r>
              <w:rPr>
                <w:rFonts w:hint="eastAsia" w:ascii="Times New Roman" w:hAnsi="Times New Roman" w:eastAsia="宋体" w:cs="Times New Roman"/>
                <w:szCs w:val="21"/>
              </w:rPr>
              <w:t>Milestone for the development of winter programs in Jiangsu - "2022 Strategic Cooperation Framework Agreement" signed in Ningbo today</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954i5UPY","properties":{"unsorted":false,"formattedCitation":"[4]","plainCitation":"[4]","noteIndex":0},"citationItems":[{"id":"6W2UqEW4/PmbsqYaY","uris":["http://zotero.org/users/local/nq0cV3va/items/YIHCXZ4E"],"itemData":{"id":346,"type":"webpage","title":"Milestone for the development of winter programs in Jiangsu - \"2022 Strategic Cooperation Framework Agreement\" signed in Ningbo today_State General Administration of Sport","URL":"https://www.sport.gov.cn/n14471/n14481/n14518/c802918/content.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[4]</w:t>
            </w:r>
            <w:r>
              <w:rPr>
                <w:rFonts w:ascii="Times New Roman" w:hAnsi="Times New Roman" w:eastAsia="宋体" w:cs="Times New Roman"/>
                <w:szCs w:val="21"/>
              </w:rPr>
              <w:fldChar w:fldCharType="end"/>
            </w:r>
          </w:p>
        </w:tc>
        <w:tc>
          <w:tcPr>
            <w:tcW w:w="1415" w:type="dxa"/>
            <w:vAlign w:val="center"/>
          </w:tcPr>
          <w:p w14:paraId="132A4A98">
            <w:pPr>
              <w:rPr>
                <w:rFonts w:ascii="Times New Roman" w:hAnsi="Times New Roman" w:eastAsia="宋体" w:cs="Times New Roman"/>
                <w:szCs w:val="21"/>
              </w:rPr>
            </w:pPr>
            <w:r>
              <w:rPr>
                <w:rFonts w:ascii="Times New Roman" w:hAnsi="Times New Roman" w:eastAsia="宋体" w:cs="Times New Roman"/>
                <w:szCs w:val="21"/>
              </w:rPr>
              <w:t xml:space="preserve">2017-05-16 </w:t>
            </w:r>
          </w:p>
        </w:tc>
        <w:tc>
          <w:tcPr>
            <w:tcW w:w="2629" w:type="dxa"/>
            <w:vAlign w:val="center"/>
          </w:tcPr>
          <w:p w14:paraId="02A5D4ED">
            <w:pPr>
              <w:rPr>
                <w:rFonts w:ascii="Times New Roman" w:hAnsi="Times New Roman" w:eastAsia="宋体" w:cs="Times New Roman"/>
                <w:szCs w:val="21"/>
              </w:rPr>
            </w:pPr>
            <w:r>
              <w:rPr>
                <w:rFonts w:hint="eastAsia" w:ascii="Times New Roman" w:hAnsi="Times New Roman" w:eastAsia="宋体" w:cs="Times New Roman"/>
                <w:szCs w:val="21"/>
              </w:rPr>
              <w:t>Jiangsu Provincial Sports Bureau</w:t>
            </w:r>
          </w:p>
        </w:tc>
        <w:tc>
          <w:tcPr>
            <w:tcW w:w="8079" w:type="dxa"/>
            <w:vAlign w:val="center"/>
          </w:tcPr>
          <w:p w14:paraId="2C010FF2">
            <w:pPr>
              <w:jc w:val="left"/>
              <w:rPr>
                <w:rFonts w:ascii="Times New Roman" w:hAnsi="Times New Roman" w:cs="Times New Roman"/>
                <w:szCs w:val="21"/>
              </w:rPr>
            </w:pPr>
            <w:r>
              <w:rPr>
                <w:rFonts w:hint="eastAsia" w:ascii="Times New Roman" w:hAnsi="Times New Roman" w:cs="Times New Roman"/>
                <w:szCs w:val="21"/>
              </w:rPr>
              <w:t>Jiangsu Province, Nanjing Sports Institute will be in accordance with the "South Expansion, West Extension, and East Advancement." development planning requirements into the national winter project development layout, under the direct guidance of the Winter Sports Center to help actively do a good job in winter project talent training and selection.</w:t>
            </w:r>
          </w:p>
        </w:tc>
      </w:tr>
      <w:tr w14:paraId="51EC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3FE7A344">
            <w:pPr>
              <w:rPr>
                <w:rFonts w:ascii="Times New Roman" w:hAnsi="Times New Roman" w:eastAsia="宋体" w:cs="Times New Roman"/>
                <w:szCs w:val="21"/>
              </w:rPr>
            </w:pPr>
            <w:r>
              <w:rPr>
                <w:rFonts w:hint="eastAsia" w:ascii="Times New Roman" w:hAnsi="Times New Roman" w:eastAsia="宋体" w:cs="Times New Roman"/>
                <w:szCs w:val="21"/>
              </w:rPr>
              <w:t>Implementation Opinions of the People's Government of Hebei Province on Supporting the Development of Ice and Snow Sports and Ice and Snow Industry (2017-2022)</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Tyn82HfL","properties":{"unsorted":false,"formattedCitation":"[5]","plainCitation":"[5]","noteIndex":0},"citationItems":[{"id":"6W2UqEW4/JDOIu5Dn","uris":["http://zotero.org/users/local/nq0cV3va/items/BTJU659W"],"itemData":{"id":347,"type":"webpage","title":"Implementing Opinions of Hebei Provincial People's Government on Supporting the Development of Ice and Snow Sports and Ice and Snow Industry (2017-2022)_State General Administration of Sport Website","URL":"https://www.sport.gov.cn/gdnps/html/zhengce/content.jsp?id=25525375","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[5]</w:t>
            </w:r>
            <w:r>
              <w:rPr>
                <w:rFonts w:ascii="Times New Roman" w:hAnsi="Times New Roman" w:eastAsia="宋体" w:cs="Times New Roman"/>
                <w:szCs w:val="21"/>
              </w:rPr>
              <w:fldChar w:fldCharType="end"/>
            </w:r>
          </w:p>
        </w:tc>
        <w:tc>
          <w:tcPr>
            <w:tcW w:w="1415" w:type="dxa"/>
          </w:tcPr>
          <w:p w14:paraId="65FAE1E8">
            <w:pPr>
              <w:rPr>
                <w:rFonts w:ascii="Times New Roman" w:hAnsi="Times New Roman" w:eastAsia="宋体" w:cs="Times New Roman"/>
                <w:szCs w:val="21"/>
              </w:rPr>
            </w:pPr>
            <w:r>
              <w:rPr>
                <w:rFonts w:ascii="Times New Roman" w:hAnsi="Times New Roman" w:eastAsia="宋体" w:cs="Times New Roman"/>
                <w:szCs w:val="21"/>
              </w:rPr>
              <w:t>2017-07-23 </w:t>
            </w:r>
          </w:p>
        </w:tc>
        <w:tc>
          <w:tcPr>
            <w:tcW w:w="2629" w:type="dxa"/>
          </w:tcPr>
          <w:p w14:paraId="3515D965">
            <w:pPr>
              <w:rPr>
                <w:rFonts w:ascii="Times New Roman" w:hAnsi="Times New Roman" w:eastAsia="宋体" w:cs="Times New Roman"/>
                <w:szCs w:val="21"/>
              </w:rPr>
            </w:pPr>
            <w:r>
              <w:rPr>
                <w:rFonts w:hint="eastAsia" w:ascii="Times New Roman" w:hAnsi="Times New Roman" w:eastAsia="宋体" w:cs="Times New Roman"/>
                <w:szCs w:val="21"/>
              </w:rPr>
              <w:t>Hebei Provincial Sports Bureau</w:t>
            </w:r>
          </w:p>
        </w:tc>
        <w:tc>
          <w:tcPr>
            <w:tcW w:w="8079" w:type="dxa"/>
          </w:tcPr>
          <w:p w14:paraId="34AB3381">
            <w:pPr>
              <w:jc w:val="left"/>
              <w:rPr>
                <w:rFonts w:ascii="Times New Roman" w:hAnsi="Times New Roman" w:cs="Times New Roman"/>
                <w:szCs w:val="21"/>
              </w:rPr>
            </w:pPr>
            <w:r>
              <w:rPr>
                <w:rFonts w:hint="eastAsia" w:ascii="Times New Roman" w:hAnsi="Times New Roman" w:cs="Times New Roman"/>
                <w:szCs w:val="21"/>
              </w:rPr>
              <w:t>1. In 2022, the province reached 30 million participants in ice and snow sports.</w:t>
            </w:r>
          </w:p>
          <w:p w14:paraId="338A9FB7">
            <w:pPr>
              <w:jc w:val="left"/>
              <w:rPr>
                <w:rFonts w:ascii="Times New Roman" w:hAnsi="Times New Roman" w:cs="Times New Roman"/>
                <w:szCs w:val="21"/>
              </w:rPr>
            </w:pPr>
            <w:r>
              <w:rPr>
                <w:rFonts w:hint="eastAsia" w:ascii="Times New Roman" w:hAnsi="Times New Roman" w:cs="Times New Roman"/>
                <w:szCs w:val="21"/>
              </w:rPr>
              <w:t>2. Hebei athletes will participate in the Pyeongchang Winter Olympics in 2018, win gold medals in the National Winter Games in 2020, and win 1-2 gold medals in the Winter Olympics in 2022.</w:t>
            </w:r>
          </w:p>
          <w:p w14:paraId="727F2077">
            <w:pPr>
              <w:jc w:val="left"/>
              <w:rPr>
                <w:rFonts w:ascii="Times New Roman" w:hAnsi="Times New Roman" w:cs="Times New Roman"/>
                <w:szCs w:val="21"/>
              </w:rPr>
            </w:pPr>
            <w:r>
              <w:rPr>
                <w:rFonts w:hint="eastAsia" w:ascii="Times New Roman" w:hAnsi="Times New Roman" w:cs="Times New Roman"/>
                <w:szCs w:val="21"/>
              </w:rPr>
              <w:t>3. In 2022, the total scale of the province's ice and snow industry will reach 100 billion yuan.</w:t>
            </w:r>
          </w:p>
          <w:p w14:paraId="1D8EC1ED">
            <w:pPr>
              <w:jc w:val="left"/>
              <w:rPr>
                <w:rFonts w:ascii="Times New Roman" w:hAnsi="Times New Roman" w:cs="Times New Roman"/>
                <w:szCs w:val="21"/>
              </w:rPr>
            </w:pPr>
            <w:r>
              <w:rPr>
                <w:rFonts w:hint="eastAsia" w:ascii="Times New Roman" w:hAnsi="Times New Roman" w:cs="Times New Roman"/>
                <w:szCs w:val="21"/>
              </w:rPr>
              <w:t>4. By 2022, the province will have 80 ski resorts and 200 skating rinks.</w:t>
            </w:r>
          </w:p>
        </w:tc>
      </w:tr>
      <w:tr w14:paraId="7EED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628E2A73">
            <w:pPr>
              <w:rPr>
                <w:rFonts w:ascii="Times New Roman" w:hAnsi="Times New Roman" w:eastAsia="宋体" w:cs="Times New Roman"/>
                <w:szCs w:val="21"/>
              </w:rPr>
            </w:pPr>
            <w:r>
              <w:rPr>
                <w:rFonts w:hint="eastAsia" w:ascii="Times New Roman" w:hAnsi="Times New Roman" w:eastAsia="宋体" w:cs="Times New Roman"/>
                <w:szCs w:val="21"/>
              </w:rPr>
              <w:t xml:space="preserve">Hubei Provincial People's Government on accelerating the transformation of the development mode to promote the construction of sports province opinions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MMIyuXc4","properties":{"unsorted":false,"formattedCitation":"[6]","plainCitation":"[6]","noteIndex":0},"citationItems":[{"id":"6W2UqEW4/QXwyLdkf","uris":["http://zotero.org/users/local/nq0cV3va/items/W8Y3TCFS"],"itemData":{"id":348,"type":"webpage","title":"Provincial People's Government on accelerating the transformation of the development mode to promote the construction of sports province's opinions-Hubei Provincial Sports Bureau","URL":"https://tyj.hubei.gov.cn/fbjd/zcwj/zcfg/201801/t20180112_364980.s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[6]</w:t>
            </w:r>
            <w:r>
              <w:rPr>
                <w:rFonts w:ascii="Times New Roman" w:hAnsi="Times New Roman" w:eastAsia="宋体" w:cs="Times New Roman"/>
                <w:szCs w:val="21"/>
              </w:rPr>
              <w:fldChar w:fldCharType="end"/>
            </w:r>
          </w:p>
        </w:tc>
        <w:tc>
          <w:tcPr>
            <w:tcW w:w="1415" w:type="dxa"/>
            <w:vAlign w:val="center"/>
          </w:tcPr>
          <w:p w14:paraId="49D1D1D3">
            <w:pPr>
              <w:rPr>
                <w:rFonts w:ascii="Times New Roman" w:hAnsi="Times New Roman" w:eastAsia="宋体" w:cs="Times New Roman"/>
                <w:szCs w:val="21"/>
              </w:rPr>
            </w:pPr>
            <w:r>
              <w:rPr>
                <w:rFonts w:ascii="Times New Roman" w:hAnsi="Times New Roman" w:eastAsia="宋体" w:cs="Times New Roman"/>
                <w:color w:val="000000"/>
                <w:szCs w:val="21"/>
              </w:rPr>
              <w:t>2017</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2</w:t>
            </w:r>
            <w:r>
              <w:rPr>
                <w:rFonts w:ascii="Times New Roman" w:hAnsi="Times New Roman" w:eastAsia="宋体" w:cs="Times New Roman"/>
                <w:szCs w:val="21"/>
              </w:rPr>
              <w:t>-</w:t>
            </w:r>
            <w:r>
              <w:rPr>
                <w:rFonts w:ascii="Times New Roman" w:hAnsi="Times New Roman" w:eastAsia="宋体" w:cs="Times New Roman"/>
                <w:color w:val="000000"/>
                <w:szCs w:val="21"/>
              </w:rPr>
              <w:t>26</w:t>
            </w:r>
          </w:p>
        </w:tc>
        <w:tc>
          <w:tcPr>
            <w:tcW w:w="2629" w:type="dxa"/>
          </w:tcPr>
          <w:p w14:paraId="6ED885DE">
            <w:pPr>
              <w:rPr>
                <w:rFonts w:ascii="Times New Roman" w:hAnsi="Times New Roman" w:eastAsia="宋体" w:cs="Times New Roman"/>
                <w:szCs w:val="21"/>
              </w:rPr>
            </w:pPr>
            <w:r>
              <w:rPr>
                <w:rFonts w:hint="eastAsia" w:ascii="Times New Roman" w:hAnsi="Times New Roman" w:eastAsia="宋体" w:cs="Times New Roman"/>
                <w:szCs w:val="21"/>
              </w:rPr>
              <w:t>Hubei Provincial Sports Bureau</w:t>
            </w:r>
          </w:p>
        </w:tc>
        <w:tc>
          <w:tcPr>
            <w:tcW w:w="8079" w:type="dxa"/>
          </w:tcPr>
          <w:p w14:paraId="74E6C8EC">
            <w:pPr>
              <w:jc w:val="left"/>
              <w:rPr>
                <w:rFonts w:ascii="Times New Roman" w:hAnsi="Times New Roman" w:cs="Times New Roman"/>
                <w:szCs w:val="21"/>
              </w:rPr>
            </w:pPr>
            <w:r>
              <w:rPr>
                <w:rFonts w:hint="eastAsia" w:ascii="Times New Roman" w:hAnsi="Times New Roman" w:cs="Times New Roman"/>
                <w:szCs w:val="21"/>
              </w:rPr>
              <w:t>Encourage and support the development of snow and ice programs in places where they are available. Implement the strategy of competitive sports talents and actively promote the talent transfer.</w:t>
            </w:r>
          </w:p>
        </w:tc>
      </w:tr>
      <w:tr w14:paraId="37E7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53D33E65">
            <w:pPr>
              <w:rPr>
                <w:rFonts w:ascii="Times New Roman" w:hAnsi="Times New Roman" w:eastAsia="宋体" w:cs="Times New Roman"/>
                <w:szCs w:val="21"/>
              </w:rPr>
            </w:pPr>
            <w:r>
              <w:rPr>
                <w:rFonts w:ascii="Times New Roman" w:hAnsi="Times New Roman" w:eastAsia="宋体" w:cs="Times New Roman"/>
                <w:szCs w:val="21"/>
              </w:rPr>
              <w:t xml:space="preserve">Hebei Province winter program to prepare for the 2022 Winter Olympics </w:t>
            </w:r>
            <w:r>
              <w:rPr>
                <w:rFonts w:hint="eastAsia" w:ascii="Times New Roman" w:hAnsi="Times New Roman" w:eastAsia="宋体" w:cs="Times New Roman"/>
                <w:szCs w:val="21"/>
              </w:rPr>
              <w:t xml:space="preserve">talent transfer </w:t>
            </w:r>
            <w:r>
              <w:rPr>
                <w:rFonts w:ascii="Times New Roman" w:hAnsi="Times New Roman" w:eastAsia="宋体" w:cs="Times New Roman"/>
                <w:szCs w:val="21"/>
              </w:rPr>
              <w:t xml:space="preserve">announcement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{"citationID":"p2J78QC8","properties":{"formattedCitation":"[7]","plainCitation":"[7]","noteIndex":0},"citationItems":[{"id":16289,"uris":["http://zotero.org/users/13139365/items/BTQAEGRJ"],"itemData":{"id":16289,"type":"webpage","title":"Hebei Province winter programme to prepare for the 2022 Winter Olympics cross-discipline cross-border selection announcement_Sports General Administration of China","URL":"https://www.sport.gov.cn/n315/n20066836/c20648088/content.html","accessed":{"date-parts":[["2025",9,11]]}}}],"schema":"https://github.com/citation-style-language/schema/raw/master/csl-citation.json"}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[7]</w:t>
            </w:r>
            <w:r>
              <w:rPr>
                <w:rFonts w:ascii="Times New Roman" w:hAnsi="Times New Roman" w:eastAsia="宋体" w:cs="Times New Roman"/>
                <w:szCs w:val="21"/>
              </w:rPr>
              <w:fldChar w:fldCharType="end"/>
            </w:r>
          </w:p>
        </w:tc>
        <w:tc>
          <w:tcPr>
            <w:tcW w:w="1415" w:type="dxa"/>
          </w:tcPr>
          <w:p w14:paraId="36C9065C">
            <w:pPr>
              <w:rPr>
                <w:rFonts w:ascii="Times New Roman" w:hAnsi="Times New Roman" w:eastAsia="宋体" w:cs="Times New Roman"/>
                <w:color w:val="000000"/>
                <w:szCs w:val="21"/>
              </w:rPr>
            </w:pPr>
            <w:r>
              <w:rPr>
                <w:rFonts w:ascii="Times New Roman" w:hAnsi="Times New Roman" w:eastAsia="宋体" w:cs="Times New Roman"/>
                <w:szCs w:val="21"/>
              </w:rPr>
              <w:t>2018-01-12 </w:t>
            </w:r>
          </w:p>
        </w:tc>
        <w:tc>
          <w:tcPr>
            <w:tcW w:w="2629" w:type="dxa"/>
          </w:tcPr>
          <w:p w14:paraId="278308A6">
            <w:pPr>
              <w:rPr>
                <w:rFonts w:ascii="Times New Roman" w:hAnsi="Times New Roman" w:eastAsia="宋体" w:cs="Times New Roman"/>
                <w:szCs w:val="21"/>
              </w:rPr>
            </w:pPr>
            <w:r>
              <w:rPr>
                <w:rFonts w:hint="eastAsia" w:ascii="Times New Roman" w:hAnsi="Times New Roman" w:eastAsia="宋体" w:cs="Times New Roman"/>
                <w:szCs w:val="21"/>
              </w:rPr>
              <w:t>Hebei Provincial Sports Bureau</w:t>
            </w:r>
          </w:p>
        </w:tc>
        <w:tc>
          <w:tcPr>
            <w:tcW w:w="8079" w:type="dxa"/>
          </w:tcPr>
          <w:p w14:paraId="46D8ADAA">
            <w:pPr>
              <w:jc w:val="left"/>
              <w:rPr>
                <w:rFonts w:ascii="Times New Roman" w:hAnsi="Times New Roman" w:cs="Times New Roman"/>
                <w:szCs w:val="21"/>
              </w:rPr>
            </w:pPr>
            <w:r>
              <w:rPr>
                <w:rFonts w:hint="eastAsia" w:ascii="Times New Roman" w:hAnsi="Times New Roman" w:cs="Times New Roman"/>
                <w:szCs w:val="21"/>
              </w:rPr>
              <w:t>Top-ranking winter sports athletes transferred to provincial elite teams will receive rewards for both the athlete and a key coach. Schools and organizations transferring two or more athletes within a year will be prioritized for recognition and annual funding of 80,000 CNY as winter sports schools or 600,000–800,000 CNY as talent training bases. Social intermediaries are encouraged to recommend athletes, with rewards and subsidies based on performance.</w:t>
            </w:r>
          </w:p>
        </w:tc>
      </w:tr>
      <w:tr w14:paraId="167C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13C45F15">
            <w:pPr>
              <w:rPr>
                <w:rFonts w:ascii="Times New Roman" w:hAnsi="Times New Roman" w:eastAsia="宋体" w:cs="Times New Roman"/>
                <w:szCs w:val="21"/>
              </w:rPr>
            </w:pPr>
            <w:r>
              <w:rPr>
                <w:rFonts w:ascii="Times New Roman" w:hAnsi="Times New Roman" w:eastAsia="宋体" w:cs="Times New Roman"/>
                <w:szCs w:val="21"/>
              </w:rPr>
              <w:t xml:space="preserve">Hebei Province launches large-scale </w:t>
            </w:r>
            <w:r>
              <w:rPr>
                <w:rFonts w:hint="eastAsia" w:ascii="Times New Roman" w:hAnsi="Times New Roman" w:eastAsia="宋体" w:cs="Times New Roman"/>
                <w:szCs w:val="21"/>
              </w:rPr>
              <w:t>talent transfer</w:t>
            </w:r>
            <w:r>
              <w:rPr>
                <w:rFonts w:ascii="Times New Roman" w:hAnsi="Times New Roman" w:eastAsia="宋体" w:cs="Times New Roman"/>
                <w:szCs w:val="21"/>
              </w:rPr>
              <w:t xml:space="preserve"> for winter events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{"citationID":"A4gd9b7H","properties":{"formattedCitation":"[8]","plainCitation":"[8]","noteIndex":0},"citationItems":[{"id":16290,"uris":["http://zotero.org/users/13139365/items/WFGD7SYN"],"itemData":{"id":16290,"type":"webpage","title":"Hebei Province to start a large-scale winter project cross-border selection work_State General Administration of Sports","URL":"https://www.sport.gov.cn/n315/n20066836/c20648139/content.html","accessed":{"date-parts":[["2025",9,11]]}}}],"schema":"https://github.com/citation-style-language/schema/raw/master/csl-citation.json"}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[8]</w:t>
            </w:r>
            <w:r>
              <w:rPr>
                <w:rFonts w:ascii="Times New Roman" w:hAnsi="Times New Roman" w:eastAsia="宋体" w:cs="Times New Roman"/>
                <w:szCs w:val="21"/>
              </w:rPr>
              <w:fldChar w:fldCharType="end"/>
            </w:r>
          </w:p>
        </w:tc>
        <w:tc>
          <w:tcPr>
            <w:tcW w:w="1415" w:type="dxa"/>
          </w:tcPr>
          <w:p w14:paraId="01D2FA50">
            <w:pPr>
              <w:rPr>
                <w:rFonts w:ascii="Times New Roman" w:hAnsi="Times New Roman" w:eastAsia="宋体" w:cs="Times New Roman"/>
                <w:color w:val="000000"/>
                <w:szCs w:val="21"/>
              </w:rPr>
            </w:pPr>
            <w:r>
              <w:rPr>
                <w:rFonts w:ascii="Times New Roman" w:hAnsi="Times New Roman" w:eastAsia="宋体" w:cs="Times New Roman"/>
                <w:szCs w:val="21"/>
              </w:rPr>
              <w:t>2018-01-13 </w:t>
            </w:r>
          </w:p>
        </w:tc>
        <w:tc>
          <w:tcPr>
            <w:tcW w:w="2629" w:type="dxa"/>
          </w:tcPr>
          <w:p w14:paraId="36E7F067">
            <w:pPr>
              <w:rPr>
                <w:rFonts w:ascii="Times New Roman" w:hAnsi="Times New Roman" w:eastAsia="宋体" w:cs="Times New Roman"/>
                <w:szCs w:val="21"/>
              </w:rPr>
            </w:pPr>
            <w:r>
              <w:rPr>
                <w:rFonts w:hint="eastAsia" w:ascii="Times New Roman" w:hAnsi="Times New Roman" w:eastAsia="宋体" w:cs="Times New Roman"/>
                <w:szCs w:val="21"/>
              </w:rPr>
              <w:t>Hebei Provincial Sports Bureau</w:t>
            </w:r>
          </w:p>
        </w:tc>
        <w:tc>
          <w:tcPr>
            <w:tcW w:w="8079" w:type="dxa"/>
          </w:tcPr>
          <w:p w14:paraId="24A70885">
            <w:pPr>
              <w:jc w:val="left"/>
              <w:rPr>
                <w:rFonts w:ascii="Times New Roman" w:hAnsi="Times New Roman" w:cs="Times New Roman"/>
                <w:szCs w:val="21"/>
              </w:rPr>
            </w:pPr>
            <w:r>
              <w:rPr>
                <w:rFonts w:hint="eastAsia" w:ascii="Times New Roman" w:hAnsi="Times New Roman" w:cs="Times New Roman"/>
                <w:szCs w:val="21"/>
              </w:rPr>
              <w:t>In terms of TT, Freestyle skiing, snowboarding, and figure skating mainly transfer talent from gymnastics, diving, trampoline, and martial arts. Snowmobile, bobsledding, and speed skating draw from track and field, weightlifting, wrestling, and judo. Speed skating, cross-country skiing, and fitness programs select talent from track and field, swimming, roller skating, cycling, canoeing, and soccer.</w:t>
            </w:r>
          </w:p>
        </w:tc>
      </w:tr>
      <w:tr w14:paraId="14E5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29FAD8EC">
            <w:pPr>
              <w:rPr>
                <w:rFonts w:ascii="Times New Roman" w:hAnsi="Times New Roman" w:eastAsia="宋体" w:cs="Times New Roman"/>
                <w:szCs w:val="21"/>
              </w:rPr>
            </w:pPr>
            <w:r>
              <w:rPr>
                <w:rFonts w:hint="eastAsia" w:ascii="Times New Roman" w:hAnsi="Times New Roman" w:eastAsia="宋体" w:cs="Times New Roman"/>
                <w:szCs w:val="21"/>
              </w:rPr>
              <w:t xml:space="preserve">Hebei Provincial People's Government General Office on the implementation of the innovation of the institutional mechanism for the development of ice and snow sports opinions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{"citationID":"FwGA7jP9","properties":{"unsorted":false,"formattedCitation":"[9]","plainCitation":"[9]","noteIndex":0},"citationItems":[{"id":"6W2UqEW4/FX07YVDW","uris":["http://zotero.org/users/local/nq0cV3va/items/I8KRZP6J"],"itemData":{"id":350,"type":"webpage","title":"Hebei Provincial People's Government General Office on the implementation of the innovation of the institutional mechanism for the development of ice and snow sports opinions","URL":"https://www.hebei.gov.cn/columns/9696bb6f-4193-46e6-b892-ea75107222a7/202309/04/6d355a18-38db-4c23-9ad2-3da9dfbe5ee7.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[9]</w:t>
            </w:r>
            <w:r>
              <w:rPr>
                <w:rFonts w:ascii="Times New Roman" w:hAnsi="Times New Roman" w:eastAsia="宋体" w:cs="Times New Roman"/>
                <w:szCs w:val="21"/>
              </w:rPr>
              <w:fldChar w:fldCharType="end"/>
            </w:r>
          </w:p>
        </w:tc>
        <w:tc>
          <w:tcPr>
            <w:tcW w:w="1415" w:type="dxa"/>
            <w:vAlign w:val="center"/>
          </w:tcPr>
          <w:p w14:paraId="790C99DF">
            <w:pPr>
              <w:rPr>
                <w:rFonts w:ascii="Times New Roman" w:hAnsi="Times New Roman" w:eastAsia="宋体" w:cs="Times New Roman"/>
                <w:szCs w:val="21"/>
              </w:rPr>
            </w:pPr>
            <w:r>
              <w:rPr>
                <w:rFonts w:ascii="Times New Roman" w:hAnsi="Times New Roman" w:eastAsia="宋体" w:cs="Times New Roman"/>
                <w:color w:val="000000"/>
                <w:szCs w:val="21"/>
              </w:rPr>
              <w:t>2018</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3</w:t>
            </w:r>
            <w:r>
              <w:rPr>
                <w:rFonts w:ascii="Times New Roman" w:hAnsi="Times New Roman" w:eastAsia="宋体" w:cs="Times New Roman"/>
                <w:szCs w:val="21"/>
              </w:rPr>
              <w:t>-</w:t>
            </w:r>
            <w:r>
              <w:rPr>
                <w:rFonts w:hint="eastAsia" w:ascii="Times New Roman" w:hAnsi="Times New Roman" w:eastAsia="宋体" w:cs="Times New Roman"/>
                <w:szCs w:val="21"/>
              </w:rPr>
              <w:t>1</w:t>
            </w:r>
            <w:r>
              <w:rPr>
                <w:rFonts w:ascii="Times New Roman" w:hAnsi="Times New Roman" w:eastAsia="宋体" w:cs="Times New Roman"/>
                <w:color w:val="000000"/>
                <w:szCs w:val="21"/>
              </w:rPr>
              <w:t>3</w:t>
            </w:r>
          </w:p>
        </w:tc>
        <w:tc>
          <w:tcPr>
            <w:tcW w:w="2629" w:type="dxa"/>
          </w:tcPr>
          <w:p w14:paraId="52709E93">
            <w:pPr>
              <w:rPr>
                <w:rFonts w:ascii="Times New Roman" w:hAnsi="Times New Roman" w:eastAsia="宋体" w:cs="Times New Roman"/>
                <w:szCs w:val="21"/>
              </w:rPr>
            </w:pPr>
            <w:r>
              <w:rPr>
                <w:rFonts w:hint="eastAsia" w:ascii="Times New Roman" w:hAnsi="Times New Roman" w:eastAsia="宋体" w:cs="Times New Roman"/>
                <w:szCs w:val="21"/>
              </w:rPr>
              <w:t>Hebei Provincial Sports Bureau</w:t>
            </w:r>
          </w:p>
        </w:tc>
        <w:tc>
          <w:tcPr>
            <w:tcW w:w="8079" w:type="dxa"/>
          </w:tcPr>
          <w:p w14:paraId="0616112B">
            <w:pPr>
              <w:jc w:val="left"/>
              <w:rPr>
                <w:rFonts w:ascii="Times New Roman" w:hAnsi="Times New Roman" w:cs="Times New Roman"/>
                <w:szCs w:val="21"/>
              </w:rPr>
            </w:pPr>
            <w:r>
              <w:rPr>
                <w:rFonts w:hint="eastAsia" w:ascii="Times New Roman" w:hAnsi="Times New Roman" w:cs="Times New Roman"/>
                <w:szCs w:val="21"/>
              </w:rPr>
              <w:t>All-out efforts to promote the talent transfer. Researches and development of talent transfer selection criteria, from the province's wushu, diving, gymnastics, track and field and other advantages of the summer program and roller skating, dance, acrobatics and other traditional programs, select suitable for the winter program needs of outstanding athletes.</w:t>
            </w:r>
          </w:p>
        </w:tc>
      </w:tr>
      <w:tr w14:paraId="27C0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755C50DF">
            <w:pPr>
              <w:rPr>
                <w:rFonts w:ascii="Times New Roman" w:hAnsi="Times New Roman" w:eastAsia="宋体" w:cs="Times New Roman"/>
                <w:szCs w:val="21"/>
              </w:rPr>
            </w:pPr>
            <w:r>
              <w:rPr>
                <w:rFonts w:hint="eastAsia" w:ascii="Times New Roman" w:hAnsi="Times New Roman" w:eastAsia="宋体" w:cs="Times New Roman"/>
                <w:szCs w:val="21"/>
              </w:rPr>
              <w:t>Fujian Provincial Sports Bureau on the issuance of the main tasks of the province's sports work in 2018 division of labor program notice</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jpIW0MxF","properties":{"unsorted":false,"formattedCitation":"[10]","plainCitation":"[10]","noteIndex":0},"citationItems":[{"id":"6W2UqEW4/SCon1MKT","uris":["http://zotero.org/users/local/nq0cV3va/items/AF5EVQHQ"],"itemData":{"id":352,"type":"webpage","title":"Fujian Provincial Sports Bureau on the issuance of the main tasks of the province's sports work in 2018 division of labor program_ Notification_Fujian Provincial Sports Bureau","URL":"https://tyj.fujian.gov.cn/zwgk/zfxxgkzl/gkml/gzdt/201805/t20180503_2190955.htm","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[10]</w:t>
            </w:r>
            <w:r>
              <w:rPr>
                <w:rFonts w:ascii="Times New Roman" w:hAnsi="Times New Roman" w:eastAsia="宋体" w:cs="Times New Roman"/>
                <w:szCs w:val="21"/>
              </w:rPr>
              <w:fldChar w:fldCharType="end"/>
            </w:r>
          </w:p>
        </w:tc>
        <w:tc>
          <w:tcPr>
            <w:tcW w:w="1415" w:type="dxa"/>
            <w:vAlign w:val="center"/>
          </w:tcPr>
          <w:p w14:paraId="4C3D1379">
            <w:pPr>
              <w:rPr>
                <w:rFonts w:ascii="Times New Roman" w:hAnsi="Times New Roman" w:eastAsia="宋体" w:cs="Times New Roman"/>
                <w:szCs w:val="21"/>
              </w:rPr>
            </w:pPr>
            <w:r>
              <w:rPr>
                <w:rFonts w:ascii="Times New Roman" w:hAnsi="Times New Roman" w:eastAsia="宋体" w:cs="Times New Roman"/>
                <w:color w:val="000000"/>
                <w:szCs w:val="21"/>
              </w:rPr>
              <w:t>2018</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4</w:t>
            </w:r>
            <w:r>
              <w:rPr>
                <w:rFonts w:ascii="Times New Roman" w:hAnsi="Times New Roman" w:eastAsia="宋体" w:cs="Times New Roman"/>
                <w:szCs w:val="21"/>
              </w:rPr>
              <w:t>-</w:t>
            </w:r>
            <w:r>
              <w:rPr>
                <w:rFonts w:ascii="Times New Roman" w:hAnsi="Times New Roman" w:eastAsia="宋体" w:cs="Times New Roman"/>
                <w:color w:val="000000"/>
                <w:szCs w:val="21"/>
              </w:rPr>
              <w:t xml:space="preserve">12 </w:t>
            </w:r>
          </w:p>
        </w:tc>
        <w:tc>
          <w:tcPr>
            <w:tcW w:w="2629" w:type="dxa"/>
          </w:tcPr>
          <w:p w14:paraId="329DD3AF">
            <w:pPr>
              <w:rPr>
                <w:rFonts w:ascii="Times New Roman" w:hAnsi="Times New Roman" w:eastAsia="宋体" w:cs="Times New Roman"/>
                <w:szCs w:val="21"/>
              </w:rPr>
            </w:pPr>
            <w:r>
              <w:rPr>
                <w:rFonts w:hint="eastAsia" w:ascii="Times New Roman" w:hAnsi="Times New Roman" w:eastAsia="宋体" w:cs="Times New Roman"/>
                <w:szCs w:val="21"/>
              </w:rPr>
              <w:t>Fujian Provincial Sports Bureau</w:t>
            </w:r>
          </w:p>
        </w:tc>
        <w:tc>
          <w:tcPr>
            <w:tcW w:w="8079" w:type="dxa"/>
          </w:tcPr>
          <w:p w14:paraId="31497106">
            <w:pPr>
              <w:jc w:val="left"/>
              <w:rPr>
                <w:rFonts w:ascii="Times New Roman" w:hAnsi="Times New Roman" w:cs="Times New Roman"/>
                <w:szCs w:val="21"/>
              </w:rPr>
            </w:pPr>
            <w:r>
              <w:rPr>
                <w:rFonts w:hint="eastAsia" w:ascii="Times New Roman" w:hAnsi="Times New Roman" w:cs="Times New Roman"/>
                <w:szCs w:val="21"/>
              </w:rPr>
              <w:t>In response to the General Administration's policy changes regarding the reform of the National Games, the reform of the entity of the Olympic Project Association, Training centers should coordinate with the General Administration to implement joint teams, cross-provincial combinations, and TT, aligning with the reforms in athletic sports and creating new growth opportunities.</w:t>
            </w:r>
          </w:p>
        </w:tc>
      </w:tr>
      <w:tr w14:paraId="2660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7CEDAC4E">
            <w:pPr>
              <w:rPr>
                <w:rFonts w:ascii="Times New Roman" w:hAnsi="Times New Roman" w:eastAsia="宋体" w:cs="Times New Roman"/>
                <w:szCs w:val="21"/>
              </w:rPr>
            </w:pPr>
            <w:r>
              <w:rPr>
                <w:rFonts w:hint="eastAsia" w:ascii="Times New Roman" w:hAnsi="Times New Roman" w:eastAsia="宋体" w:cs="Times New Roman"/>
                <w:szCs w:val="21"/>
              </w:rPr>
              <w:t xml:space="preserve">Notice of Talent Transfer for Winter Snow Programs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4U1eDVUa","properties":{"unsorted":false,"formattedCitation":"[11]","plainCitation":"[11]","noteIndex":0},"citationItems":[{"id":"6W2UqEW4/3l41Cc0X","uris":["http://zotero.org/users/local/nq0cV3va/items/CL4299JR"],"itemData":{"id":360,"type":"webpage","title":"Notice of Talent Transfer for Winter Snow Programs","URL":"http://sport.nx.gov.cn/xwzx/tzgg/201805/t20180517_3390241.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[11]</w:t>
            </w:r>
            <w:r>
              <w:rPr>
                <w:rFonts w:ascii="Times New Roman" w:hAnsi="Times New Roman" w:eastAsia="宋体" w:cs="Times New Roman"/>
                <w:szCs w:val="21"/>
              </w:rPr>
              <w:fldChar w:fldCharType="end"/>
            </w:r>
          </w:p>
        </w:tc>
        <w:tc>
          <w:tcPr>
            <w:tcW w:w="1415" w:type="dxa"/>
            <w:vAlign w:val="center"/>
          </w:tcPr>
          <w:p w14:paraId="504E539B">
            <w:pPr>
              <w:rPr>
                <w:rFonts w:ascii="Times New Roman" w:hAnsi="Times New Roman" w:eastAsia="宋体" w:cs="Times New Roman"/>
                <w:szCs w:val="21"/>
              </w:rPr>
            </w:pPr>
            <w:r>
              <w:rPr>
                <w:rFonts w:ascii="Times New Roman" w:hAnsi="Times New Roman" w:eastAsia="宋体" w:cs="Times New Roman"/>
                <w:szCs w:val="21"/>
              </w:rPr>
              <w:t>2018</w:t>
            </w:r>
            <w:r>
              <w:rPr>
                <w:rFonts w:hint="eastAsia" w:ascii="Times New Roman" w:hAnsi="Times New Roman" w:eastAsia="宋体" w:cs="Times New Roman"/>
                <w:szCs w:val="21"/>
              </w:rPr>
              <w:t>-05-17</w:t>
            </w:r>
            <w:r>
              <w:rPr>
                <w:rFonts w:ascii="Times New Roman" w:hAnsi="Times New Roman" w:eastAsia="宋体" w:cs="Times New Roman"/>
                <w:szCs w:val="21"/>
              </w:rPr>
              <w:t xml:space="preserve"> </w:t>
            </w:r>
          </w:p>
        </w:tc>
        <w:tc>
          <w:tcPr>
            <w:tcW w:w="2629" w:type="dxa"/>
            <w:vAlign w:val="center"/>
          </w:tcPr>
          <w:p w14:paraId="5EB0051C">
            <w:pPr>
              <w:rPr>
                <w:rFonts w:ascii="Times New Roman" w:hAnsi="Times New Roman" w:eastAsia="宋体" w:cs="Times New Roman"/>
                <w:szCs w:val="21"/>
              </w:rPr>
            </w:pPr>
            <w:r>
              <w:rPr>
                <w:rFonts w:hint="eastAsia" w:ascii="Times New Roman" w:hAnsi="Times New Roman" w:eastAsia="宋体" w:cs="Times New Roman"/>
                <w:szCs w:val="21"/>
              </w:rPr>
              <w:t>Ningxia Hui Autonomous Region Administration of Sport</w:t>
            </w:r>
          </w:p>
        </w:tc>
        <w:tc>
          <w:tcPr>
            <w:tcW w:w="8079" w:type="dxa"/>
          </w:tcPr>
          <w:p w14:paraId="52C9C2D9">
            <w:pPr>
              <w:jc w:val="left"/>
              <w:rPr>
                <w:rFonts w:ascii="Times New Roman" w:hAnsi="Times New Roman" w:cs="Times New Roman"/>
                <w:szCs w:val="21"/>
              </w:rPr>
            </w:pPr>
            <w:r>
              <w:rPr>
                <w:rFonts w:hint="eastAsia" w:ascii="Times New Roman" w:hAnsi="Times New Roman" w:cs="Times New Roman"/>
                <w:szCs w:val="21"/>
              </w:rPr>
              <w:t>Selection program</w:t>
            </w:r>
          </w:p>
          <w:p w14:paraId="110B3CE6">
            <w:pPr>
              <w:jc w:val="left"/>
              <w:rPr>
                <w:rFonts w:ascii="Times New Roman" w:hAnsi="Times New Roman" w:cs="Times New Roman"/>
                <w:szCs w:val="21"/>
              </w:rPr>
            </w:pPr>
            <w:r>
              <w:rPr>
                <w:rFonts w:hint="eastAsia" w:ascii="Times New Roman" w:hAnsi="Times New Roman" w:cs="Times New Roman"/>
                <w:szCs w:val="21"/>
              </w:rPr>
              <w:t>Freestyle skiing, snowboarding, cross-country skiing, alpine skiing, ski jumping, biathlon, bobsleigh.</w:t>
            </w:r>
          </w:p>
          <w:p w14:paraId="0A5C7690">
            <w:pPr>
              <w:jc w:val="left"/>
              <w:rPr>
                <w:rFonts w:ascii="Times New Roman" w:hAnsi="Times New Roman" w:cs="Times New Roman"/>
                <w:szCs w:val="21"/>
              </w:rPr>
            </w:pPr>
            <w:r>
              <w:rPr>
                <w:rFonts w:hint="eastAsia" w:ascii="Times New Roman" w:hAnsi="Times New Roman" w:cs="Times New Roman"/>
                <w:szCs w:val="21"/>
              </w:rPr>
              <w:t>Selection range</w:t>
            </w:r>
          </w:p>
          <w:p w14:paraId="03EDEAD7">
            <w:pPr>
              <w:jc w:val="left"/>
              <w:rPr>
                <w:rFonts w:ascii="Times New Roman" w:hAnsi="Times New Roman" w:cs="Times New Roman"/>
                <w:szCs w:val="21"/>
              </w:rPr>
            </w:pPr>
            <w:r>
              <w:rPr>
                <w:rFonts w:hint="eastAsia" w:ascii="Times New Roman" w:hAnsi="Times New Roman" w:cs="Times New Roman"/>
                <w:szCs w:val="21"/>
              </w:rPr>
              <w:t>Youth athletes from cities, counties, and districts, primarily from basketball, track and field, cycling, wushu, wrestling, taekwondo, roller skating, and other sports, with applications also accepted from all qualified individuals.</w:t>
            </w:r>
          </w:p>
          <w:p w14:paraId="71F30254">
            <w:pPr>
              <w:jc w:val="left"/>
              <w:rPr>
                <w:rFonts w:ascii="Times New Roman" w:hAnsi="Times New Roman" w:cs="Times New Roman"/>
                <w:szCs w:val="21"/>
              </w:rPr>
            </w:pPr>
            <w:r>
              <w:rPr>
                <w:rFonts w:hint="eastAsia" w:ascii="Times New Roman" w:hAnsi="Times New Roman" w:cs="Times New Roman"/>
                <w:szCs w:val="21"/>
              </w:rPr>
              <w:t>Other matters</w:t>
            </w:r>
          </w:p>
          <w:p w14:paraId="6A2B0A66">
            <w:pPr>
              <w:jc w:val="left"/>
              <w:rPr>
                <w:rFonts w:ascii="Times New Roman" w:hAnsi="Times New Roman" w:cs="Times New Roman"/>
                <w:szCs w:val="21"/>
              </w:rPr>
            </w:pPr>
            <w:r>
              <w:rPr>
                <w:rFonts w:hint="eastAsia" w:ascii="Times New Roman" w:hAnsi="Times New Roman" w:cs="Times New Roman"/>
                <w:szCs w:val="21"/>
              </w:rPr>
              <w:t>1. Selection expenses will be covered by the Sports Bureau of the Autonomous Region.</w:t>
            </w:r>
          </w:p>
          <w:p w14:paraId="53A754AD">
            <w:pPr>
              <w:jc w:val="left"/>
              <w:rPr>
                <w:rFonts w:ascii="Times New Roman" w:hAnsi="Times New Roman" w:cs="Times New Roman"/>
                <w:szCs w:val="21"/>
              </w:rPr>
            </w:pPr>
            <w:r>
              <w:rPr>
                <w:rFonts w:hint="eastAsia" w:ascii="Times New Roman" w:hAnsi="Times New Roman" w:cs="Times New Roman"/>
                <w:szCs w:val="21"/>
              </w:rPr>
              <w:t>2. Athletes in training will receive cultural education and training subsidies.</w:t>
            </w:r>
          </w:p>
          <w:p w14:paraId="4A4C32D5">
            <w:pPr>
              <w:jc w:val="left"/>
              <w:rPr>
                <w:rFonts w:ascii="Times New Roman" w:hAnsi="Times New Roman" w:cs="Times New Roman"/>
                <w:szCs w:val="21"/>
              </w:rPr>
            </w:pPr>
            <w:r>
              <w:rPr>
                <w:rFonts w:hint="eastAsia" w:ascii="Times New Roman" w:hAnsi="Times New Roman" w:cs="Times New Roman"/>
                <w:szCs w:val="21"/>
              </w:rPr>
              <w:t>3. A one-time talent transfer award will be given to selected athletes and their coaches.</w:t>
            </w:r>
          </w:p>
          <w:p w14:paraId="48856718">
            <w:pPr>
              <w:jc w:val="left"/>
              <w:rPr>
                <w:rFonts w:ascii="Times New Roman" w:hAnsi="Times New Roman" w:cs="Times New Roman"/>
                <w:szCs w:val="21"/>
              </w:rPr>
            </w:pPr>
            <w:r>
              <w:rPr>
                <w:rFonts w:hint="eastAsia" w:ascii="Times New Roman" w:hAnsi="Times New Roman" w:cs="Times New Roman"/>
                <w:szCs w:val="21"/>
              </w:rPr>
              <w:t>4. Units sending over 1 winter sports athlete to the General Administration of Sports will receive a gold medal for recognition.</w:t>
            </w:r>
          </w:p>
          <w:p w14:paraId="363BFB54">
            <w:pPr>
              <w:jc w:val="left"/>
              <w:rPr>
                <w:rFonts w:ascii="Times New Roman" w:hAnsi="Times New Roman" w:cs="Times New Roman"/>
                <w:szCs w:val="21"/>
              </w:rPr>
            </w:pPr>
            <w:r>
              <w:rPr>
                <w:rFonts w:hint="eastAsia" w:ascii="Times New Roman" w:hAnsi="Times New Roman" w:cs="Times New Roman"/>
                <w:szCs w:val="21"/>
              </w:rPr>
              <w:t>5. Schools and organizations that contribute athletes with outstanding results will receive support at year-end evaluations.</w:t>
            </w:r>
          </w:p>
        </w:tc>
      </w:tr>
      <w:tr w14:paraId="3EA6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tcPr>
          <w:p w14:paraId="0CD02994">
            <w:pPr>
              <w:rPr>
                <w:rFonts w:ascii="Times New Roman" w:hAnsi="Times New Roman" w:eastAsia="宋体" w:cs="Times New Roman"/>
                <w:szCs w:val="21"/>
              </w:rPr>
            </w:pPr>
            <w:r>
              <w:rPr>
                <w:rFonts w:hint="eastAsia" w:ascii="Times New Roman" w:hAnsi="Times New Roman" w:eastAsia="宋体" w:cs="Times New Roman"/>
                <w:color w:val="000000"/>
                <w:szCs w:val="21"/>
              </w:rPr>
              <w:t xml:space="preserve">Hebei Provincial Sports Bureau on the issuance of "Hebei Province winter project reserve personnel training "Eagle Plan" implementation program (2018-2021)" notice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xZXwFGQG","properties":{"unsorted":false,"formattedCitation":"[12]","plainCitation":"[12]","noteIndex":0},"citationItems":[{"id":"6W2UqEW4/Q83QS6bN","uris":["http://zotero.org/users/local/nq0cV3va/items/79JXUNAF"],"itemData":{"id":363,"type":"webpage","title":"Hebei Provincial Sports Bureau on the issuance of \"Hebei Province winter project reserve personnel training \"Eagle Plan\" implementation program (2018-2021)\" notice_Hebei Provincial Sports Bureau","URL":"https://sport.hebei.gov.cn/tongzhigonggao/2018/0621/9938.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[12]</w:t>
            </w:r>
            <w:r>
              <w:rPr>
                <w:rFonts w:ascii="Times New Roman" w:hAnsi="Times New Roman" w:eastAsia="宋体" w:cs="Times New Roman"/>
                <w:color w:val="000000"/>
                <w:szCs w:val="21"/>
              </w:rPr>
              <w:fldChar w:fldCharType="end"/>
            </w:r>
          </w:p>
        </w:tc>
        <w:tc>
          <w:tcPr>
            <w:tcW w:w="1415" w:type="dxa"/>
          </w:tcPr>
          <w:p w14:paraId="5209919E">
            <w:pPr>
              <w:rPr>
                <w:rFonts w:ascii="Times New Roman" w:hAnsi="Times New Roman" w:eastAsia="宋体" w:cs="Times New Roman"/>
                <w:szCs w:val="21"/>
              </w:rPr>
            </w:pPr>
            <w:r>
              <w:rPr>
                <w:rFonts w:ascii="Times New Roman" w:hAnsi="Times New Roman" w:eastAsia="宋体" w:cs="Times New Roman"/>
                <w:color w:val="000000"/>
                <w:szCs w:val="21"/>
              </w:rPr>
              <w:t>2018-06-21</w:t>
            </w:r>
          </w:p>
        </w:tc>
        <w:tc>
          <w:tcPr>
            <w:tcW w:w="2629" w:type="dxa"/>
          </w:tcPr>
          <w:p w14:paraId="7873181A">
            <w:pPr>
              <w:rPr>
                <w:rFonts w:ascii="Times New Roman" w:hAnsi="Times New Roman" w:eastAsia="宋体" w:cs="Times New Roman"/>
                <w:szCs w:val="21"/>
              </w:rPr>
            </w:pPr>
            <w:r>
              <w:rPr>
                <w:rFonts w:hint="eastAsia" w:ascii="Times New Roman" w:hAnsi="Times New Roman" w:eastAsia="宋体" w:cs="Times New Roman"/>
                <w:color w:val="000000"/>
                <w:szCs w:val="21"/>
              </w:rPr>
              <w:t>Hebei Provincial Sports Bureau</w:t>
            </w:r>
          </w:p>
        </w:tc>
        <w:tc>
          <w:tcPr>
            <w:tcW w:w="8079" w:type="dxa"/>
          </w:tcPr>
          <w:p w14:paraId="3AC37B0B">
            <w:pPr>
              <w:jc w:val="left"/>
              <w:rPr>
                <w:rFonts w:ascii="Times New Roman" w:hAnsi="Times New Roman" w:cs="Times New Roman"/>
                <w:szCs w:val="21"/>
              </w:rPr>
            </w:pPr>
            <w:r>
              <w:rPr>
                <w:rFonts w:hint="eastAsia" w:ascii="Times New Roman" w:hAnsi="Times New Roman" w:cs="Times New Roman"/>
                <w:szCs w:val="21"/>
              </w:rPr>
              <w:t>Hebei Province will use talent transfer, tournament outcomes, municipal delivery, and coach recommendations to focus on training athletes from the top three of the 15th Provincial Games winter sports competition.</w:t>
            </w:r>
          </w:p>
        </w:tc>
      </w:tr>
      <w:tr w14:paraId="3DD6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01361E63">
            <w:pPr>
              <w:rPr>
                <w:rFonts w:ascii="Times New Roman" w:hAnsi="Times New Roman" w:eastAsia="宋体" w:cs="Times New Roman"/>
                <w:szCs w:val="21"/>
              </w:rPr>
            </w:pPr>
            <w:r>
              <w:rPr>
                <w:rFonts w:hint="eastAsia" w:ascii="Times New Roman" w:hAnsi="Times New Roman" w:eastAsia="宋体" w:cs="Times New Roman"/>
                <w:szCs w:val="21"/>
              </w:rPr>
              <w:t xml:space="preserve">Chongqing Municipal Sports Bureau's Notice on Talent Transfer Work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4iej6DXK","properties":{"unsorted":false,"formattedCitation":"[13]","plainCitation":"[13]","noteIndex":0},"citationItems":[{"id":"6W2UqEW4/gOF1n6AV","uris":["http://zotero.org/users/local/nq0cV3va/items/XTL7PHN6"],"itemData":{"id":362,"type":"webpage","title":"Chongqing Municipal Sports Bureau on the citywide talent transfer of snowboarding program (Yu Sports [2018] No. 271)_Chongqing Municipal Sports Bureau","URL":"https://tyj.cq.gov.cn/tygz/jjty/202002/t20200226_5457372.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[13]</w:t>
            </w:r>
            <w:r>
              <w:rPr>
                <w:rFonts w:ascii="Times New Roman" w:hAnsi="Times New Roman" w:eastAsia="宋体" w:cs="Times New Roman"/>
                <w:szCs w:val="21"/>
              </w:rPr>
              <w:fldChar w:fldCharType="end"/>
            </w:r>
          </w:p>
        </w:tc>
        <w:tc>
          <w:tcPr>
            <w:tcW w:w="1415" w:type="dxa"/>
            <w:vAlign w:val="center"/>
          </w:tcPr>
          <w:p w14:paraId="54B6DCF1">
            <w:pPr>
              <w:rPr>
                <w:rFonts w:ascii="Times New Roman" w:hAnsi="Times New Roman" w:eastAsia="宋体" w:cs="Times New Roman"/>
                <w:szCs w:val="21"/>
              </w:rPr>
            </w:pPr>
            <w:r>
              <w:rPr>
                <w:rFonts w:ascii="Times New Roman" w:hAnsi="Times New Roman" w:eastAsia="宋体" w:cs="Times New Roman"/>
                <w:szCs w:val="21"/>
              </w:rPr>
              <w:t>2018-07-03</w:t>
            </w:r>
          </w:p>
        </w:tc>
        <w:tc>
          <w:tcPr>
            <w:tcW w:w="2629" w:type="dxa"/>
            <w:vAlign w:val="center"/>
          </w:tcPr>
          <w:p w14:paraId="7BD45548">
            <w:pPr>
              <w:rPr>
                <w:rFonts w:ascii="Times New Roman" w:hAnsi="Times New Roman" w:eastAsia="宋体" w:cs="Times New Roman"/>
                <w:szCs w:val="21"/>
              </w:rPr>
            </w:pPr>
            <w:r>
              <w:rPr>
                <w:rFonts w:hint="eastAsia" w:ascii="Times New Roman" w:hAnsi="Times New Roman" w:eastAsia="宋体" w:cs="Times New Roman"/>
                <w:szCs w:val="21"/>
              </w:rPr>
              <w:t>Chongqing Sports Bureau</w:t>
            </w:r>
          </w:p>
        </w:tc>
        <w:tc>
          <w:tcPr>
            <w:tcW w:w="8079" w:type="dxa"/>
            <w:vAlign w:val="center"/>
          </w:tcPr>
          <w:p w14:paraId="74A44AE4">
            <w:pPr>
              <w:jc w:val="left"/>
              <w:rPr>
                <w:rFonts w:ascii="Times New Roman" w:hAnsi="Times New Roman" w:cs="Times New Roman"/>
                <w:szCs w:val="21"/>
              </w:rPr>
            </w:pPr>
            <w:r>
              <w:rPr>
                <w:rFonts w:hint="eastAsia" w:ascii="Times New Roman" w:hAnsi="Times New Roman" w:cs="Times New Roman"/>
                <w:szCs w:val="21"/>
              </w:rPr>
              <w:t>Selection requirements</w:t>
            </w:r>
          </w:p>
          <w:p w14:paraId="37FE96D4">
            <w:pPr>
              <w:jc w:val="left"/>
              <w:rPr>
                <w:rFonts w:ascii="Times New Roman" w:hAnsi="Times New Roman" w:cs="Times New Roman"/>
                <w:szCs w:val="21"/>
              </w:rPr>
            </w:pPr>
            <w:r>
              <w:rPr>
                <w:rFonts w:hint="eastAsia" w:ascii="Times New Roman" w:hAnsi="Times New Roman" w:cs="Times New Roman"/>
                <w:szCs w:val="21"/>
              </w:rPr>
              <w:t>Political and ideological qualities of a professional athlete, with the physical form and fitness for snowboarding and skiing. Age: 13-18 (age limit may be relaxed for exceptional candidates); gender: both men and women (women preferred). Body shape: predicted height (bone age), weight, moderate height (max 1.75 m for men, 1.65 m for women), well-proportioned, light build preferred.</w:t>
            </w:r>
          </w:p>
        </w:tc>
      </w:tr>
      <w:tr w14:paraId="5A1F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7D507F36">
            <w:pPr>
              <w:rPr>
                <w:rFonts w:ascii="Times New Roman" w:hAnsi="Times New Roman" w:eastAsia="宋体" w:cs="Times New Roman"/>
                <w:szCs w:val="21"/>
              </w:rPr>
            </w:pPr>
            <w:r>
              <w:rPr>
                <w:rFonts w:hint="eastAsia" w:ascii="Times New Roman" w:hAnsi="Times New Roman" w:eastAsia="宋体" w:cs="Times New Roman"/>
                <w:color w:val="000000"/>
                <w:szCs w:val="21"/>
              </w:rPr>
              <w:t xml:space="preserve">Notice of Chongqing Municipal Sports Bureau on the citywide talent transfer of snowboarding program (Yu Sports [2018] No. 271)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YmoYNKU0","properties":{"unsorted":false,"formattedCitation":"[14]","plainCitation":"[14]","noteIndex":0},"citationItems":[{"id":"6W2UqEW4/g1RWy7bt","uris":["http://zotero.org/users/local/nq0cV3va/items/KRJQDEN4"],"itemData":{"id":364,"type":"webpage","title":"Chongqing Municipal Sports Bureau on the city's cross-border cross-season selection of snowboarding program (Yu Sports [2018] No. 271)_Chongqing Municipal Sports Bureau","URL":"https://tyj.cq.gov.cn/tygz/jjty/202002/t20200226_5457372.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[14]</w:t>
            </w:r>
            <w:r>
              <w:rPr>
                <w:rFonts w:ascii="Times New Roman" w:hAnsi="Times New Roman" w:eastAsia="宋体" w:cs="Times New Roman"/>
                <w:color w:val="000000"/>
                <w:szCs w:val="21"/>
              </w:rPr>
              <w:fldChar w:fldCharType="end"/>
            </w:r>
          </w:p>
        </w:tc>
        <w:tc>
          <w:tcPr>
            <w:tcW w:w="1415" w:type="dxa"/>
            <w:vAlign w:val="center"/>
          </w:tcPr>
          <w:p w14:paraId="6ABC8AD3">
            <w:pPr>
              <w:rPr>
                <w:rFonts w:ascii="Times New Roman" w:hAnsi="Times New Roman" w:eastAsia="宋体" w:cs="Times New Roman"/>
                <w:szCs w:val="21"/>
              </w:rPr>
            </w:pPr>
            <w:r>
              <w:rPr>
                <w:rFonts w:ascii="Times New Roman" w:hAnsi="Times New Roman" w:eastAsia="宋体" w:cs="Times New Roman"/>
                <w:color w:val="000000"/>
                <w:szCs w:val="21"/>
              </w:rPr>
              <w:t>2018</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7</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3</w:t>
            </w:r>
          </w:p>
        </w:tc>
        <w:tc>
          <w:tcPr>
            <w:tcW w:w="2629" w:type="dxa"/>
          </w:tcPr>
          <w:p w14:paraId="74C89BCE">
            <w:pPr>
              <w:rPr>
                <w:rFonts w:ascii="Times New Roman" w:hAnsi="Times New Roman" w:eastAsia="宋体" w:cs="Times New Roman"/>
                <w:szCs w:val="21"/>
              </w:rPr>
            </w:pPr>
            <w:r>
              <w:rPr>
                <w:rFonts w:hint="eastAsia" w:ascii="Times New Roman" w:hAnsi="Times New Roman" w:eastAsia="宋体" w:cs="Times New Roman"/>
                <w:szCs w:val="21"/>
              </w:rPr>
              <w:t>Chongqing Sports Bureau</w:t>
            </w:r>
          </w:p>
        </w:tc>
        <w:tc>
          <w:tcPr>
            <w:tcW w:w="8079" w:type="dxa"/>
          </w:tcPr>
          <w:p w14:paraId="0508CF4C">
            <w:pPr>
              <w:jc w:val="left"/>
              <w:rPr>
                <w:rFonts w:ascii="Times New Roman" w:hAnsi="Times New Roman" w:cs="Times New Roman"/>
                <w:szCs w:val="21"/>
              </w:rPr>
            </w:pPr>
            <w:r>
              <w:rPr>
                <w:rFonts w:hint="eastAsia" w:ascii="Times New Roman" w:hAnsi="Times New Roman" w:cs="Times New Roman"/>
                <w:szCs w:val="21"/>
              </w:rPr>
              <w:t>Selection Objectives</w:t>
            </w:r>
          </w:p>
          <w:p w14:paraId="42F44671">
            <w:pPr>
              <w:jc w:val="left"/>
              <w:rPr>
                <w:rFonts w:ascii="Times New Roman" w:hAnsi="Times New Roman" w:cs="Times New Roman"/>
                <w:szCs w:val="21"/>
              </w:rPr>
            </w:pPr>
            <w:r>
              <w:rPr>
                <w:rFonts w:hint="eastAsia" w:ascii="Times New Roman" w:hAnsi="Times New Roman" w:cs="Times New Roman"/>
                <w:szCs w:val="21"/>
              </w:rPr>
              <w:t>Select talented athletes from skateboarding, roller skating, gymnastics, wushu, trampoline, tricks, acrobatics, and track and field to compete in events like snowboard slope obstacle course, U-course tricks, obstacle pursuit, big jump, and parallel giant slalom.</w:t>
            </w:r>
          </w:p>
        </w:tc>
      </w:tr>
      <w:tr w14:paraId="68F6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81" w:type="dxa"/>
          </w:tcPr>
          <w:p w14:paraId="035B9E5D">
            <w:pPr>
              <w:rPr>
                <w:rFonts w:ascii="Times New Roman" w:hAnsi="Times New Roman" w:eastAsia="宋体" w:cs="Times New Roman"/>
                <w:szCs w:val="21"/>
              </w:rPr>
            </w:pPr>
            <w:r>
              <w:rPr>
                <w:rFonts w:hint="eastAsia" w:ascii="Times New Roman" w:hAnsi="Times New Roman" w:eastAsia="宋体" w:cs="Times New Roman"/>
                <w:szCs w:val="21"/>
              </w:rPr>
              <w:t xml:space="preserve">Chongqing Municipal Sports Bureau on the organization of snowboarding talent transfer test notice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CveBVUcd","properties":{"unsorted":false,"formattedCitation":"[15]","plainCitation":"[15]","noteIndex":0},"citationItems":[{"id":"6W2UqEW4/217sEBB3","uris":["http://zotero.org/users/local/nq0cV3va/items/8YFNFSDP"],"itemData":{"id":365,"type":"webpage","title":"Notice of Chongqing Municipal Sports Bureau on the Organization of Snowboarding Crossover Talent Transfer Test_Chongqing Municipal Sports Bureau","URL":"https://tyj.cq.gov.cn/tygz/jjty/202002/t20200226_5457378_wap.html","accessed":{"date-parts":[["2025",3,28]]}},"locator":null,"label":null,"suppress-author":null,"prefix":null,"suffix":null}],"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[15]</w:t>
            </w:r>
            <w:r>
              <w:rPr>
                <w:rFonts w:ascii="Times New Roman" w:hAnsi="Times New Roman" w:eastAsia="宋体" w:cs="Times New Roman"/>
                <w:szCs w:val="21"/>
              </w:rPr>
              <w:fldChar w:fldCharType="end"/>
            </w:r>
          </w:p>
        </w:tc>
        <w:tc>
          <w:tcPr>
            <w:tcW w:w="1415" w:type="dxa"/>
          </w:tcPr>
          <w:p w14:paraId="1D4270A7">
            <w:pPr>
              <w:rPr>
                <w:rFonts w:ascii="Times New Roman" w:hAnsi="Times New Roman" w:eastAsia="宋体" w:cs="Times New Roman"/>
                <w:szCs w:val="21"/>
              </w:rPr>
            </w:pPr>
            <w:r>
              <w:rPr>
                <w:rFonts w:ascii="Times New Roman" w:hAnsi="Times New Roman" w:eastAsia="宋体" w:cs="Times New Roman"/>
                <w:szCs w:val="21"/>
              </w:rPr>
              <w:t>2018. -</w:t>
            </w:r>
            <w:r>
              <w:rPr>
                <w:rFonts w:hint="eastAsia" w:ascii="Times New Roman" w:hAnsi="Times New Roman" w:eastAsia="宋体" w:cs="Times New Roman"/>
                <w:szCs w:val="21"/>
              </w:rPr>
              <w:t>0</w:t>
            </w:r>
            <w:r>
              <w:rPr>
                <w:rFonts w:ascii="Times New Roman" w:hAnsi="Times New Roman" w:eastAsia="宋体" w:cs="Times New Roman"/>
                <w:szCs w:val="21"/>
              </w:rPr>
              <w:t>7-19</w:t>
            </w:r>
          </w:p>
        </w:tc>
        <w:tc>
          <w:tcPr>
            <w:tcW w:w="2629" w:type="dxa"/>
          </w:tcPr>
          <w:p w14:paraId="223DDAA0">
            <w:pPr>
              <w:rPr>
                <w:rFonts w:ascii="Times New Roman" w:hAnsi="Times New Roman" w:eastAsia="宋体" w:cs="Times New Roman"/>
                <w:szCs w:val="21"/>
              </w:rPr>
            </w:pPr>
            <w:r>
              <w:rPr>
                <w:rFonts w:hint="eastAsia" w:ascii="Times New Roman" w:hAnsi="Times New Roman" w:eastAsia="宋体" w:cs="Times New Roman"/>
                <w:szCs w:val="21"/>
              </w:rPr>
              <w:t>Chongqing Sports Bureau</w:t>
            </w:r>
          </w:p>
        </w:tc>
        <w:tc>
          <w:tcPr>
            <w:tcW w:w="8079" w:type="dxa"/>
          </w:tcPr>
          <w:p w14:paraId="0C61E63F">
            <w:pPr>
              <w:jc w:val="left"/>
              <w:rPr>
                <w:rFonts w:ascii="Times New Roman" w:hAnsi="Times New Roman" w:cs="Times New Roman"/>
                <w:szCs w:val="21"/>
              </w:rPr>
            </w:pPr>
            <w:r>
              <w:rPr>
                <w:rFonts w:hint="eastAsia" w:ascii="Times New Roman" w:hAnsi="Times New Roman" w:cs="Times New Roman"/>
                <w:szCs w:val="21"/>
              </w:rPr>
              <w:t>Organize snowboarding talent transfer tests</w:t>
            </w:r>
          </w:p>
        </w:tc>
      </w:tr>
      <w:tr w14:paraId="0F43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55F88CB0">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Ningxia Winter Program Talent Transfer Begins to Show Results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hphgvW67","properties":{"unsorted":false,"formattedCitation":"[16]","plainCitation":"[16]","noteIndex":0},"citationItems":[{"id":"6W2UqEW4/muGJNt8Z","uris":["http://zotero.org/users/local/nq0cV3va/items/22FWFQBQ"],"itemData":{"id":366,"type":"webpage","title":"Ningxia winter program talent transfer beginning to show results-Ningxia","URL":"https://www.nx.gov.cn/zwxx_11337/zwdt/201807/t20180717_911685_wap.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[16]</w:t>
            </w:r>
            <w:r>
              <w:rPr>
                <w:rFonts w:ascii="Times New Roman" w:hAnsi="Times New Roman" w:eastAsia="宋体" w:cs="Times New Roman"/>
                <w:color w:val="000000"/>
                <w:szCs w:val="21"/>
              </w:rPr>
              <w:fldChar w:fldCharType="end"/>
            </w:r>
          </w:p>
        </w:tc>
        <w:tc>
          <w:tcPr>
            <w:tcW w:w="1415" w:type="dxa"/>
            <w:vAlign w:val="center"/>
          </w:tcPr>
          <w:p w14:paraId="17F8C853">
            <w:pPr>
              <w:rPr>
                <w:rFonts w:ascii="Times New Roman" w:hAnsi="Times New Roman" w:eastAsia="宋体" w:cs="Times New Roman"/>
                <w:color w:val="000000"/>
                <w:szCs w:val="21"/>
              </w:rPr>
            </w:pPr>
            <w:r>
              <w:rPr>
                <w:rFonts w:ascii="Times New Roman" w:hAnsi="Times New Roman" w:eastAsia="宋体" w:cs="Times New Roman"/>
                <w:color w:val="000000"/>
                <w:szCs w:val="21"/>
              </w:rPr>
              <w:t>2018-07-17</w:t>
            </w:r>
          </w:p>
        </w:tc>
        <w:tc>
          <w:tcPr>
            <w:tcW w:w="2629" w:type="dxa"/>
            <w:vAlign w:val="center"/>
          </w:tcPr>
          <w:p w14:paraId="7407022F">
            <w:pPr>
              <w:rPr>
                <w:rFonts w:ascii="Times New Roman" w:hAnsi="Times New Roman" w:eastAsia="宋体" w:cs="Times New Roman"/>
                <w:color w:val="000000"/>
                <w:szCs w:val="21"/>
              </w:rPr>
            </w:pPr>
            <w:r>
              <w:rPr>
                <w:rFonts w:hint="eastAsia" w:ascii="Times New Roman" w:hAnsi="Times New Roman" w:eastAsia="宋体" w:cs="Times New Roman"/>
                <w:szCs w:val="21"/>
              </w:rPr>
              <w:t>Ningxia Hui Autonomous Region Administration of Sport</w:t>
            </w:r>
          </w:p>
        </w:tc>
        <w:tc>
          <w:tcPr>
            <w:tcW w:w="8079" w:type="dxa"/>
            <w:vAlign w:val="center"/>
          </w:tcPr>
          <w:p w14:paraId="0437D321">
            <w:pPr>
              <w:jc w:val="left"/>
              <w:rPr>
                <w:rFonts w:ascii="Times New Roman" w:hAnsi="Times New Roman" w:cs="Times New Roman"/>
                <w:szCs w:val="21"/>
              </w:rPr>
            </w:pPr>
            <w:r>
              <w:rPr>
                <w:rFonts w:hint="eastAsia" w:ascii="Times New Roman" w:hAnsi="Times New Roman" w:cs="Times New Roman"/>
                <w:szCs w:val="21"/>
              </w:rPr>
              <w:t>Over 800 athletes were tested for physical fitness, with 355 selected to report to the State General Administration of Sports winter project center. Ningxia had the largest number of selected athletes among five Northwest Chinese provinces.</w:t>
            </w:r>
          </w:p>
        </w:tc>
      </w:tr>
      <w:tr w14:paraId="18B2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3181" w:type="dxa"/>
            <w:vAlign w:val="center"/>
          </w:tcPr>
          <w:p w14:paraId="5E25DC35">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General Administration expert group came to Guangxi again to carry out the fourth batch of winter project talent transfer selection </w:t>
            </w:r>
            <w:r>
              <w:rPr>
                <w:rFonts w:hint="eastAsia" w:ascii="Times New Roman" w:hAnsi="Times New Roman" w:eastAsia="宋体" w:cs="Times New Roman"/>
                <w:color w:val="000000"/>
                <w:szCs w:val="21"/>
                <w:vertAlign w:val="superscript"/>
              </w:rPr>
              <w:fldChar w:fldCharType="begin"/>
            </w:r>
            <w:r>
              <w:rPr>
                <w:rFonts w:ascii="Times New Roman" w:hAnsi="Times New Roman" w:eastAsia="宋体" w:cs="Times New Roman"/>
                <w:color w:val="000000"/>
                <w:szCs w:val="21"/>
                <w:vertAlign w:val="superscript"/>
              </w:rPr>
              <w:instrText xml:space="preserve"> ADDIN ZOTERO_ITEM CSL_CITATION {"citationID":"JTDLoDLB","properties":{"unsorted":false,"formattedCitation":"[17]","plainCitation":"[17]","noteIndex":0},"citationItems":[{"id":"6W2UqEW4/fDXYxNPP","uris":["http://zotero.org/users/local/nq0cV3va/items/XIEABZYC"],"itemData":{"id":368,"type":"webpage","title":"The General Administration of the expert group again came to the city to carry out the fourth batch of cross-selection - Politics News - Guangxi Yulin City Culture, Radio, Sports and Tourism Bureau website - whxwcbgdj.yulin.gov.cn","URL":"http://whxwcbgdj.yulin.gov.cn/zwyw/t1346548.shtml","accessed":{"date-parts":[["2025",3,28]]}},"locator":null,"label":null,"suppress-author":null,"prefix":null,"suffix":null}],"schema":"https://github.com/citation-style-language/schema/raw/master/csl-citation.json"} </w:instrText>
            </w:r>
            <w:r>
              <w:rPr>
                <w:rFonts w:hint="eastAsia" w:ascii="Times New Roman" w:hAnsi="Times New Roman" w:eastAsia="宋体" w:cs="Times New Roman"/>
                <w:color w:val="000000"/>
                <w:szCs w:val="21"/>
                <w:vertAlign w:val="superscript"/>
              </w:rPr>
              <w:fldChar w:fldCharType="separate"/>
            </w:r>
            <w:r>
              <w:rPr>
                <w:rFonts w:ascii="Times New Roman" w:hAnsi="Times New Roman" w:cs="Times New Roman"/>
              </w:rPr>
              <w:t>[17]</w:t>
            </w:r>
            <w:r>
              <w:rPr>
                <w:rFonts w:hint="eastAsia" w:ascii="Times New Roman" w:hAnsi="Times New Roman" w:eastAsia="宋体" w:cs="Times New Roman"/>
                <w:color w:val="000000"/>
                <w:szCs w:val="21"/>
                <w:vertAlign w:val="superscript"/>
              </w:rPr>
              <w:fldChar w:fldCharType="end"/>
            </w:r>
          </w:p>
          <w:p w14:paraId="6D800456">
            <w:pPr>
              <w:jc w:val="left"/>
              <w:rPr>
                <w:rFonts w:ascii="Times New Roman" w:hAnsi="Times New Roman" w:eastAsia="宋体" w:cs="Times New Roman"/>
                <w:color w:val="000000"/>
                <w:szCs w:val="21"/>
              </w:rPr>
            </w:pPr>
          </w:p>
        </w:tc>
        <w:tc>
          <w:tcPr>
            <w:tcW w:w="1415" w:type="dxa"/>
            <w:vAlign w:val="center"/>
          </w:tcPr>
          <w:p w14:paraId="5E2B9364">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2018-09-27</w:t>
            </w:r>
          </w:p>
        </w:tc>
        <w:tc>
          <w:tcPr>
            <w:tcW w:w="2629" w:type="dxa"/>
            <w:vAlign w:val="center"/>
          </w:tcPr>
          <w:p w14:paraId="1FE704BF">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Administration of Sport of Guangxi Zhuang Autonomous Region</w:t>
            </w:r>
          </w:p>
        </w:tc>
        <w:tc>
          <w:tcPr>
            <w:tcW w:w="8079" w:type="dxa"/>
            <w:vAlign w:val="center"/>
          </w:tcPr>
          <w:p w14:paraId="60695F0A">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The selection targets athletes aged 14-24 with strong lower limb strength, particularly those with height and weight advantage for alpine skiing. Nearly 200 athletes from martial arts, boxing, judo, and wrestling participated. Guangxi registered over 2,200 athletes in July-August and more than 700 in September for the selection.</w:t>
            </w:r>
          </w:p>
        </w:tc>
      </w:tr>
      <w:tr w14:paraId="5316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0BE509A4">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Zhejiang holds winter program talent transfer test for the 2022 Beijing Winter Olympics national training team "blood"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{"citationID":"FnDsxocE","properties":{"unsorted":false,"formattedCitation":"[18]","plainCitation":"[18]","noteIndex":0},"citationItems":[{"id":"6W2UqEW4/U7dLXInF","uris":["http://zotero.org/users/local/nq0cV3va/items/RWTGKEV7"],"itemData":{"id":370,"type":"webpage","title":"The province held a winter program talent transfer test for the 2022 Beijing Winter Olympics national training team \"blood\"","URL":"https://tyj.zj.gov.cn/art/2018/10/13/art_1347213_21794028.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[18]</w:t>
            </w:r>
            <w:r>
              <w:rPr>
                <w:rFonts w:ascii="Times New Roman" w:hAnsi="Times New Roman" w:eastAsia="宋体" w:cs="Times New Roman"/>
                <w:color w:val="000000"/>
                <w:szCs w:val="21"/>
              </w:rPr>
              <w:fldChar w:fldCharType="end"/>
            </w:r>
          </w:p>
        </w:tc>
        <w:tc>
          <w:tcPr>
            <w:tcW w:w="1415" w:type="dxa"/>
            <w:vAlign w:val="center"/>
          </w:tcPr>
          <w:p w14:paraId="270DD92F">
            <w:pP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2018-10-13 </w:t>
            </w:r>
          </w:p>
        </w:tc>
        <w:tc>
          <w:tcPr>
            <w:tcW w:w="2629" w:type="dxa"/>
            <w:vAlign w:val="center"/>
          </w:tcPr>
          <w:p w14:paraId="3155CA02">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Zhejiang Provincial Sports Bureau</w:t>
            </w:r>
          </w:p>
        </w:tc>
        <w:tc>
          <w:tcPr>
            <w:tcW w:w="8079" w:type="dxa"/>
            <w:vAlign w:val="center"/>
          </w:tcPr>
          <w:p w14:paraId="13A81D0A">
            <w:pPr>
              <w:jc w:val="left"/>
              <w:rPr>
                <w:rFonts w:ascii="Times New Roman" w:hAnsi="Times New Roman" w:cs="Times New Roman"/>
                <w:szCs w:val="21"/>
              </w:rPr>
            </w:pPr>
            <w:r>
              <w:rPr>
                <w:rFonts w:hint="eastAsia" w:ascii="Times New Roman" w:hAnsi="Times New Roman" w:cs="Times New Roman"/>
                <w:szCs w:val="21"/>
              </w:rPr>
              <w:t>250 athletes from various sports participated in the selection, with successful candidates joining national training teams for alpine skiing, ski jumping, cross-country skiing, and freestyle skiing.</w:t>
            </w:r>
          </w:p>
        </w:tc>
      </w:tr>
      <w:tr w14:paraId="5C12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54D1C22E">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Ningxia Talent Transfer Athletes Make Their Debut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hkVej95j","properties":{"unsorted":false,"formattedCitation":"[19]","plainCitation":"[19]","noteIndex":0},"citationItems":[{"id":"6W2UqEW4/mNLnZQ4a","uris":["http://zotero.org/users/local/nq0cV3va/items/77MPFDYC"],"itemData":{"id":371,"type":"webpage","title":"Ningxia Talent Transfer Athletes Make Their Debut_National Sports Administration","URL":"https://www.sport.gov.cn/n14471/n14501/n14537/c889784/content.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[19]</w:t>
            </w:r>
            <w:r>
              <w:rPr>
                <w:rFonts w:ascii="Times New Roman" w:hAnsi="Times New Roman" w:eastAsia="宋体" w:cs="Times New Roman"/>
                <w:color w:val="000000"/>
                <w:szCs w:val="21"/>
              </w:rPr>
              <w:fldChar w:fldCharType="end"/>
            </w:r>
          </w:p>
        </w:tc>
        <w:tc>
          <w:tcPr>
            <w:tcW w:w="1415" w:type="dxa"/>
            <w:vAlign w:val="center"/>
          </w:tcPr>
          <w:p w14:paraId="2AC73A76">
            <w:pP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2019-01-15 </w:t>
            </w:r>
          </w:p>
        </w:tc>
        <w:tc>
          <w:tcPr>
            <w:tcW w:w="2629" w:type="dxa"/>
            <w:vAlign w:val="center"/>
          </w:tcPr>
          <w:p w14:paraId="5F5A30B8">
            <w:pPr>
              <w:rPr>
                <w:rFonts w:ascii="Times New Roman" w:hAnsi="Times New Roman" w:eastAsia="宋体" w:cs="Times New Roman"/>
                <w:color w:val="000000"/>
                <w:szCs w:val="21"/>
              </w:rPr>
            </w:pPr>
            <w:r>
              <w:rPr>
                <w:rFonts w:hint="eastAsia" w:ascii="Times New Roman" w:hAnsi="Times New Roman" w:eastAsia="宋体" w:cs="Times New Roman"/>
                <w:szCs w:val="21"/>
              </w:rPr>
              <w:t>Ningxia Hui Autonomous Region Administration of Sport</w:t>
            </w:r>
          </w:p>
        </w:tc>
        <w:tc>
          <w:tcPr>
            <w:tcW w:w="8079" w:type="dxa"/>
            <w:vAlign w:val="center"/>
          </w:tcPr>
          <w:p w14:paraId="1109DDA0">
            <w:pPr>
              <w:jc w:val="left"/>
              <w:rPr>
                <w:rFonts w:ascii="Times New Roman" w:hAnsi="Times New Roman" w:cs="Times New Roman"/>
                <w:szCs w:val="21"/>
              </w:rPr>
            </w:pPr>
            <w:r>
              <w:rPr>
                <w:rFonts w:hint="eastAsia" w:ascii="Times New Roman" w:hAnsi="Times New Roman" w:cs="Times New Roman"/>
                <w:szCs w:val="21"/>
              </w:rPr>
              <w:t>This is the first national event for winter project talent transfer athletes from our region. Three athletes will compete in the snowboarding parallel event after joining the national training team in October 2018.</w:t>
            </w:r>
          </w:p>
        </w:tc>
      </w:tr>
      <w:tr w14:paraId="5A00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50C54C8C">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Ice and snow inspire sports in Ningxia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{"citationID":"t1pLcdAn","properties":{"unsorted":false,"formattedCitation":"[20]","plainCitation":"[20]","noteIndex":0},"citationItems":[{"id":"6W2UqEW4/ztOSbuUq","uris":["http://zotero.org/users/local/nq0cV3va/items/YLJGJ7PD"],"itemData":{"id":373,"type":"webpage","title":"Ice and snow sports inspire enthusiasm for sports in Ningxia_State General Administration of Sports","URL":"https://www.sport.gov.cn/n315/n20066836/c20631599/content.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[20]</w:t>
            </w:r>
            <w:r>
              <w:rPr>
                <w:rFonts w:ascii="Times New Roman" w:hAnsi="Times New Roman" w:eastAsia="宋体" w:cs="Times New Roman"/>
                <w:color w:val="000000"/>
                <w:szCs w:val="21"/>
              </w:rPr>
              <w:fldChar w:fldCharType="end"/>
            </w:r>
          </w:p>
        </w:tc>
        <w:tc>
          <w:tcPr>
            <w:tcW w:w="1415" w:type="dxa"/>
            <w:vAlign w:val="center"/>
          </w:tcPr>
          <w:p w14:paraId="34A5E245">
            <w:pP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2019-01-22 </w:t>
            </w:r>
          </w:p>
        </w:tc>
        <w:tc>
          <w:tcPr>
            <w:tcW w:w="2629" w:type="dxa"/>
            <w:vAlign w:val="center"/>
          </w:tcPr>
          <w:p w14:paraId="728C6132">
            <w:pPr>
              <w:rPr>
                <w:rFonts w:ascii="Times New Roman" w:hAnsi="Times New Roman" w:eastAsia="宋体" w:cs="Times New Roman"/>
                <w:color w:val="000000"/>
                <w:szCs w:val="21"/>
              </w:rPr>
            </w:pPr>
            <w:r>
              <w:rPr>
                <w:rFonts w:hint="eastAsia" w:ascii="Times New Roman" w:hAnsi="Times New Roman" w:eastAsia="宋体" w:cs="Times New Roman"/>
                <w:szCs w:val="21"/>
              </w:rPr>
              <w:t>Ningxia Hui Autonomous Region Administration of Sport</w:t>
            </w:r>
          </w:p>
        </w:tc>
        <w:tc>
          <w:tcPr>
            <w:tcW w:w="8079" w:type="dxa"/>
            <w:vAlign w:val="center"/>
          </w:tcPr>
          <w:p w14:paraId="20C51063">
            <w:pPr>
              <w:jc w:val="left"/>
              <w:rPr>
                <w:rFonts w:ascii="Times New Roman" w:hAnsi="Times New Roman" w:cs="Times New Roman"/>
                <w:szCs w:val="21"/>
              </w:rPr>
            </w:pPr>
            <w:r>
              <w:rPr>
                <w:rFonts w:hint="eastAsia" w:ascii="Times New Roman" w:hAnsi="Times New Roman" w:cs="Times New Roman"/>
                <w:szCs w:val="21"/>
              </w:rPr>
              <w:t>Ningxia trains both professional athletes and social sports instructors for ice and snow sports. Over a dozen courses have trained 35 skiing instructors and nearly 10,000 individuals with basic skiing and ice-skating skills.</w:t>
            </w:r>
          </w:p>
        </w:tc>
      </w:tr>
      <w:tr w14:paraId="425B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79C1F18E">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Zhengzhou University Sports Institute talent transfer delivered excellent report card: Henan ice and snow program "zero breakthrough"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0BYZogXI","properties":{"unsorted":false,"formattedCitation":"[21]","plainCitation":"[21]","noteIndex":0},"citationItems":[{"id":"6W2UqEW4/J7wmVo1s","uris":["http://zotero.org/users/local/nq0cV3va/items/74XVYDK5"],"itemData":{"id":375,"type":"webpage","title":"Zhengzhou University Sports College talent transfer delivered excellent report card: Henan ice and snow program \"zero breakthrough\" behind_State General Administration of Sport","URL":"https://www.sport.gov.cn/n14471/n14487/n14524/c895009/content.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[21]</w:t>
            </w:r>
            <w:r>
              <w:rPr>
                <w:rFonts w:ascii="Times New Roman" w:hAnsi="Times New Roman" w:eastAsia="宋体" w:cs="Times New Roman"/>
                <w:color w:val="000000"/>
                <w:szCs w:val="21"/>
              </w:rPr>
              <w:fldChar w:fldCharType="end"/>
            </w:r>
          </w:p>
        </w:tc>
        <w:tc>
          <w:tcPr>
            <w:tcW w:w="1415" w:type="dxa"/>
            <w:vAlign w:val="center"/>
          </w:tcPr>
          <w:p w14:paraId="5F40173A">
            <w:pP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2019-03-05 </w:t>
            </w:r>
          </w:p>
        </w:tc>
        <w:tc>
          <w:tcPr>
            <w:tcW w:w="2629" w:type="dxa"/>
            <w:vAlign w:val="center"/>
          </w:tcPr>
          <w:p w14:paraId="71188D96">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Henan Provincial Sports Bureau</w:t>
            </w:r>
            <w:r>
              <w:rPr>
                <w:rFonts w:ascii="Times New Roman" w:hAnsi="Times New Roman" w:eastAsia="宋体" w:cs="Times New Roman"/>
                <w:color w:val="000000"/>
                <w:szCs w:val="21"/>
              </w:rPr>
              <w:t xml:space="preserve"> </w:t>
            </w:r>
          </w:p>
        </w:tc>
        <w:tc>
          <w:tcPr>
            <w:tcW w:w="8079" w:type="dxa"/>
            <w:vAlign w:val="center"/>
          </w:tcPr>
          <w:p w14:paraId="674B5C1C">
            <w:pPr>
              <w:jc w:val="left"/>
              <w:rPr>
                <w:rFonts w:ascii="Times New Roman" w:hAnsi="Times New Roman" w:cs="Times New Roman"/>
                <w:szCs w:val="21"/>
              </w:rPr>
            </w:pPr>
            <w:r>
              <w:rPr>
                <w:rFonts w:hint="eastAsia" w:ascii="Times New Roman" w:hAnsi="Times New Roman" w:cs="Times New Roman"/>
                <w:szCs w:val="21"/>
              </w:rPr>
              <w:t>Zhengzhou University Sports College, under Henan Province Sports Bureau, set up a winter sports management center and collaborated with six martial arts schools for publicity, testing, and training in ice and snow sports.</w:t>
            </w:r>
          </w:p>
        </w:tc>
      </w:tr>
      <w:tr w14:paraId="7D29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3F332803">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General Office of the CPC Hebei Provincial Committee General Office of the People's Government of Hebei Province issued the "Opinions on Accelerating the Development of Ice and Snow Sports" notice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6rz9QD7n","properties":{"unsorted":false,"formattedCitation":"[22]","plainCitation":"[22]","noteIndex":0},"citationItems":[{"id":"6W2UqEW4/HjQdTe7u","uris":["http://zotero.org/users/local/nq0cV3va/items/JIK3EUQY"],"itemData":{"id":377,"type":"webpage","title":"General Office of the CPC Hebei Provincial Committee General Office of the People's Government of Hebei Province issued \"on accelerating the development of ice and snow sports opinions\" of the notice-State General Administration of Sport policy regulations document retrieval system","URL":"https://www.sport.org.cn/search/system/dfxfg/hb/2019/0508/404814.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[22]</w:t>
            </w:r>
            <w:r>
              <w:rPr>
                <w:rFonts w:ascii="Times New Roman" w:hAnsi="Times New Roman" w:eastAsia="宋体" w:cs="Times New Roman"/>
                <w:color w:val="000000"/>
                <w:szCs w:val="21"/>
              </w:rPr>
              <w:fldChar w:fldCharType="end"/>
            </w:r>
          </w:p>
        </w:tc>
        <w:tc>
          <w:tcPr>
            <w:tcW w:w="1415" w:type="dxa"/>
            <w:vAlign w:val="center"/>
          </w:tcPr>
          <w:p w14:paraId="61FAC0A6">
            <w:pPr>
              <w:rPr>
                <w:rFonts w:ascii="Times New Roman" w:hAnsi="Times New Roman" w:eastAsia="宋体" w:cs="Times New Roman"/>
                <w:color w:val="000000"/>
                <w:szCs w:val="21"/>
              </w:rPr>
            </w:pPr>
            <w:r>
              <w:rPr>
                <w:rFonts w:ascii="Times New Roman" w:hAnsi="Times New Roman" w:eastAsia="宋体" w:cs="Times New Roman"/>
                <w:color w:val="000000"/>
                <w:szCs w:val="21"/>
              </w:rPr>
              <w:t>2019</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4</w:t>
            </w:r>
            <w:r>
              <w:rPr>
                <w:rFonts w:ascii="Times New Roman" w:hAnsi="Times New Roman" w:eastAsia="宋体" w:cs="Times New Roman"/>
                <w:szCs w:val="21"/>
              </w:rPr>
              <w:t>-</w:t>
            </w:r>
            <w:r>
              <w:rPr>
                <w:rFonts w:ascii="Times New Roman" w:hAnsi="Times New Roman" w:eastAsia="宋体" w:cs="Times New Roman"/>
                <w:color w:val="000000"/>
                <w:szCs w:val="21"/>
              </w:rPr>
              <w:t>29</w:t>
            </w:r>
          </w:p>
        </w:tc>
        <w:tc>
          <w:tcPr>
            <w:tcW w:w="2629" w:type="dxa"/>
            <w:vAlign w:val="center"/>
          </w:tcPr>
          <w:p w14:paraId="75018D2E">
            <w:pPr>
              <w:pStyle w:val="7"/>
              <w:widowControl/>
              <w:rPr>
                <w:rFonts w:ascii="Times New Roman" w:hAnsi="Times New Roman" w:eastAsia="宋体"/>
                <w:color w:val="000000"/>
                <w:sz w:val="21"/>
                <w:szCs w:val="21"/>
              </w:rPr>
            </w:pPr>
            <w:r>
              <w:rPr>
                <w:rFonts w:hint="eastAsia" w:ascii="Times New Roman" w:hAnsi="Times New Roman" w:eastAsia="宋体"/>
                <w:color w:val="000000"/>
                <w:kern w:val="2"/>
                <w:sz w:val="21"/>
                <w:szCs w:val="21"/>
              </w:rPr>
              <w:t>General Office of the CPC Hebei Provincial Committee General Office of Hebei Provincial People's Government</w:t>
            </w:r>
          </w:p>
        </w:tc>
        <w:tc>
          <w:tcPr>
            <w:tcW w:w="8079" w:type="dxa"/>
            <w:vAlign w:val="center"/>
          </w:tcPr>
          <w:p w14:paraId="02C938E5">
            <w:pPr>
              <w:jc w:val="left"/>
              <w:rPr>
                <w:rFonts w:ascii="Times New Roman" w:hAnsi="Times New Roman" w:cs="Times New Roman"/>
                <w:szCs w:val="21"/>
              </w:rPr>
            </w:pPr>
            <w:r>
              <w:rPr>
                <w:rFonts w:hint="eastAsia" w:ascii="Times New Roman" w:hAnsi="Times New Roman" w:cs="Times New Roman"/>
                <w:szCs w:val="21"/>
              </w:rPr>
              <w:t>The "double attraction" project uses TT, joint training, and exchanges to introduce both domestic and foreign high-level athletes and coaches through various provincial departments.</w:t>
            </w:r>
          </w:p>
        </w:tc>
      </w:tr>
      <w:tr w14:paraId="4A6D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003A51A7">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Henan wins three more golds and three more silvers in winter events at National Games </w:t>
            </w:r>
            <w:r>
              <w:rPr>
                <w:rFonts w:ascii="Times New Roman" w:hAnsi="Times New Roman" w:eastAsia="宋体" w:cs="Times New Roman"/>
                <w:color w:val="BFBFBF"/>
                <w:szCs w:val="21"/>
              </w:rPr>
              <w:fldChar w:fldCharType="begin"/>
            </w:r>
            <w:r>
              <w:rPr>
                <w:rFonts w:ascii="Times New Roman" w:hAnsi="Times New Roman" w:eastAsia="宋体" w:cs="Times New Roman"/>
                <w:color w:val="BFBFBF"/>
                <w:szCs w:val="21"/>
              </w:rPr>
              <w:instrText xml:space="preserve"> ADDIN ZOTERO_ITEM CSL_CITATION {"citationID":"vuFGNg64","properties":{"unsorted":false,"formattedCitation":"[23]","plainCitation":"[23]","noteIndex":0},"citationItems":[{"id":"6W2UqEW4/dnlZxtEB","uris":["http://zotero.org/users/local/nq0cV3va/items/LA8STFZ3"],"itemData":{"id":378,"type":"webpage","title":"Henan wins three more golds and three more silvers in winter events at the National Games_State General Administration of Sports","URL":"https://www.sport.gov.cn/n14471/n14487/n14524/c929680/content.html","accessed":{"date-parts":[["2025",3,28]]}},"locator":null,"label":null,"suppress-author":null,"prefix":null,"suffix":null}],"schema":"https://github.com/citation-style-language/schema/raw/master/csl-citation.json"} </w:instrText>
            </w:r>
            <w:r>
              <w:rPr>
                <w:rFonts w:ascii="Times New Roman" w:hAnsi="Times New Roman" w:eastAsia="宋体" w:cs="Times New Roman"/>
                <w:color w:val="BFBFBF"/>
                <w:szCs w:val="21"/>
              </w:rPr>
              <w:fldChar w:fldCharType="separate"/>
            </w:r>
            <w:r>
              <w:rPr>
                <w:rFonts w:ascii="Times New Roman" w:hAnsi="Times New Roman" w:cs="Times New Roman"/>
              </w:rPr>
              <w:t>[23]</w:t>
            </w:r>
            <w:r>
              <w:rPr>
                <w:rFonts w:ascii="Times New Roman" w:hAnsi="Times New Roman" w:eastAsia="宋体" w:cs="Times New Roman"/>
                <w:color w:val="BFBFBF"/>
                <w:szCs w:val="21"/>
              </w:rPr>
              <w:fldChar w:fldCharType="end"/>
            </w:r>
          </w:p>
        </w:tc>
        <w:tc>
          <w:tcPr>
            <w:tcW w:w="1415" w:type="dxa"/>
            <w:vAlign w:val="center"/>
          </w:tcPr>
          <w:p w14:paraId="3D21292F">
            <w:pP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2019-10-15 </w:t>
            </w:r>
          </w:p>
        </w:tc>
        <w:tc>
          <w:tcPr>
            <w:tcW w:w="2629" w:type="dxa"/>
            <w:vAlign w:val="center"/>
          </w:tcPr>
          <w:p w14:paraId="17D93CE3">
            <w:pPr>
              <w:jc w:val="left"/>
              <w:rPr>
                <w:rFonts w:ascii="Times New Roman" w:hAnsi="Times New Roman" w:cs="Times New Roman"/>
                <w:szCs w:val="21"/>
              </w:rPr>
            </w:pPr>
            <w:r>
              <w:rPr>
                <w:rFonts w:hint="eastAsia" w:ascii="Times New Roman" w:hAnsi="Times New Roman" w:cs="Times New Roman"/>
                <w:szCs w:val="21"/>
              </w:rPr>
              <w:t>Henan Provincial Sports Bureau</w:t>
            </w:r>
          </w:p>
        </w:tc>
        <w:tc>
          <w:tcPr>
            <w:tcW w:w="8079" w:type="dxa"/>
            <w:vAlign w:val="center"/>
          </w:tcPr>
          <w:p w14:paraId="60CDCECD">
            <w:pPr>
              <w:jc w:val="left"/>
              <w:rPr>
                <w:rFonts w:ascii="Times New Roman" w:hAnsi="Times New Roman" w:cs="Times New Roman"/>
                <w:szCs w:val="21"/>
              </w:rPr>
            </w:pPr>
            <w:r>
              <w:rPr>
                <w:rFonts w:hint="eastAsia" w:ascii="Times New Roman" w:hAnsi="Times New Roman" w:cs="Times New Roman"/>
                <w:szCs w:val="21"/>
              </w:rPr>
              <w:t>In the case of no experience, no precedent, Zhengzhou University Sports Institute screened nearly 70,000 candidates from Dengfeng martial arts schools in one month, sending 267 athletes to 11 national training teams. Party Secretary Zhang Shaotong emphasized encouraging both large and small martial arts schools to participate.</w:t>
            </w:r>
          </w:p>
          <w:p w14:paraId="6FBF3A76">
            <w:pPr>
              <w:jc w:val="left"/>
              <w:rPr>
                <w:rFonts w:ascii="Times New Roman" w:hAnsi="Times New Roman" w:cs="Times New Roman"/>
                <w:szCs w:val="21"/>
              </w:rPr>
            </w:pPr>
          </w:p>
        </w:tc>
      </w:tr>
      <w:tr w14:paraId="1695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596B1154">
            <w:pPr>
              <w:rPr>
                <w:rFonts w:ascii="Times New Roman" w:hAnsi="Times New Roman" w:eastAsia="宋体" w:cs="Times New Roman"/>
                <w:b/>
                <w:bCs/>
                <w:color w:val="000000"/>
                <w:szCs w:val="21"/>
              </w:rPr>
            </w:pPr>
            <w:r>
              <w:rPr>
                <w:rFonts w:hint="eastAsia" w:ascii="Times New Roman" w:hAnsi="Times New Roman" w:eastAsia="宋体" w:cs="Times New Roman"/>
                <w:color w:val="000000"/>
                <w:szCs w:val="21"/>
              </w:rPr>
              <w:t xml:space="preserve">Vigorously develop ice and snow sports and ice and snow economy with the 2022 Beijing Winter Olympics as an opportunity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mmRb1HP5","properties":{"unsorted":false,"formattedCitation":"[24]","plainCitation":"[24]","noteIndex":0},"citationItems":[{"id":"6W2UqEW4/A7UCklgQ","uris":["http://zotero.org/users/local/nq0cV3va/items/SEVL4HEA"],"itemData":{"id":379,"type":"webpage","title":"News and Events_Jilin Provincial Sports Bureau","URL":"http://tyj.jl.gov.cn/xwzx/ywdt/201912/t20191206_6242649.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[24]</w:t>
            </w:r>
            <w:r>
              <w:rPr>
                <w:rFonts w:ascii="Times New Roman" w:hAnsi="Times New Roman" w:eastAsia="宋体" w:cs="Times New Roman"/>
                <w:color w:val="000000"/>
                <w:szCs w:val="21"/>
              </w:rPr>
              <w:fldChar w:fldCharType="end"/>
            </w:r>
          </w:p>
        </w:tc>
        <w:tc>
          <w:tcPr>
            <w:tcW w:w="1415" w:type="dxa"/>
            <w:vAlign w:val="center"/>
          </w:tcPr>
          <w:p w14:paraId="7D6206DB">
            <w:pPr>
              <w:rPr>
                <w:rFonts w:ascii="Times New Roman" w:hAnsi="Times New Roman" w:eastAsia="宋体" w:cs="Times New Roman"/>
                <w:color w:val="000000"/>
                <w:szCs w:val="21"/>
              </w:rPr>
            </w:pPr>
            <w:r>
              <w:rPr>
                <w:rFonts w:ascii="Times New Roman" w:hAnsi="Times New Roman" w:eastAsia="宋体" w:cs="Times New Roman"/>
                <w:color w:val="000000"/>
                <w:szCs w:val="21"/>
              </w:rPr>
              <w:t>2019</w:t>
            </w:r>
            <w:r>
              <w:rPr>
                <w:rFonts w:ascii="Times New Roman" w:hAnsi="Times New Roman" w:eastAsia="宋体" w:cs="Times New Roman"/>
                <w:szCs w:val="21"/>
              </w:rPr>
              <w:t>-</w:t>
            </w:r>
            <w:r>
              <w:rPr>
                <w:rFonts w:ascii="Times New Roman" w:hAnsi="Times New Roman" w:eastAsia="宋体" w:cs="Times New Roman"/>
                <w:color w:val="000000"/>
                <w:szCs w:val="21"/>
              </w:rPr>
              <w:t>12</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6</w:t>
            </w:r>
          </w:p>
        </w:tc>
        <w:tc>
          <w:tcPr>
            <w:tcW w:w="2629" w:type="dxa"/>
            <w:vAlign w:val="center"/>
          </w:tcPr>
          <w:p w14:paraId="501B02A5">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Jilin Provincial Sports Bureau</w:t>
            </w:r>
          </w:p>
        </w:tc>
        <w:tc>
          <w:tcPr>
            <w:tcW w:w="8079" w:type="dxa"/>
            <w:vAlign w:val="center"/>
          </w:tcPr>
          <w:p w14:paraId="1D8B99EC">
            <w:pPr>
              <w:jc w:val="left"/>
              <w:rPr>
                <w:rFonts w:ascii="Times New Roman" w:hAnsi="Times New Roman" w:cs="Times New Roman"/>
                <w:szCs w:val="21"/>
              </w:rPr>
            </w:pPr>
            <w:r>
              <w:rPr>
                <w:rFonts w:hint="eastAsia" w:ascii="Times New Roman" w:hAnsi="Times New Roman" w:cs="Times New Roman"/>
                <w:szCs w:val="21"/>
              </w:rPr>
              <w:t>Optimize Winter Olympic events by emphasizing strengths in short track speed skating, speed skating, aerial skills, and figure skating. Enhance snowboarding, curling, and snow programs through TT to increase China</w:t>
            </w:r>
            <w:r>
              <w:rPr>
                <w:rFonts w:ascii="Times New Roman" w:hAnsi="Times New Roman" w:cs="Times New Roman"/>
                <w:szCs w:val="21"/>
              </w:rPr>
              <w:t>’</w:t>
            </w:r>
            <w:r>
              <w:rPr>
                <w:rFonts w:hint="eastAsia" w:ascii="Times New Roman" w:hAnsi="Times New Roman" w:cs="Times New Roman"/>
                <w:szCs w:val="21"/>
              </w:rPr>
              <w:t>s full program participation at the Beijing Winter Olympics.</w:t>
            </w:r>
          </w:p>
        </w:tc>
      </w:tr>
      <w:tr w14:paraId="4FB3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1B6D4B4C">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General Office of the Guangxi Zhuang Autonomous Region People's Government on the issuance of the implementation plan for the construction of strong sports areas in Guangxi notice of action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6Sm8J0rW","properties":{"unsorted":false,"formattedCitation":"[25]","plainCitation":"[25]","noteIndex":0},"citationItems":[{"id":"6W2UqEW4/GXBkJvXs","uris":["http://zotero.org/users/local/nq0cV3va/items/QBBLLB4P"],"itemData":{"id":380,"type":"webpage","title":"General Office of the Guangxi Zhuang Autonomous Region People's Government on the issuance of Guangxi sports strong area construction action implementation plan notice (Gui Zhengban Fa [2020] No. 36) - Documents of the General Office of the People's Government of the Autonomous Region - Guangxi Zhuang Autonomous Region People's Government Portal - www.gxzf.gov.cn","URL":"http://www.gxzf.gov.cn/html/zfgb/2020nzfgb/d11_84614/zzqrmzfbgtwj2020080301/t5569792.s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[25]</w:t>
            </w:r>
            <w:r>
              <w:rPr>
                <w:rFonts w:ascii="Times New Roman" w:hAnsi="Times New Roman" w:eastAsia="宋体" w:cs="Times New Roman"/>
                <w:color w:val="000000"/>
                <w:szCs w:val="21"/>
              </w:rPr>
              <w:fldChar w:fldCharType="end"/>
            </w:r>
          </w:p>
        </w:tc>
        <w:tc>
          <w:tcPr>
            <w:tcW w:w="1415" w:type="dxa"/>
            <w:vAlign w:val="center"/>
          </w:tcPr>
          <w:p w14:paraId="2CFD7585">
            <w:pPr>
              <w:rPr>
                <w:rFonts w:ascii="Times New Roman" w:hAnsi="Times New Roman" w:eastAsia="宋体" w:cs="Times New Roman"/>
                <w:color w:val="000000"/>
                <w:szCs w:val="21"/>
              </w:rPr>
            </w:pPr>
            <w:r>
              <w:rPr>
                <w:rFonts w:ascii="Times New Roman" w:hAnsi="Times New Roman" w:eastAsia="宋体" w:cs="Times New Roman"/>
                <w:color w:val="000000"/>
                <w:szCs w:val="21"/>
              </w:rPr>
              <w:t>2020</w:t>
            </w:r>
            <w:r>
              <w:rPr>
                <w:rFonts w:ascii="Times New Roman" w:hAnsi="Times New Roman" w:eastAsia="宋体" w:cs="Times New Roman"/>
                <w:szCs w:val="21"/>
              </w:rPr>
              <w:t>-</w:t>
            </w:r>
            <w:r>
              <w:rPr>
                <w:rFonts w:hint="eastAsia" w:ascii="Times New Roman" w:hAnsi="Times New Roman" w:eastAsia="宋体" w:cs="Times New Roman"/>
                <w:szCs w:val="21"/>
              </w:rPr>
              <w:t>06</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3</w:t>
            </w:r>
          </w:p>
        </w:tc>
        <w:tc>
          <w:tcPr>
            <w:tcW w:w="2629" w:type="dxa"/>
            <w:vAlign w:val="center"/>
          </w:tcPr>
          <w:p w14:paraId="7D75A67D">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The People's Government of Guangxi Zhuang Autonomous Region</w:t>
            </w:r>
          </w:p>
        </w:tc>
        <w:tc>
          <w:tcPr>
            <w:tcW w:w="8079" w:type="dxa"/>
            <w:vAlign w:val="center"/>
          </w:tcPr>
          <w:p w14:paraId="4D594DAD">
            <w:pPr>
              <w:jc w:val="left"/>
              <w:rPr>
                <w:rFonts w:ascii="Times New Roman" w:hAnsi="Times New Roman" w:cs="Times New Roman"/>
                <w:szCs w:val="21"/>
              </w:rPr>
            </w:pPr>
            <w:r>
              <w:rPr>
                <w:rFonts w:hint="eastAsia" w:ascii="Times New Roman" w:hAnsi="Times New Roman" w:cs="Times New Roman"/>
                <w:szCs w:val="21"/>
              </w:rPr>
              <w:t>Implement TT by establishing joint sports teams with the State General Administration of Sports, foreign regions, and supporting local entities in forming their own teams.</w:t>
            </w:r>
          </w:p>
        </w:tc>
      </w:tr>
      <w:tr w14:paraId="1DFA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739C4037">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2020 Guangdong Province "Rotating Ice" Talent Transfer Activities Successfully Completed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XqteFwMR","properties":{"unsorted":false,"formattedCitation":"[26]","plainCitation":"[26]","noteIndex":0},"citationItems":[{"id":"6W2UqEW4/4ghRqfAG","uris":["http://zotero.org/users/local/nq0cV3va/items/8KBRTPG2"],"itemData":{"id":381,"type":"webpage","title":"2020 Guangdong Province \"Rotating Ice\" Talent Transfer Successfully Concluded","URL":"https://tyj.gd.gov.cn/tyxw_zyxw/content/post_3074201.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[26]</w:t>
            </w:r>
            <w:r>
              <w:rPr>
                <w:rFonts w:ascii="Times New Roman" w:hAnsi="Times New Roman" w:eastAsia="宋体" w:cs="Times New Roman"/>
                <w:color w:val="000000"/>
                <w:szCs w:val="21"/>
              </w:rPr>
              <w:fldChar w:fldCharType="end"/>
            </w:r>
          </w:p>
        </w:tc>
        <w:tc>
          <w:tcPr>
            <w:tcW w:w="1415" w:type="dxa"/>
            <w:vAlign w:val="center"/>
          </w:tcPr>
          <w:p w14:paraId="00E588F5">
            <w:pPr>
              <w:rPr>
                <w:rFonts w:ascii="Times New Roman" w:hAnsi="Times New Roman" w:eastAsia="宋体" w:cs="Times New Roman"/>
                <w:color w:val="000000"/>
                <w:szCs w:val="21"/>
              </w:rPr>
            </w:pPr>
            <w:r>
              <w:rPr>
                <w:rFonts w:ascii="Times New Roman" w:hAnsi="Times New Roman" w:eastAsia="宋体" w:cs="Times New Roman"/>
                <w:color w:val="000000"/>
                <w:szCs w:val="21"/>
              </w:rPr>
              <w:t>2020</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8</w:t>
            </w:r>
            <w:r>
              <w:rPr>
                <w:rFonts w:ascii="Times New Roman" w:hAnsi="Times New Roman" w:eastAsia="宋体" w:cs="Times New Roman"/>
                <w:szCs w:val="21"/>
              </w:rPr>
              <w:t>-</w:t>
            </w:r>
            <w:r>
              <w:rPr>
                <w:rFonts w:ascii="Times New Roman" w:hAnsi="Times New Roman" w:eastAsia="宋体" w:cs="Times New Roman"/>
                <w:color w:val="000000"/>
                <w:szCs w:val="21"/>
              </w:rPr>
              <w:t>27</w:t>
            </w:r>
          </w:p>
        </w:tc>
        <w:tc>
          <w:tcPr>
            <w:tcW w:w="2629" w:type="dxa"/>
            <w:vAlign w:val="center"/>
          </w:tcPr>
          <w:p w14:paraId="35329A47">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Guangdong Provincial Sports Bureau</w:t>
            </w:r>
          </w:p>
        </w:tc>
        <w:tc>
          <w:tcPr>
            <w:tcW w:w="8079" w:type="dxa"/>
            <w:vAlign w:val="center"/>
          </w:tcPr>
          <w:p w14:paraId="20624638">
            <w:pPr>
              <w:jc w:val="left"/>
              <w:rPr>
                <w:rFonts w:ascii="Times New Roman" w:hAnsi="Times New Roman" w:cs="Times New Roman"/>
                <w:szCs w:val="21"/>
              </w:rPr>
            </w:pPr>
            <w:r>
              <w:rPr>
                <w:rFonts w:hint="eastAsia" w:ascii="Times New Roman" w:hAnsi="Times New Roman" w:cs="Times New Roman"/>
                <w:szCs w:val="21"/>
              </w:rPr>
              <w:t>Following the "Winter Project Preparation for the 2022 Winter Olympics" and Guangdong's "</w:t>
            </w:r>
            <w:r>
              <w:rPr>
                <w:rFonts w:ascii="Times New Roman" w:hAnsi="Times New Roman" w:cs="Times New Roman"/>
                <w:szCs w:val="21"/>
              </w:rPr>
              <w:t>roller-skating</w:t>
            </w:r>
            <w:r>
              <w:rPr>
                <w:rFonts w:hint="eastAsia" w:ascii="Times New Roman" w:hAnsi="Times New Roman" w:cs="Times New Roman"/>
                <w:szCs w:val="21"/>
              </w:rPr>
              <w:t>" plan, the goal is to develop ice and snow sports, select reserve talents, and support the 2022 Beijing Winter Olympics.</w:t>
            </w:r>
          </w:p>
        </w:tc>
      </w:tr>
      <w:tr w14:paraId="78AD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7535473F">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Notice of the Xinjiang Autonomous Region Sports Bureau on the issuance of the Implementation Plan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2s7gVDnx","properties":{"unsorted":false,"formattedCitation":"[27]","plainCitation":"[27]","noteIndex":0},"citationItems":[{"id":"6W2UqEW4/UMMFaPxQ","uris":["http://zotero.org/users/local/nq0cV3va/items/T8I4B9TM"],"itemData":{"id":383,"type":"webpage","title":"Notification of the Autonomous Region Sports Bureau on the Issuance of the Implementation Program_Policy Documents_Xinjiang Uygur Autonomous Region Sports Bureau","URL":"https://tyj.xinjiang.gov.cn/xjtyj/c112501/202012/e8e4308c1b6f48e98400a585fc9b2dee.s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[27]</w:t>
            </w:r>
            <w:r>
              <w:rPr>
                <w:rFonts w:ascii="Times New Roman" w:hAnsi="Times New Roman" w:eastAsia="宋体" w:cs="Times New Roman"/>
                <w:color w:val="000000"/>
                <w:szCs w:val="21"/>
              </w:rPr>
              <w:fldChar w:fldCharType="end"/>
            </w:r>
          </w:p>
        </w:tc>
        <w:tc>
          <w:tcPr>
            <w:tcW w:w="1415" w:type="dxa"/>
            <w:vAlign w:val="center"/>
          </w:tcPr>
          <w:p w14:paraId="34DB469B">
            <w:pPr>
              <w:rPr>
                <w:rFonts w:ascii="Times New Roman" w:hAnsi="Times New Roman" w:eastAsia="宋体" w:cs="Times New Roman"/>
                <w:color w:val="000000"/>
                <w:szCs w:val="21"/>
              </w:rPr>
            </w:pPr>
            <w:r>
              <w:rPr>
                <w:rFonts w:ascii="Times New Roman" w:hAnsi="Times New Roman" w:eastAsia="宋体" w:cs="Times New Roman"/>
                <w:color w:val="000000"/>
                <w:szCs w:val="21"/>
              </w:rPr>
              <w:t>2020</w:t>
            </w:r>
            <w:r>
              <w:rPr>
                <w:rFonts w:ascii="Times New Roman" w:hAnsi="Times New Roman" w:eastAsia="宋体" w:cs="Times New Roman"/>
                <w:szCs w:val="21"/>
              </w:rPr>
              <w:t>-</w:t>
            </w:r>
            <w:r>
              <w:rPr>
                <w:rFonts w:hint="eastAsia" w:ascii="Times New Roman" w:hAnsi="Times New Roman" w:eastAsia="宋体" w:cs="Times New Roman"/>
                <w:szCs w:val="21"/>
              </w:rPr>
              <w:t>1</w:t>
            </w:r>
            <w:r>
              <w:rPr>
                <w:rFonts w:ascii="Times New Roman" w:hAnsi="Times New Roman" w:eastAsia="宋体" w:cs="Times New Roman"/>
                <w:color w:val="000000"/>
                <w:szCs w:val="21"/>
              </w:rPr>
              <w:t>2</w:t>
            </w:r>
            <w:r>
              <w:rPr>
                <w:rFonts w:ascii="Times New Roman" w:hAnsi="Times New Roman" w:eastAsia="宋体" w:cs="Times New Roman"/>
                <w:szCs w:val="21"/>
              </w:rPr>
              <w:t>-</w:t>
            </w:r>
            <w:r>
              <w:rPr>
                <w:rFonts w:ascii="Times New Roman" w:hAnsi="Times New Roman" w:eastAsia="宋体" w:cs="Times New Roman"/>
                <w:color w:val="000000"/>
                <w:szCs w:val="21"/>
              </w:rPr>
              <w:t>21</w:t>
            </w:r>
          </w:p>
        </w:tc>
        <w:tc>
          <w:tcPr>
            <w:tcW w:w="2629" w:type="dxa"/>
            <w:vAlign w:val="center"/>
          </w:tcPr>
          <w:p w14:paraId="03A44CDD">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Sports Bureau of Xinjiang Uygur Autonomous Region</w:t>
            </w:r>
          </w:p>
        </w:tc>
        <w:tc>
          <w:tcPr>
            <w:tcW w:w="8079" w:type="dxa"/>
            <w:vAlign w:val="center"/>
          </w:tcPr>
          <w:p w14:paraId="4111EFDC">
            <w:pPr>
              <w:jc w:val="left"/>
              <w:rPr>
                <w:rFonts w:ascii="Times New Roman" w:hAnsi="Times New Roman" w:cs="Times New Roman"/>
                <w:szCs w:val="21"/>
              </w:rPr>
            </w:pPr>
            <w:r>
              <w:rPr>
                <w:rFonts w:hint="eastAsia" w:ascii="Times New Roman" w:hAnsi="Times New Roman" w:cs="Times New Roman"/>
                <w:szCs w:val="21"/>
              </w:rPr>
              <w:t>Implementing talent transfer and establishing a multi-channel and diversified mechanism for the selection and training of competitive sports talents.</w:t>
            </w:r>
          </w:p>
        </w:tc>
      </w:tr>
      <w:tr w14:paraId="5A56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6D17650B">
            <w:pPr>
              <w:rPr>
                <w:rFonts w:ascii="Times New Roman" w:hAnsi="Times New Roman" w:eastAsia="宋体" w:cs="Times New Roman"/>
                <w:color w:val="000000"/>
                <w:szCs w:val="21"/>
              </w:rPr>
            </w:pPr>
            <w:r>
              <w:rPr>
                <w:rFonts w:hint="eastAsia" w:ascii="Times New Roman" w:hAnsi="Times New Roman" w:eastAsia="宋体" w:cs="Times New Roman"/>
                <w:szCs w:val="21"/>
              </w:rPr>
              <w:t xml:space="preserve">General Office of the Shanghai Municipal People's Government on the issuance of the Shanghai Sports Development "14th Five-Year Plan" Notice </w:t>
            </w: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{"citationID":"Uahwu8Uj","properties":{"formattedCitation":"[28]","plainCitation":"[28]","noteIndex":0},"citationItems":[{"id":13974,"uris":["http://zotero.org/users/13139365/items/XY487CVL"],"itemData":{"id":13974,"type":"webpage","title":"General Office of the Shanghai Municipal People's Government on the issuance of the Shanghai Sports Development \"14th Five-Year Plan\" Notice","URL":"https://www.shanghai.gov.cn/hfbf2021/20210913/9293b6c37cae415aa87ec159f517d79a.html","accessed":{"date-parts":[["2025",5,1]]}}}],"schema":"https://github.com/citation-style-language/schema/raw/master/csl-citation.json"} </w:instrText>
            </w:r>
            <w:r>
              <w:rPr>
                <w:rFonts w:ascii="Times New Roman" w:hAnsi="Times New Roman" w:eastAsia="宋体" w:cs="Times New Roman"/>
                <w:szCs w:val="21"/>
              </w:rPr>
              <w:fldChar w:fldCharType="separate"/>
            </w:r>
            <w:r>
              <w:rPr>
                <w:rFonts w:ascii="Times New Roman" w:hAnsi="Times New Roman" w:cs="Times New Roman"/>
              </w:rPr>
              <w:t>[28]</w:t>
            </w:r>
            <w:r>
              <w:rPr>
                <w:rFonts w:ascii="Times New Roman" w:hAnsi="Times New Roman" w:eastAsia="宋体" w:cs="Times New Roman"/>
                <w:szCs w:val="21"/>
              </w:rPr>
              <w:fldChar w:fldCharType="end"/>
            </w:r>
          </w:p>
        </w:tc>
        <w:tc>
          <w:tcPr>
            <w:tcW w:w="1415" w:type="dxa"/>
            <w:vAlign w:val="center"/>
          </w:tcPr>
          <w:p w14:paraId="7DD156D4">
            <w:pPr>
              <w:rPr>
                <w:rFonts w:ascii="Times New Roman" w:hAnsi="Times New Roman" w:eastAsia="宋体" w:cs="Times New Roman"/>
                <w:color w:val="000000"/>
                <w:szCs w:val="21"/>
              </w:rPr>
            </w:pPr>
            <w:r>
              <w:rPr>
                <w:rFonts w:ascii="Times New Roman" w:hAnsi="Times New Roman" w:eastAsia="宋体" w:cs="Times New Roman"/>
                <w:color w:val="000000"/>
                <w:szCs w:val="21"/>
              </w:rPr>
              <w:t>2021</w:t>
            </w:r>
            <w:r>
              <w:rPr>
                <w:rFonts w:ascii="Times New Roman" w:hAnsi="Times New Roman" w:eastAsia="宋体" w:cs="Times New Roman"/>
                <w:szCs w:val="21"/>
              </w:rPr>
              <w:t>-</w:t>
            </w:r>
            <w:r>
              <w:rPr>
                <w:rFonts w:hint="eastAsia" w:ascii="Times New Roman" w:hAnsi="Times New Roman" w:eastAsia="宋体" w:cs="Times New Roman"/>
                <w:szCs w:val="21"/>
              </w:rPr>
              <w:t>0</w:t>
            </w:r>
            <w:r>
              <w:rPr>
                <w:rFonts w:ascii="Times New Roman" w:hAnsi="Times New Roman" w:eastAsia="宋体" w:cs="Times New Roman"/>
                <w:color w:val="000000"/>
                <w:szCs w:val="21"/>
              </w:rPr>
              <w:t>9</w:t>
            </w:r>
            <w:r>
              <w:rPr>
                <w:rFonts w:ascii="Times New Roman" w:hAnsi="Times New Roman" w:eastAsia="宋体" w:cs="Times New Roman"/>
                <w:szCs w:val="21"/>
              </w:rPr>
              <w:t>-</w:t>
            </w:r>
            <w:r>
              <w:rPr>
                <w:rFonts w:ascii="Times New Roman" w:hAnsi="Times New Roman" w:eastAsia="宋体" w:cs="Times New Roman"/>
                <w:color w:val="000000"/>
                <w:szCs w:val="21"/>
              </w:rPr>
              <w:t>13</w:t>
            </w:r>
          </w:p>
        </w:tc>
        <w:tc>
          <w:tcPr>
            <w:tcW w:w="2629" w:type="dxa"/>
            <w:vAlign w:val="center"/>
          </w:tcPr>
          <w:p w14:paraId="4687758D">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Shanghai Municipal People's Government</w:t>
            </w:r>
          </w:p>
        </w:tc>
        <w:tc>
          <w:tcPr>
            <w:tcW w:w="8079" w:type="dxa"/>
            <w:vAlign w:val="center"/>
          </w:tcPr>
          <w:p w14:paraId="5BA7FC12">
            <w:pPr>
              <w:jc w:val="left"/>
              <w:rPr>
                <w:rFonts w:ascii="Times New Roman" w:hAnsi="Times New Roman" w:cs="Times New Roman"/>
                <w:szCs w:val="21"/>
              </w:rPr>
            </w:pPr>
            <w:r>
              <w:rPr>
                <w:rFonts w:hint="eastAsia" w:ascii="Times New Roman" w:hAnsi="Times New Roman" w:cs="Times New Roman"/>
                <w:szCs w:val="21"/>
              </w:rPr>
              <w:t>Enhance the competitive level of ice and snow sports by preparing for the Winter Olympics and All-Winter Games. Implement TT, build a talent database, and deliver more top reserve talents to the national team.</w:t>
            </w:r>
          </w:p>
        </w:tc>
      </w:tr>
      <w:tr w14:paraId="0DAD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4891FEE0">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Sichuan Provincial Sports Bureau on the issuance of the "14th Five-Year Plan for Sports Development in Sichuan Province" Notice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LqwfOIkx","properties":{"unsorted":false,"formattedCitation":"[29]","plainCitation":"[29]","noteIndex":0},"citationItems":[{"id":"6W2UqEW4/bn2FaexT","uris":["http://zotero.org/users/local/nq0cV3va/items/WWXCZ68Q"],"itemData":{"id":385,"type":"webpage","title":"Sichuan Sports Bureau on the issuance of the \"14th Five-Year Plan for Sports Development in Sichuan Province\" - Sichuan Sports Bureau","URL":"https://tyj.sc.gov.cn/sctyj/sjwj/2021/11/26/d09194ea06ea40fcb61f2591227108d9.s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[29]</w:t>
            </w:r>
            <w:r>
              <w:rPr>
                <w:rFonts w:ascii="Times New Roman" w:hAnsi="Times New Roman" w:eastAsia="宋体" w:cs="Times New Roman"/>
                <w:color w:val="000000"/>
                <w:szCs w:val="21"/>
              </w:rPr>
              <w:fldChar w:fldCharType="end"/>
            </w:r>
          </w:p>
        </w:tc>
        <w:tc>
          <w:tcPr>
            <w:tcW w:w="1415" w:type="dxa"/>
            <w:vAlign w:val="center"/>
          </w:tcPr>
          <w:p w14:paraId="668A3FAE">
            <w:pPr>
              <w:rPr>
                <w:rFonts w:ascii="Times New Roman" w:hAnsi="Times New Roman" w:eastAsia="宋体" w:cs="Times New Roman"/>
                <w:color w:val="000000"/>
                <w:szCs w:val="21"/>
              </w:rPr>
            </w:pPr>
            <w:r>
              <w:rPr>
                <w:rFonts w:ascii="Times New Roman" w:hAnsi="Times New Roman" w:eastAsia="宋体" w:cs="Times New Roman"/>
                <w:color w:val="000000"/>
                <w:szCs w:val="21"/>
              </w:rPr>
              <w:t>2021</w:t>
            </w:r>
            <w:r>
              <w:rPr>
                <w:rFonts w:ascii="Times New Roman" w:hAnsi="Times New Roman" w:eastAsia="宋体" w:cs="Times New Roman"/>
                <w:szCs w:val="21"/>
              </w:rPr>
              <w:t>-</w:t>
            </w:r>
            <w:r>
              <w:rPr>
                <w:rFonts w:ascii="Times New Roman" w:hAnsi="Times New Roman" w:eastAsia="宋体" w:cs="Times New Roman"/>
                <w:color w:val="000000"/>
                <w:szCs w:val="21"/>
              </w:rPr>
              <w:t>11</w:t>
            </w:r>
            <w:r>
              <w:rPr>
                <w:rFonts w:ascii="Times New Roman" w:hAnsi="Times New Roman" w:eastAsia="宋体" w:cs="Times New Roman"/>
                <w:szCs w:val="21"/>
              </w:rPr>
              <w:t>-</w:t>
            </w:r>
            <w:r>
              <w:rPr>
                <w:rFonts w:ascii="Times New Roman" w:hAnsi="Times New Roman" w:eastAsia="宋体" w:cs="Times New Roman"/>
                <w:color w:val="000000"/>
                <w:szCs w:val="21"/>
              </w:rPr>
              <w:t>26</w:t>
            </w:r>
          </w:p>
        </w:tc>
        <w:tc>
          <w:tcPr>
            <w:tcW w:w="2629" w:type="dxa"/>
            <w:vAlign w:val="center"/>
          </w:tcPr>
          <w:p w14:paraId="663F3DCD">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Sichuan Provincial Sports Bureau</w:t>
            </w:r>
          </w:p>
        </w:tc>
        <w:tc>
          <w:tcPr>
            <w:tcW w:w="8079" w:type="dxa"/>
            <w:vAlign w:val="center"/>
          </w:tcPr>
          <w:p w14:paraId="03B0978E">
            <w:pPr>
              <w:jc w:val="left"/>
              <w:rPr>
                <w:rFonts w:ascii="Times New Roman" w:hAnsi="Times New Roman" w:cs="Times New Roman"/>
                <w:szCs w:val="21"/>
              </w:rPr>
            </w:pPr>
            <w:r>
              <w:rPr>
                <w:rFonts w:hint="eastAsia" w:ascii="Times New Roman" w:hAnsi="Times New Roman" w:cs="Times New Roman"/>
                <w:szCs w:val="21"/>
              </w:rPr>
              <w:t>Breaking down project barriers, continuing to do a good job of talent transfer，and selecting more than 100 talent transfers per year for the winter program.</w:t>
            </w:r>
          </w:p>
        </w:tc>
      </w:tr>
      <w:tr w14:paraId="6070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01D4A276">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Liaoning "14th Five-Year Plan" for the Development of Sports Utilities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9fRRd7Ot","properties":{"unsorted":false,"formattedCitation":"[30]","plainCitation":"[30]","noteIndex":0},"citationItems":[{"id":"6W2UqEW4/6WfyoAEi","uris":["http://zotero.org/users/local/nq0cV3va/items/ZTQQDEDQ"],"itemData":{"id":386,"type":"webpage","title":"Liaoning \"14th Five-Year Plan\" for the Development of Sports Utilities","URL":"https://tyj.ln.gov.cn/tyj/zfxxgk/fdzdgknr/ghxx/xggh/2022040916285798800/","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[30]</w:t>
            </w:r>
            <w:r>
              <w:rPr>
                <w:rFonts w:ascii="Times New Roman" w:hAnsi="Times New Roman" w:eastAsia="宋体" w:cs="Times New Roman"/>
                <w:color w:val="000000"/>
                <w:szCs w:val="21"/>
              </w:rPr>
              <w:fldChar w:fldCharType="end"/>
            </w:r>
          </w:p>
        </w:tc>
        <w:tc>
          <w:tcPr>
            <w:tcW w:w="1415" w:type="dxa"/>
            <w:vAlign w:val="center"/>
          </w:tcPr>
          <w:p w14:paraId="5558502B">
            <w:pPr>
              <w:rPr>
                <w:rFonts w:ascii="Times New Roman" w:hAnsi="Times New Roman" w:eastAsia="宋体" w:cs="Times New Roman"/>
                <w:color w:val="000000"/>
                <w:szCs w:val="21"/>
              </w:rPr>
            </w:pPr>
            <w:r>
              <w:rPr>
                <w:rFonts w:ascii="Times New Roman" w:hAnsi="Times New Roman" w:eastAsia="宋体" w:cs="Times New Roman"/>
                <w:color w:val="000000"/>
                <w:szCs w:val="21"/>
              </w:rPr>
              <w:t>2021</w:t>
            </w:r>
            <w:r>
              <w:rPr>
                <w:rFonts w:ascii="Times New Roman" w:hAnsi="Times New Roman" w:eastAsia="宋体" w:cs="Times New Roman"/>
                <w:szCs w:val="21"/>
              </w:rPr>
              <w:t>-</w:t>
            </w:r>
            <w:r>
              <w:rPr>
                <w:rFonts w:ascii="Times New Roman" w:hAnsi="Times New Roman" w:eastAsia="宋体" w:cs="Times New Roman"/>
                <w:color w:val="000000"/>
                <w:szCs w:val="21"/>
              </w:rPr>
              <w:t>12</w:t>
            </w:r>
            <w:r>
              <w:rPr>
                <w:rFonts w:ascii="Times New Roman" w:hAnsi="Times New Roman" w:eastAsia="宋体" w:cs="Times New Roman"/>
                <w:szCs w:val="21"/>
              </w:rPr>
              <w:t>-</w:t>
            </w:r>
            <w:r>
              <w:rPr>
                <w:rFonts w:ascii="Times New Roman" w:hAnsi="Times New Roman" w:eastAsia="宋体" w:cs="Times New Roman"/>
                <w:color w:val="000000"/>
                <w:szCs w:val="21"/>
              </w:rPr>
              <w:t>10</w:t>
            </w:r>
          </w:p>
        </w:tc>
        <w:tc>
          <w:tcPr>
            <w:tcW w:w="2629" w:type="dxa"/>
            <w:vAlign w:val="center"/>
          </w:tcPr>
          <w:p w14:paraId="2F3525F7">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Liaoning Provincial Sports Bureau</w:t>
            </w:r>
          </w:p>
        </w:tc>
        <w:tc>
          <w:tcPr>
            <w:tcW w:w="8079" w:type="dxa"/>
            <w:vAlign w:val="center"/>
          </w:tcPr>
          <w:p w14:paraId="107C084F">
            <w:pPr>
              <w:pStyle w:val="7"/>
              <w:widowControl/>
              <w:rPr>
                <w:rFonts w:ascii="Times New Roman" w:hAnsi="Times New Roman"/>
                <w:szCs w:val="21"/>
              </w:rPr>
            </w:pPr>
            <w:r>
              <w:rPr>
                <w:rFonts w:hint="eastAsia" w:ascii="Times New Roman" w:hAnsi="Times New Roman"/>
                <w:kern w:val="2"/>
                <w:sz w:val="21"/>
                <w:szCs w:val="21"/>
              </w:rPr>
              <w:t>Implement TT to train reserve talents for ice and snow sports. Build a comprehensive amateur training system through associations and clubs, creating a diverse and structured talent pool.</w:t>
            </w:r>
          </w:p>
        </w:tc>
      </w:tr>
      <w:tr w14:paraId="2EBA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3FF413FE">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Notice on the issuance of the Fourteenth Five-Year Plan for Sports Development in the Guangxi Zhuang Autonomous Region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{"citationID":"x3Kit9H2","properties":{"unsorted":false,"formattedCitation":"[31]","plainCitation":"[31]","noteIndex":0},"citationItems":[{"id":"6W2UqEW4/prf7D4J4","uris":["http://zotero.org/users/local/nq0cV3va/items/GNWAUYPF"],"itemData":{"id":387,"type":"webpage","title":"On the issuance of \"Guangxi Zhuang Autonomous Region sports development\" 14th Five-Year Plan \"notice - Social public welfare institutions in the field of construction - Guangxi Zhuang Autonomous Region Sports Bureau website","URL":"http://tyj.gxzf.gov.cn/gkxxgl/zdlyxxgk_83544/t17358072.s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[31]</w:t>
            </w:r>
            <w:r>
              <w:rPr>
                <w:rFonts w:ascii="Times New Roman" w:hAnsi="Times New Roman" w:eastAsia="宋体" w:cs="Times New Roman"/>
                <w:color w:val="000000"/>
                <w:szCs w:val="21"/>
              </w:rPr>
              <w:fldChar w:fldCharType="end"/>
            </w:r>
          </w:p>
        </w:tc>
        <w:tc>
          <w:tcPr>
            <w:tcW w:w="1415" w:type="dxa"/>
            <w:vAlign w:val="center"/>
          </w:tcPr>
          <w:p w14:paraId="0CE6D3B5">
            <w:pPr>
              <w:rPr>
                <w:rFonts w:ascii="Times New Roman" w:hAnsi="Times New Roman" w:eastAsia="宋体" w:cs="Times New Roman"/>
                <w:color w:val="000000"/>
                <w:szCs w:val="21"/>
              </w:rPr>
            </w:pPr>
            <w:r>
              <w:rPr>
                <w:rFonts w:ascii="Times New Roman" w:hAnsi="Times New Roman" w:eastAsia="宋体" w:cs="Times New Roman"/>
                <w:color w:val="000000"/>
                <w:szCs w:val="21"/>
              </w:rPr>
              <w:t>202</w:t>
            </w:r>
            <w:r>
              <w:rPr>
                <w:rFonts w:hint="eastAsia" w:ascii="Times New Roman" w:hAnsi="Times New Roman" w:eastAsia="宋体" w:cs="Times New Roman"/>
                <w:color w:val="000000"/>
                <w:szCs w:val="21"/>
              </w:rPr>
              <w:t>1</w:t>
            </w:r>
            <w:r>
              <w:rPr>
                <w:rFonts w:ascii="Times New Roman" w:hAnsi="Times New Roman" w:eastAsia="宋体" w:cs="Times New Roman"/>
                <w:szCs w:val="21"/>
              </w:rPr>
              <w:t>-</w:t>
            </w:r>
            <w:r>
              <w:rPr>
                <w:rFonts w:ascii="Times New Roman" w:hAnsi="Times New Roman" w:eastAsia="宋体" w:cs="Times New Roman"/>
                <w:color w:val="000000"/>
                <w:szCs w:val="21"/>
              </w:rPr>
              <w:t>12</w:t>
            </w:r>
            <w:r>
              <w:rPr>
                <w:rFonts w:ascii="Times New Roman" w:hAnsi="Times New Roman" w:eastAsia="宋体" w:cs="Times New Roman"/>
                <w:szCs w:val="21"/>
              </w:rPr>
              <w:t>-</w:t>
            </w:r>
            <w:r>
              <w:rPr>
                <w:rFonts w:ascii="Times New Roman" w:hAnsi="Times New Roman" w:eastAsia="宋体" w:cs="Times New Roman"/>
                <w:color w:val="000000"/>
                <w:szCs w:val="21"/>
              </w:rPr>
              <w:t>30</w:t>
            </w:r>
          </w:p>
        </w:tc>
        <w:tc>
          <w:tcPr>
            <w:tcW w:w="2629" w:type="dxa"/>
            <w:vAlign w:val="center"/>
          </w:tcPr>
          <w:p w14:paraId="41CAB782">
            <w:pPr>
              <w:rPr>
                <w:rFonts w:ascii="Times New Roman" w:hAnsi="Times New Roman" w:eastAsia="宋体" w:cs="Times New Roman"/>
                <w:color w:val="000000"/>
                <w:szCs w:val="21"/>
              </w:rPr>
            </w:pPr>
            <w:r>
              <w:rPr>
                <w:rFonts w:hint="eastAsia" w:ascii="Times New Roman" w:hAnsi="Times New Roman" w:eastAsia="宋体" w:cs="Times New Roman"/>
                <w:szCs w:val="21"/>
              </w:rPr>
              <w:t>Administration of Sport of Guangxi Zhuang Autonomous Region</w:t>
            </w:r>
          </w:p>
        </w:tc>
        <w:tc>
          <w:tcPr>
            <w:tcW w:w="8079" w:type="dxa"/>
            <w:vAlign w:val="center"/>
          </w:tcPr>
          <w:p w14:paraId="1EAA4E92">
            <w:pPr>
              <w:pStyle w:val="7"/>
              <w:widowControl/>
              <w:rPr>
                <w:rFonts w:ascii="Times New Roman" w:hAnsi="Times New Roman"/>
                <w:kern w:val="2"/>
                <w:sz w:val="21"/>
                <w:szCs w:val="21"/>
              </w:rPr>
            </w:pPr>
            <w:r>
              <w:rPr>
                <w:rFonts w:hint="eastAsia" w:ascii="Times New Roman" w:hAnsi="Times New Roman"/>
                <w:kern w:val="2"/>
                <w:sz w:val="21"/>
                <w:szCs w:val="21"/>
              </w:rPr>
              <w:t>Strengthen athletic talent development by introducing high-level domestic and international athletes, carry out talent transfer, establishing a scientific training team and service system to support talent growth.</w:t>
            </w:r>
          </w:p>
          <w:p w14:paraId="72583B78">
            <w:pPr>
              <w:jc w:val="left"/>
              <w:rPr>
                <w:rFonts w:ascii="Times New Roman" w:hAnsi="Times New Roman" w:cs="Times New Roman"/>
                <w:szCs w:val="21"/>
              </w:rPr>
            </w:pPr>
          </w:p>
        </w:tc>
      </w:tr>
      <w:tr w14:paraId="17EC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1" w:type="dxa"/>
            <w:vAlign w:val="center"/>
          </w:tcPr>
          <w:p w14:paraId="6CCBA283">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Henan ice and snow of competitive sports, 40 Henan figure how to enter the Winter Olympics?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Ir2q23JY","properties":{"unsorted":false,"formattedCitation":"[32]","plainCitation":"[32]","noteIndex":0},"citationItems":[{"id":"6W2UqEW4/hZQuW6Db","uris":["http://zotero.org/users/local/nq0cV3va/items/7D5Z3C2S"],"itemData":{"id":388,"type":"webpage","title":"Henan ice and snow of competitive sports, 40 Henan figure how to enter the Winter Olympics?_State General Administration of Sports","URL":"https://www.sport.gov.cn/n20001280/n20067662/n20067613/c23989757/content.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[32]</w:t>
            </w:r>
            <w:r>
              <w:rPr>
                <w:rFonts w:ascii="Times New Roman" w:hAnsi="Times New Roman" w:eastAsia="宋体" w:cs="Times New Roman"/>
                <w:color w:val="000000"/>
                <w:szCs w:val="21"/>
              </w:rPr>
              <w:fldChar w:fldCharType="end"/>
            </w:r>
          </w:p>
        </w:tc>
        <w:tc>
          <w:tcPr>
            <w:tcW w:w="1415" w:type="dxa"/>
            <w:vAlign w:val="center"/>
          </w:tcPr>
          <w:p w14:paraId="06512773">
            <w:pPr>
              <w:rPr>
                <w:rFonts w:ascii="Times New Roman" w:hAnsi="Times New Roman" w:eastAsia="宋体" w:cs="Times New Roman"/>
                <w:color w:val="000000"/>
                <w:szCs w:val="21"/>
              </w:rPr>
            </w:pPr>
            <w:r>
              <w:rPr>
                <w:rFonts w:ascii="Times New Roman" w:hAnsi="Times New Roman" w:eastAsia="宋体" w:cs="Times New Roman"/>
                <w:color w:val="000000"/>
                <w:szCs w:val="21"/>
              </w:rPr>
              <w:t xml:space="preserve">2022-02-08 </w:t>
            </w:r>
          </w:p>
        </w:tc>
        <w:tc>
          <w:tcPr>
            <w:tcW w:w="2629" w:type="dxa"/>
            <w:vAlign w:val="center"/>
          </w:tcPr>
          <w:p w14:paraId="3BB5D4F9">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Henan Provincial Sports Bureau</w:t>
            </w:r>
          </w:p>
        </w:tc>
        <w:tc>
          <w:tcPr>
            <w:tcW w:w="8079" w:type="dxa"/>
            <w:vAlign w:val="center"/>
          </w:tcPr>
          <w:p w14:paraId="449F2243">
            <w:pPr>
              <w:jc w:val="left"/>
              <w:rPr>
                <w:rFonts w:ascii="Times New Roman" w:hAnsi="Times New Roman" w:cs="Times New Roman"/>
                <w:szCs w:val="21"/>
              </w:rPr>
            </w:pPr>
            <w:r>
              <w:rPr>
                <w:rFonts w:hint="eastAsia" w:ascii="Times New Roman" w:hAnsi="Times New Roman" w:cs="Times New Roman"/>
                <w:szCs w:val="21"/>
              </w:rPr>
              <w:t>Henan around the winter Olympic ice and snow sports projects and wushu, acrobatics to promote talent transfer for ice and snow sports, forming partnerships at home and abroad to build a distinctive, multi-channel talent development system.</w:t>
            </w:r>
          </w:p>
        </w:tc>
      </w:tr>
      <w:tr w14:paraId="535E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trPr>
        <w:tc>
          <w:tcPr>
            <w:tcW w:w="3181" w:type="dxa"/>
            <w:vAlign w:val="center"/>
          </w:tcPr>
          <w:p w14:paraId="6DD169EF">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 xml:space="preserve">Chengdu Sports Bureau Chengdu Municipal Bureau of Culture, Radio, Film and Tourism issued the Notice on Accelerating the Implementation Opinions on Promoting the Development of Ice and Snow Sports and Tourism Industry </w:t>
            </w:r>
            <w:r>
              <w:rPr>
                <w:rFonts w:ascii="Times New Roman" w:hAnsi="Times New Roman" w:eastAsia="宋体" w:cs="Times New Roman"/>
                <w:color w:val="000000"/>
                <w:szCs w:val="21"/>
              </w:rPr>
              <w:fldChar w:fldCharType="begin"/>
            </w:r>
            <w:r>
              <w:rPr>
                <w:rFonts w:ascii="Times New Roman" w:hAnsi="Times New Roman" w:eastAsia="宋体" w:cs="Times New Roman"/>
                <w:color w:val="000000"/>
                <w:szCs w:val="21"/>
              </w:rPr>
              <w:instrText xml:space="preserve"> ADDIN ZOTERO_ITEM CSL_CITATION {"citationID":"Tt1jJ7sz","properties":{"unsorted":false,"formattedCitation":"[33]","plainCitation":"[33]","noteIndex":0},"citationItems":[{"id":"6W2UqEW4/vVjbtwCt","uris":["http://zotero.org/users/local/nq0cV3va/items/KKWSMSXH"],"itemData":{"id":390,"type":"webpage","title":"Chengdu Sports Bureau Chengdu Municipal Bureau of Culture, Radio, Film and Television Tourism issued the Notice on Accelerating the Implementation Opinions on Promoting the Development of Ice and Snow Sports and Tourism Industry - Other Documents - Information Disclosure Directory - Chengdu Sports Bureau Information Disclosure Directory","URL":"https://cdsport.chengdu.gov.cn/gkml/qtwj/1636540943744118784.shtml","accessed":{"date-parts":[["2025",3,28]]}},"locator":null,"label":null,"suppress-author":null,"prefix":null,"suffix":null}],"schema":"https://github.com/citation-style-language/schema/raw/master/csl-citation.json"} </w:instrText>
            </w:r>
            <w:r>
              <w:rPr>
                <w:rFonts w:ascii="Times New Roman" w:hAnsi="Times New Roman" w:eastAsia="宋体" w:cs="Times New Roman"/>
                <w:color w:val="000000"/>
                <w:szCs w:val="21"/>
              </w:rPr>
              <w:fldChar w:fldCharType="separate"/>
            </w:r>
            <w:r>
              <w:rPr>
                <w:rFonts w:ascii="Times New Roman" w:hAnsi="Times New Roman" w:cs="Times New Roman"/>
              </w:rPr>
              <w:t>[33]</w:t>
            </w:r>
            <w:r>
              <w:rPr>
                <w:rFonts w:ascii="Times New Roman" w:hAnsi="Times New Roman" w:eastAsia="宋体" w:cs="Times New Roman"/>
                <w:color w:val="000000"/>
                <w:szCs w:val="21"/>
              </w:rPr>
              <w:fldChar w:fldCharType="end"/>
            </w:r>
          </w:p>
        </w:tc>
        <w:tc>
          <w:tcPr>
            <w:tcW w:w="1415" w:type="dxa"/>
            <w:vAlign w:val="center"/>
          </w:tcPr>
          <w:p w14:paraId="18E31C80">
            <w:pPr>
              <w:rPr>
                <w:rFonts w:ascii="Times New Roman" w:hAnsi="Times New Roman" w:eastAsia="宋体" w:cs="Times New Roman"/>
                <w:color w:val="000000"/>
                <w:szCs w:val="21"/>
              </w:rPr>
            </w:pPr>
            <w:r>
              <w:rPr>
                <w:rFonts w:ascii="Times New Roman" w:hAnsi="Times New Roman" w:eastAsia="宋体" w:cs="Times New Roman"/>
                <w:color w:val="000000"/>
                <w:szCs w:val="21"/>
              </w:rPr>
              <w:t>2022-</w:t>
            </w:r>
            <w:r>
              <w:rPr>
                <w:rFonts w:hint="eastAsia" w:ascii="Times New Roman" w:hAnsi="Times New Roman" w:eastAsia="宋体" w:cs="Times New Roman"/>
                <w:color w:val="000000"/>
                <w:szCs w:val="21"/>
              </w:rPr>
              <w:t>0</w:t>
            </w:r>
            <w:r>
              <w:rPr>
                <w:rFonts w:ascii="Times New Roman" w:hAnsi="Times New Roman" w:eastAsia="宋体" w:cs="Times New Roman"/>
                <w:color w:val="000000"/>
                <w:szCs w:val="21"/>
              </w:rPr>
              <w:t>4-26</w:t>
            </w:r>
          </w:p>
        </w:tc>
        <w:tc>
          <w:tcPr>
            <w:tcW w:w="2629" w:type="dxa"/>
            <w:vAlign w:val="center"/>
          </w:tcPr>
          <w:p w14:paraId="0800C89B">
            <w:pP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Chengdu Sports Bureau</w:t>
            </w:r>
          </w:p>
        </w:tc>
        <w:tc>
          <w:tcPr>
            <w:tcW w:w="8079" w:type="dxa"/>
            <w:vAlign w:val="center"/>
          </w:tcPr>
          <w:p w14:paraId="486FFEB5">
            <w:pPr>
              <w:jc w:val="left"/>
              <w:rPr>
                <w:rFonts w:ascii="Times New Roman" w:hAnsi="Times New Roman" w:cs="Times New Roman"/>
                <w:szCs w:val="21"/>
              </w:rPr>
            </w:pPr>
            <w:r>
              <w:rPr>
                <w:rFonts w:hint="eastAsia" w:ascii="Times New Roman" w:hAnsi="Times New Roman" w:cs="Times New Roman"/>
                <w:szCs w:val="21"/>
              </w:rPr>
              <w:t>Actively develop peripheral programs like roller skating, skateboarding, dryland hockey and curling, using "roller-skating" and talent transfer from basic sports such as track and gymnastics to support ice and snow talent development.</w:t>
            </w:r>
          </w:p>
        </w:tc>
      </w:tr>
    </w:tbl>
    <w:p w14:paraId="3BE6592C"/>
    <w:p w14:paraId="5498BDA0">
      <w:pPr>
        <w:sectPr>
          <w:pgSz w:w="16838" w:h="11906" w:orient="landscape"/>
          <w:pgMar w:top="720" w:right="720" w:bottom="720" w:left="720" w:header="851" w:footer="992" w:gutter="0"/>
          <w:cols w:space="425" w:num="1"/>
          <w:docGrid w:type="lines" w:linePitch="312" w:charSpace="0"/>
        </w:sectPr>
      </w:pPr>
    </w:p>
    <w:p w14:paraId="26B284F5">
      <w:pPr>
        <w:rPr>
          <w:rFonts w:ascii="Times New Roman" w:hAnsi="Times New Roman" w:cs="Times New Roman"/>
          <w:b/>
          <w:bCs/>
          <w:sz w:val="28"/>
          <w:szCs w:val="28"/>
        </w:rPr>
      </w:pPr>
      <w:r>
        <w:rPr>
          <w:rFonts w:hint="eastAsia" w:ascii="Times New Roman" w:hAnsi="Times New Roman" w:cs="Times New Roman"/>
          <w:b/>
          <w:bCs/>
          <w:sz w:val="28"/>
          <w:szCs w:val="28"/>
        </w:rPr>
        <w:t xml:space="preserve">Table 7 </w:t>
      </w:r>
      <w:r>
        <w:rPr>
          <w:rFonts w:ascii="Times New Roman" w:hAnsi="Times New Roman" w:cs="Times New Roman"/>
          <w:b/>
          <w:bCs/>
          <w:sz w:val="28"/>
          <w:szCs w:val="28"/>
        </w:rPr>
        <w:t>All-Time Winter Olympic Medal Table (by Country)</w:t>
      </w:r>
    </w:p>
    <w:tbl>
      <w:tblPr>
        <w:tblStyle w:val="8"/>
        <w:tblW w:w="9200"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77"/>
        <w:gridCol w:w="3616"/>
        <w:gridCol w:w="1656"/>
        <w:gridCol w:w="723"/>
        <w:gridCol w:w="816"/>
        <w:gridCol w:w="950"/>
        <w:gridCol w:w="763"/>
      </w:tblGrid>
      <w:tr w14:paraId="2E5C297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tcBorders>
              <w:bottom w:val="single" w:color="auto" w:sz="6" w:space="0"/>
            </w:tcBorders>
            <w:vAlign w:val="center"/>
          </w:tcPr>
          <w:p w14:paraId="6E949C1C">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Rank</w:t>
            </w:r>
          </w:p>
        </w:tc>
        <w:tc>
          <w:tcPr>
            <w:tcW w:w="3616" w:type="dxa"/>
            <w:tcBorders>
              <w:bottom w:val="single" w:color="auto" w:sz="6" w:space="0"/>
            </w:tcBorders>
            <w:vAlign w:val="center"/>
          </w:tcPr>
          <w:p w14:paraId="1B5E9BE5">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Country</w:t>
            </w:r>
          </w:p>
        </w:tc>
        <w:tc>
          <w:tcPr>
            <w:tcW w:w="1076" w:type="dxa"/>
            <w:tcBorders>
              <w:bottom w:val="single" w:color="auto" w:sz="6" w:space="0"/>
            </w:tcBorders>
            <w:vAlign w:val="center"/>
          </w:tcPr>
          <w:p w14:paraId="17617355">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Participations</w:t>
            </w:r>
          </w:p>
        </w:tc>
        <w:tc>
          <w:tcPr>
            <w:tcW w:w="1077" w:type="dxa"/>
            <w:tcBorders>
              <w:bottom w:val="single" w:color="auto" w:sz="6" w:space="0"/>
            </w:tcBorders>
            <w:shd w:val="clear" w:color="000000" w:fill="FFD700"/>
            <w:vAlign w:val="center"/>
          </w:tcPr>
          <w:p w14:paraId="4B007972">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Gold</w:t>
            </w:r>
          </w:p>
        </w:tc>
        <w:tc>
          <w:tcPr>
            <w:tcW w:w="1077" w:type="dxa"/>
            <w:tcBorders>
              <w:bottom w:val="single" w:color="auto" w:sz="6" w:space="0"/>
            </w:tcBorders>
            <w:shd w:val="clear" w:color="000000" w:fill="C0C0C0"/>
            <w:vAlign w:val="center"/>
          </w:tcPr>
          <w:p w14:paraId="0B56F14E">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Silver</w:t>
            </w:r>
          </w:p>
        </w:tc>
        <w:tc>
          <w:tcPr>
            <w:tcW w:w="1077" w:type="dxa"/>
            <w:tcBorders>
              <w:bottom w:val="single" w:color="auto" w:sz="6" w:space="0"/>
            </w:tcBorders>
            <w:shd w:val="clear" w:color="000000" w:fill="CC9966"/>
            <w:vAlign w:val="center"/>
          </w:tcPr>
          <w:p w14:paraId="26F7F7AA">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Bronze</w:t>
            </w:r>
          </w:p>
        </w:tc>
        <w:tc>
          <w:tcPr>
            <w:tcW w:w="639" w:type="dxa"/>
            <w:tcBorders>
              <w:bottom w:val="single" w:color="auto" w:sz="6" w:space="0"/>
            </w:tcBorders>
            <w:vAlign w:val="center"/>
          </w:tcPr>
          <w:p w14:paraId="41641E0B">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Total</w:t>
            </w:r>
          </w:p>
        </w:tc>
      </w:tr>
      <w:tr w14:paraId="6CD0B6F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tcBorders>
              <w:top w:val="single" w:color="auto" w:sz="6" w:space="0"/>
              <w:bottom w:val="nil"/>
            </w:tcBorders>
            <w:vAlign w:val="center"/>
          </w:tcPr>
          <w:p w14:paraId="1AF06841">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w:t>
            </w:r>
          </w:p>
        </w:tc>
        <w:tc>
          <w:tcPr>
            <w:tcW w:w="3616" w:type="dxa"/>
            <w:tcBorders>
              <w:top w:val="single" w:color="auto" w:sz="6" w:space="0"/>
              <w:bottom w:val="nil"/>
            </w:tcBorders>
            <w:noWrap/>
            <w:vAlign w:val="center"/>
          </w:tcPr>
          <w:p w14:paraId="4C19B238">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219075" cy="152400"/>
                  <wp:effectExtent l="0" t="0" r="0" b="0"/>
                  <wp:wrapNone/>
                  <wp:docPr id="9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09550" cy="152400"/>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1451BC2B">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1E6B6E72">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"https://zh.wikipedia.org/wiki/%E5%A5%A5%E6%9E%97%E5%8C%B9%E5%85%8B%E8%BF%90%E5%8A%A8%E4%BC%9A%E6%8C%AA%E5%A8%81%E4%BB%A3%E8%A1%A8%E5%9B%A2" \o "奥林匹克运动会挪威代表团" </w:instrText>
                  </w:r>
                  <w:r>
                    <w:fldChar w:fldCharType="separate"/>
                  </w:r>
                  <w:r>
                    <w:rPr>
                      <w:rStyle w:val="13"/>
                      <w:rFonts w:ascii="Times New Roman" w:hAnsi="Times New Roman" w:eastAsia="等线" w:cs="Times New Roman"/>
                      <w:kern w:val="0"/>
                      <w:sz w:val="24"/>
                    </w:rPr>
                    <w:t> Norway (NOR)</w:t>
                  </w:r>
                  <w:r>
                    <w:rPr>
                      <w:rStyle w:val="13"/>
                      <w:rFonts w:ascii="Times New Roman" w:hAnsi="Times New Roman" w:eastAsia="等线" w:cs="Times New Roman"/>
                      <w:kern w:val="0"/>
                      <w:sz w:val="24"/>
                    </w:rPr>
                    <w:fldChar w:fldCharType="end"/>
                  </w:r>
                </w:p>
              </w:tc>
            </w:tr>
          </w:tbl>
          <w:p w14:paraId="6102DE38">
            <w:pPr>
              <w:widowControl/>
              <w:jc w:val="left"/>
              <w:rPr>
                <w:rFonts w:ascii="Times New Roman" w:hAnsi="Times New Roman" w:eastAsia="等线" w:cs="Times New Roman"/>
                <w:color w:val="000000"/>
                <w:kern w:val="0"/>
                <w:sz w:val="24"/>
              </w:rPr>
            </w:pPr>
          </w:p>
        </w:tc>
        <w:tc>
          <w:tcPr>
            <w:tcW w:w="1076" w:type="dxa"/>
            <w:tcBorders>
              <w:top w:val="single" w:color="auto" w:sz="6" w:space="0"/>
              <w:bottom w:val="nil"/>
            </w:tcBorders>
            <w:vAlign w:val="center"/>
          </w:tcPr>
          <w:p w14:paraId="673D554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tcBorders>
              <w:top w:val="single" w:color="auto" w:sz="6" w:space="0"/>
              <w:bottom w:val="nil"/>
            </w:tcBorders>
            <w:vAlign w:val="center"/>
          </w:tcPr>
          <w:p w14:paraId="57CE7E8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132</w:t>
            </w:r>
          </w:p>
        </w:tc>
        <w:tc>
          <w:tcPr>
            <w:tcW w:w="1077" w:type="dxa"/>
            <w:tcBorders>
              <w:top w:val="single" w:color="auto" w:sz="6" w:space="0"/>
              <w:bottom w:val="nil"/>
            </w:tcBorders>
            <w:vAlign w:val="center"/>
          </w:tcPr>
          <w:p w14:paraId="5A4275A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125</w:t>
            </w:r>
          </w:p>
        </w:tc>
        <w:tc>
          <w:tcPr>
            <w:tcW w:w="1077" w:type="dxa"/>
            <w:tcBorders>
              <w:top w:val="single" w:color="auto" w:sz="6" w:space="0"/>
              <w:bottom w:val="nil"/>
            </w:tcBorders>
            <w:vAlign w:val="center"/>
          </w:tcPr>
          <w:p w14:paraId="4F7F9C8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111</w:t>
            </w:r>
          </w:p>
        </w:tc>
        <w:tc>
          <w:tcPr>
            <w:tcW w:w="639" w:type="dxa"/>
            <w:tcBorders>
              <w:top w:val="single" w:color="auto" w:sz="6" w:space="0"/>
              <w:bottom w:val="nil"/>
            </w:tcBorders>
            <w:vAlign w:val="center"/>
          </w:tcPr>
          <w:p w14:paraId="315603E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368</w:t>
            </w:r>
          </w:p>
        </w:tc>
      </w:tr>
      <w:tr w14:paraId="4056605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tcBorders>
              <w:top w:val="nil"/>
            </w:tcBorders>
            <w:vAlign w:val="center"/>
          </w:tcPr>
          <w:p w14:paraId="40D19152">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w:t>
            </w:r>
          </w:p>
        </w:tc>
        <w:tc>
          <w:tcPr>
            <w:tcW w:w="3616" w:type="dxa"/>
            <w:tcBorders>
              <w:top w:val="nil"/>
            </w:tcBorders>
            <w:noWrap/>
            <w:vAlign w:val="center"/>
          </w:tcPr>
          <w:p w14:paraId="539DCE64">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19075" cy="114300"/>
                  <wp:effectExtent l="0" t="0" r="0" b="0"/>
                  <wp:wrapNone/>
                  <wp:docPr id="9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4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209550" cy="114300"/>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4A0AAF93">
              <w:trPr>
                <w:trHeight w:val="300" w:hRule="atLeast"/>
                <w:tblCellSpacing w:w="0" w:type="dxa"/>
              </w:trPr>
              <w:tc>
                <w:tcPr>
                  <w:tcW w:w="3600" w:type="dxa"/>
                  <w:tcBorders>
                    <w:top w:val="nil"/>
                    <w:left w:val="nil"/>
                    <w:bottom w:val="nil"/>
                    <w:right w:val="nil"/>
                  </w:tcBorders>
                  <w:vAlign w:val="center"/>
                </w:tcPr>
                <w:p w14:paraId="7059705E">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"https://zh.wikipedia.org/wiki/%E5%A5%A5%E6%9E%97%E5%8C%B9%E5%85%8B%E8%BF%90%E5%8A%A8%E4%BC%9A%E7%BE%8E%E5%9B%BD%E4%BB%A3%E8%A1%A8%E5%9B%A2" \o "奥林匹克运动会美国代表团" </w:instrText>
                  </w:r>
                  <w:r>
                    <w:fldChar w:fldCharType="separate"/>
                  </w:r>
                  <w:r>
                    <w:rPr>
                      <w:rStyle w:val="13"/>
                      <w:rFonts w:ascii="Times New Roman" w:hAnsi="Times New Roman" w:eastAsia="等线" w:cs="Times New Roman"/>
                      <w:kern w:val="0"/>
                      <w:sz w:val="24"/>
                    </w:rPr>
                    <w:t> United States (USA)</w:t>
                  </w:r>
                  <w:r>
                    <w:rPr>
                      <w:rStyle w:val="13"/>
                      <w:rFonts w:ascii="Times New Roman" w:hAnsi="Times New Roman" w:eastAsia="等线" w:cs="Times New Roman"/>
                      <w:kern w:val="0"/>
                      <w:sz w:val="24"/>
                    </w:rPr>
                    <w:fldChar w:fldCharType="end"/>
                  </w:r>
                </w:p>
              </w:tc>
            </w:tr>
          </w:tbl>
          <w:p w14:paraId="43917881">
            <w:pPr>
              <w:widowControl/>
              <w:jc w:val="left"/>
              <w:rPr>
                <w:rFonts w:ascii="Times New Roman" w:hAnsi="Times New Roman" w:eastAsia="等线" w:cs="Times New Roman"/>
                <w:color w:val="000000"/>
                <w:kern w:val="0"/>
                <w:sz w:val="24"/>
              </w:rPr>
            </w:pPr>
          </w:p>
        </w:tc>
        <w:tc>
          <w:tcPr>
            <w:tcW w:w="1076" w:type="dxa"/>
            <w:tcBorders>
              <w:top w:val="nil"/>
            </w:tcBorders>
            <w:vAlign w:val="center"/>
          </w:tcPr>
          <w:p w14:paraId="2D31014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tcBorders>
              <w:top w:val="nil"/>
            </w:tcBorders>
            <w:vAlign w:val="center"/>
          </w:tcPr>
          <w:p w14:paraId="418DA4B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105</w:t>
            </w:r>
          </w:p>
        </w:tc>
        <w:tc>
          <w:tcPr>
            <w:tcW w:w="1077" w:type="dxa"/>
            <w:tcBorders>
              <w:top w:val="nil"/>
            </w:tcBorders>
            <w:vAlign w:val="center"/>
          </w:tcPr>
          <w:p w14:paraId="745109B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112</w:t>
            </w:r>
          </w:p>
        </w:tc>
        <w:tc>
          <w:tcPr>
            <w:tcW w:w="1077" w:type="dxa"/>
            <w:tcBorders>
              <w:top w:val="nil"/>
            </w:tcBorders>
            <w:vAlign w:val="center"/>
          </w:tcPr>
          <w:p w14:paraId="1E58608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88</w:t>
            </w:r>
          </w:p>
        </w:tc>
        <w:tc>
          <w:tcPr>
            <w:tcW w:w="639" w:type="dxa"/>
            <w:tcBorders>
              <w:top w:val="nil"/>
            </w:tcBorders>
            <w:vAlign w:val="center"/>
          </w:tcPr>
          <w:p w14:paraId="588983E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305</w:t>
            </w:r>
          </w:p>
        </w:tc>
      </w:tr>
      <w:tr w14:paraId="20C9108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22E9E684">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w:t>
            </w:r>
          </w:p>
        </w:tc>
        <w:tc>
          <w:tcPr>
            <w:tcW w:w="3616" w:type="dxa"/>
            <w:noWrap/>
            <w:vAlign w:val="center"/>
          </w:tcPr>
          <w:p w14:paraId="6AEAE366">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9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3B5E9EE3">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14E00AA0">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Germany (GER)</w:t>
                  </w:r>
                </w:p>
              </w:tc>
            </w:tr>
          </w:tbl>
          <w:p w14:paraId="05721FE8">
            <w:pPr>
              <w:widowControl/>
              <w:jc w:val="left"/>
              <w:rPr>
                <w:rFonts w:ascii="Times New Roman" w:hAnsi="Times New Roman" w:eastAsia="等线" w:cs="Times New Roman"/>
                <w:color w:val="000000"/>
                <w:kern w:val="0"/>
                <w:sz w:val="24"/>
              </w:rPr>
            </w:pPr>
          </w:p>
        </w:tc>
        <w:tc>
          <w:tcPr>
            <w:tcW w:w="1076" w:type="dxa"/>
            <w:vAlign w:val="center"/>
          </w:tcPr>
          <w:p w14:paraId="3928992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12</w:t>
            </w:r>
          </w:p>
        </w:tc>
        <w:tc>
          <w:tcPr>
            <w:tcW w:w="1077" w:type="dxa"/>
            <w:vAlign w:val="center"/>
          </w:tcPr>
          <w:p w14:paraId="07648E7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92</w:t>
            </w:r>
          </w:p>
        </w:tc>
        <w:tc>
          <w:tcPr>
            <w:tcW w:w="1077" w:type="dxa"/>
            <w:vAlign w:val="center"/>
          </w:tcPr>
          <w:p w14:paraId="367D583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88</w:t>
            </w:r>
          </w:p>
        </w:tc>
        <w:tc>
          <w:tcPr>
            <w:tcW w:w="1077" w:type="dxa"/>
            <w:vAlign w:val="center"/>
          </w:tcPr>
          <w:p w14:paraId="1F85F14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60</w:t>
            </w:r>
          </w:p>
        </w:tc>
        <w:tc>
          <w:tcPr>
            <w:tcW w:w="639" w:type="dxa"/>
            <w:vAlign w:val="center"/>
          </w:tcPr>
          <w:p w14:paraId="14BA3C8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240</w:t>
            </w:r>
          </w:p>
        </w:tc>
      </w:tr>
      <w:tr w14:paraId="5F5398C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406368CE">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4</w:t>
            </w:r>
          </w:p>
        </w:tc>
        <w:tc>
          <w:tcPr>
            <w:tcW w:w="3616" w:type="dxa"/>
            <w:noWrap/>
            <w:vAlign w:val="center"/>
          </w:tcPr>
          <w:p w14:paraId="7AE62075">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9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r>
              <w:rPr>
                <w:rFonts w:ascii="Times New Roman" w:hAnsi="Times New Roman" w:eastAsia="等线" w:cs="Times New Roman"/>
                <w:color w:val="000000"/>
                <w:kern w:val="0"/>
                <w:sz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9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7E3E7C0C">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2CE0E7F3">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Canada (CAN)</w:t>
                  </w:r>
                </w:p>
              </w:tc>
            </w:tr>
          </w:tbl>
          <w:p w14:paraId="1C144E67">
            <w:pPr>
              <w:widowControl/>
              <w:jc w:val="left"/>
              <w:rPr>
                <w:rFonts w:ascii="Times New Roman" w:hAnsi="Times New Roman" w:eastAsia="等线" w:cs="Times New Roman"/>
                <w:color w:val="000000"/>
                <w:kern w:val="0"/>
                <w:sz w:val="24"/>
              </w:rPr>
            </w:pPr>
          </w:p>
        </w:tc>
        <w:tc>
          <w:tcPr>
            <w:tcW w:w="1076" w:type="dxa"/>
            <w:vAlign w:val="center"/>
          </w:tcPr>
          <w:p w14:paraId="1D18A46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3D495ED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73</w:t>
            </w:r>
          </w:p>
        </w:tc>
        <w:tc>
          <w:tcPr>
            <w:tcW w:w="1077" w:type="dxa"/>
            <w:vAlign w:val="center"/>
          </w:tcPr>
          <w:p w14:paraId="43C7F58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64</w:t>
            </w:r>
          </w:p>
        </w:tc>
        <w:tc>
          <w:tcPr>
            <w:tcW w:w="1077" w:type="dxa"/>
            <w:vAlign w:val="center"/>
          </w:tcPr>
          <w:p w14:paraId="66B4A4A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62</w:t>
            </w:r>
          </w:p>
        </w:tc>
        <w:tc>
          <w:tcPr>
            <w:tcW w:w="639" w:type="dxa"/>
            <w:vAlign w:val="center"/>
          </w:tcPr>
          <w:p w14:paraId="5FEC3B0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199</w:t>
            </w:r>
          </w:p>
        </w:tc>
      </w:tr>
      <w:tr w14:paraId="1AEC7C9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5DFC2F97">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5</w:t>
            </w:r>
          </w:p>
        </w:tc>
        <w:tc>
          <w:tcPr>
            <w:tcW w:w="3616" w:type="dxa"/>
            <w:noWrap/>
            <w:vAlign w:val="center"/>
          </w:tcPr>
          <w:p w14:paraId="5DD5D19E">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9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14581B62">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52BD69C1">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"https://zh.wikipedia.org/wiki/%E5%A5%A7%E6%9E%97%E5%8C%B9%E5%85%8B%E9%81%8B%E5%8B%95%E6%9C%83%E5%A5%A7%E5%9C%B0%E5%88%A9%E4%BB%A3%E8%A1%A8%E5%9C%98" \o "奥林匹克运动会奥地利代表团" </w:instrText>
                  </w:r>
                  <w:r>
                    <w:fldChar w:fldCharType="separate"/>
                  </w:r>
                  <w:r>
                    <w:rPr>
                      <w:rStyle w:val="13"/>
                      <w:rFonts w:ascii="Times New Roman" w:hAnsi="Times New Roman" w:eastAsia="等线" w:cs="Times New Roman"/>
                      <w:kern w:val="0"/>
                      <w:sz w:val="24"/>
                    </w:rPr>
                    <w:t> Austria (AUT)</w:t>
                  </w:r>
                  <w:r>
                    <w:rPr>
                      <w:rStyle w:val="13"/>
                      <w:rFonts w:ascii="Times New Roman" w:hAnsi="Times New Roman" w:eastAsia="等线" w:cs="Times New Roman"/>
                      <w:kern w:val="0"/>
                      <w:sz w:val="24"/>
                    </w:rPr>
                    <w:fldChar w:fldCharType="end"/>
                  </w:r>
                </w:p>
              </w:tc>
            </w:tr>
          </w:tbl>
          <w:p w14:paraId="40BA8D1B">
            <w:pPr>
              <w:widowControl/>
              <w:jc w:val="left"/>
              <w:rPr>
                <w:rFonts w:ascii="Times New Roman" w:hAnsi="Times New Roman" w:eastAsia="等线" w:cs="Times New Roman"/>
                <w:color w:val="000000"/>
                <w:kern w:val="0"/>
                <w:sz w:val="24"/>
              </w:rPr>
            </w:pPr>
          </w:p>
        </w:tc>
        <w:tc>
          <w:tcPr>
            <w:tcW w:w="1076" w:type="dxa"/>
            <w:vAlign w:val="center"/>
          </w:tcPr>
          <w:p w14:paraId="4EE7ADC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3E9E654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64</w:t>
            </w:r>
          </w:p>
        </w:tc>
        <w:tc>
          <w:tcPr>
            <w:tcW w:w="1077" w:type="dxa"/>
            <w:vAlign w:val="center"/>
          </w:tcPr>
          <w:p w14:paraId="46E4B4C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81</w:t>
            </w:r>
          </w:p>
        </w:tc>
        <w:tc>
          <w:tcPr>
            <w:tcW w:w="1077" w:type="dxa"/>
            <w:vAlign w:val="center"/>
          </w:tcPr>
          <w:p w14:paraId="62962DC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87</w:t>
            </w:r>
          </w:p>
        </w:tc>
        <w:tc>
          <w:tcPr>
            <w:tcW w:w="639" w:type="dxa"/>
            <w:vAlign w:val="center"/>
          </w:tcPr>
          <w:p w14:paraId="4A48B67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232</w:t>
            </w:r>
          </w:p>
        </w:tc>
      </w:tr>
      <w:tr w14:paraId="2DBBA63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469A3022">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6</w:t>
            </w:r>
          </w:p>
        </w:tc>
        <w:tc>
          <w:tcPr>
            <w:tcW w:w="3616" w:type="dxa"/>
            <w:noWrap/>
            <w:vAlign w:val="center"/>
          </w:tcPr>
          <w:p w14:paraId="700CD32A">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219075" cy="133350"/>
                  <wp:effectExtent l="0" t="0" r="0" b="0"/>
                  <wp:wrapNone/>
                  <wp:docPr id="10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09550" cy="133350"/>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1A487F1F">
              <w:trPr>
                <w:trHeight w:val="300" w:hRule="atLeast"/>
                <w:tblCellSpacing w:w="0" w:type="dxa"/>
              </w:trPr>
              <w:tc>
                <w:tcPr>
                  <w:tcW w:w="3600" w:type="dxa"/>
                  <w:tcBorders>
                    <w:top w:val="nil"/>
                    <w:left w:val="nil"/>
                    <w:bottom w:val="nil"/>
                    <w:right w:val="nil"/>
                  </w:tcBorders>
                  <w:vAlign w:val="center"/>
                </w:tcPr>
                <w:p w14:paraId="4977B689">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"https://zh.wikipedia.org/wiki/%E5%A5%A7%E6%9E%97%E5%8C%B9%E5%85%8B%E9%81%8B%E5%8B%95%E6%9C%83%E7%91%9E%E5%85%B8%E4%BB%A3%E8%A1%A8%E5%9C%98" \o "奥林匹克运动会瑞典代表团" </w:instrText>
                  </w:r>
                  <w:r>
                    <w:fldChar w:fldCharType="separate"/>
                  </w:r>
                  <w:r>
                    <w:rPr>
                      <w:rStyle w:val="13"/>
                      <w:rFonts w:ascii="Times New Roman" w:hAnsi="Times New Roman" w:eastAsia="等线" w:cs="Times New Roman"/>
                      <w:kern w:val="0"/>
                      <w:sz w:val="24"/>
                    </w:rPr>
                    <w:t> Sweden (SWE)</w:t>
                  </w:r>
                  <w:r>
                    <w:rPr>
                      <w:rStyle w:val="13"/>
                      <w:rFonts w:ascii="Times New Roman" w:hAnsi="Times New Roman" w:eastAsia="等线" w:cs="Times New Roman"/>
                      <w:kern w:val="0"/>
                      <w:sz w:val="24"/>
                    </w:rPr>
                    <w:fldChar w:fldCharType="end"/>
                  </w:r>
                </w:p>
              </w:tc>
            </w:tr>
          </w:tbl>
          <w:p w14:paraId="2C6FE334">
            <w:pPr>
              <w:widowControl/>
              <w:jc w:val="left"/>
              <w:rPr>
                <w:rFonts w:ascii="Times New Roman" w:hAnsi="Times New Roman" w:eastAsia="等线" w:cs="Times New Roman"/>
                <w:color w:val="000000"/>
                <w:kern w:val="0"/>
                <w:sz w:val="24"/>
              </w:rPr>
            </w:pPr>
          </w:p>
        </w:tc>
        <w:tc>
          <w:tcPr>
            <w:tcW w:w="1076" w:type="dxa"/>
            <w:vAlign w:val="center"/>
          </w:tcPr>
          <w:p w14:paraId="172FF17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3C6BDCE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57</w:t>
            </w:r>
          </w:p>
        </w:tc>
        <w:tc>
          <w:tcPr>
            <w:tcW w:w="1077" w:type="dxa"/>
            <w:vAlign w:val="center"/>
          </w:tcPr>
          <w:p w14:paraId="68D7AF7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46</w:t>
            </w:r>
          </w:p>
        </w:tc>
        <w:tc>
          <w:tcPr>
            <w:tcW w:w="1077" w:type="dxa"/>
            <w:vAlign w:val="center"/>
          </w:tcPr>
          <w:p w14:paraId="3480013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55</w:t>
            </w:r>
          </w:p>
        </w:tc>
        <w:tc>
          <w:tcPr>
            <w:tcW w:w="639" w:type="dxa"/>
            <w:vAlign w:val="center"/>
          </w:tcPr>
          <w:p w14:paraId="05F1707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158</w:t>
            </w:r>
          </w:p>
        </w:tc>
      </w:tr>
      <w:tr w14:paraId="4C1D29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3374850D">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7</w:t>
            </w:r>
          </w:p>
        </w:tc>
        <w:tc>
          <w:tcPr>
            <w:tcW w:w="3616" w:type="dxa"/>
            <w:noWrap/>
            <w:vAlign w:val="center"/>
          </w:tcPr>
          <w:p w14:paraId="499AAF00">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190500" cy="190500"/>
                          </a:xfrm>
                          <a:prstGeom prst="rect">
                            <a:avLst/>
                          </a:prstGeom>
                          <a:noFill/>
                        </pic:spPr>
                      </pic:pic>
                    </a:graphicData>
                  </a:graphic>
                </wp:anchor>
              </w:drawing>
            </w:r>
            <w:r>
              <w:rPr>
                <w:rFonts w:ascii="Times New Roman" w:hAnsi="Times New Roman" w:eastAsia="等线" w:cs="Times New Roman"/>
                <w:color w:val="000000"/>
                <w:kern w:val="0"/>
                <w:sz w:val="24"/>
              </w:rPr>
              <w:drawing>
                <wp:anchor distT="0" distB="0" distL="114300" distR="114300" simplePos="0" relativeHeight="251667456" behindDoc="0" locked="0" layoutInCell="1" allowOverlap="1">
                  <wp:simplePos x="0" y="0"/>
                  <wp:positionH relativeFrom="column">
                    <wp:posOffset>0</wp:posOffset>
                  </wp:positionH>
                  <wp:positionV relativeFrom="paragraph">
                    <wp:posOffset>190500</wp:posOffset>
                  </wp:positionV>
                  <wp:extent cx="219075" cy="142875"/>
                  <wp:effectExtent l="0" t="0" r="0" b="9525"/>
                  <wp:wrapNone/>
                  <wp:docPr id="10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3135D4B1">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287C3992">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Switzerland (SUI)</w:t>
                  </w:r>
                </w:p>
                <w:p w14:paraId="1DEB8714">
                  <w:pPr>
                    <w:widowControl/>
                    <w:jc w:val="center"/>
                    <w:rPr>
                      <w:rFonts w:ascii="Times New Roman" w:hAnsi="Times New Roman" w:eastAsia="等线" w:cs="Times New Roman"/>
                      <w:color w:val="0563C1"/>
                      <w:kern w:val="0"/>
                      <w:sz w:val="24"/>
                      <w:u w:val="single"/>
                    </w:rPr>
                  </w:pPr>
                </w:p>
              </w:tc>
            </w:tr>
          </w:tbl>
          <w:p w14:paraId="62B27A0E">
            <w:pPr>
              <w:widowControl/>
              <w:jc w:val="left"/>
              <w:rPr>
                <w:rFonts w:ascii="Times New Roman" w:hAnsi="Times New Roman" w:eastAsia="等线" w:cs="Times New Roman"/>
                <w:color w:val="000000"/>
                <w:kern w:val="0"/>
                <w:sz w:val="24"/>
              </w:rPr>
            </w:pPr>
          </w:p>
        </w:tc>
        <w:tc>
          <w:tcPr>
            <w:tcW w:w="1076" w:type="dxa"/>
            <w:vAlign w:val="center"/>
          </w:tcPr>
          <w:p w14:paraId="15E652E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p w14:paraId="233FAAF8">
            <w:pPr>
              <w:widowControl/>
              <w:jc w:val="center"/>
              <w:rPr>
                <w:rFonts w:ascii="Times New Roman" w:hAnsi="Times New Roman" w:eastAsia="等线" w:cs="Times New Roman"/>
                <w:color w:val="202122"/>
                <w:kern w:val="0"/>
                <w:sz w:val="24"/>
              </w:rPr>
            </w:pPr>
          </w:p>
        </w:tc>
        <w:tc>
          <w:tcPr>
            <w:tcW w:w="1077" w:type="dxa"/>
            <w:vAlign w:val="center"/>
          </w:tcPr>
          <w:p w14:paraId="0C1333E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56</w:t>
            </w:r>
          </w:p>
          <w:p w14:paraId="4B64FB91">
            <w:pPr>
              <w:widowControl/>
              <w:jc w:val="center"/>
              <w:rPr>
                <w:rFonts w:ascii="Times New Roman" w:hAnsi="Times New Roman" w:eastAsia="等线" w:cs="Times New Roman"/>
                <w:color w:val="202122"/>
                <w:kern w:val="0"/>
                <w:sz w:val="24"/>
              </w:rPr>
            </w:pPr>
          </w:p>
        </w:tc>
        <w:tc>
          <w:tcPr>
            <w:tcW w:w="1077" w:type="dxa"/>
            <w:vAlign w:val="center"/>
          </w:tcPr>
          <w:p w14:paraId="4138658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45</w:t>
            </w:r>
          </w:p>
          <w:p w14:paraId="50FFE941">
            <w:pPr>
              <w:widowControl/>
              <w:jc w:val="center"/>
              <w:rPr>
                <w:rFonts w:ascii="Times New Roman" w:hAnsi="Times New Roman" w:eastAsia="等线" w:cs="Times New Roman"/>
                <w:color w:val="202122"/>
                <w:kern w:val="0"/>
                <w:sz w:val="24"/>
              </w:rPr>
            </w:pPr>
          </w:p>
        </w:tc>
        <w:tc>
          <w:tcPr>
            <w:tcW w:w="1077" w:type="dxa"/>
            <w:vAlign w:val="center"/>
          </w:tcPr>
          <w:p w14:paraId="357D91C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52</w:t>
            </w:r>
          </w:p>
          <w:p w14:paraId="733F9380">
            <w:pPr>
              <w:widowControl/>
              <w:jc w:val="center"/>
              <w:rPr>
                <w:rFonts w:ascii="Times New Roman" w:hAnsi="Times New Roman" w:eastAsia="等线" w:cs="Times New Roman"/>
                <w:color w:val="202122"/>
                <w:kern w:val="0"/>
                <w:sz w:val="24"/>
              </w:rPr>
            </w:pPr>
          </w:p>
        </w:tc>
        <w:tc>
          <w:tcPr>
            <w:tcW w:w="639" w:type="dxa"/>
            <w:vAlign w:val="center"/>
          </w:tcPr>
          <w:p w14:paraId="37EBA96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153</w:t>
            </w:r>
          </w:p>
          <w:p w14:paraId="29202811">
            <w:pPr>
              <w:widowControl/>
              <w:rPr>
                <w:rFonts w:ascii="Times New Roman" w:hAnsi="Times New Roman" w:eastAsia="等线" w:cs="Times New Roman"/>
                <w:color w:val="202122"/>
                <w:kern w:val="0"/>
                <w:sz w:val="24"/>
              </w:rPr>
            </w:pPr>
          </w:p>
        </w:tc>
      </w:tr>
      <w:tr w14:paraId="728BA1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66462182">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8</w:t>
            </w:r>
          </w:p>
        </w:tc>
        <w:tc>
          <w:tcPr>
            <w:tcW w:w="3616" w:type="dxa"/>
            <w:vAlign w:val="center"/>
          </w:tcPr>
          <w:p w14:paraId="1D2A31B5">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"https://zh.wikipedia.org/wiki/%E5%A5%A7%E6%9E%97%E5%8C%B9%E5%85%8B%E9%81%8B%E5%8B%95%E6%9C%83%E4%BF%84%E7%BE%85%E6%96%AF%E4%BB%A3%E8%A1%A8%E5%9C%98" \o "奥林匹克运动会俄罗斯代表团" </w:instrText>
            </w:r>
            <w:r>
              <w:fldChar w:fldCharType="separate"/>
            </w:r>
            <w:r>
              <w:rPr>
                <w:rStyle w:val="13"/>
                <w:rFonts w:ascii="Times New Roman" w:hAnsi="Times New Roman" w:eastAsia="等线" w:cs="Times New Roman"/>
                <w:kern w:val="0"/>
                <w:sz w:val="24"/>
              </w:rPr>
              <w:t> Russia (RUS)</w:t>
            </w:r>
            <w:r>
              <w:rPr>
                <w:rStyle w:val="13"/>
                <w:rFonts w:ascii="Times New Roman" w:hAnsi="Times New Roman" w:eastAsia="等线" w:cs="Times New Roman"/>
                <w:kern w:val="0"/>
                <w:sz w:val="24"/>
              </w:rPr>
              <w:fldChar w:fldCharType="end"/>
            </w:r>
          </w:p>
        </w:tc>
        <w:tc>
          <w:tcPr>
            <w:tcW w:w="1076" w:type="dxa"/>
            <w:vAlign w:val="center"/>
          </w:tcPr>
          <w:p w14:paraId="52F9837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c>
          <w:tcPr>
            <w:tcW w:w="1077" w:type="dxa"/>
            <w:vAlign w:val="center"/>
          </w:tcPr>
          <w:p w14:paraId="25686A3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47</w:t>
            </w:r>
          </w:p>
        </w:tc>
        <w:tc>
          <w:tcPr>
            <w:tcW w:w="1077" w:type="dxa"/>
            <w:vAlign w:val="center"/>
          </w:tcPr>
          <w:p w14:paraId="4F5002C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39</w:t>
            </w:r>
          </w:p>
        </w:tc>
        <w:tc>
          <w:tcPr>
            <w:tcW w:w="1077" w:type="dxa"/>
            <w:vAlign w:val="center"/>
          </w:tcPr>
          <w:p w14:paraId="0AB0807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35</w:t>
            </w:r>
          </w:p>
        </w:tc>
        <w:tc>
          <w:tcPr>
            <w:tcW w:w="639" w:type="dxa"/>
            <w:vAlign w:val="center"/>
          </w:tcPr>
          <w:p w14:paraId="13C0020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121</w:t>
            </w:r>
          </w:p>
        </w:tc>
      </w:tr>
      <w:tr w14:paraId="31AE2D7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4CBE93ED">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9</w:t>
            </w:r>
          </w:p>
        </w:tc>
        <w:tc>
          <w:tcPr>
            <w:tcW w:w="3616" w:type="dxa"/>
            <w:noWrap/>
            <w:vAlign w:val="center"/>
          </w:tcPr>
          <w:p w14:paraId="547205F2">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0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353CC4F1">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333A302E">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"https://zh.wikipedia.org/wiki/%E5%A5%A5%E6%9E%97%E5%8C%B9%E5%85%8B%E8%BF%90%E5%8A%A8%E4%BC%9A%E8%8D%B7%E5%85%B0%E4%BB%A3%E8%A1%A8%E5%9B%A2" \o "奥林匹克运动会荷兰代表团" </w:instrText>
                  </w:r>
                  <w:r>
                    <w:fldChar w:fldCharType="separate"/>
                  </w:r>
                  <w:r>
                    <w:rPr>
                      <w:rStyle w:val="13"/>
                      <w:rFonts w:ascii="Times New Roman" w:hAnsi="Times New Roman" w:eastAsia="等线" w:cs="Times New Roman"/>
                      <w:kern w:val="0"/>
                      <w:sz w:val="24"/>
                    </w:rPr>
                    <w:t> Netherlands (NED)</w:t>
                  </w:r>
                  <w:r>
                    <w:rPr>
                      <w:rStyle w:val="13"/>
                      <w:rFonts w:ascii="Times New Roman" w:hAnsi="Times New Roman" w:eastAsia="等线" w:cs="Times New Roman"/>
                      <w:kern w:val="0"/>
                      <w:sz w:val="24"/>
                    </w:rPr>
                    <w:fldChar w:fldCharType="end"/>
                  </w:r>
                </w:p>
              </w:tc>
            </w:tr>
          </w:tbl>
          <w:p w14:paraId="3DC1A66F">
            <w:pPr>
              <w:widowControl/>
              <w:jc w:val="left"/>
              <w:rPr>
                <w:rFonts w:ascii="Times New Roman" w:hAnsi="Times New Roman" w:eastAsia="等线" w:cs="Times New Roman"/>
                <w:color w:val="000000"/>
                <w:kern w:val="0"/>
                <w:sz w:val="24"/>
              </w:rPr>
            </w:pPr>
          </w:p>
        </w:tc>
        <w:tc>
          <w:tcPr>
            <w:tcW w:w="1076" w:type="dxa"/>
            <w:vAlign w:val="center"/>
          </w:tcPr>
          <w:p w14:paraId="0C735DF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21</w:t>
            </w:r>
          </w:p>
        </w:tc>
        <w:tc>
          <w:tcPr>
            <w:tcW w:w="1077" w:type="dxa"/>
            <w:vAlign w:val="center"/>
          </w:tcPr>
          <w:p w14:paraId="0076959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45</w:t>
            </w:r>
          </w:p>
        </w:tc>
        <w:tc>
          <w:tcPr>
            <w:tcW w:w="1077" w:type="dxa"/>
            <w:vAlign w:val="center"/>
          </w:tcPr>
          <w:p w14:paraId="47FA58F3">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44</w:t>
            </w:r>
          </w:p>
        </w:tc>
        <w:tc>
          <w:tcPr>
            <w:tcW w:w="1077" w:type="dxa"/>
            <w:vAlign w:val="center"/>
          </w:tcPr>
          <w:p w14:paraId="6E25BB0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41</w:t>
            </w:r>
          </w:p>
        </w:tc>
        <w:tc>
          <w:tcPr>
            <w:tcW w:w="639" w:type="dxa"/>
            <w:vAlign w:val="center"/>
          </w:tcPr>
          <w:p w14:paraId="4C2316D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130</w:t>
            </w:r>
          </w:p>
        </w:tc>
      </w:tr>
      <w:tr w14:paraId="56CCCE7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1397E1CE">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10</w:t>
            </w:r>
          </w:p>
        </w:tc>
        <w:tc>
          <w:tcPr>
            <w:tcW w:w="3616" w:type="dxa"/>
            <w:noWrap/>
            <w:vAlign w:val="center"/>
          </w:tcPr>
          <w:p w14:paraId="22D9A351">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0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36BAD846">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69ACFBDE">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"https://zh.wikipedia.org/wiki/%E5%A5%A7%E6%9E%97%E5%8C%B9%E5%85%8B%E9%81%8B%E5%8B%95%E6%9C%83%E8%8A%AC%E8%98%AD%E4%BB%A3%E8%A1%A8%E5%9C%98" \o "奥林匹克运动会芬兰代表团" </w:instrText>
                  </w:r>
                  <w:r>
                    <w:fldChar w:fldCharType="separate"/>
                  </w:r>
                  <w:r>
                    <w:rPr>
                      <w:rStyle w:val="13"/>
                      <w:rFonts w:ascii="Times New Roman" w:hAnsi="Times New Roman" w:eastAsia="等线" w:cs="Times New Roman"/>
                      <w:kern w:val="0"/>
                      <w:sz w:val="24"/>
                    </w:rPr>
                    <w:t> Finland (FIN)</w:t>
                  </w:r>
                  <w:r>
                    <w:rPr>
                      <w:rStyle w:val="13"/>
                      <w:rFonts w:ascii="Times New Roman" w:hAnsi="Times New Roman" w:eastAsia="等线" w:cs="Times New Roman"/>
                      <w:kern w:val="0"/>
                      <w:sz w:val="24"/>
                    </w:rPr>
                    <w:fldChar w:fldCharType="end"/>
                  </w:r>
                </w:p>
              </w:tc>
            </w:tr>
          </w:tbl>
          <w:p w14:paraId="3D8F31A6">
            <w:pPr>
              <w:widowControl/>
              <w:jc w:val="left"/>
              <w:rPr>
                <w:rFonts w:ascii="Times New Roman" w:hAnsi="Times New Roman" w:eastAsia="等线" w:cs="Times New Roman"/>
                <w:color w:val="000000"/>
                <w:kern w:val="0"/>
                <w:sz w:val="24"/>
              </w:rPr>
            </w:pPr>
          </w:p>
        </w:tc>
        <w:tc>
          <w:tcPr>
            <w:tcW w:w="1076" w:type="dxa"/>
            <w:vAlign w:val="center"/>
          </w:tcPr>
          <w:p w14:paraId="7FB94B5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7B180A5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43</w:t>
            </w:r>
          </w:p>
        </w:tc>
        <w:tc>
          <w:tcPr>
            <w:tcW w:w="1077" w:type="dxa"/>
            <w:vAlign w:val="center"/>
          </w:tcPr>
          <w:p w14:paraId="69783BA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63</w:t>
            </w:r>
          </w:p>
        </w:tc>
        <w:tc>
          <w:tcPr>
            <w:tcW w:w="1077" w:type="dxa"/>
            <w:vAlign w:val="center"/>
          </w:tcPr>
          <w:p w14:paraId="72EB405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61</w:t>
            </w:r>
          </w:p>
        </w:tc>
        <w:tc>
          <w:tcPr>
            <w:tcW w:w="639" w:type="dxa"/>
            <w:vAlign w:val="center"/>
          </w:tcPr>
          <w:p w14:paraId="3154219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167</w:t>
            </w:r>
          </w:p>
        </w:tc>
      </w:tr>
      <w:tr w14:paraId="188D310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32E881DF">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11</w:t>
            </w:r>
          </w:p>
        </w:tc>
        <w:tc>
          <w:tcPr>
            <w:tcW w:w="3616" w:type="dxa"/>
            <w:noWrap/>
            <w:vAlign w:val="center"/>
          </w:tcPr>
          <w:p w14:paraId="5DEC417D">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0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6A54AC61">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2CD5356A">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Italy (ITA)</w:t>
                  </w:r>
                </w:p>
              </w:tc>
            </w:tr>
          </w:tbl>
          <w:p w14:paraId="6C17545A">
            <w:pPr>
              <w:widowControl/>
              <w:jc w:val="left"/>
              <w:rPr>
                <w:rFonts w:ascii="Times New Roman" w:hAnsi="Times New Roman" w:eastAsia="等线" w:cs="Times New Roman"/>
                <w:color w:val="000000"/>
                <w:kern w:val="0"/>
                <w:sz w:val="24"/>
              </w:rPr>
            </w:pPr>
          </w:p>
        </w:tc>
        <w:tc>
          <w:tcPr>
            <w:tcW w:w="1076" w:type="dxa"/>
            <w:vAlign w:val="center"/>
          </w:tcPr>
          <w:p w14:paraId="7A6661C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7EEADDA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40</w:t>
            </w:r>
          </w:p>
        </w:tc>
        <w:tc>
          <w:tcPr>
            <w:tcW w:w="1077" w:type="dxa"/>
            <w:vAlign w:val="center"/>
          </w:tcPr>
          <w:p w14:paraId="3996882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36</w:t>
            </w:r>
          </w:p>
        </w:tc>
        <w:tc>
          <w:tcPr>
            <w:tcW w:w="1077" w:type="dxa"/>
            <w:vAlign w:val="center"/>
          </w:tcPr>
          <w:p w14:paraId="4FDB768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48</w:t>
            </w:r>
          </w:p>
        </w:tc>
        <w:tc>
          <w:tcPr>
            <w:tcW w:w="639" w:type="dxa"/>
            <w:vAlign w:val="center"/>
          </w:tcPr>
          <w:p w14:paraId="5C59F6E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124</w:t>
            </w:r>
          </w:p>
        </w:tc>
      </w:tr>
      <w:tr w14:paraId="01602B7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12DD3783">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12</w:t>
            </w:r>
          </w:p>
        </w:tc>
        <w:tc>
          <w:tcPr>
            <w:tcW w:w="3616" w:type="dxa"/>
            <w:noWrap/>
            <w:vAlign w:val="center"/>
          </w:tcPr>
          <w:p w14:paraId="3CC8AC82">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0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r>
              <w:rPr>
                <w:rFonts w:ascii="Times New Roman" w:hAnsi="Times New Roman" w:eastAsia="等线" w:cs="Times New Roman"/>
                <w:color w:val="000000"/>
                <w:kern w:val="0"/>
                <w:sz w:val="24"/>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0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01CABD0A">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2611208C">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"https://zh.wikipedia.org/wiki/%E5%A5%A7%E6%9E%97%E5%8C%B9%E5%85%8B%E9%81%8B%E5%8B%95%E6%9C%83%E6%B3%95%E5%9C%8B%E4%BB%A3%E8%A1%A8%E5%9C%98" \o "奥林匹克运动会法国代表团" </w:instrText>
                  </w:r>
                  <w:r>
                    <w:fldChar w:fldCharType="separate"/>
                  </w:r>
                  <w:r>
                    <w:rPr>
                      <w:rStyle w:val="13"/>
                      <w:rFonts w:ascii="Times New Roman" w:hAnsi="Times New Roman" w:eastAsia="等线" w:cs="Times New Roman"/>
                      <w:kern w:val="0"/>
                      <w:sz w:val="24"/>
                    </w:rPr>
                    <w:t> France (FRA)</w:t>
                  </w:r>
                  <w:r>
                    <w:rPr>
                      <w:rStyle w:val="13"/>
                      <w:rFonts w:ascii="Times New Roman" w:hAnsi="Times New Roman" w:eastAsia="等线" w:cs="Times New Roman"/>
                      <w:kern w:val="0"/>
                      <w:sz w:val="24"/>
                    </w:rPr>
                    <w:fldChar w:fldCharType="end"/>
                  </w:r>
                </w:p>
              </w:tc>
            </w:tr>
          </w:tbl>
          <w:p w14:paraId="44C5B753">
            <w:pPr>
              <w:widowControl/>
              <w:jc w:val="left"/>
              <w:rPr>
                <w:rFonts w:ascii="Times New Roman" w:hAnsi="Times New Roman" w:eastAsia="等线" w:cs="Times New Roman"/>
                <w:color w:val="000000"/>
                <w:kern w:val="0"/>
                <w:sz w:val="24"/>
              </w:rPr>
            </w:pPr>
          </w:p>
        </w:tc>
        <w:tc>
          <w:tcPr>
            <w:tcW w:w="1076" w:type="dxa"/>
            <w:vAlign w:val="center"/>
          </w:tcPr>
          <w:p w14:paraId="2565211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70A58F8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36</w:t>
            </w:r>
          </w:p>
        </w:tc>
        <w:tc>
          <w:tcPr>
            <w:tcW w:w="1077" w:type="dxa"/>
            <w:vAlign w:val="center"/>
          </w:tcPr>
          <w:p w14:paraId="0D88E04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35</w:t>
            </w:r>
          </w:p>
        </w:tc>
        <w:tc>
          <w:tcPr>
            <w:tcW w:w="1077" w:type="dxa"/>
            <w:vAlign w:val="center"/>
          </w:tcPr>
          <w:p w14:paraId="3C9F86B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53</w:t>
            </w:r>
          </w:p>
        </w:tc>
        <w:tc>
          <w:tcPr>
            <w:tcW w:w="639" w:type="dxa"/>
            <w:vAlign w:val="center"/>
          </w:tcPr>
          <w:p w14:paraId="0CF1C06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124</w:t>
            </w:r>
          </w:p>
        </w:tc>
      </w:tr>
      <w:tr w14:paraId="295936A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1124BDCD">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13</w:t>
            </w:r>
          </w:p>
        </w:tc>
        <w:tc>
          <w:tcPr>
            <w:tcW w:w="3616" w:type="dxa"/>
            <w:noWrap/>
            <w:vAlign w:val="center"/>
          </w:tcPr>
          <w:p w14:paraId="11E7973D">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0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57AB39A1">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38FF202D">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"https://zh.wikipedia.org/wiki/%E5%A5%A7%E6%9E%97%E5%8C%B9%E5%85%8B%E9%81%8B%E5%8B%95%E6%9C%83%E9%9F%93%E5%9C%8B%E4%BB%A3%E8%A1%A8%E5%9C%98" \o "奥林匹克运动会韩国代表团" </w:instrText>
                  </w:r>
                  <w:r>
                    <w:fldChar w:fldCharType="separate"/>
                  </w:r>
                  <w:r>
                    <w:rPr>
                      <w:rStyle w:val="13"/>
                      <w:rFonts w:ascii="Times New Roman" w:hAnsi="Times New Roman" w:eastAsia="等线" w:cs="Times New Roman"/>
                      <w:kern w:val="0"/>
                      <w:sz w:val="24"/>
                    </w:rPr>
                    <w:t> South Korea (KOR)</w:t>
                  </w:r>
                  <w:r>
                    <w:rPr>
                      <w:rStyle w:val="13"/>
                      <w:rFonts w:ascii="Times New Roman" w:hAnsi="Times New Roman" w:eastAsia="等线" w:cs="Times New Roman"/>
                      <w:kern w:val="0"/>
                      <w:sz w:val="24"/>
                    </w:rPr>
                    <w:fldChar w:fldCharType="end"/>
                  </w:r>
                </w:p>
              </w:tc>
            </w:tr>
          </w:tbl>
          <w:p w14:paraId="779EE6D5">
            <w:pPr>
              <w:widowControl/>
              <w:jc w:val="left"/>
              <w:rPr>
                <w:rFonts w:ascii="Times New Roman" w:hAnsi="Times New Roman" w:eastAsia="等线" w:cs="Times New Roman"/>
                <w:color w:val="000000"/>
                <w:kern w:val="0"/>
                <w:sz w:val="24"/>
              </w:rPr>
            </w:pPr>
          </w:p>
        </w:tc>
        <w:tc>
          <w:tcPr>
            <w:tcW w:w="1076" w:type="dxa"/>
            <w:vAlign w:val="center"/>
          </w:tcPr>
          <w:p w14:paraId="6E90C83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18</w:t>
            </w:r>
          </w:p>
        </w:tc>
        <w:tc>
          <w:tcPr>
            <w:tcW w:w="1077" w:type="dxa"/>
            <w:vAlign w:val="center"/>
          </w:tcPr>
          <w:p w14:paraId="3858BD5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31</w:t>
            </w:r>
          </w:p>
        </w:tc>
        <w:tc>
          <w:tcPr>
            <w:tcW w:w="1077" w:type="dxa"/>
            <w:vAlign w:val="center"/>
          </w:tcPr>
          <w:p w14:paraId="5EAFE0D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25</w:t>
            </w:r>
          </w:p>
        </w:tc>
        <w:tc>
          <w:tcPr>
            <w:tcW w:w="1077" w:type="dxa"/>
            <w:vAlign w:val="center"/>
          </w:tcPr>
          <w:p w14:paraId="6371802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14</w:t>
            </w:r>
          </w:p>
        </w:tc>
        <w:tc>
          <w:tcPr>
            <w:tcW w:w="639" w:type="dxa"/>
            <w:vAlign w:val="center"/>
          </w:tcPr>
          <w:p w14:paraId="3198521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70</w:t>
            </w:r>
          </w:p>
        </w:tc>
      </w:tr>
      <w:tr w14:paraId="25D22AD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654BDA1B">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14</w:t>
            </w:r>
          </w:p>
        </w:tc>
        <w:tc>
          <w:tcPr>
            <w:tcW w:w="3616" w:type="dxa"/>
            <w:noWrap/>
            <w:vAlign w:val="center"/>
          </w:tcPr>
          <w:p w14:paraId="49295316">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0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5ACBD70A">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04CBEAAC">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China (CHN)</w:t>
                  </w:r>
                </w:p>
              </w:tc>
            </w:tr>
          </w:tbl>
          <w:p w14:paraId="41B6796C">
            <w:pPr>
              <w:widowControl/>
              <w:jc w:val="left"/>
              <w:rPr>
                <w:rFonts w:ascii="Times New Roman" w:hAnsi="Times New Roman" w:eastAsia="等线" w:cs="Times New Roman"/>
                <w:color w:val="000000"/>
                <w:kern w:val="0"/>
                <w:sz w:val="24"/>
              </w:rPr>
            </w:pPr>
          </w:p>
        </w:tc>
        <w:tc>
          <w:tcPr>
            <w:tcW w:w="1076" w:type="dxa"/>
            <w:vAlign w:val="center"/>
          </w:tcPr>
          <w:p w14:paraId="119FFAC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12</w:t>
            </w:r>
          </w:p>
        </w:tc>
        <w:tc>
          <w:tcPr>
            <w:tcW w:w="1077" w:type="dxa"/>
            <w:vAlign w:val="center"/>
          </w:tcPr>
          <w:p w14:paraId="5759DBB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13</w:t>
            </w:r>
          </w:p>
        </w:tc>
        <w:tc>
          <w:tcPr>
            <w:tcW w:w="1077" w:type="dxa"/>
            <w:vAlign w:val="center"/>
          </w:tcPr>
          <w:p w14:paraId="230C81C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32</w:t>
            </w:r>
          </w:p>
        </w:tc>
        <w:tc>
          <w:tcPr>
            <w:tcW w:w="1077" w:type="dxa"/>
            <w:vAlign w:val="center"/>
          </w:tcPr>
          <w:p w14:paraId="58C72D8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639" w:type="dxa"/>
            <w:vAlign w:val="center"/>
          </w:tcPr>
          <w:p w14:paraId="2922BA9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77</w:t>
            </w:r>
          </w:p>
        </w:tc>
      </w:tr>
      <w:tr w14:paraId="1E43F09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3485B090">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15</w:t>
            </w:r>
          </w:p>
        </w:tc>
        <w:tc>
          <w:tcPr>
            <w:tcW w:w="3616" w:type="dxa"/>
            <w:noWrap/>
            <w:vAlign w:val="center"/>
          </w:tcPr>
          <w:p w14:paraId="68AB4117">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1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1AA7B829">
              <w:trPr>
                <w:trHeight w:val="300" w:hRule="atLeast"/>
                <w:tblCellSpacing w:w="0" w:type="dxa"/>
              </w:trPr>
              <w:tc>
                <w:tcPr>
                  <w:tcW w:w="3600" w:type="dxa"/>
                  <w:tcBorders>
                    <w:top w:val="nil"/>
                    <w:left w:val="nil"/>
                    <w:bottom w:val="nil"/>
                    <w:right w:val="nil"/>
                  </w:tcBorders>
                  <w:vAlign w:val="center"/>
                </w:tcPr>
                <w:p w14:paraId="7671D99A">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"https://zh.wikipedia.org/wiki/%E5%A5%A5%E6%9E%97%E5%8C%B9%E5%85%8B%E8%BF%90%E5%8A%A8%E4%BC%9A%E6%97%A5%E6%9C%AC%E4%BB%A3%E8%A1%A8%E5%9B%A2" \o "奥林匹克运动会日本代表团" </w:instrText>
                  </w:r>
                  <w:r>
                    <w:fldChar w:fldCharType="separate"/>
                  </w:r>
                  <w:r>
                    <w:rPr>
                      <w:rStyle w:val="13"/>
                      <w:rFonts w:ascii="Times New Roman" w:hAnsi="Times New Roman" w:eastAsia="等线" w:cs="Times New Roman"/>
                      <w:kern w:val="0"/>
                      <w:sz w:val="24"/>
                    </w:rPr>
                    <w:t> Japan (JPN)</w:t>
                  </w:r>
                  <w:r>
                    <w:rPr>
                      <w:rStyle w:val="13"/>
                      <w:rFonts w:ascii="Times New Roman" w:hAnsi="Times New Roman" w:eastAsia="等线" w:cs="Times New Roman"/>
                      <w:kern w:val="0"/>
                      <w:sz w:val="24"/>
                    </w:rPr>
                    <w:fldChar w:fldCharType="end"/>
                  </w:r>
                </w:p>
              </w:tc>
            </w:tr>
          </w:tbl>
          <w:p w14:paraId="01EDAE73">
            <w:pPr>
              <w:widowControl/>
              <w:jc w:val="left"/>
              <w:rPr>
                <w:rFonts w:ascii="Times New Roman" w:hAnsi="Times New Roman" w:eastAsia="等线" w:cs="Times New Roman"/>
                <w:color w:val="000000"/>
                <w:kern w:val="0"/>
                <w:sz w:val="24"/>
              </w:rPr>
            </w:pPr>
          </w:p>
        </w:tc>
        <w:tc>
          <w:tcPr>
            <w:tcW w:w="1076" w:type="dxa"/>
            <w:vAlign w:val="center"/>
          </w:tcPr>
          <w:p w14:paraId="342541F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21</w:t>
            </w:r>
          </w:p>
        </w:tc>
        <w:tc>
          <w:tcPr>
            <w:tcW w:w="1077" w:type="dxa"/>
            <w:vAlign w:val="center"/>
          </w:tcPr>
          <w:p w14:paraId="332D554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14</w:t>
            </w:r>
          </w:p>
        </w:tc>
        <w:tc>
          <w:tcPr>
            <w:tcW w:w="1077" w:type="dxa"/>
            <w:vAlign w:val="center"/>
          </w:tcPr>
          <w:p w14:paraId="75CB345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22</w:t>
            </w:r>
          </w:p>
        </w:tc>
        <w:tc>
          <w:tcPr>
            <w:tcW w:w="1077" w:type="dxa"/>
            <w:vAlign w:val="center"/>
          </w:tcPr>
          <w:p w14:paraId="56ABB25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22</w:t>
            </w:r>
          </w:p>
        </w:tc>
        <w:tc>
          <w:tcPr>
            <w:tcW w:w="639" w:type="dxa"/>
            <w:vAlign w:val="center"/>
          </w:tcPr>
          <w:p w14:paraId="4699091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58</w:t>
            </w:r>
          </w:p>
        </w:tc>
      </w:tr>
      <w:tr w14:paraId="5266F35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5400A7FC">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16</w:t>
            </w:r>
          </w:p>
        </w:tc>
        <w:tc>
          <w:tcPr>
            <w:tcW w:w="3616" w:type="dxa"/>
            <w:noWrap/>
            <w:vAlign w:val="center"/>
          </w:tcPr>
          <w:p w14:paraId="784AFAB1">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1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r>
              <w:rPr>
                <w:rFonts w:ascii="Times New Roman" w:hAnsi="Times New Roman" w:eastAsia="等线" w:cs="Times New Roman"/>
                <w:color w:val="000000"/>
                <w:kern w:val="0"/>
                <w:sz w:val="24"/>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1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06306D3">
              <w:trPr>
                <w:trHeight w:val="300" w:hRule="atLeast"/>
                <w:tblCellSpacing w:w="0" w:type="dxa"/>
              </w:trPr>
              <w:tc>
                <w:tcPr>
                  <w:tcW w:w="3600" w:type="dxa"/>
                  <w:tcBorders>
                    <w:top w:val="nil"/>
                    <w:left w:val="nil"/>
                    <w:bottom w:val="nil"/>
                    <w:right w:val="nil"/>
                  </w:tcBorders>
                  <w:vAlign w:val="center"/>
                </w:tcPr>
                <w:p w14:paraId="675DB035">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"https://zh.wikipedia.org/wiki/%E5%A5%A5%E6%9E%97%E5%8C%B9%E5%85%8B%E8%BF%90%E5%8A%A8%E4%BC%9A%E8%8B%B1%E5%9B%BD%E4%BB%A3%E8%A1%A8%E5%9B%A2" \o "奥林匹克运动会英国代表团" </w:instrText>
                  </w:r>
                  <w:r>
                    <w:fldChar w:fldCharType="separate"/>
                  </w:r>
                  <w:r>
                    <w:rPr>
                      <w:rStyle w:val="13"/>
                      <w:rFonts w:ascii="Times New Roman" w:hAnsi="Times New Roman" w:eastAsia="等线" w:cs="Times New Roman"/>
                      <w:kern w:val="0"/>
                      <w:sz w:val="24"/>
                    </w:rPr>
                    <w:t> Great Britain (GBR)</w:t>
                  </w:r>
                  <w:r>
                    <w:rPr>
                      <w:rStyle w:val="13"/>
                      <w:rFonts w:ascii="Times New Roman" w:hAnsi="Times New Roman" w:eastAsia="等线" w:cs="Times New Roman"/>
                      <w:kern w:val="0"/>
                      <w:sz w:val="24"/>
                    </w:rPr>
                    <w:fldChar w:fldCharType="end"/>
                  </w:r>
                </w:p>
              </w:tc>
            </w:tr>
          </w:tbl>
          <w:p w14:paraId="06EE2D5A">
            <w:pPr>
              <w:widowControl/>
              <w:jc w:val="left"/>
              <w:rPr>
                <w:rFonts w:ascii="Times New Roman" w:hAnsi="Times New Roman" w:eastAsia="等线" w:cs="Times New Roman"/>
                <w:color w:val="000000"/>
                <w:kern w:val="0"/>
                <w:sz w:val="24"/>
              </w:rPr>
            </w:pPr>
          </w:p>
        </w:tc>
        <w:tc>
          <w:tcPr>
            <w:tcW w:w="1076" w:type="dxa"/>
            <w:vAlign w:val="center"/>
          </w:tcPr>
          <w:p w14:paraId="430DA3F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5D410E2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11</w:t>
            </w:r>
          </w:p>
        </w:tc>
        <w:tc>
          <w:tcPr>
            <w:tcW w:w="1077" w:type="dxa"/>
            <w:vAlign w:val="center"/>
          </w:tcPr>
          <w:p w14:paraId="7CCDB34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c>
          <w:tcPr>
            <w:tcW w:w="1077" w:type="dxa"/>
            <w:vAlign w:val="center"/>
          </w:tcPr>
          <w:p w14:paraId="652E531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17</w:t>
            </w:r>
          </w:p>
        </w:tc>
        <w:tc>
          <w:tcPr>
            <w:tcW w:w="639" w:type="dxa"/>
            <w:vAlign w:val="center"/>
          </w:tcPr>
          <w:p w14:paraId="75E232A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32</w:t>
            </w:r>
          </w:p>
        </w:tc>
      </w:tr>
      <w:tr w14:paraId="753C70C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6B457EF1">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17</w:t>
            </w:r>
          </w:p>
        </w:tc>
        <w:tc>
          <w:tcPr>
            <w:tcW w:w="3616" w:type="dxa"/>
            <w:noWrap/>
            <w:vAlign w:val="center"/>
          </w:tcPr>
          <w:p w14:paraId="1FB10520">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44064086">
              <w:trPr>
                <w:trHeight w:val="300" w:hRule="atLeast"/>
                <w:tblCellSpacing w:w="0" w:type="dxa"/>
              </w:trPr>
              <w:tc>
                <w:tcPr>
                  <w:tcW w:w="3600" w:type="dxa"/>
                  <w:tcBorders>
                    <w:top w:val="nil"/>
                    <w:left w:val="nil"/>
                    <w:bottom w:val="nil"/>
                    <w:right w:val="nil"/>
                  </w:tcBorders>
                  <w:vAlign w:val="center"/>
                </w:tcPr>
                <w:p w14:paraId="106B31D8">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"https://zh.wikipedia.org/wiki/%E5%A5%A5%E6%9E%97%E5%8C%B9%E5%85%8B%E8%BF%90%E5%8A%A8%E4%BC%9A%E6%8D%B7%E5%85%8B%E4%BB%A3%E8%A1%A8%E5%9B%A2" \o "奥林匹克运动会捷克代表团" </w:instrText>
                  </w:r>
                  <w:r>
                    <w:fldChar w:fldCharType="separate"/>
                  </w:r>
                  <w:r>
                    <w:rPr>
                      <w:rStyle w:val="13"/>
                      <w:rFonts w:ascii="Times New Roman" w:hAnsi="Times New Roman" w:eastAsia="等线" w:cs="Times New Roman"/>
                      <w:kern w:val="0"/>
                      <w:sz w:val="24"/>
                    </w:rPr>
                    <w:t> Czech Republic (CZE)</w:t>
                  </w:r>
                  <w:r>
                    <w:rPr>
                      <w:rStyle w:val="13"/>
                      <w:rFonts w:ascii="Times New Roman" w:hAnsi="Times New Roman" w:eastAsia="等线" w:cs="Times New Roman"/>
                      <w:kern w:val="0"/>
                      <w:sz w:val="24"/>
                    </w:rPr>
                    <w:fldChar w:fldCharType="end"/>
                  </w:r>
                </w:p>
              </w:tc>
            </w:tr>
          </w:tbl>
          <w:p w14:paraId="517F9A22">
            <w:pPr>
              <w:widowControl/>
              <w:jc w:val="left"/>
              <w:rPr>
                <w:rFonts w:ascii="Times New Roman" w:hAnsi="Times New Roman" w:eastAsia="等线" w:cs="Times New Roman"/>
                <w:color w:val="000000"/>
                <w:kern w:val="0"/>
                <w:sz w:val="24"/>
              </w:rPr>
            </w:pPr>
          </w:p>
        </w:tc>
        <w:tc>
          <w:tcPr>
            <w:tcW w:w="1076" w:type="dxa"/>
            <w:vAlign w:val="center"/>
          </w:tcPr>
          <w:p w14:paraId="73B13DA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541D4BD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9</w:t>
            </w:r>
          </w:p>
        </w:tc>
        <w:tc>
          <w:tcPr>
            <w:tcW w:w="1077" w:type="dxa"/>
            <w:vAlign w:val="center"/>
          </w:tcPr>
          <w:p w14:paraId="4AA03A3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11</w:t>
            </w:r>
          </w:p>
        </w:tc>
        <w:tc>
          <w:tcPr>
            <w:tcW w:w="1077" w:type="dxa"/>
            <w:vAlign w:val="center"/>
          </w:tcPr>
          <w:p w14:paraId="66435A0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11</w:t>
            </w:r>
          </w:p>
        </w:tc>
        <w:tc>
          <w:tcPr>
            <w:tcW w:w="639" w:type="dxa"/>
            <w:vAlign w:val="center"/>
          </w:tcPr>
          <w:p w14:paraId="3D2F5BF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31</w:t>
            </w:r>
          </w:p>
        </w:tc>
      </w:tr>
      <w:tr w14:paraId="0620C2D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02ADABB3">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18</w:t>
            </w:r>
          </w:p>
        </w:tc>
        <w:tc>
          <w:tcPr>
            <w:tcW w:w="3616" w:type="dxa"/>
            <w:noWrap/>
            <w:vAlign w:val="center"/>
          </w:tcPr>
          <w:p w14:paraId="61BDD1CF">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1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3C4A1580">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2EFCEDAD">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Unified Team (EUN)</w:t>
                  </w:r>
                </w:p>
              </w:tc>
            </w:tr>
          </w:tbl>
          <w:p w14:paraId="6D1BFB9D">
            <w:pPr>
              <w:widowControl/>
              <w:jc w:val="left"/>
              <w:rPr>
                <w:rFonts w:ascii="Times New Roman" w:hAnsi="Times New Roman" w:eastAsia="等线" w:cs="Times New Roman"/>
                <w:color w:val="000000"/>
                <w:kern w:val="0"/>
                <w:sz w:val="24"/>
              </w:rPr>
            </w:pPr>
          </w:p>
        </w:tc>
        <w:tc>
          <w:tcPr>
            <w:tcW w:w="1076" w:type="dxa"/>
            <w:vAlign w:val="center"/>
          </w:tcPr>
          <w:p w14:paraId="075A110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41A559C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9</w:t>
            </w:r>
          </w:p>
        </w:tc>
        <w:tc>
          <w:tcPr>
            <w:tcW w:w="1077" w:type="dxa"/>
            <w:vAlign w:val="center"/>
          </w:tcPr>
          <w:p w14:paraId="527B4AB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c>
          <w:tcPr>
            <w:tcW w:w="1077" w:type="dxa"/>
            <w:vAlign w:val="center"/>
          </w:tcPr>
          <w:p w14:paraId="1E8AA1A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c>
          <w:tcPr>
            <w:tcW w:w="639" w:type="dxa"/>
            <w:vAlign w:val="center"/>
          </w:tcPr>
          <w:p w14:paraId="035F9BD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r>
      <w:tr w14:paraId="7420C63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2D552B40">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19</w:t>
            </w:r>
          </w:p>
        </w:tc>
        <w:tc>
          <w:tcPr>
            <w:tcW w:w="3616" w:type="dxa"/>
            <w:noWrap/>
            <w:vAlign w:val="center"/>
          </w:tcPr>
          <w:p w14:paraId="4E7D03CA">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1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r>
              <w:rPr>
                <w:rFonts w:ascii="Times New Roman" w:hAnsi="Times New Roman" w:eastAsia="等线" w:cs="Times New Roman"/>
                <w:color w:val="000000"/>
                <w:kern w:val="0"/>
                <w:sz w:val="24"/>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1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4954F131">
              <w:trPr>
                <w:trHeight w:val="300" w:hRule="atLeast"/>
                <w:tblCellSpacing w:w="0" w:type="dxa"/>
              </w:trPr>
              <w:tc>
                <w:tcPr>
                  <w:tcW w:w="3600" w:type="dxa"/>
                  <w:tcBorders>
                    <w:top w:val="nil"/>
                    <w:left w:val="nil"/>
                    <w:bottom w:val="nil"/>
                    <w:right w:val="nil"/>
                  </w:tcBorders>
                  <w:vAlign w:val="center"/>
                </w:tcPr>
                <w:p w14:paraId="7AB85E89">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Belarus (BLR)</w:t>
                  </w:r>
                </w:p>
              </w:tc>
            </w:tr>
          </w:tbl>
          <w:p w14:paraId="2DDB48E0">
            <w:pPr>
              <w:widowControl/>
              <w:jc w:val="left"/>
              <w:rPr>
                <w:rFonts w:ascii="Times New Roman" w:hAnsi="Times New Roman" w:eastAsia="等线" w:cs="Times New Roman"/>
                <w:color w:val="000000"/>
                <w:kern w:val="0"/>
                <w:sz w:val="24"/>
              </w:rPr>
            </w:pPr>
          </w:p>
        </w:tc>
        <w:tc>
          <w:tcPr>
            <w:tcW w:w="1076" w:type="dxa"/>
            <w:vAlign w:val="center"/>
          </w:tcPr>
          <w:p w14:paraId="3D76E7F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6C82CA8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c>
          <w:tcPr>
            <w:tcW w:w="1077" w:type="dxa"/>
            <w:vAlign w:val="center"/>
          </w:tcPr>
          <w:p w14:paraId="27B9AFA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w:t>
            </w:r>
          </w:p>
        </w:tc>
        <w:tc>
          <w:tcPr>
            <w:tcW w:w="1077" w:type="dxa"/>
            <w:vAlign w:val="center"/>
          </w:tcPr>
          <w:p w14:paraId="0B48A82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w:t>
            </w:r>
          </w:p>
        </w:tc>
        <w:tc>
          <w:tcPr>
            <w:tcW w:w="639" w:type="dxa"/>
            <w:vAlign w:val="center"/>
          </w:tcPr>
          <w:p w14:paraId="563D0CA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18</w:t>
            </w:r>
          </w:p>
        </w:tc>
      </w:tr>
      <w:tr w14:paraId="2E0B37B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24D1D6E3">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20</w:t>
            </w:r>
          </w:p>
        </w:tc>
        <w:tc>
          <w:tcPr>
            <w:tcW w:w="3616" w:type="dxa"/>
            <w:noWrap/>
            <w:vAlign w:val="center"/>
          </w:tcPr>
          <w:p w14:paraId="4B5ABF24">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219075" cy="133350"/>
                  <wp:effectExtent l="0" t="0" r="0" b="0"/>
                  <wp:wrapNone/>
                  <wp:docPr id="11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209550" cy="133350"/>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18FA2BD8">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43271C5C">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Poland (POL)</w:t>
                  </w:r>
                </w:p>
              </w:tc>
            </w:tr>
          </w:tbl>
          <w:p w14:paraId="634FA74F">
            <w:pPr>
              <w:widowControl/>
              <w:jc w:val="left"/>
              <w:rPr>
                <w:rFonts w:ascii="Times New Roman" w:hAnsi="Times New Roman" w:eastAsia="等线" w:cs="Times New Roman"/>
                <w:color w:val="000000"/>
                <w:kern w:val="0"/>
                <w:sz w:val="24"/>
              </w:rPr>
            </w:pPr>
          </w:p>
        </w:tc>
        <w:tc>
          <w:tcPr>
            <w:tcW w:w="1076" w:type="dxa"/>
            <w:vAlign w:val="center"/>
          </w:tcPr>
          <w:p w14:paraId="29308BF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23</w:t>
            </w:r>
          </w:p>
        </w:tc>
        <w:tc>
          <w:tcPr>
            <w:tcW w:w="1077" w:type="dxa"/>
            <w:vAlign w:val="center"/>
          </w:tcPr>
          <w:p w14:paraId="0550CE8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2B36A2D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7543C45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c>
          <w:tcPr>
            <w:tcW w:w="639" w:type="dxa"/>
            <w:vAlign w:val="center"/>
          </w:tcPr>
          <w:p w14:paraId="3CADBC4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22</w:t>
            </w:r>
          </w:p>
        </w:tc>
      </w:tr>
      <w:tr w14:paraId="72C1DCC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2C58CF73">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21</w:t>
            </w:r>
          </w:p>
        </w:tc>
        <w:tc>
          <w:tcPr>
            <w:tcW w:w="3616" w:type="dxa"/>
            <w:noWrap/>
            <w:vAlign w:val="center"/>
          </w:tcPr>
          <w:p w14:paraId="665E53E6">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1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6948781D">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78371064">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Australia (AUS)</w:t>
                  </w:r>
                </w:p>
              </w:tc>
            </w:tr>
          </w:tbl>
          <w:p w14:paraId="7F0E42D7">
            <w:pPr>
              <w:widowControl/>
              <w:jc w:val="left"/>
              <w:rPr>
                <w:rFonts w:ascii="Times New Roman" w:hAnsi="Times New Roman" w:eastAsia="等线" w:cs="Times New Roman"/>
                <w:color w:val="000000"/>
                <w:kern w:val="0"/>
                <w:sz w:val="24"/>
              </w:rPr>
            </w:pPr>
          </w:p>
        </w:tc>
        <w:tc>
          <w:tcPr>
            <w:tcW w:w="1076" w:type="dxa"/>
            <w:vAlign w:val="center"/>
          </w:tcPr>
          <w:p w14:paraId="45A339D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19</w:t>
            </w:r>
          </w:p>
        </w:tc>
        <w:tc>
          <w:tcPr>
            <w:tcW w:w="1077" w:type="dxa"/>
            <w:vAlign w:val="center"/>
          </w:tcPr>
          <w:p w14:paraId="572E02A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c>
          <w:tcPr>
            <w:tcW w:w="1077" w:type="dxa"/>
            <w:vAlign w:val="center"/>
          </w:tcPr>
          <w:p w14:paraId="063EEBE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082C3FE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c>
          <w:tcPr>
            <w:tcW w:w="639" w:type="dxa"/>
            <w:vAlign w:val="center"/>
          </w:tcPr>
          <w:p w14:paraId="71CE0FC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19</w:t>
            </w:r>
          </w:p>
        </w:tc>
      </w:tr>
      <w:tr w14:paraId="6C929A6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446EAFF0">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22</w:t>
            </w:r>
          </w:p>
        </w:tc>
        <w:tc>
          <w:tcPr>
            <w:tcW w:w="3616" w:type="dxa"/>
            <w:noWrap/>
            <w:vAlign w:val="center"/>
          </w:tcPr>
          <w:p w14:paraId="60B87BB4">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92DF3C7">
              <w:trPr>
                <w:trHeight w:val="300" w:hRule="atLeast"/>
                <w:tblCellSpacing w:w="0" w:type="dxa"/>
              </w:trPr>
              <w:tc>
                <w:tcPr>
                  <w:tcW w:w="3600" w:type="dxa"/>
                  <w:tcBorders>
                    <w:top w:val="nil"/>
                    <w:left w:val="nil"/>
                    <w:bottom w:val="nil"/>
                    <w:right w:val="nil"/>
                  </w:tcBorders>
                  <w:vAlign w:val="center"/>
                </w:tcPr>
                <w:p w14:paraId="4FF394C2">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"https://zh.wikipedia.org/wiki/%E5%A5%A5%E6%9E%97%E5%8C%B9%E5%85%8B%E8%BF%90%E5%8A%A8%E4%BC%9A%E5%85%8B%E7%BD%97%E5%9C%B0%E4%BA%9A%E4%BB%A3%E8%A1%A8%E5%9B%A2" \o "奥林匹克运动会克罗地亚代表团" </w:instrText>
                  </w:r>
                  <w:r>
                    <w:fldChar w:fldCharType="separate"/>
                  </w:r>
                  <w:r>
                    <w:rPr>
                      <w:rStyle w:val="13"/>
                      <w:rFonts w:ascii="Times New Roman" w:hAnsi="Times New Roman" w:eastAsia="等线" w:cs="Times New Roman"/>
                      <w:kern w:val="0"/>
                      <w:sz w:val="24"/>
                    </w:rPr>
                    <w:t> Croatia (CRO)</w:t>
                  </w:r>
                  <w:r>
                    <w:rPr>
                      <w:rStyle w:val="13"/>
                      <w:rFonts w:ascii="Times New Roman" w:hAnsi="Times New Roman" w:eastAsia="等线" w:cs="Times New Roman"/>
                      <w:kern w:val="0"/>
                      <w:sz w:val="24"/>
                    </w:rPr>
                    <w:fldChar w:fldCharType="end"/>
                  </w:r>
                </w:p>
              </w:tc>
            </w:tr>
          </w:tbl>
          <w:p w14:paraId="1F4D28E8">
            <w:pPr>
              <w:widowControl/>
              <w:jc w:val="left"/>
              <w:rPr>
                <w:rFonts w:ascii="Times New Roman" w:hAnsi="Times New Roman" w:eastAsia="等线" w:cs="Times New Roman"/>
                <w:color w:val="000000"/>
                <w:kern w:val="0"/>
                <w:sz w:val="24"/>
              </w:rPr>
            </w:pPr>
          </w:p>
        </w:tc>
        <w:tc>
          <w:tcPr>
            <w:tcW w:w="1076" w:type="dxa"/>
            <w:vAlign w:val="center"/>
          </w:tcPr>
          <w:p w14:paraId="2949D2E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c>
          <w:tcPr>
            <w:tcW w:w="1077" w:type="dxa"/>
            <w:vAlign w:val="center"/>
          </w:tcPr>
          <w:p w14:paraId="3EABAE8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c>
          <w:tcPr>
            <w:tcW w:w="1077" w:type="dxa"/>
            <w:vAlign w:val="center"/>
          </w:tcPr>
          <w:p w14:paraId="5B72E15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c>
          <w:tcPr>
            <w:tcW w:w="1077" w:type="dxa"/>
            <w:vAlign w:val="center"/>
          </w:tcPr>
          <w:p w14:paraId="4421C86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639" w:type="dxa"/>
            <w:vAlign w:val="center"/>
          </w:tcPr>
          <w:p w14:paraId="75676EC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11</w:t>
            </w:r>
          </w:p>
        </w:tc>
      </w:tr>
      <w:tr w14:paraId="2EC909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6CAB3CC9">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23</w:t>
            </w:r>
          </w:p>
        </w:tc>
        <w:tc>
          <w:tcPr>
            <w:tcW w:w="3616" w:type="dxa"/>
            <w:noWrap/>
            <w:vAlign w:val="center"/>
          </w:tcPr>
          <w:p w14:paraId="123AC5EB">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219075" cy="133350"/>
                  <wp:effectExtent l="0" t="0" r="0" b="0"/>
                  <wp:wrapNone/>
                  <wp:docPr id="1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209550" cy="133350"/>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C58230B">
              <w:trPr>
                <w:trHeight w:val="300" w:hRule="atLeast"/>
                <w:tblCellSpacing w:w="0" w:type="dxa"/>
              </w:trPr>
              <w:tc>
                <w:tcPr>
                  <w:tcW w:w="3600" w:type="dxa"/>
                  <w:tcBorders>
                    <w:top w:val="nil"/>
                    <w:left w:val="nil"/>
                    <w:bottom w:val="nil"/>
                    <w:right w:val="nil"/>
                  </w:tcBorders>
                  <w:vAlign w:val="center"/>
                </w:tcPr>
                <w:p w14:paraId="2F7788E7">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"https://zh.wikipedia.org/wiki/%E5%A5%A5%E6%9E%97%E5%8C%B9%E5%85%8B%E8%BF%90%E5%8A%A8%E4%BC%9A%E7%88%B1%E6%B2%99%E5%B0%BC%E4%BA%9A%E4%BB%A3%E8%A1%A8%E5%9B%A2" \o "奥林匹克运动会爱沙尼亚代表团" </w:instrText>
                  </w:r>
                  <w:r>
                    <w:fldChar w:fldCharType="separate"/>
                  </w:r>
                  <w:r>
                    <w:rPr>
                      <w:rStyle w:val="13"/>
                      <w:rFonts w:ascii="Times New Roman" w:hAnsi="Times New Roman" w:eastAsia="等线" w:cs="Times New Roman"/>
                      <w:kern w:val="0"/>
                      <w:sz w:val="24"/>
                    </w:rPr>
                    <w:t> Estonia (EST)</w:t>
                  </w:r>
                  <w:r>
                    <w:rPr>
                      <w:rStyle w:val="13"/>
                      <w:rFonts w:ascii="Times New Roman" w:hAnsi="Times New Roman" w:eastAsia="等线" w:cs="Times New Roman"/>
                      <w:kern w:val="0"/>
                      <w:sz w:val="24"/>
                    </w:rPr>
                    <w:fldChar w:fldCharType="end"/>
                  </w:r>
                </w:p>
              </w:tc>
            </w:tr>
          </w:tbl>
          <w:p w14:paraId="0D8DCD60">
            <w:pPr>
              <w:widowControl/>
              <w:jc w:val="left"/>
              <w:rPr>
                <w:rFonts w:ascii="Times New Roman" w:hAnsi="Times New Roman" w:eastAsia="等线" w:cs="Times New Roman"/>
                <w:color w:val="000000"/>
                <w:kern w:val="0"/>
                <w:sz w:val="24"/>
              </w:rPr>
            </w:pPr>
          </w:p>
        </w:tc>
        <w:tc>
          <w:tcPr>
            <w:tcW w:w="1076" w:type="dxa"/>
            <w:vAlign w:val="center"/>
          </w:tcPr>
          <w:p w14:paraId="4571F4C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10</w:t>
            </w:r>
          </w:p>
        </w:tc>
        <w:tc>
          <w:tcPr>
            <w:tcW w:w="1077" w:type="dxa"/>
            <w:vAlign w:val="center"/>
          </w:tcPr>
          <w:p w14:paraId="7C8C67E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c>
          <w:tcPr>
            <w:tcW w:w="1077" w:type="dxa"/>
            <w:vAlign w:val="center"/>
          </w:tcPr>
          <w:p w14:paraId="38AA23E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04A3EFA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639" w:type="dxa"/>
            <w:vAlign w:val="center"/>
          </w:tcPr>
          <w:p w14:paraId="487461C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r>
      <w:tr w14:paraId="722D393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79D0FD79">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24</w:t>
            </w:r>
          </w:p>
        </w:tc>
        <w:tc>
          <w:tcPr>
            <w:tcW w:w="3616" w:type="dxa"/>
            <w:noWrap/>
            <w:vAlign w:val="center"/>
          </w:tcPr>
          <w:p w14:paraId="6C4389C9">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2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5E683248">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6444EA2B">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"https://zh.wikipedia.org/wiki/%E5%A5%A5%E6%9E%97%E5%8C%B9%E5%85%8B%E8%BF%90%E5%8A%A8%E4%BC%9A%E6%96%AF%E6%B4%9B%E4%BC%90%E5%85%8B%E4%BB%A3%E8%A1%A8%E5%9B%A2" \o "奥林匹克运动会斯洛伐克代表团" </w:instrText>
                  </w:r>
                  <w:r>
                    <w:fldChar w:fldCharType="separate"/>
                  </w:r>
                  <w:r>
                    <w:rPr>
                      <w:rStyle w:val="13"/>
                      <w:rFonts w:ascii="Times New Roman" w:hAnsi="Times New Roman" w:eastAsia="等线" w:cs="Times New Roman"/>
                      <w:kern w:val="0"/>
                      <w:sz w:val="24"/>
                    </w:rPr>
                    <w:t> Slovakia (SVK)</w:t>
                  </w:r>
                  <w:r>
                    <w:rPr>
                      <w:rStyle w:val="13"/>
                      <w:rFonts w:ascii="Times New Roman" w:hAnsi="Times New Roman" w:eastAsia="等线" w:cs="Times New Roman"/>
                      <w:kern w:val="0"/>
                      <w:sz w:val="24"/>
                    </w:rPr>
                    <w:fldChar w:fldCharType="end"/>
                  </w:r>
                </w:p>
              </w:tc>
            </w:tr>
          </w:tbl>
          <w:p w14:paraId="3BD14969">
            <w:pPr>
              <w:widowControl/>
              <w:jc w:val="left"/>
              <w:rPr>
                <w:rFonts w:ascii="Times New Roman" w:hAnsi="Times New Roman" w:eastAsia="等线" w:cs="Times New Roman"/>
                <w:color w:val="000000"/>
                <w:kern w:val="0"/>
                <w:sz w:val="24"/>
              </w:rPr>
            </w:pPr>
          </w:p>
        </w:tc>
        <w:tc>
          <w:tcPr>
            <w:tcW w:w="1076" w:type="dxa"/>
            <w:vAlign w:val="center"/>
          </w:tcPr>
          <w:p w14:paraId="5D25375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4F7C9C9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w:t>
            </w:r>
          </w:p>
        </w:tc>
        <w:tc>
          <w:tcPr>
            <w:tcW w:w="1077" w:type="dxa"/>
            <w:vAlign w:val="center"/>
          </w:tcPr>
          <w:p w14:paraId="08B9E5B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c>
          <w:tcPr>
            <w:tcW w:w="1077" w:type="dxa"/>
            <w:vAlign w:val="center"/>
          </w:tcPr>
          <w:p w14:paraId="2B2DB64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639" w:type="dxa"/>
            <w:vAlign w:val="center"/>
          </w:tcPr>
          <w:p w14:paraId="14F3FF1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r>
      <w:tr w14:paraId="26E16CF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18FE0B2C">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25</w:t>
            </w:r>
          </w:p>
        </w:tc>
        <w:tc>
          <w:tcPr>
            <w:tcW w:w="3616" w:type="dxa"/>
            <w:noWrap/>
            <w:vAlign w:val="center"/>
          </w:tcPr>
          <w:p w14:paraId="29AB9D14">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4AB3D9D">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385628AD">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"https://zh.wikipedia.org/wiki/%E5%A5%A5%E6%9E%97%E5%8C%B9%E5%85%8B%E8%BF%90%E5%8A%A8%E4%BC%9A%E4%B9%8C%E5%85%8B%E5%85%B0%E4%BB%A3%E8%A1%A8%E5%9B%A2" \o "奥林匹克运动会乌克兰代表团" </w:instrText>
                  </w:r>
                  <w:r>
                    <w:fldChar w:fldCharType="separate"/>
                  </w:r>
                  <w:r>
                    <w:rPr>
                      <w:rStyle w:val="13"/>
                      <w:rFonts w:ascii="Times New Roman" w:hAnsi="Times New Roman" w:eastAsia="等线" w:cs="Times New Roman"/>
                      <w:kern w:val="0"/>
                      <w:sz w:val="24"/>
                    </w:rPr>
                    <w:t> Ukraine (UKR)</w:t>
                  </w:r>
                  <w:r>
                    <w:rPr>
                      <w:rStyle w:val="13"/>
                      <w:rFonts w:ascii="Times New Roman" w:hAnsi="Times New Roman" w:eastAsia="等线" w:cs="Times New Roman"/>
                      <w:kern w:val="0"/>
                      <w:sz w:val="24"/>
                    </w:rPr>
                    <w:fldChar w:fldCharType="end"/>
                  </w:r>
                </w:p>
              </w:tc>
            </w:tr>
          </w:tbl>
          <w:p w14:paraId="02B0CEEC">
            <w:pPr>
              <w:widowControl/>
              <w:jc w:val="left"/>
              <w:rPr>
                <w:rFonts w:ascii="Times New Roman" w:hAnsi="Times New Roman" w:eastAsia="等线" w:cs="Times New Roman"/>
                <w:color w:val="000000"/>
                <w:kern w:val="0"/>
                <w:sz w:val="24"/>
              </w:rPr>
            </w:pPr>
          </w:p>
        </w:tc>
        <w:tc>
          <w:tcPr>
            <w:tcW w:w="1076" w:type="dxa"/>
            <w:vAlign w:val="center"/>
          </w:tcPr>
          <w:p w14:paraId="03DD17C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2CD694D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w:t>
            </w:r>
          </w:p>
        </w:tc>
        <w:tc>
          <w:tcPr>
            <w:tcW w:w="1077" w:type="dxa"/>
            <w:vAlign w:val="center"/>
          </w:tcPr>
          <w:p w14:paraId="5D70C5E3">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52321203">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c>
          <w:tcPr>
            <w:tcW w:w="639" w:type="dxa"/>
            <w:vAlign w:val="center"/>
          </w:tcPr>
          <w:p w14:paraId="469D992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r>
      <w:tr w14:paraId="475457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137F920D">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26</w:t>
            </w:r>
          </w:p>
        </w:tc>
        <w:tc>
          <w:tcPr>
            <w:tcW w:w="3616" w:type="dxa"/>
            <w:noWrap/>
            <w:vAlign w:val="center"/>
          </w:tcPr>
          <w:p w14:paraId="14DA9E59">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r>
              <w:rPr>
                <w:rFonts w:ascii="Times New Roman" w:hAnsi="Times New Roman" w:eastAsia="等线" w:cs="Times New Roman"/>
                <w:color w:val="000000"/>
                <w:kern w:val="0"/>
                <w:sz w:val="24"/>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5ECDDF6B">
              <w:trPr>
                <w:trHeight w:val="300" w:hRule="atLeast"/>
                <w:tblCellSpacing w:w="0" w:type="dxa"/>
              </w:trPr>
              <w:tc>
                <w:tcPr>
                  <w:tcW w:w="3600" w:type="dxa"/>
                  <w:tcBorders>
                    <w:top w:val="nil"/>
                    <w:left w:val="nil"/>
                    <w:bottom w:val="nil"/>
                    <w:right w:val="nil"/>
                  </w:tcBorders>
                  <w:vAlign w:val="center"/>
                </w:tcPr>
                <w:p w14:paraId="6E4E51F9">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"https://zh.wikipedia.org/wiki/%E5%A5%A5%E6%9E%97%E5%8C%B9%E5%85%8B%E8%BF%90%E5%8A%A8%E4%BC%9A%E4%BF%84%E7%BD%97%E6%96%AF%E5%A5%A5%E6%9E%97%E5%8C%B9%E5%85%8B%E8%BF%90%E5%8A%A8%E5%91%98%E4%BB%A3%E8%A1%A8%E5%9B%A2" \o "奥林匹克运动会俄罗斯奥林匹克运动员代表团" </w:instrText>
                  </w:r>
                  <w:r>
                    <w:fldChar w:fldCharType="separate"/>
                  </w:r>
                  <w:r>
                    <w:rPr>
                      <w:rStyle w:val="13"/>
                      <w:rFonts w:ascii="Times New Roman" w:hAnsi="Times New Roman" w:eastAsia="等线" w:cs="Times New Roman"/>
                      <w:kern w:val="0"/>
                      <w:sz w:val="24"/>
                    </w:rPr>
                    <w:t> Olympic Athletes from Russia (OAR)</w:t>
                  </w:r>
                  <w:r>
                    <w:rPr>
                      <w:rStyle w:val="13"/>
                      <w:rFonts w:ascii="Times New Roman" w:hAnsi="Times New Roman" w:eastAsia="等线" w:cs="Times New Roman"/>
                      <w:kern w:val="0"/>
                      <w:sz w:val="24"/>
                    </w:rPr>
                    <w:fldChar w:fldCharType="end"/>
                  </w:r>
                </w:p>
              </w:tc>
            </w:tr>
          </w:tbl>
          <w:p w14:paraId="1A1E7C59">
            <w:pPr>
              <w:widowControl/>
              <w:jc w:val="left"/>
              <w:rPr>
                <w:rFonts w:ascii="Times New Roman" w:hAnsi="Times New Roman" w:eastAsia="等线" w:cs="Times New Roman"/>
                <w:color w:val="000000"/>
                <w:kern w:val="0"/>
                <w:sz w:val="24"/>
              </w:rPr>
            </w:pPr>
          </w:p>
        </w:tc>
        <w:tc>
          <w:tcPr>
            <w:tcW w:w="1076" w:type="dxa"/>
            <w:vAlign w:val="center"/>
          </w:tcPr>
          <w:p w14:paraId="39CB630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c>
          <w:tcPr>
            <w:tcW w:w="1077" w:type="dxa"/>
            <w:vAlign w:val="center"/>
          </w:tcPr>
          <w:p w14:paraId="5054A18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39888C83">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c>
          <w:tcPr>
            <w:tcW w:w="1077" w:type="dxa"/>
            <w:vAlign w:val="center"/>
          </w:tcPr>
          <w:p w14:paraId="4165D74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9</w:t>
            </w:r>
          </w:p>
        </w:tc>
        <w:tc>
          <w:tcPr>
            <w:tcW w:w="639" w:type="dxa"/>
            <w:vAlign w:val="center"/>
          </w:tcPr>
          <w:p w14:paraId="704B763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17</w:t>
            </w:r>
          </w:p>
        </w:tc>
      </w:tr>
      <w:tr w14:paraId="52EC593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18F2BD43">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27</w:t>
            </w:r>
          </w:p>
        </w:tc>
        <w:tc>
          <w:tcPr>
            <w:tcW w:w="3616" w:type="dxa"/>
            <w:noWrap/>
            <w:vAlign w:val="center"/>
          </w:tcPr>
          <w:p w14:paraId="7E0C2FCB">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52D21D07">
              <w:trPr>
                <w:trHeight w:val="300" w:hRule="atLeast"/>
                <w:tblCellSpacing w:w="0" w:type="dxa"/>
              </w:trPr>
              <w:tc>
                <w:tcPr>
                  <w:tcW w:w="3600" w:type="dxa"/>
                  <w:tcBorders>
                    <w:top w:val="nil"/>
                    <w:left w:val="nil"/>
                    <w:bottom w:val="nil"/>
                    <w:right w:val="nil"/>
                  </w:tcBorders>
                  <w:vAlign w:val="center"/>
                </w:tcPr>
                <w:p w14:paraId="7D6BD683">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"https://zh.wikipedia.org/wiki/%E5%A5%A5%E6%9E%97%E5%8C%B9%E5%85%8B%E8%BF%90%E5%8A%A8%E4%BC%9A%E6%96%AF%E6%B4%9B%E6%96%87%E5%B0%BC%E4%BA%9A%E4%BB%A3%E8%A1%A8%E5%9B%A2" \o "奥林匹克运动会斯洛文尼亚代表团" </w:instrText>
                  </w:r>
                  <w:r>
                    <w:fldChar w:fldCharType="separate"/>
                  </w:r>
                  <w:r>
                    <w:rPr>
                      <w:rStyle w:val="13"/>
                      <w:rFonts w:ascii="Times New Roman" w:hAnsi="Times New Roman" w:eastAsia="等线" w:cs="Times New Roman"/>
                      <w:kern w:val="0"/>
                      <w:sz w:val="24"/>
                    </w:rPr>
                    <w:t> Slovenia (SLO)</w:t>
                  </w:r>
                  <w:r>
                    <w:rPr>
                      <w:rStyle w:val="13"/>
                      <w:rFonts w:ascii="Times New Roman" w:hAnsi="Times New Roman" w:eastAsia="等线" w:cs="Times New Roman"/>
                      <w:kern w:val="0"/>
                      <w:sz w:val="24"/>
                    </w:rPr>
                    <w:fldChar w:fldCharType="end"/>
                  </w:r>
                </w:p>
              </w:tc>
            </w:tr>
          </w:tbl>
          <w:p w14:paraId="3C4B7798">
            <w:pPr>
              <w:widowControl/>
              <w:jc w:val="left"/>
              <w:rPr>
                <w:rFonts w:ascii="Times New Roman" w:hAnsi="Times New Roman" w:eastAsia="等线" w:cs="Times New Roman"/>
                <w:color w:val="000000"/>
                <w:kern w:val="0"/>
                <w:sz w:val="24"/>
              </w:rPr>
            </w:pPr>
          </w:p>
        </w:tc>
        <w:tc>
          <w:tcPr>
            <w:tcW w:w="1076" w:type="dxa"/>
            <w:vAlign w:val="center"/>
          </w:tcPr>
          <w:p w14:paraId="41CB23E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19</w:t>
            </w:r>
          </w:p>
        </w:tc>
        <w:tc>
          <w:tcPr>
            <w:tcW w:w="1077" w:type="dxa"/>
            <w:vAlign w:val="center"/>
          </w:tcPr>
          <w:p w14:paraId="6F67B98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3B34692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w:t>
            </w:r>
          </w:p>
        </w:tc>
        <w:tc>
          <w:tcPr>
            <w:tcW w:w="1077" w:type="dxa"/>
            <w:vAlign w:val="center"/>
          </w:tcPr>
          <w:p w14:paraId="36DC40E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10</w:t>
            </w:r>
          </w:p>
        </w:tc>
        <w:tc>
          <w:tcPr>
            <w:tcW w:w="639" w:type="dxa"/>
            <w:vAlign w:val="center"/>
          </w:tcPr>
          <w:p w14:paraId="45E3A58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17</w:t>
            </w:r>
          </w:p>
        </w:tc>
      </w:tr>
      <w:tr w14:paraId="27114A3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50575B1A">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28</w:t>
            </w:r>
          </w:p>
        </w:tc>
        <w:tc>
          <w:tcPr>
            <w:tcW w:w="3616" w:type="dxa"/>
            <w:noWrap/>
            <w:vAlign w:val="center"/>
          </w:tcPr>
          <w:p w14:paraId="12AB4824">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CE826C1">
              <w:trPr>
                <w:trHeight w:val="300" w:hRule="atLeast"/>
                <w:tblCellSpacing w:w="0" w:type="dxa"/>
              </w:trPr>
              <w:tc>
                <w:tcPr>
                  <w:tcW w:w="3600" w:type="dxa"/>
                  <w:tcBorders>
                    <w:top w:val="nil"/>
                    <w:left w:val="nil"/>
                    <w:bottom w:val="nil"/>
                    <w:right w:val="nil"/>
                  </w:tcBorders>
                  <w:vAlign w:val="center"/>
                </w:tcPr>
                <w:p w14:paraId="4A80063F">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"https://zh.wikipedia.org/wiki/%E5%A5%A5%E6%9E%97%E5%8C%B9%E5%85%8B%E8%BF%90%E5%8A%A8%E4%BC%9A%E5%88%97%E6%94%AF%E6%95%A6%E5%A3%AB%E7%99%BB%E4%BB%A3%E8%A1%A8%E5%9B%A2" \o "奥林匹克运动会列支敦士登代表团" </w:instrText>
                  </w:r>
                  <w:r>
                    <w:fldChar w:fldCharType="separate"/>
                  </w:r>
                  <w:r>
                    <w:rPr>
                      <w:rStyle w:val="13"/>
                      <w:rFonts w:ascii="Times New Roman" w:hAnsi="Times New Roman" w:eastAsia="等线" w:cs="Times New Roman"/>
                      <w:kern w:val="0"/>
                      <w:sz w:val="24"/>
                    </w:rPr>
                    <w:t> Liechtenstein (LIE)</w:t>
                  </w:r>
                  <w:r>
                    <w:rPr>
                      <w:rStyle w:val="13"/>
                      <w:rFonts w:ascii="Times New Roman" w:hAnsi="Times New Roman" w:eastAsia="等线" w:cs="Times New Roman"/>
                      <w:kern w:val="0"/>
                      <w:sz w:val="24"/>
                    </w:rPr>
                    <w:fldChar w:fldCharType="end"/>
                  </w:r>
                </w:p>
              </w:tc>
            </w:tr>
          </w:tbl>
          <w:p w14:paraId="009AF9A9">
            <w:pPr>
              <w:widowControl/>
              <w:jc w:val="left"/>
              <w:rPr>
                <w:rFonts w:ascii="Times New Roman" w:hAnsi="Times New Roman" w:eastAsia="等线" w:cs="Times New Roman"/>
                <w:color w:val="000000"/>
                <w:kern w:val="0"/>
                <w:sz w:val="24"/>
              </w:rPr>
            </w:pPr>
          </w:p>
        </w:tc>
        <w:tc>
          <w:tcPr>
            <w:tcW w:w="1076" w:type="dxa"/>
            <w:vAlign w:val="center"/>
          </w:tcPr>
          <w:p w14:paraId="3F9DC98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4BDF360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7DF367A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1188666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c>
          <w:tcPr>
            <w:tcW w:w="639" w:type="dxa"/>
            <w:vAlign w:val="center"/>
          </w:tcPr>
          <w:p w14:paraId="6D0C4D85">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10</w:t>
            </w:r>
          </w:p>
        </w:tc>
      </w:tr>
      <w:tr w14:paraId="6EA0207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534C3A26">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29</w:t>
            </w:r>
          </w:p>
        </w:tc>
        <w:tc>
          <w:tcPr>
            <w:tcW w:w="3616" w:type="dxa"/>
            <w:noWrap/>
            <w:vAlign w:val="center"/>
          </w:tcPr>
          <w:p w14:paraId="2CAC7017">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532B7A57">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4E0943B4">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Latvia (LAT)</w:t>
                  </w:r>
                </w:p>
              </w:tc>
            </w:tr>
          </w:tbl>
          <w:p w14:paraId="1C0A270B">
            <w:pPr>
              <w:widowControl/>
              <w:jc w:val="left"/>
              <w:rPr>
                <w:rFonts w:ascii="Times New Roman" w:hAnsi="Times New Roman" w:eastAsia="等线" w:cs="Times New Roman"/>
                <w:color w:val="000000"/>
                <w:kern w:val="0"/>
                <w:sz w:val="24"/>
              </w:rPr>
            </w:pPr>
          </w:p>
        </w:tc>
        <w:tc>
          <w:tcPr>
            <w:tcW w:w="1076" w:type="dxa"/>
            <w:vAlign w:val="center"/>
          </w:tcPr>
          <w:p w14:paraId="4728315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11</w:t>
            </w:r>
          </w:p>
        </w:tc>
        <w:tc>
          <w:tcPr>
            <w:tcW w:w="1077" w:type="dxa"/>
            <w:vAlign w:val="center"/>
          </w:tcPr>
          <w:p w14:paraId="71DC691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1D603AE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w:t>
            </w:r>
          </w:p>
        </w:tc>
        <w:tc>
          <w:tcPr>
            <w:tcW w:w="1077" w:type="dxa"/>
            <w:vAlign w:val="center"/>
          </w:tcPr>
          <w:p w14:paraId="4E0349F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5</w:t>
            </w:r>
          </w:p>
        </w:tc>
        <w:tc>
          <w:tcPr>
            <w:tcW w:w="639" w:type="dxa"/>
            <w:vAlign w:val="center"/>
          </w:tcPr>
          <w:p w14:paraId="38F52A9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9</w:t>
            </w:r>
          </w:p>
        </w:tc>
      </w:tr>
      <w:tr w14:paraId="558AEDC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5A9467CB">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30</w:t>
            </w:r>
          </w:p>
        </w:tc>
        <w:tc>
          <w:tcPr>
            <w:tcW w:w="3616" w:type="dxa"/>
            <w:noWrap/>
            <w:vAlign w:val="center"/>
          </w:tcPr>
          <w:p w14:paraId="5B4A4A37">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2F5E29A">
              <w:trPr>
                <w:trHeight w:val="300" w:hRule="atLeast"/>
                <w:tblCellSpacing w:w="0" w:type="dxa"/>
              </w:trPr>
              <w:tc>
                <w:tcPr>
                  <w:tcW w:w="3600" w:type="dxa"/>
                  <w:tcBorders>
                    <w:top w:val="nil"/>
                    <w:left w:val="nil"/>
                    <w:bottom w:val="nil"/>
                    <w:right w:val="nil"/>
                  </w:tcBorders>
                  <w:vAlign w:val="center"/>
                </w:tcPr>
                <w:p w14:paraId="75D67C4E">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Kazakhstan (KAZ)</w:t>
                  </w:r>
                </w:p>
              </w:tc>
            </w:tr>
          </w:tbl>
          <w:p w14:paraId="03359032">
            <w:pPr>
              <w:widowControl/>
              <w:jc w:val="left"/>
              <w:rPr>
                <w:rFonts w:ascii="Times New Roman" w:hAnsi="Times New Roman" w:eastAsia="等线" w:cs="Times New Roman"/>
                <w:color w:val="000000"/>
                <w:kern w:val="0"/>
                <w:sz w:val="24"/>
              </w:rPr>
            </w:pPr>
          </w:p>
        </w:tc>
        <w:tc>
          <w:tcPr>
            <w:tcW w:w="1076" w:type="dxa"/>
            <w:vAlign w:val="center"/>
          </w:tcPr>
          <w:p w14:paraId="2A07528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72915EE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0BAB1CF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w:t>
            </w:r>
          </w:p>
        </w:tc>
        <w:tc>
          <w:tcPr>
            <w:tcW w:w="1077" w:type="dxa"/>
            <w:vAlign w:val="center"/>
          </w:tcPr>
          <w:p w14:paraId="279DAF2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c>
          <w:tcPr>
            <w:tcW w:w="639" w:type="dxa"/>
            <w:vAlign w:val="center"/>
          </w:tcPr>
          <w:p w14:paraId="6CC83C8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8</w:t>
            </w:r>
          </w:p>
        </w:tc>
      </w:tr>
      <w:tr w14:paraId="3015F3C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2985A5ED">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31</w:t>
            </w:r>
          </w:p>
        </w:tc>
        <w:tc>
          <w:tcPr>
            <w:tcW w:w="3616" w:type="dxa"/>
            <w:noWrap/>
            <w:vAlign w:val="center"/>
          </w:tcPr>
          <w:p w14:paraId="0E23D4E5">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3BF4C719">
              <w:trPr>
                <w:trHeight w:val="300" w:hRule="atLeast"/>
                <w:tblCellSpacing w:w="0" w:type="dxa"/>
              </w:trPr>
              <w:tc>
                <w:tcPr>
                  <w:tcW w:w="3600" w:type="dxa"/>
                  <w:tcBorders>
                    <w:top w:val="nil"/>
                    <w:left w:val="nil"/>
                    <w:bottom w:val="nil"/>
                    <w:right w:val="nil"/>
                  </w:tcBorders>
                  <w:vAlign w:val="center"/>
                </w:tcPr>
                <w:p w14:paraId="45B42456">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"https://zh.wikipedia.org/wiki/%E5%A5%A7%E6%9E%97%E5%8C%B9%E5%85%8B%E9%81%8B%E5%8B%95%E6%9C%83%E5%8C%88%E7%89%99%E5%88%A9%E4%BB%A3%E8%A1%A8%E5%9C%98" \o "奥林匹克运动会匈牙利代表团" </w:instrText>
                  </w:r>
                  <w:r>
                    <w:fldChar w:fldCharType="separate"/>
                  </w:r>
                  <w:r>
                    <w:rPr>
                      <w:rStyle w:val="13"/>
                      <w:rFonts w:ascii="Times New Roman" w:hAnsi="Times New Roman" w:eastAsia="等线" w:cs="Times New Roman"/>
                      <w:kern w:val="0"/>
                      <w:sz w:val="24"/>
                    </w:rPr>
                    <w:t> Hungary (HUN)</w:t>
                  </w:r>
                  <w:r>
                    <w:rPr>
                      <w:rStyle w:val="13"/>
                      <w:rFonts w:ascii="Times New Roman" w:hAnsi="Times New Roman" w:eastAsia="等线" w:cs="Times New Roman"/>
                      <w:kern w:val="0"/>
                      <w:sz w:val="24"/>
                    </w:rPr>
                    <w:fldChar w:fldCharType="end"/>
                  </w:r>
                </w:p>
              </w:tc>
            </w:tr>
          </w:tbl>
          <w:p w14:paraId="5E3803C2">
            <w:pPr>
              <w:widowControl/>
              <w:jc w:val="left"/>
              <w:rPr>
                <w:rFonts w:ascii="Times New Roman" w:hAnsi="Times New Roman" w:eastAsia="等线" w:cs="Times New Roman"/>
                <w:color w:val="000000"/>
                <w:kern w:val="0"/>
                <w:sz w:val="24"/>
              </w:rPr>
            </w:pPr>
          </w:p>
        </w:tc>
        <w:tc>
          <w:tcPr>
            <w:tcW w:w="1076" w:type="dxa"/>
            <w:vAlign w:val="center"/>
          </w:tcPr>
          <w:p w14:paraId="44BF75C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22</w:t>
            </w:r>
          </w:p>
        </w:tc>
        <w:tc>
          <w:tcPr>
            <w:tcW w:w="1077" w:type="dxa"/>
            <w:vAlign w:val="center"/>
          </w:tcPr>
          <w:p w14:paraId="03E9251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3D77F38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1AB23FB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c>
          <w:tcPr>
            <w:tcW w:w="639" w:type="dxa"/>
            <w:vAlign w:val="center"/>
          </w:tcPr>
          <w:p w14:paraId="679ACD3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r>
      <w:tr w14:paraId="14E56DD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6044597B">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32</w:t>
            </w:r>
          </w:p>
        </w:tc>
        <w:tc>
          <w:tcPr>
            <w:tcW w:w="3616" w:type="dxa"/>
            <w:noWrap/>
            <w:vAlign w:val="center"/>
          </w:tcPr>
          <w:p w14:paraId="72C4D4F5">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75A4DD85">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45B965F6">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"https://zh.wikipedia.org/wiki/%E5%A5%A5%E6%9E%97%E5%8C%B9%E5%85%8B%E8%BF%90%E5%8A%A8%E4%BC%9A%E6%AF%94%E5%88%A9%E6%97%B6%E4%BB%A3%E8%A1%A8%E5%9B%A2" \o "奥林匹克运动会比利时代表团" </w:instrText>
                  </w:r>
                  <w:r>
                    <w:fldChar w:fldCharType="separate"/>
                  </w:r>
                  <w:r>
                    <w:rPr>
                      <w:rStyle w:val="13"/>
                      <w:rFonts w:ascii="Times New Roman" w:hAnsi="Times New Roman" w:eastAsia="等线" w:cs="Times New Roman"/>
                      <w:kern w:val="0"/>
                      <w:sz w:val="24"/>
                    </w:rPr>
                    <w:t> Belgium (BEL)</w:t>
                  </w:r>
                  <w:r>
                    <w:rPr>
                      <w:rStyle w:val="13"/>
                      <w:rFonts w:ascii="Times New Roman" w:hAnsi="Times New Roman" w:eastAsia="等线" w:cs="Times New Roman"/>
                      <w:kern w:val="0"/>
                      <w:sz w:val="24"/>
                    </w:rPr>
                    <w:fldChar w:fldCharType="end"/>
                  </w:r>
                </w:p>
              </w:tc>
            </w:tr>
          </w:tbl>
          <w:p w14:paraId="5C9A8E90">
            <w:pPr>
              <w:widowControl/>
              <w:jc w:val="left"/>
              <w:rPr>
                <w:rFonts w:ascii="Times New Roman" w:hAnsi="Times New Roman" w:eastAsia="等线" w:cs="Times New Roman"/>
                <w:color w:val="000000"/>
                <w:kern w:val="0"/>
                <w:sz w:val="24"/>
              </w:rPr>
            </w:pPr>
          </w:p>
        </w:tc>
        <w:tc>
          <w:tcPr>
            <w:tcW w:w="1076" w:type="dxa"/>
            <w:vAlign w:val="center"/>
          </w:tcPr>
          <w:p w14:paraId="0563101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21</w:t>
            </w:r>
          </w:p>
        </w:tc>
        <w:tc>
          <w:tcPr>
            <w:tcW w:w="1077" w:type="dxa"/>
            <w:vAlign w:val="center"/>
          </w:tcPr>
          <w:p w14:paraId="2CB15A1C">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69CBFCD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0BA9C82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w:t>
            </w:r>
          </w:p>
        </w:tc>
        <w:tc>
          <w:tcPr>
            <w:tcW w:w="639" w:type="dxa"/>
            <w:vAlign w:val="center"/>
          </w:tcPr>
          <w:p w14:paraId="7FB4416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r>
      <w:tr w14:paraId="7F5E8D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5D3FC738">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33</w:t>
            </w:r>
          </w:p>
        </w:tc>
        <w:tc>
          <w:tcPr>
            <w:tcW w:w="3616" w:type="dxa"/>
            <w:noWrap/>
            <w:vAlign w:val="center"/>
          </w:tcPr>
          <w:p w14:paraId="4B70A226">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E3043C9">
              <w:trPr>
                <w:trHeight w:val="300" w:hRule="atLeast"/>
                <w:tblCellSpacing w:w="0" w:type="dxa"/>
              </w:trPr>
              <w:tc>
                <w:tcPr>
                  <w:tcW w:w="3600" w:type="dxa"/>
                  <w:tcBorders>
                    <w:top w:val="nil"/>
                    <w:left w:val="nil"/>
                    <w:bottom w:val="nil"/>
                    <w:right w:val="nil"/>
                  </w:tcBorders>
                  <w:vAlign w:val="center"/>
                </w:tcPr>
                <w:p w14:paraId="55285C9B">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"https://zh.wikipedia.org/wiki/%E5%A5%A5%E6%9E%97%E5%8C%B9%E5%85%8B%E8%BF%90%E5%8A%A8%E4%BC%9A%E4%BF%9D%E5%8A%A0%E5%88%A9%E4%BA%9A%E4%BB%A3%E8%A1%A8%E5%9B%A2" \o "奥林匹克运动会保加利亚代表团" </w:instrText>
                  </w:r>
                  <w:r>
                    <w:fldChar w:fldCharType="separate"/>
                  </w:r>
                  <w:r>
                    <w:rPr>
                      <w:rStyle w:val="13"/>
                      <w:rFonts w:ascii="Times New Roman" w:hAnsi="Times New Roman" w:eastAsia="等线" w:cs="Times New Roman"/>
                      <w:kern w:val="0"/>
                      <w:sz w:val="24"/>
                    </w:rPr>
                    <w:t> Bulgaria (BUL)</w:t>
                  </w:r>
                  <w:r>
                    <w:rPr>
                      <w:rStyle w:val="13"/>
                      <w:rFonts w:ascii="Times New Roman" w:hAnsi="Times New Roman" w:eastAsia="等线" w:cs="Times New Roman"/>
                      <w:kern w:val="0"/>
                      <w:sz w:val="24"/>
                    </w:rPr>
                    <w:fldChar w:fldCharType="end"/>
                  </w:r>
                </w:p>
              </w:tc>
            </w:tr>
          </w:tbl>
          <w:p w14:paraId="431DF82C">
            <w:pPr>
              <w:widowControl/>
              <w:jc w:val="left"/>
              <w:rPr>
                <w:rFonts w:ascii="Times New Roman" w:hAnsi="Times New Roman" w:eastAsia="等线" w:cs="Times New Roman"/>
                <w:color w:val="000000"/>
                <w:kern w:val="0"/>
                <w:sz w:val="24"/>
              </w:rPr>
            </w:pPr>
          </w:p>
        </w:tc>
        <w:tc>
          <w:tcPr>
            <w:tcW w:w="1076" w:type="dxa"/>
            <w:vAlign w:val="center"/>
          </w:tcPr>
          <w:p w14:paraId="2F4F428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20</w:t>
            </w:r>
          </w:p>
        </w:tc>
        <w:tc>
          <w:tcPr>
            <w:tcW w:w="1077" w:type="dxa"/>
            <w:vAlign w:val="center"/>
          </w:tcPr>
          <w:p w14:paraId="006ECB4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395C725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67BB0FA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w:t>
            </w:r>
          </w:p>
        </w:tc>
        <w:tc>
          <w:tcPr>
            <w:tcW w:w="639" w:type="dxa"/>
            <w:vAlign w:val="center"/>
          </w:tcPr>
          <w:p w14:paraId="0635AE3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r>
      <w:tr w14:paraId="0298480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4EFC7FD2">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34</w:t>
            </w:r>
          </w:p>
        </w:tc>
        <w:tc>
          <w:tcPr>
            <w:tcW w:w="3616" w:type="dxa"/>
            <w:noWrap/>
            <w:vAlign w:val="center"/>
          </w:tcPr>
          <w:p w14:paraId="364850A0">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8176"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10CFAF1E">
              <w:trPr>
                <w:trHeight w:val="300" w:hRule="atLeast"/>
                <w:tblCellSpacing w:w="0" w:type="dxa"/>
              </w:trPr>
              <w:tc>
                <w:tcPr>
                  <w:tcW w:w="3600" w:type="dxa"/>
                  <w:tcBorders>
                    <w:top w:val="nil"/>
                    <w:left w:val="nil"/>
                    <w:bottom w:val="nil"/>
                    <w:right w:val="nil"/>
                  </w:tcBorders>
                  <w:vAlign w:val="center"/>
                </w:tcPr>
                <w:p w14:paraId="41EEDE61">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"https://zh.wikipedia.org/wiki/%E5%A5%A5%E6%9E%97%E5%8C%B9%E5%85%8B%E8%BF%90%E5%8A%A8%E4%BC%9A%E8%A5%BF%E7%8F%AD%E7%89%99%E4%BB%A3%E8%A1%A8%E5%9B%A2" \o "奥林匹克运动会西班牙代表团" </w:instrText>
                  </w:r>
                  <w:r>
                    <w:fldChar w:fldCharType="separate"/>
                  </w:r>
                  <w:r>
                    <w:rPr>
                      <w:rStyle w:val="13"/>
                      <w:rFonts w:ascii="Times New Roman" w:hAnsi="Times New Roman" w:eastAsia="等线" w:cs="Times New Roman"/>
                      <w:kern w:val="0"/>
                      <w:sz w:val="24"/>
                    </w:rPr>
                    <w:t> Spain (ESP)</w:t>
                  </w:r>
                  <w:r>
                    <w:rPr>
                      <w:rStyle w:val="13"/>
                      <w:rFonts w:ascii="Times New Roman" w:hAnsi="Times New Roman" w:eastAsia="等线" w:cs="Times New Roman"/>
                      <w:kern w:val="0"/>
                      <w:sz w:val="24"/>
                    </w:rPr>
                    <w:fldChar w:fldCharType="end"/>
                  </w:r>
                </w:p>
              </w:tc>
            </w:tr>
          </w:tbl>
          <w:p w14:paraId="6BA52B5E">
            <w:pPr>
              <w:widowControl/>
              <w:jc w:val="left"/>
              <w:rPr>
                <w:rFonts w:ascii="Times New Roman" w:hAnsi="Times New Roman" w:eastAsia="等线" w:cs="Times New Roman"/>
                <w:color w:val="000000"/>
                <w:kern w:val="0"/>
                <w:sz w:val="24"/>
              </w:rPr>
            </w:pPr>
          </w:p>
        </w:tc>
        <w:tc>
          <w:tcPr>
            <w:tcW w:w="1076" w:type="dxa"/>
            <w:vAlign w:val="center"/>
          </w:tcPr>
          <w:p w14:paraId="7BF00C9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20</w:t>
            </w:r>
          </w:p>
        </w:tc>
        <w:tc>
          <w:tcPr>
            <w:tcW w:w="1077" w:type="dxa"/>
            <w:vAlign w:val="center"/>
          </w:tcPr>
          <w:p w14:paraId="25666F03">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30AA25C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1077" w:type="dxa"/>
            <w:vAlign w:val="center"/>
          </w:tcPr>
          <w:p w14:paraId="37CA40A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3</w:t>
            </w:r>
          </w:p>
        </w:tc>
        <w:tc>
          <w:tcPr>
            <w:tcW w:w="639" w:type="dxa"/>
            <w:vAlign w:val="center"/>
          </w:tcPr>
          <w:p w14:paraId="2EADE55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4</w:t>
            </w:r>
          </w:p>
        </w:tc>
      </w:tr>
      <w:tr w14:paraId="09B7EEA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0C4F3CC4">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35</w:t>
            </w:r>
          </w:p>
        </w:tc>
        <w:tc>
          <w:tcPr>
            <w:tcW w:w="3616" w:type="dxa"/>
            <w:noWrap/>
            <w:vAlign w:val="center"/>
          </w:tcPr>
          <w:p w14:paraId="500F1394">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6AD0E778">
              <w:trPr>
                <w:trHeight w:val="300" w:hRule="atLeast"/>
                <w:tblCellSpacing w:w="0" w:type="dxa"/>
              </w:trPr>
              <w:tc>
                <w:tcPr>
                  <w:tcW w:w="3600" w:type="dxa"/>
                  <w:tcBorders>
                    <w:top w:val="nil"/>
                    <w:left w:val="nil"/>
                    <w:bottom w:val="nil"/>
                    <w:right w:val="nil"/>
                  </w:tcBorders>
                  <w:vAlign w:val="center"/>
                </w:tcPr>
                <w:p w14:paraId="4A8BD4B5">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"https://zh.wikipedia.org/wiki/%E5%A5%A5%E6%9E%97%E5%8C%B9%E5%85%8B%E8%BF%90%E5%8A%A8%E4%BC%9A%E4%B9%8C%E5%85%B9%E5%88%AB%E5%85%8B%E6%96%AF%E5%9D%A6%E4%BB%A3%E8%A1%A8%E5%9B%A2" \o "奥林匹克运动会乌兹别克斯坦代表团" </w:instrText>
                  </w:r>
                  <w:r>
                    <w:fldChar w:fldCharType="separate"/>
                  </w:r>
                  <w:r>
                    <w:rPr>
                      <w:rStyle w:val="13"/>
                      <w:rFonts w:ascii="Times New Roman" w:hAnsi="Times New Roman" w:eastAsia="等线" w:cs="Times New Roman"/>
                      <w:kern w:val="0"/>
                      <w:sz w:val="24"/>
                    </w:rPr>
                    <w:t> Uzbekistan (UZB)</w:t>
                  </w:r>
                  <w:r>
                    <w:rPr>
                      <w:rStyle w:val="13"/>
                      <w:rFonts w:ascii="Times New Roman" w:hAnsi="Times New Roman" w:eastAsia="等线" w:cs="Times New Roman"/>
                      <w:kern w:val="0"/>
                      <w:sz w:val="24"/>
                    </w:rPr>
                    <w:fldChar w:fldCharType="end"/>
                  </w:r>
                </w:p>
              </w:tc>
            </w:tr>
          </w:tbl>
          <w:p w14:paraId="49F6C0DE">
            <w:pPr>
              <w:widowControl/>
              <w:jc w:val="left"/>
              <w:rPr>
                <w:rFonts w:ascii="Times New Roman" w:hAnsi="Times New Roman" w:eastAsia="等线" w:cs="Times New Roman"/>
                <w:color w:val="000000"/>
                <w:kern w:val="0"/>
                <w:sz w:val="24"/>
              </w:rPr>
            </w:pPr>
          </w:p>
        </w:tc>
        <w:tc>
          <w:tcPr>
            <w:tcW w:w="1076" w:type="dxa"/>
            <w:vAlign w:val="center"/>
          </w:tcPr>
          <w:p w14:paraId="499C757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7</w:t>
            </w:r>
          </w:p>
        </w:tc>
        <w:tc>
          <w:tcPr>
            <w:tcW w:w="1077" w:type="dxa"/>
            <w:vAlign w:val="center"/>
          </w:tcPr>
          <w:p w14:paraId="0F509F3D">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3CEF008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1077" w:type="dxa"/>
            <w:vAlign w:val="center"/>
          </w:tcPr>
          <w:p w14:paraId="4DDDA249">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639" w:type="dxa"/>
            <w:vAlign w:val="center"/>
          </w:tcPr>
          <w:p w14:paraId="7D0E3B6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r>
      <w:tr w14:paraId="780A847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1724A884">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36</w:t>
            </w:r>
          </w:p>
        </w:tc>
        <w:tc>
          <w:tcPr>
            <w:tcW w:w="3616" w:type="dxa"/>
            <w:noWrap/>
            <w:vAlign w:val="center"/>
          </w:tcPr>
          <w:p w14:paraId="47AAB4DC">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r>
              <w:rPr>
                <w:rFonts w:ascii="Times New Roman" w:hAnsi="Times New Roman" w:eastAsia="等线" w:cs="Times New Roman"/>
                <w:color w:val="000000"/>
                <w:kern w:val="0"/>
                <w:sz w:val="24"/>
              </w:rPr>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219075" cy="123825"/>
                  <wp:effectExtent l="0" t="0" r="0" b="9525"/>
                  <wp:wrapNone/>
                  <wp:docPr id="1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209550" cy="12382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B5E5A79">
              <w:trPr>
                <w:trHeight w:val="300" w:hRule="atLeast"/>
                <w:tblCellSpacing w:w="0" w:type="dxa"/>
              </w:trPr>
              <w:tc>
                <w:tcPr>
                  <w:tcW w:w="3600" w:type="dxa"/>
                  <w:tcBorders>
                    <w:top w:val="nil"/>
                    <w:left w:val="nil"/>
                    <w:bottom w:val="nil"/>
                    <w:right w:val="nil"/>
                  </w:tcBorders>
                  <w:vAlign w:val="center"/>
                </w:tcPr>
                <w:p w14:paraId="1F3B3A47">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"https://zh.wikipedia.org/wiki/%E5%A5%A5%E6%9E%97%E5%8C%B9%E5%85%8B%E8%BF%90%E5%8A%A8%E4%BC%9A%E5%8D%A2%E6%A3%AE%E5%A0%A1%E4%BB%A3%E8%A1%A8%E5%9B%A2" \o "奥林匹克运动会卢森堡代表团" </w:instrText>
                  </w:r>
                  <w:r>
                    <w:fldChar w:fldCharType="separate"/>
                  </w:r>
                  <w:r>
                    <w:rPr>
                      <w:rStyle w:val="13"/>
                      <w:rFonts w:ascii="Times New Roman" w:hAnsi="Times New Roman" w:eastAsia="等线" w:cs="Times New Roman"/>
                      <w:kern w:val="0"/>
                      <w:sz w:val="24"/>
                    </w:rPr>
                    <w:t> Luxembourg (LUX)</w:t>
                  </w:r>
                  <w:r>
                    <w:rPr>
                      <w:rStyle w:val="13"/>
                      <w:rFonts w:ascii="Times New Roman" w:hAnsi="Times New Roman" w:eastAsia="等线" w:cs="Times New Roman"/>
                      <w:kern w:val="0"/>
                      <w:sz w:val="24"/>
                    </w:rPr>
                    <w:fldChar w:fldCharType="end"/>
                  </w:r>
                </w:p>
              </w:tc>
            </w:tr>
          </w:tbl>
          <w:p w14:paraId="13D90D81">
            <w:pPr>
              <w:widowControl/>
              <w:jc w:val="left"/>
              <w:rPr>
                <w:rFonts w:ascii="Times New Roman" w:hAnsi="Times New Roman" w:eastAsia="等线" w:cs="Times New Roman"/>
                <w:color w:val="000000"/>
                <w:kern w:val="0"/>
                <w:sz w:val="24"/>
              </w:rPr>
            </w:pPr>
          </w:p>
        </w:tc>
        <w:tc>
          <w:tcPr>
            <w:tcW w:w="1076" w:type="dxa"/>
            <w:vAlign w:val="center"/>
          </w:tcPr>
          <w:p w14:paraId="1C1E2B6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9</w:t>
            </w:r>
          </w:p>
        </w:tc>
        <w:tc>
          <w:tcPr>
            <w:tcW w:w="1077" w:type="dxa"/>
            <w:vAlign w:val="center"/>
          </w:tcPr>
          <w:p w14:paraId="3A8357B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1077" w:type="dxa"/>
            <w:vAlign w:val="center"/>
          </w:tcPr>
          <w:p w14:paraId="73B1B6B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41C407B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639" w:type="dxa"/>
            <w:vAlign w:val="center"/>
          </w:tcPr>
          <w:p w14:paraId="736B37B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r>
      <w:tr w14:paraId="1F8E720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2E81040E">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37</w:t>
            </w:r>
          </w:p>
        </w:tc>
        <w:tc>
          <w:tcPr>
            <w:tcW w:w="3616" w:type="dxa"/>
            <w:noWrap/>
            <w:vAlign w:val="center"/>
          </w:tcPr>
          <w:p w14:paraId="0C9885B8">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702272"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6E4DFF3E">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1B038816">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"https://zh.wikipedia.org/wiki/%E5%A5%A5%E6%9E%97%E5%8C%B9%E5%85%8B%E8%BF%90%E5%8A%A8%E4%BC%9A%E6%96%B0%E8%A5%BF%E5%85%B0%E4%BB%A3%E8%A1%A8%E5%9B%A2" \o "奥林匹克运动会新西兰代表团" </w:instrText>
                  </w:r>
                  <w:r>
                    <w:fldChar w:fldCharType="separate"/>
                  </w:r>
                  <w:r>
                    <w:rPr>
                      <w:rStyle w:val="13"/>
                      <w:rFonts w:ascii="Times New Roman" w:hAnsi="Times New Roman" w:eastAsia="等线" w:cs="Times New Roman"/>
                      <w:kern w:val="0"/>
                      <w:sz w:val="24"/>
                    </w:rPr>
                    <w:t> New Zealand (NZL)</w:t>
                  </w:r>
                  <w:r>
                    <w:rPr>
                      <w:rStyle w:val="13"/>
                      <w:rFonts w:ascii="Times New Roman" w:hAnsi="Times New Roman" w:eastAsia="等线" w:cs="Times New Roman"/>
                      <w:kern w:val="0"/>
                      <w:sz w:val="24"/>
                    </w:rPr>
                    <w:fldChar w:fldCharType="end"/>
                  </w:r>
                </w:p>
              </w:tc>
            </w:tr>
          </w:tbl>
          <w:p w14:paraId="011A1964">
            <w:pPr>
              <w:widowControl/>
              <w:jc w:val="left"/>
              <w:rPr>
                <w:rFonts w:ascii="Times New Roman" w:hAnsi="Times New Roman" w:eastAsia="等线" w:cs="Times New Roman"/>
                <w:color w:val="000000"/>
                <w:kern w:val="0"/>
                <w:sz w:val="24"/>
              </w:rPr>
            </w:pPr>
          </w:p>
        </w:tc>
        <w:tc>
          <w:tcPr>
            <w:tcW w:w="1076" w:type="dxa"/>
            <w:vAlign w:val="center"/>
          </w:tcPr>
          <w:p w14:paraId="19C9DD6E">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16</w:t>
            </w:r>
          </w:p>
        </w:tc>
        <w:tc>
          <w:tcPr>
            <w:tcW w:w="1077" w:type="dxa"/>
            <w:vAlign w:val="center"/>
          </w:tcPr>
          <w:p w14:paraId="375F38C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4B87EE6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1077" w:type="dxa"/>
            <w:vAlign w:val="center"/>
          </w:tcPr>
          <w:p w14:paraId="5C26279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c>
          <w:tcPr>
            <w:tcW w:w="639" w:type="dxa"/>
            <w:vAlign w:val="center"/>
          </w:tcPr>
          <w:p w14:paraId="2ADADDB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6</w:t>
            </w:r>
          </w:p>
        </w:tc>
      </w:tr>
      <w:tr w14:paraId="5C01613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32EDC63D">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38</w:t>
            </w:r>
          </w:p>
        </w:tc>
        <w:tc>
          <w:tcPr>
            <w:tcW w:w="3616" w:type="dxa"/>
            <w:noWrap/>
            <w:vAlign w:val="center"/>
          </w:tcPr>
          <w:p w14:paraId="1EBFB45D">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703296" behindDoc="0" locked="0" layoutInCell="1" allowOverlap="1">
                  <wp:simplePos x="0" y="0"/>
                  <wp:positionH relativeFrom="column">
                    <wp:posOffset>0</wp:posOffset>
                  </wp:positionH>
                  <wp:positionV relativeFrom="paragraph">
                    <wp:posOffset>0</wp:posOffset>
                  </wp:positionV>
                  <wp:extent cx="219075" cy="104775"/>
                  <wp:effectExtent l="0" t="0" r="0" b="9525"/>
                  <wp:wrapNone/>
                  <wp:docPr id="1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209550" cy="1047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3C37FCA7">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4D8B603D">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North Korea (PRK)</w:t>
                  </w:r>
                </w:p>
              </w:tc>
            </w:tr>
          </w:tbl>
          <w:p w14:paraId="06BBC075">
            <w:pPr>
              <w:widowControl/>
              <w:jc w:val="left"/>
              <w:rPr>
                <w:rFonts w:ascii="Times New Roman" w:hAnsi="Times New Roman" w:eastAsia="等线" w:cs="Times New Roman"/>
                <w:color w:val="000000"/>
                <w:kern w:val="0"/>
                <w:sz w:val="24"/>
              </w:rPr>
            </w:pPr>
          </w:p>
        </w:tc>
        <w:tc>
          <w:tcPr>
            <w:tcW w:w="1076" w:type="dxa"/>
            <w:vAlign w:val="center"/>
          </w:tcPr>
          <w:p w14:paraId="1F5F0A1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9</w:t>
            </w:r>
          </w:p>
        </w:tc>
        <w:tc>
          <w:tcPr>
            <w:tcW w:w="1077" w:type="dxa"/>
            <w:vAlign w:val="center"/>
          </w:tcPr>
          <w:p w14:paraId="2BBE362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1077" w:type="dxa"/>
            <w:vAlign w:val="center"/>
          </w:tcPr>
          <w:p w14:paraId="3E1EA3A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0AFFEC2A">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639" w:type="dxa"/>
            <w:vAlign w:val="center"/>
          </w:tcPr>
          <w:p w14:paraId="59594D0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w:t>
            </w:r>
          </w:p>
        </w:tc>
      </w:tr>
      <w:tr w14:paraId="6F96D96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79FC7F3E">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39</w:t>
            </w:r>
          </w:p>
        </w:tc>
        <w:tc>
          <w:tcPr>
            <w:tcW w:w="3616" w:type="dxa"/>
            <w:noWrap/>
            <w:vAlign w:val="center"/>
          </w:tcPr>
          <w:p w14:paraId="6992A832">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219075" cy="161925"/>
                  <wp:effectExtent l="0" t="0" r="0" b="9525"/>
                  <wp:wrapNone/>
                  <wp:docPr id="1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209550" cy="16192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F6FD1F6">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3AB841DB">
                  <w:pPr>
                    <w:widowControl/>
                    <w:jc w:val="center"/>
                    <w:rPr>
                      <w:rFonts w:ascii="Times New Roman" w:hAnsi="Times New Roman" w:eastAsia="等线" w:cs="Times New Roman"/>
                      <w:color w:val="0563C1"/>
                      <w:kern w:val="0"/>
                      <w:sz w:val="24"/>
                      <w:u w:val="single"/>
                    </w:rPr>
                  </w:pPr>
                  <w:r>
                    <w:rPr>
                      <w:rFonts w:ascii="Times New Roman" w:hAnsi="Times New Roman" w:eastAsia="等线" w:cs="Times New Roman"/>
                      <w:color w:val="0563C1"/>
                      <w:kern w:val="0"/>
                      <w:sz w:val="24"/>
                      <w:u w:val="single"/>
                    </w:rPr>
                    <w:t>Denmark (DEN)</w:t>
                  </w:r>
                </w:p>
              </w:tc>
            </w:tr>
          </w:tbl>
          <w:p w14:paraId="30BDADB7">
            <w:pPr>
              <w:widowControl/>
              <w:jc w:val="left"/>
              <w:rPr>
                <w:rFonts w:ascii="Times New Roman" w:hAnsi="Times New Roman" w:eastAsia="等线" w:cs="Times New Roman"/>
                <w:color w:val="000000"/>
                <w:kern w:val="0"/>
                <w:sz w:val="24"/>
              </w:rPr>
            </w:pPr>
          </w:p>
        </w:tc>
        <w:tc>
          <w:tcPr>
            <w:tcW w:w="1076" w:type="dxa"/>
            <w:vAlign w:val="center"/>
          </w:tcPr>
          <w:p w14:paraId="2CBCB70B">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14</w:t>
            </w:r>
          </w:p>
        </w:tc>
        <w:tc>
          <w:tcPr>
            <w:tcW w:w="1077" w:type="dxa"/>
            <w:vAlign w:val="center"/>
          </w:tcPr>
          <w:p w14:paraId="4B32E891">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1077" w:type="dxa"/>
            <w:vAlign w:val="center"/>
          </w:tcPr>
          <w:p w14:paraId="5FDF79E6">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1077" w:type="dxa"/>
            <w:vAlign w:val="center"/>
          </w:tcPr>
          <w:p w14:paraId="6B109477">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639" w:type="dxa"/>
            <w:vAlign w:val="center"/>
          </w:tcPr>
          <w:p w14:paraId="14896C20">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r>
      <w:tr w14:paraId="35F739C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38" w:type="dxa"/>
            <w:vAlign w:val="center"/>
          </w:tcPr>
          <w:p w14:paraId="37848A8C">
            <w:pPr>
              <w:widowControl/>
              <w:jc w:val="center"/>
              <w:rPr>
                <w:rFonts w:ascii="Times New Roman" w:hAnsi="Times New Roman" w:eastAsia="等线" w:cs="Times New Roman"/>
                <w:b/>
                <w:bCs/>
                <w:color w:val="202122"/>
                <w:kern w:val="0"/>
                <w:sz w:val="24"/>
              </w:rPr>
            </w:pPr>
            <w:r>
              <w:rPr>
                <w:rFonts w:ascii="Times New Roman" w:hAnsi="Times New Roman" w:eastAsia="等线" w:cs="Times New Roman"/>
                <w:b/>
                <w:bCs/>
                <w:color w:val="202122"/>
                <w:kern w:val="0"/>
                <w:sz w:val="24"/>
              </w:rPr>
              <w:t>40</w:t>
            </w:r>
          </w:p>
        </w:tc>
        <w:tc>
          <w:tcPr>
            <w:tcW w:w="3616" w:type="dxa"/>
            <w:noWrap/>
            <w:vAlign w:val="center"/>
          </w:tcPr>
          <w:p w14:paraId="6A28ABC5">
            <w:pPr>
              <w:widowControl/>
              <w:jc w:val="left"/>
              <w:rPr>
                <w:rFonts w:ascii="Times New Roman" w:hAnsi="Times New Roman" w:eastAsia="等线" w:cs="Times New Roman"/>
                <w:color w:val="000000"/>
                <w:kern w:val="0"/>
                <w:sz w:val="24"/>
              </w:rPr>
            </w:pPr>
            <w:r>
              <w:rPr>
                <w:rFonts w:ascii="Times New Roman" w:hAnsi="Times New Roman" w:eastAsia="等线" w:cs="Times New Roman"/>
                <w:color w:val="000000"/>
                <w:kern w:val="0"/>
                <w:sz w:val="24"/>
              </w:rPr>
              <w:drawing>
                <wp:anchor distT="0" distB="0" distL="114300" distR="114300" simplePos="0" relativeHeight="251705344" behindDoc="0" locked="0" layoutInCell="1" allowOverlap="1">
                  <wp:simplePos x="0" y="0"/>
                  <wp:positionH relativeFrom="column">
                    <wp:posOffset>0</wp:posOffset>
                  </wp:positionH>
                  <wp:positionV relativeFrom="paragraph">
                    <wp:posOffset>0</wp:posOffset>
                  </wp:positionV>
                  <wp:extent cx="219075" cy="142875"/>
                  <wp:effectExtent l="0" t="0" r="0" b="9525"/>
                  <wp:wrapNone/>
                  <wp:docPr id="1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209550" cy="142875"/>
                          </a:xfrm>
                          <a:prstGeom prst="rect">
                            <a:avLst/>
                          </a:prstGeom>
                          <a:noFill/>
                        </pic:spPr>
                      </pic:pic>
                    </a:graphicData>
                  </a:graphic>
                </wp:anchor>
              </w:drawing>
            </w:r>
          </w:p>
          <w:tbl>
            <w:tblPr>
              <w:tblStyle w:val="8"/>
              <w:tblW w:w="0" w:type="auto"/>
              <w:tblCellSpacing w:w="0" w:type="dxa"/>
              <w:tblInd w:w="0" w:type="dxa"/>
              <w:tblLayout w:type="autofit"/>
              <w:tblCellMar>
                <w:top w:w="0" w:type="dxa"/>
                <w:left w:w="0" w:type="dxa"/>
                <w:bottom w:w="0" w:type="dxa"/>
                <w:right w:w="0" w:type="dxa"/>
              </w:tblCellMar>
            </w:tblPr>
            <w:tblGrid>
              <w:gridCol w:w="3400"/>
            </w:tblGrid>
            <w:tr w14:paraId="21A46309">
              <w:tblPrEx>
                <w:tblCellMar>
                  <w:top w:w="0" w:type="dxa"/>
                  <w:left w:w="0" w:type="dxa"/>
                  <w:bottom w:w="0" w:type="dxa"/>
                  <w:right w:w="0" w:type="dxa"/>
                </w:tblCellMar>
              </w:tblPrEx>
              <w:trPr>
                <w:trHeight w:val="300" w:hRule="atLeast"/>
                <w:tblCellSpacing w:w="0" w:type="dxa"/>
              </w:trPr>
              <w:tc>
                <w:tcPr>
                  <w:tcW w:w="3600" w:type="dxa"/>
                  <w:tcBorders>
                    <w:top w:val="nil"/>
                    <w:left w:val="nil"/>
                    <w:bottom w:val="nil"/>
                    <w:right w:val="nil"/>
                  </w:tcBorders>
                  <w:vAlign w:val="center"/>
                </w:tcPr>
                <w:p w14:paraId="1B57E575">
                  <w:pPr>
                    <w:widowControl/>
                    <w:jc w:val="center"/>
                    <w:rPr>
                      <w:rFonts w:ascii="Times New Roman" w:hAnsi="Times New Roman" w:eastAsia="等线" w:cs="Times New Roman"/>
                      <w:color w:val="0563C1"/>
                      <w:kern w:val="0"/>
                      <w:sz w:val="24"/>
                      <w:u w:val="single"/>
                    </w:rPr>
                  </w:pPr>
                  <w:r>
                    <w:fldChar w:fldCharType="begin"/>
                  </w:r>
                  <w:r>
                    <w:instrText xml:space="preserve"> HYPERLINK "https://zh.wikipedia.org/wiki/%E5%A5%A5%E6%9E%97%E5%8C%B9%E5%85%8B%E8%BF%90%E5%8A%A8%E4%BC%9A%E7%BD%97%E9%A9%AC%E5%B0%BC%E4%BA%9A%E4%BB%A3%E8%A1%A8%E5%9B%A2" \o "奥林匹克运动会罗马尼亚代表团" </w:instrText>
                  </w:r>
                  <w:r>
                    <w:fldChar w:fldCharType="separate"/>
                  </w:r>
                  <w:r>
                    <w:rPr>
                      <w:rStyle w:val="13"/>
                      <w:rFonts w:ascii="Times New Roman" w:hAnsi="Times New Roman" w:eastAsia="等线" w:cs="Times New Roman"/>
                      <w:kern w:val="0"/>
                      <w:sz w:val="24"/>
                    </w:rPr>
                    <w:t> Romania (ROU)</w:t>
                  </w:r>
                  <w:r>
                    <w:rPr>
                      <w:rStyle w:val="13"/>
                      <w:rFonts w:ascii="Times New Roman" w:hAnsi="Times New Roman" w:eastAsia="等线" w:cs="Times New Roman"/>
                      <w:kern w:val="0"/>
                      <w:sz w:val="24"/>
                    </w:rPr>
                    <w:fldChar w:fldCharType="end"/>
                  </w:r>
                </w:p>
              </w:tc>
            </w:tr>
          </w:tbl>
          <w:p w14:paraId="0BF62A6C">
            <w:pPr>
              <w:widowControl/>
              <w:jc w:val="left"/>
              <w:rPr>
                <w:rFonts w:ascii="Times New Roman" w:hAnsi="Times New Roman" w:eastAsia="等线" w:cs="Times New Roman"/>
                <w:color w:val="000000"/>
                <w:kern w:val="0"/>
                <w:sz w:val="24"/>
              </w:rPr>
            </w:pPr>
          </w:p>
        </w:tc>
        <w:tc>
          <w:tcPr>
            <w:tcW w:w="1076" w:type="dxa"/>
            <w:vAlign w:val="center"/>
          </w:tcPr>
          <w:p w14:paraId="64214034">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21</w:t>
            </w:r>
          </w:p>
        </w:tc>
        <w:tc>
          <w:tcPr>
            <w:tcW w:w="1077" w:type="dxa"/>
            <w:vAlign w:val="center"/>
          </w:tcPr>
          <w:p w14:paraId="1EF1B6F8">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1077" w:type="dxa"/>
            <w:vAlign w:val="center"/>
          </w:tcPr>
          <w:p w14:paraId="700A924F">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0</w:t>
            </w:r>
          </w:p>
        </w:tc>
        <w:tc>
          <w:tcPr>
            <w:tcW w:w="1077" w:type="dxa"/>
            <w:vAlign w:val="center"/>
          </w:tcPr>
          <w:p w14:paraId="192B131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c>
          <w:tcPr>
            <w:tcW w:w="639" w:type="dxa"/>
            <w:vAlign w:val="center"/>
          </w:tcPr>
          <w:p w14:paraId="63D0E712">
            <w:pPr>
              <w:widowControl/>
              <w:jc w:val="center"/>
              <w:rPr>
                <w:rFonts w:ascii="Times New Roman" w:hAnsi="Times New Roman" w:eastAsia="等线" w:cs="Times New Roman"/>
                <w:color w:val="202122"/>
                <w:kern w:val="0"/>
                <w:sz w:val="24"/>
              </w:rPr>
            </w:pPr>
            <w:r>
              <w:rPr>
                <w:rFonts w:ascii="Times New Roman" w:hAnsi="Times New Roman" w:eastAsia="等线" w:cs="Times New Roman"/>
                <w:color w:val="202122"/>
                <w:kern w:val="0"/>
                <w:sz w:val="24"/>
              </w:rPr>
              <w:t>1</w:t>
            </w:r>
          </w:p>
        </w:tc>
      </w:tr>
    </w:tbl>
    <w:p w14:paraId="6080C4A6"/>
    <w:p w14:paraId="4DC8A4E6">
      <w:pPr>
        <w:rPr>
          <w:rFonts w:ascii="Times New Roman" w:hAnsi="Times New Roman" w:eastAsia="黑体" w:cs="Times New Roman"/>
          <w:sz w:val="40"/>
          <w:szCs w:val="40"/>
        </w:rPr>
      </w:pPr>
    </w:p>
    <w:p w14:paraId="6147B4E5">
      <w:pPr>
        <w:rPr>
          <w:rFonts w:ascii="Times New Roman" w:hAnsi="Times New Roman" w:eastAsia="黑体" w:cs="Times New Roman"/>
          <w:sz w:val="40"/>
          <w:szCs w:val="40"/>
        </w:rPr>
      </w:pPr>
    </w:p>
    <w:p w14:paraId="6B668D6E">
      <w:pPr>
        <w:rPr>
          <w:rFonts w:ascii="Times New Roman" w:hAnsi="Times New Roman" w:eastAsia="黑体" w:cs="Times New Roman"/>
          <w:sz w:val="40"/>
          <w:szCs w:val="40"/>
        </w:rPr>
      </w:pPr>
      <w:r>
        <w:rPr>
          <w:rFonts w:ascii="Times New Roman" w:hAnsi="Times New Roman" w:eastAsia="黑体" w:cs="Times New Roman"/>
          <w:sz w:val="40"/>
          <w:szCs w:val="40"/>
        </w:rPr>
        <w:t>Reference</w:t>
      </w:r>
    </w:p>
    <w:p w14:paraId="7A2072B8">
      <w:pPr>
        <w:pStyle w:val="2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ZOTERO_BIBL {"uncited":[],"omitted":[],"custom":[]} CSL_BIBLIOGRAPHY </w:instrText>
      </w:r>
      <w:r>
        <w:rPr>
          <w:rFonts w:ascii="Times New Roman" w:hAnsi="Times New Roman" w:cs="Times New Roman"/>
        </w:rPr>
        <w:fldChar w:fldCharType="separate"/>
      </w:r>
      <w:r>
        <w:rPr>
          <w:rFonts w:ascii="Times New Roman" w:hAnsi="Times New Roman" w:cs="Times New Roman"/>
        </w:rPr>
        <w:t>1. Ningxia actively carries out cross-border selection of winter sports_Sports General Administration of China. https://www.sport.gov.cn/n14471/n14501/n14537/c793748/content.html. Accessed 28 Mar 2025.</w:t>
      </w:r>
    </w:p>
    <w:p w14:paraId="29BD0E68">
      <w:pPr>
        <w:pStyle w:val="25"/>
        <w:rPr>
          <w:rFonts w:ascii="Times New Roman" w:hAnsi="Times New Roman" w:cs="Times New Roman"/>
        </w:rPr>
      </w:pPr>
      <w:r>
        <w:rPr>
          <w:rFonts w:ascii="Times New Roman" w:hAnsi="Times New Roman" w:cs="Times New Roman"/>
        </w:rPr>
        <w:t>2. Winter Sports Management Centre of the State General Administration of Sport comes to Inner Mongolia to select talents_State General Administration of Sport. https://www.sport.gov.cn/n14471/n14476/n14513/c795249/content.html. Accessed 11 Sep 2025.</w:t>
      </w:r>
    </w:p>
    <w:p w14:paraId="7C491FE1">
      <w:pPr>
        <w:pStyle w:val="25"/>
        <w:rPr>
          <w:rFonts w:ascii="Times New Roman" w:hAnsi="Times New Roman" w:cs="Times New Roman"/>
        </w:rPr>
      </w:pPr>
      <w:r>
        <w:rPr>
          <w:rFonts w:ascii="Times New Roman" w:hAnsi="Times New Roman" w:cs="Times New Roman"/>
        </w:rPr>
        <w:t>3. 30 outstanding young people go north to participate in the national selection Guangxi will probably give birth to the first batch of winter program athletes _State General Administration of Sports. https://www.sport.gov.cn/n14471/n14491/n14528/c795316/content.html. Accessed 28 Mar 2025.</w:t>
      </w:r>
    </w:p>
    <w:p w14:paraId="7617B301">
      <w:pPr>
        <w:pStyle w:val="25"/>
        <w:rPr>
          <w:rFonts w:ascii="Times New Roman" w:hAnsi="Times New Roman" w:cs="Times New Roman"/>
        </w:rPr>
      </w:pPr>
      <w:r>
        <w:rPr>
          <w:rFonts w:ascii="Times New Roman" w:hAnsi="Times New Roman" w:cs="Times New Roman"/>
        </w:rPr>
        <w:t>4. Milestone for the development of winter programs in Jiangsu - “2022 Strategic Cooperation Framework Agreement” signed in Ningbo today_State General Administration of Sport. https://www.sport.gov.cn/n14471/n14481/n14518/c802918/content.html. Accessed 28 Mar 2025.</w:t>
      </w:r>
    </w:p>
    <w:p w14:paraId="4ABAFE77">
      <w:pPr>
        <w:pStyle w:val="25"/>
        <w:rPr>
          <w:rFonts w:ascii="Times New Roman" w:hAnsi="Times New Roman" w:cs="Times New Roman"/>
        </w:rPr>
      </w:pPr>
      <w:r>
        <w:rPr>
          <w:rFonts w:ascii="Times New Roman" w:hAnsi="Times New Roman" w:cs="Times New Roman"/>
        </w:rPr>
        <w:t>5. Implementing Opinions of Hebei Provincial People’s Government on Supporting the Development of Ice and Snow Sports and Ice and Snow Industry (2017-2022)</w:t>
      </w:r>
      <w:r>
        <w:rPr>
          <w:rFonts w:hint="eastAsia" w:ascii="Times New Roman" w:hAnsi="Times New Roman" w:cs="Times New Roman"/>
        </w:rPr>
        <w:t xml:space="preserve">. </w:t>
      </w:r>
      <w:r>
        <w:rPr>
          <w:rFonts w:ascii="Times New Roman" w:hAnsi="Times New Roman" w:cs="Times New Roman"/>
        </w:rPr>
        <w:t>State General Administration of Sport Website. https://www.sport.gov.cn/gdnps/html/zhengce/content.jsp?id=25525375. Accessed 28 Mar 2025.</w:t>
      </w:r>
    </w:p>
    <w:p w14:paraId="17599C57">
      <w:pPr>
        <w:pStyle w:val="25"/>
        <w:rPr>
          <w:rFonts w:ascii="Times New Roman" w:hAnsi="Times New Roman" w:cs="Times New Roman"/>
        </w:rPr>
      </w:pPr>
      <w:r>
        <w:rPr>
          <w:rFonts w:ascii="Times New Roman" w:hAnsi="Times New Roman" w:cs="Times New Roman"/>
        </w:rPr>
        <w:t>6. Provincial People’s Government on accelerating the transformation of the development mode to promote the construction of sports province’s opinions-Hubei Provincial Sports Bureau. https://tyj.hubei.gov.cn/fbjd/zcwj/zcfg/201801/t20180112_364980.shtml. Accessed 28 Mar 2025.</w:t>
      </w:r>
    </w:p>
    <w:p w14:paraId="497E00BA">
      <w:pPr>
        <w:pStyle w:val="25"/>
        <w:rPr>
          <w:rFonts w:ascii="Times New Roman" w:hAnsi="Times New Roman" w:cs="Times New Roman"/>
        </w:rPr>
      </w:pPr>
      <w:r>
        <w:rPr>
          <w:rFonts w:ascii="Times New Roman" w:hAnsi="Times New Roman" w:cs="Times New Roman"/>
        </w:rPr>
        <w:t>7. Hebei Province winter programme to prepare for the 2022 Winter Olympics cross-discipline cross-border selection announcement_Sports General Administration of China. https://www.sport.gov.cn/n315/n20066836/c20648088/content.html. Accessed 11 Sep 2025.</w:t>
      </w:r>
    </w:p>
    <w:p w14:paraId="4707A55F">
      <w:pPr>
        <w:pStyle w:val="25"/>
        <w:rPr>
          <w:rFonts w:ascii="Times New Roman" w:hAnsi="Times New Roman" w:cs="Times New Roman"/>
        </w:rPr>
      </w:pPr>
      <w:r>
        <w:rPr>
          <w:rFonts w:ascii="Times New Roman" w:hAnsi="Times New Roman" w:cs="Times New Roman"/>
        </w:rPr>
        <w:t>8. Hebei Province to start a large-scale winter project cross-border selection work_State General Administration of Sports. https://www.sport.gov.cn/n315/n20066836/c20648139/content.html. Accessed 11 Sep 2025.</w:t>
      </w:r>
    </w:p>
    <w:p w14:paraId="40669AD8">
      <w:pPr>
        <w:pStyle w:val="25"/>
        <w:rPr>
          <w:rFonts w:ascii="Times New Roman" w:hAnsi="Times New Roman" w:cs="Times New Roman"/>
        </w:rPr>
      </w:pPr>
      <w:r>
        <w:rPr>
          <w:rFonts w:ascii="Times New Roman" w:hAnsi="Times New Roman" w:cs="Times New Roman"/>
        </w:rPr>
        <w:t>9. Hebei Provincial People’s Government General Office on the implementation of the innovation of the institutional mechanism for the development of ice and snow sports opinions. https://www.hebei.gov.cn/columns/9696bb6f-4193-46e6-b892-ea75107222a7/202309/04/6d355a18-38db-4c23-9ad2-3da9dfbe5ee7.html. Accessed 28 Mar 2025.</w:t>
      </w:r>
    </w:p>
    <w:p w14:paraId="5ABF7A16">
      <w:pPr>
        <w:pStyle w:val="25"/>
        <w:rPr>
          <w:rFonts w:ascii="Times New Roman" w:hAnsi="Times New Roman" w:cs="Times New Roman"/>
        </w:rPr>
      </w:pPr>
      <w:r>
        <w:rPr>
          <w:rFonts w:ascii="Times New Roman" w:hAnsi="Times New Roman" w:cs="Times New Roman"/>
        </w:rPr>
        <w:t>10. Fujian Provincial Sports Bureau on the issuance of the main tasks of the province’s sports work in 2018 division of labor program_ Notification_Fujian Provincial Sports Bureau. https://tyj.fujian.gov.cn/zwgk/zfxxgkzl/gkml/gzdt/201805/t20180503_2190955.htm. Accessed 28 Mar 2025.</w:t>
      </w:r>
    </w:p>
    <w:p w14:paraId="0F412B9F">
      <w:pPr>
        <w:pStyle w:val="25"/>
        <w:rPr>
          <w:rFonts w:ascii="Times New Roman" w:hAnsi="Times New Roman" w:cs="Times New Roman"/>
        </w:rPr>
      </w:pPr>
      <w:r>
        <w:rPr>
          <w:rFonts w:ascii="Times New Roman" w:hAnsi="Times New Roman" w:cs="Times New Roman"/>
        </w:rPr>
        <w:t>11. Notice of Talent Transfer for Winter Snow Programs. http://sport.nx.gov.cn/xwzx/tzgg/201805/t20180517_3390241.html. Accessed 28 Mar 2025.</w:t>
      </w:r>
    </w:p>
    <w:p w14:paraId="16392FA0">
      <w:pPr>
        <w:pStyle w:val="25"/>
        <w:rPr>
          <w:rFonts w:ascii="Times New Roman" w:hAnsi="Times New Roman" w:cs="Times New Roman"/>
        </w:rPr>
      </w:pPr>
      <w:r>
        <w:rPr>
          <w:rFonts w:ascii="Times New Roman" w:hAnsi="Times New Roman" w:cs="Times New Roman"/>
        </w:rPr>
        <w:t>12. Hebei Provincial Sports Bureau on the issuance of “Hebei Province winter project reserve personnel training ‘Eagle Plan’ implementation program (2018-2021)” notice_Hebei Provincial Sports Bureau. https://sport.hebei.gov.cn/tongzhigonggao/2018/0621/9938.html. Accessed 28 Mar 2025.</w:t>
      </w:r>
    </w:p>
    <w:p w14:paraId="076BC9F2">
      <w:pPr>
        <w:pStyle w:val="25"/>
        <w:rPr>
          <w:rFonts w:ascii="Times New Roman" w:hAnsi="Times New Roman" w:cs="Times New Roman"/>
        </w:rPr>
      </w:pPr>
      <w:r>
        <w:rPr>
          <w:rFonts w:ascii="Times New Roman" w:hAnsi="Times New Roman" w:cs="Times New Roman"/>
        </w:rPr>
        <w:t>13. Chongqing Municipal Sports Bureau on the citywide talent transfer of snowboarding program (Yu Sports [2018] No. 271)</w:t>
      </w:r>
      <w:r>
        <w:rPr>
          <w:rFonts w:hint="eastAsia" w:ascii="Times New Roman" w:hAnsi="Times New Roman" w:cs="Times New Roman"/>
        </w:rPr>
        <w:t xml:space="preserve">. </w:t>
      </w:r>
      <w:r>
        <w:rPr>
          <w:rFonts w:ascii="Times New Roman" w:hAnsi="Times New Roman" w:cs="Times New Roman"/>
        </w:rPr>
        <w:t>Chongqing Municipal Sports Bureau. https://tyj.cq.gov.cn/tygz/jjty/202002/t20200226_5457372.html. Accessed 28 Mar 2025.</w:t>
      </w:r>
    </w:p>
    <w:p w14:paraId="3C708107">
      <w:pPr>
        <w:pStyle w:val="25"/>
        <w:rPr>
          <w:rFonts w:ascii="Times New Roman" w:hAnsi="Times New Roman" w:cs="Times New Roman"/>
        </w:rPr>
      </w:pPr>
      <w:r>
        <w:rPr>
          <w:rFonts w:ascii="Times New Roman" w:hAnsi="Times New Roman" w:cs="Times New Roman"/>
        </w:rPr>
        <w:t>14. Chongqing Municipal Sports Bureau on the city’s cross-border cross-season selection of snowboarding program (Yu Sports [2018] No. 271)</w:t>
      </w:r>
      <w:r>
        <w:rPr>
          <w:rFonts w:hint="eastAsia" w:ascii="Times New Roman" w:hAnsi="Times New Roman" w:cs="Times New Roman"/>
        </w:rPr>
        <w:t xml:space="preserve">. </w:t>
      </w:r>
      <w:r>
        <w:rPr>
          <w:rFonts w:ascii="Times New Roman" w:hAnsi="Times New Roman" w:cs="Times New Roman"/>
        </w:rPr>
        <w:t>Chongqing Municipal Sports Bureau. https://tyj.cq.gov.cn/tygz/jjty/202002/t20200226_5457372.html. Accessed 28 Mar 2025.</w:t>
      </w:r>
    </w:p>
    <w:p w14:paraId="600E7168">
      <w:pPr>
        <w:pStyle w:val="25"/>
        <w:rPr>
          <w:rFonts w:ascii="Times New Roman" w:hAnsi="Times New Roman" w:cs="Times New Roman"/>
        </w:rPr>
      </w:pPr>
      <w:r>
        <w:rPr>
          <w:rFonts w:ascii="Times New Roman" w:hAnsi="Times New Roman" w:cs="Times New Roman"/>
        </w:rPr>
        <w:t>15. Notice of Chongqing Municipal Sports Bureau on the Organization of Snowboarding Crossover Talent Transfer Test_Chongqing Municipal Sports Bureau. https://tyj.cq.gov.cn/tygz/jjty/202002/t20200226_5457378_wap.html. Accessed 28 Mar 2025.</w:t>
      </w:r>
    </w:p>
    <w:p w14:paraId="10CDF2F1">
      <w:pPr>
        <w:pStyle w:val="25"/>
        <w:rPr>
          <w:rFonts w:ascii="Times New Roman" w:hAnsi="Times New Roman" w:cs="Times New Roman"/>
        </w:rPr>
      </w:pPr>
      <w:r>
        <w:rPr>
          <w:rFonts w:ascii="Times New Roman" w:hAnsi="Times New Roman" w:cs="Times New Roman"/>
        </w:rPr>
        <w:t>16. Ningxia winter program talent transfer beginning to show results-Ningxia. https://www.nx.gov.cn/zwxx_11337/zwdt/201807/t20180717_911685_wap.html. Accessed 28 Mar 2025.</w:t>
      </w:r>
    </w:p>
    <w:p w14:paraId="02144579">
      <w:pPr>
        <w:pStyle w:val="25"/>
        <w:rPr>
          <w:rFonts w:ascii="Times New Roman" w:hAnsi="Times New Roman" w:cs="Times New Roman"/>
        </w:rPr>
      </w:pPr>
      <w:r>
        <w:rPr>
          <w:rFonts w:ascii="Times New Roman" w:hAnsi="Times New Roman" w:cs="Times New Roman"/>
        </w:rPr>
        <w:t>17. The General Administration of the expert group again came to the city to carry out the fourth batch of cross-selection - Politics News - Guangxi Yulin City Culture, Radio, Sports and Tourism Bureau website - whxwcbgdj.yulin.gov.cn. http://whxwcbgdj.yulin.gov.cn/zwyw/t1346548.shtml. Accessed 28 Mar 2025.</w:t>
      </w:r>
    </w:p>
    <w:p w14:paraId="4EBB77DC">
      <w:pPr>
        <w:pStyle w:val="25"/>
        <w:rPr>
          <w:rFonts w:ascii="Times New Roman" w:hAnsi="Times New Roman" w:cs="Times New Roman"/>
        </w:rPr>
      </w:pPr>
      <w:r>
        <w:rPr>
          <w:rFonts w:ascii="Times New Roman" w:hAnsi="Times New Roman" w:cs="Times New Roman"/>
        </w:rPr>
        <w:t>18. The province held a winter program talent transfer test for the 2022 Beijing Winter Olympics national training team “blood.” https://tyj.zj.gov.cn/art/2018/10/13/art_1347213_21794028.html. Accessed 28 Mar 2025.</w:t>
      </w:r>
    </w:p>
    <w:p w14:paraId="0F2A4151">
      <w:pPr>
        <w:pStyle w:val="25"/>
        <w:rPr>
          <w:rFonts w:ascii="Times New Roman" w:hAnsi="Times New Roman" w:cs="Times New Roman"/>
        </w:rPr>
      </w:pPr>
      <w:r>
        <w:rPr>
          <w:rFonts w:ascii="Times New Roman" w:hAnsi="Times New Roman" w:cs="Times New Roman"/>
        </w:rPr>
        <w:t>19. Ningxia Talent Transfer Athletes Make Their Debut_National Sports Administration. https://www.sport.gov.cn/n14471/n14501/n14537/c889784/content.html. Accessed 28 Mar 2025.</w:t>
      </w:r>
    </w:p>
    <w:p w14:paraId="1D30CF1C">
      <w:pPr>
        <w:pStyle w:val="25"/>
        <w:rPr>
          <w:rFonts w:ascii="Times New Roman" w:hAnsi="Times New Roman" w:cs="Times New Roman"/>
        </w:rPr>
      </w:pPr>
      <w:r>
        <w:rPr>
          <w:rFonts w:ascii="Times New Roman" w:hAnsi="Times New Roman" w:cs="Times New Roman"/>
        </w:rPr>
        <w:t>20. Ice and snow sports inspire enthusiasm for sports in Ningxia_State General Administration of Sports. https://www.sport.gov.cn/n315/n20066836/c20631599/content.html. Accessed 28 Mar 2025.</w:t>
      </w:r>
    </w:p>
    <w:p w14:paraId="57E37279">
      <w:pPr>
        <w:pStyle w:val="25"/>
        <w:rPr>
          <w:rFonts w:ascii="Times New Roman" w:hAnsi="Times New Roman" w:cs="Times New Roman"/>
        </w:rPr>
      </w:pPr>
      <w:r>
        <w:rPr>
          <w:rFonts w:ascii="Times New Roman" w:hAnsi="Times New Roman" w:cs="Times New Roman"/>
        </w:rPr>
        <w:t>21. Zhengzhou University Sports College talent transfer delivered excellent report card: Henan ice and snow program “zero breakthrough” behind_State General Administration of Sport. https://www.sport.gov.cn/n14471/n14487/n14524/c895009/content.html. Accessed 28 Mar 2025.</w:t>
      </w:r>
    </w:p>
    <w:p w14:paraId="3A51CD46">
      <w:pPr>
        <w:pStyle w:val="25"/>
        <w:rPr>
          <w:rFonts w:ascii="Times New Roman" w:hAnsi="Times New Roman" w:cs="Times New Roman"/>
        </w:rPr>
      </w:pPr>
      <w:r>
        <w:rPr>
          <w:rFonts w:ascii="Times New Roman" w:hAnsi="Times New Roman" w:cs="Times New Roman"/>
        </w:rPr>
        <w:t>22. General Office of the CPC Hebei Provincial Committee General Office of the People’s Government of Hebei Province issued “on accelerating the development of ice and snow sports opinions” of the notice-State General Administration of Sport policy regulations document retrieval system. https://www.sport.org.cn/search/system/dfxfg/hb/2019/0508/404814.html. Accessed 28 Mar 2025.</w:t>
      </w:r>
    </w:p>
    <w:p w14:paraId="640978FC">
      <w:pPr>
        <w:pStyle w:val="25"/>
        <w:rPr>
          <w:rFonts w:ascii="Times New Roman" w:hAnsi="Times New Roman" w:cs="Times New Roman"/>
        </w:rPr>
      </w:pPr>
      <w:r>
        <w:rPr>
          <w:rFonts w:ascii="Times New Roman" w:hAnsi="Times New Roman" w:cs="Times New Roman"/>
        </w:rPr>
        <w:t>23. Henan wins three more golds and three more silvers in winter events at the National Games_State General Administration of Sports. https://www.sport.gov.cn/n14471/n14487/n14524/c929680/content.html. Accessed 28 Mar 2025.</w:t>
      </w:r>
    </w:p>
    <w:p w14:paraId="4E86E595">
      <w:pPr>
        <w:pStyle w:val="25"/>
        <w:rPr>
          <w:rFonts w:ascii="Times New Roman" w:hAnsi="Times New Roman" w:cs="Times New Roman"/>
        </w:rPr>
      </w:pPr>
      <w:r>
        <w:rPr>
          <w:rFonts w:ascii="Times New Roman" w:hAnsi="Times New Roman" w:cs="Times New Roman"/>
        </w:rPr>
        <w:t>24. News and Events_Jilin Provincial Sports Bureau. http://tyj.jl.gov.cn/xwzx/ywdt/201912/t20191206_6242649.html. Accessed 28 Mar 2025.</w:t>
      </w:r>
    </w:p>
    <w:p w14:paraId="45F3FAFD">
      <w:pPr>
        <w:pStyle w:val="25"/>
        <w:rPr>
          <w:rFonts w:ascii="Times New Roman" w:hAnsi="Times New Roman" w:cs="Times New Roman"/>
        </w:rPr>
      </w:pPr>
      <w:r>
        <w:rPr>
          <w:rFonts w:ascii="Times New Roman" w:hAnsi="Times New Roman" w:cs="Times New Roman"/>
        </w:rPr>
        <w:t>25. General Office of the Guangxi Zhuang Autonomous Region People’s Government on the issuance of Guangxi sports strong area construction action implementation plan notice (Gui Zhengban Fa [2020] No. 36) - Documents of the General Office of the People’s Government of the Autonomous Region - Guangxi Zhuang Autonomous Region People’s Government Portal - www.gxzf.gov.cn. http://www.gxzf.gov.cn/html/zfgb/2020nzfgb/d11_84614/zzqrmzfbgtwj2020080301/t5569792.shtml. Accessed 28 Mar 2025.</w:t>
      </w:r>
    </w:p>
    <w:p w14:paraId="15E022F8">
      <w:pPr>
        <w:pStyle w:val="25"/>
        <w:rPr>
          <w:rFonts w:ascii="Times New Roman" w:hAnsi="Times New Roman" w:cs="Times New Roman"/>
        </w:rPr>
      </w:pPr>
      <w:r>
        <w:rPr>
          <w:rFonts w:ascii="Times New Roman" w:hAnsi="Times New Roman" w:cs="Times New Roman"/>
        </w:rPr>
        <w:t>26. 2020 Guangdong Province “Rotating Ice” Talent Transfer Successfully Concluded. https://tyj.gd.gov.cn/tyxw_zyxw/content/post_3074201.html. Accessed 28 Mar 2025.</w:t>
      </w:r>
    </w:p>
    <w:p w14:paraId="24F88D95">
      <w:pPr>
        <w:pStyle w:val="25"/>
        <w:rPr>
          <w:rFonts w:ascii="Times New Roman" w:hAnsi="Times New Roman" w:cs="Times New Roman"/>
        </w:rPr>
      </w:pPr>
      <w:r>
        <w:rPr>
          <w:rFonts w:ascii="Times New Roman" w:hAnsi="Times New Roman" w:cs="Times New Roman"/>
        </w:rPr>
        <w:t>27. Notification of the Autonomous Region Sports Bureau on the Issuance of the Implementation Program_Policy Documents_Xinjiang Uygur Autonomous Region Sports Bureau. https://tyj.xinjiang.gov.cn/xjtyj/c112501/202012/e8e4308c1b6f48e98400a585fc9b2dee.shtml. Accessed 28 Mar 2025.</w:t>
      </w:r>
    </w:p>
    <w:p w14:paraId="5BBF123E">
      <w:pPr>
        <w:pStyle w:val="25"/>
        <w:rPr>
          <w:rFonts w:ascii="Times New Roman" w:hAnsi="Times New Roman" w:cs="Times New Roman"/>
        </w:rPr>
      </w:pPr>
      <w:r>
        <w:rPr>
          <w:rFonts w:ascii="Times New Roman" w:hAnsi="Times New Roman" w:cs="Times New Roman"/>
        </w:rPr>
        <w:t>28. General Office of the Shanghai Municipal People’s Government on the issuance of the Shanghai Sports Development “14th Five-Year Plan” Notice. https://www.shanghai.gov.cn/hfbf2021/20210913/9293b6c37cae415aa87ec159f517d79a.html. Accessed 1 May 2025.</w:t>
      </w:r>
    </w:p>
    <w:p w14:paraId="6492862F">
      <w:pPr>
        <w:pStyle w:val="25"/>
        <w:rPr>
          <w:rFonts w:ascii="Times New Roman" w:hAnsi="Times New Roman" w:cs="Times New Roman"/>
        </w:rPr>
      </w:pPr>
      <w:r>
        <w:rPr>
          <w:rFonts w:ascii="Times New Roman" w:hAnsi="Times New Roman" w:cs="Times New Roman"/>
        </w:rPr>
        <w:t>29. Sichuan Sports Bureau on the issuance of the “14th Five-Year Plan for Sports Development in Sichuan Province” - Sichuan Sports Bureau. https://tyj.sc.gov.cn/sctyj/sjwj/2021/11/26/d09194ea06ea40fcb61f2591227108d9.shtml. Accessed 28 Mar 2025.</w:t>
      </w:r>
    </w:p>
    <w:p w14:paraId="04E2FFE9">
      <w:pPr>
        <w:pStyle w:val="25"/>
        <w:rPr>
          <w:rFonts w:ascii="Times New Roman" w:hAnsi="Times New Roman" w:cs="Times New Roman"/>
        </w:rPr>
      </w:pPr>
      <w:r>
        <w:rPr>
          <w:rFonts w:ascii="Times New Roman" w:hAnsi="Times New Roman" w:cs="Times New Roman"/>
        </w:rPr>
        <w:t>30. Liaoning “14th Five-Year Plan” for the Development of Sports Utilities. https://tyj.ln.gov.cn/tyj/zfxxgk/fdzdgknr/ghxx/xggh/2022040916285798800/. Accessed 28 Mar 2025.</w:t>
      </w:r>
    </w:p>
    <w:p w14:paraId="3E2E6031">
      <w:pPr>
        <w:pStyle w:val="25"/>
        <w:rPr>
          <w:rFonts w:ascii="Times New Roman" w:hAnsi="Times New Roman" w:cs="Times New Roman"/>
        </w:rPr>
      </w:pPr>
      <w:r>
        <w:rPr>
          <w:rFonts w:ascii="Times New Roman" w:hAnsi="Times New Roman" w:cs="Times New Roman"/>
        </w:rPr>
        <w:t>31. On the issuance of “Guangxi Zhuang Autonomous Region sports development” 14th Five-Year Plan "notice - Social public welfare institutions in the field of construction - Guangxi Zhuang Autonomous Region Sports Bureau website. http://tyj.gxzf.gov.cn/gkxxgl/zdlyxxgk_83544/t17358072.shtml. Accessed 28 Mar 2025.</w:t>
      </w:r>
    </w:p>
    <w:p w14:paraId="124C8505">
      <w:pPr>
        <w:pStyle w:val="25"/>
        <w:rPr>
          <w:rFonts w:ascii="Times New Roman" w:hAnsi="Times New Roman" w:cs="Times New Roman"/>
        </w:rPr>
      </w:pPr>
      <w:r>
        <w:rPr>
          <w:rFonts w:ascii="Times New Roman" w:hAnsi="Times New Roman" w:cs="Times New Roman"/>
        </w:rPr>
        <w:t>32. Henan ice and snow of competitive sports, 40 Henan figure how to enter the Winter Olympics?_State General Administration of Sports. https://www.sport.gov.cn/n20001280/n20067662/n20067613/c23989757/content.html. Accessed 28 Mar 2025.</w:t>
      </w:r>
    </w:p>
    <w:p w14:paraId="615A78C8">
      <w:pPr>
        <w:pStyle w:val="25"/>
        <w:rPr>
          <w:rFonts w:ascii="Times New Roman" w:hAnsi="Times New Roman" w:cs="Times New Roman"/>
        </w:rPr>
      </w:pPr>
      <w:r>
        <w:rPr>
          <w:rFonts w:ascii="Times New Roman" w:hAnsi="Times New Roman" w:cs="Times New Roman"/>
        </w:rPr>
        <w:t>33. Chengdu Sports Bureau Chengdu Municipal Bureau of Culture, Radio, Film and Television Tourism issued the Notice on Accelerating the Implementation Opinions on Promoting the Development of Ice and Snow Sports and Tourism Industry - Other Documents - Information Disclosure Directory - Chengdu Sports Bureau Information Disclosure Directory. https://cdsport.chengdu.gov.cn/gkml/qtwj/1636540943744118784.shtml. Accessed 28 Mar 2025.</w:t>
      </w:r>
    </w:p>
    <w:p w14:paraId="1B8DF02C">
      <w:r>
        <w:rPr>
          <w:rFonts w:ascii="Times New Roman" w:hAnsi="Times New Roman" w:cs="Times New Roman"/>
          <w:sz w:val="24"/>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A35D4E"/>
    <w:multiLevelType w:val="singleLevel"/>
    <w:tmpl w:val="A1A35D4E"/>
    <w:lvl w:ilvl="0" w:tentative="0">
      <w:start w:val="3"/>
      <w:numFmt w:val="decimal"/>
      <w:suff w:val="space"/>
      <w:lvlText w:val="%1."/>
      <w:lvlJc w:val="left"/>
    </w:lvl>
  </w:abstractNum>
  <w:abstractNum w:abstractNumId="1">
    <w:nsid w:val="02CF7719"/>
    <w:multiLevelType w:val="multilevel"/>
    <w:tmpl w:val="02CF7719"/>
    <w:lvl w:ilvl="0" w:tentative="0">
      <w:start w:val="8"/>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AC3405B"/>
    <w:multiLevelType w:val="multilevel"/>
    <w:tmpl w:val="2AC3405B"/>
    <w:lvl w:ilvl="0" w:tentative="0">
      <w:start w:val="12"/>
      <w:numFmt w:val="decimal"/>
      <w:lvlText w:val="%1."/>
      <w:lvlJc w:val="left"/>
      <w:pPr>
        <w:tabs>
          <w:tab w:val="left" w:pos="720"/>
        </w:tabs>
        <w:ind w:left="720" w:hanging="360"/>
      </w:pPr>
    </w:lvl>
    <w:lvl w:ilvl="1" w:tentative="0">
      <w:start w:val="6"/>
      <w:numFmt w:val="decimal"/>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C761984"/>
    <w:multiLevelType w:val="multilevel"/>
    <w:tmpl w:val="4C761984"/>
    <w:lvl w:ilvl="0" w:tentative="0">
      <w:start w:val="1"/>
      <w:numFmt w:val="decimal"/>
      <w:lvlText w:val="%1."/>
      <w:lvlJc w:val="left"/>
      <w:pPr>
        <w:ind w:left="360" w:hanging="360"/>
      </w:pPr>
      <w:rPr>
        <w:rFonts w:hint="default"/>
        <w:sz w:val="28"/>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CDF44B9"/>
    <w:multiLevelType w:val="multilevel"/>
    <w:tmpl w:val="4CDF44B9"/>
    <w:lvl w:ilvl="0" w:tentative="0">
      <w:start w:val="1"/>
      <w:numFmt w:val="bullet"/>
      <w:lvlText w:val=""/>
      <w:lvlJc w:val="left"/>
      <w:pPr>
        <w:tabs>
          <w:tab w:val="left" w:pos="720"/>
        </w:tabs>
        <w:ind w:left="720" w:hanging="360"/>
      </w:pPr>
      <w:rPr>
        <w:rFonts w:hint="default" w:ascii="Symbol" w:hAnsi="Symbol"/>
        <w:sz w:val="20"/>
      </w:rPr>
    </w:lvl>
    <w:lvl w:ilvl="1" w:tentative="0">
      <w:start w:val="6"/>
      <w:numFmt w:val="decimal"/>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527F11EC"/>
    <w:multiLevelType w:val="multilevel"/>
    <w:tmpl w:val="527F11EC"/>
    <w:lvl w:ilvl="0" w:tentative="0">
      <w:start w:val="5"/>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6EEE6D68"/>
    <w:multiLevelType w:val="multilevel"/>
    <w:tmpl w:val="6EEE6D68"/>
    <w:lvl w:ilvl="0" w:tentative="0">
      <w:start w:val="1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7E392D14"/>
    <w:multiLevelType w:val="multilevel"/>
    <w:tmpl w:val="7E392D14"/>
    <w:lvl w:ilvl="0" w:tentative="0">
      <w:start w:val="1"/>
      <w:numFmt w:val="decimal"/>
      <w:lvlText w:val="%1."/>
      <w:lvlJc w:val="left"/>
      <w:pPr>
        <w:tabs>
          <w:tab w:val="left" w:pos="720"/>
        </w:tabs>
        <w:ind w:left="720" w:hanging="360"/>
      </w:pPr>
      <w:rPr>
        <w:sz w:val="28"/>
        <w:szCs w:val="28"/>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4"/>
  </w:num>
  <w:num w:numId="3">
    <w:abstractNumId w:val="7"/>
  </w:num>
  <w:num w:numId="4">
    <w:abstractNumId w:val="5"/>
  </w:num>
  <w:num w:numId="5">
    <w:abstractNumId w:val="1"/>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E6C"/>
    <w:rsid w:val="00003BBF"/>
    <w:rsid w:val="00017F0B"/>
    <w:rsid w:val="00027C7D"/>
    <w:rsid w:val="00085ADD"/>
    <w:rsid w:val="000A25C0"/>
    <w:rsid w:val="000A6248"/>
    <w:rsid w:val="000C49BE"/>
    <w:rsid w:val="000D708F"/>
    <w:rsid w:val="000F4E6C"/>
    <w:rsid w:val="001667B3"/>
    <w:rsid w:val="002004B8"/>
    <w:rsid w:val="00200B0E"/>
    <w:rsid w:val="0021203A"/>
    <w:rsid w:val="002177C5"/>
    <w:rsid w:val="002271CA"/>
    <w:rsid w:val="0023512F"/>
    <w:rsid w:val="002529CF"/>
    <w:rsid w:val="002918B6"/>
    <w:rsid w:val="00292358"/>
    <w:rsid w:val="002D57A1"/>
    <w:rsid w:val="002E4CB3"/>
    <w:rsid w:val="002E7809"/>
    <w:rsid w:val="002F5723"/>
    <w:rsid w:val="00342C22"/>
    <w:rsid w:val="003629E7"/>
    <w:rsid w:val="00380EE7"/>
    <w:rsid w:val="003871DC"/>
    <w:rsid w:val="003A5657"/>
    <w:rsid w:val="003B18B4"/>
    <w:rsid w:val="003C2E43"/>
    <w:rsid w:val="003E3BB2"/>
    <w:rsid w:val="00423DD0"/>
    <w:rsid w:val="004922F4"/>
    <w:rsid w:val="00521AFF"/>
    <w:rsid w:val="00525ED2"/>
    <w:rsid w:val="005C182C"/>
    <w:rsid w:val="00600CF8"/>
    <w:rsid w:val="0064532F"/>
    <w:rsid w:val="0064761F"/>
    <w:rsid w:val="006723BF"/>
    <w:rsid w:val="006852BF"/>
    <w:rsid w:val="006A5E37"/>
    <w:rsid w:val="006E009F"/>
    <w:rsid w:val="006E2C58"/>
    <w:rsid w:val="00730BAE"/>
    <w:rsid w:val="0073500B"/>
    <w:rsid w:val="00785AC0"/>
    <w:rsid w:val="007A59E4"/>
    <w:rsid w:val="007F2A4A"/>
    <w:rsid w:val="00831F46"/>
    <w:rsid w:val="008366A4"/>
    <w:rsid w:val="00854728"/>
    <w:rsid w:val="008806CF"/>
    <w:rsid w:val="008C66EE"/>
    <w:rsid w:val="00913589"/>
    <w:rsid w:val="00955F58"/>
    <w:rsid w:val="009806F8"/>
    <w:rsid w:val="009C2021"/>
    <w:rsid w:val="009E7C1B"/>
    <w:rsid w:val="00A35798"/>
    <w:rsid w:val="00A36389"/>
    <w:rsid w:val="00AC27E9"/>
    <w:rsid w:val="00AC65D4"/>
    <w:rsid w:val="00AF6FD0"/>
    <w:rsid w:val="00B01A62"/>
    <w:rsid w:val="00B01B61"/>
    <w:rsid w:val="00B80D4B"/>
    <w:rsid w:val="00BB35E6"/>
    <w:rsid w:val="00BB64D0"/>
    <w:rsid w:val="00BE5217"/>
    <w:rsid w:val="00C20F6F"/>
    <w:rsid w:val="00C231A4"/>
    <w:rsid w:val="00C60D85"/>
    <w:rsid w:val="00C7105B"/>
    <w:rsid w:val="00C95134"/>
    <w:rsid w:val="00CC5E11"/>
    <w:rsid w:val="00D23986"/>
    <w:rsid w:val="00D43948"/>
    <w:rsid w:val="00D75A2C"/>
    <w:rsid w:val="00D80C05"/>
    <w:rsid w:val="00DC5225"/>
    <w:rsid w:val="00E204D8"/>
    <w:rsid w:val="00E31089"/>
    <w:rsid w:val="00E719A1"/>
    <w:rsid w:val="00E74597"/>
    <w:rsid w:val="00E879A4"/>
    <w:rsid w:val="00EB1021"/>
    <w:rsid w:val="00F25487"/>
    <w:rsid w:val="00FC2A6D"/>
    <w:rsid w:val="00FF4BD9"/>
    <w:rsid w:val="29F977B2"/>
    <w:rsid w:val="334D114A"/>
    <w:rsid w:val="34856DB9"/>
    <w:rsid w:val="34DB2B26"/>
    <w:rsid w:val="36463646"/>
    <w:rsid w:val="5A7575A8"/>
    <w:rsid w:val="60B62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4"/>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semiHidden/>
    <w:unhideWhenUsed/>
    <w:qFormat/>
    <w:uiPriority w:val="0"/>
    <w:pPr>
      <w:spacing w:beforeAutospacing="1" w:afterAutospacing="1"/>
      <w:jc w:val="left"/>
      <w:outlineLvl w:val="5"/>
    </w:pPr>
    <w:rPr>
      <w:rFonts w:hint="eastAsia" w:ascii="宋体" w:hAnsi="宋体" w:eastAsia="宋体" w:cs="Times New Roman"/>
      <w:b/>
      <w:bCs/>
      <w:kern w:val="0"/>
      <w:sz w:val="15"/>
      <w:szCs w:val="15"/>
    </w:rPr>
  </w:style>
  <w:style w:type="character" w:default="1" w:styleId="10">
    <w:name w:val="Default Paragraph Font"/>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footer"/>
    <w:basedOn w:val="1"/>
    <w:link w:val="21"/>
    <w:qFormat/>
    <w:uiPriority w:val="0"/>
    <w:pPr>
      <w:tabs>
        <w:tab w:val="center" w:pos="4153"/>
        <w:tab w:val="right" w:pos="8306"/>
      </w:tabs>
      <w:snapToGrid w:val="0"/>
      <w:jc w:val="left"/>
    </w:pPr>
    <w:rPr>
      <w:sz w:val="18"/>
      <w:szCs w:val="18"/>
    </w:rPr>
  </w:style>
  <w:style w:type="paragraph" w:styleId="6">
    <w:name w:val="header"/>
    <w:basedOn w:val="1"/>
    <w:link w:val="20"/>
    <w:qFormat/>
    <w:uiPriority w:val="0"/>
    <w:pP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rFonts w:cs="Times New Roman"/>
      <w:kern w:val="0"/>
      <w:sz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unhideWhenUsed/>
    <w:uiPriority w:val="99"/>
    <w:rPr>
      <w:color w:val="0563C1"/>
      <w:u w:val="single"/>
    </w:rPr>
  </w:style>
  <w:style w:type="character" w:customStyle="1" w:styleId="14">
    <w:name w:val="font11"/>
    <w:basedOn w:val="10"/>
    <w:qFormat/>
    <w:uiPriority w:val="0"/>
    <w:rPr>
      <w:rFonts w:hint="eastAsia" w:ascii="宋体" w:hAnsi="宋体" w:eastAsia="宋体"/>
      <w:color w:val="BFBFBF"/>
      <w:sz w:val="22"/>
      <w:szCs w:val="22"/>
      <w:u w:val="none"/>
    </w:rPr>
  </w:style>
  <w:style w:type="character" w:customStyle="1" w:styleId="15">
    <w:name w:val="font21"/>
    <w:basedOn w:val="10"/>
    <w:qFormat/>
    <w:uiPriority w:val="0"/>
    <w:rPr>
      <w:rFonts w:hint="eastAsia" w:ascii="宋体" w:hAnsi="宋体" w:eastAsia="宋体"/>
      <w:b/>
      <w:bCs/>
      <w:color w:val="BFBFBF"/>
      <w:sz w:val="22"/>
      <w:szCs w:val="22"/>
      <w:u w:val="none"/>
    </w:rPr>
  </w:style>
  <w:style w:type="character" w:customStyle="1" w:styleId="16">
    <w:name w:val="font01"/>
    <w:basedOn w:val="10"/>
    <w:qFormat/>
    <w:uiPriority w:val="0"/>
    <w:rPr>
      <w:rFonts w:hint="eastAsia" w:ascii="宋体" w:hAnsi="宋体" w:eastAsia="宋体"/>
      <w:color w:val="000000"/>
      <w:sz w:val="22"/>
      <w:szCs w:val="22"/>
      <w:u w:val="none"/>
    </w:rPr>
  </w:style>
  <w:style w:type="character" w:customStyle="1" w:styleId="17">
    <w:name w:val="font31"/>
    <w:basedOn w:val="10"/>
    <w:qFormat/>
    <w:uiPriority w:val="0"/>
    <w:rPr>
      <w:rFonts w:hint="eastAsia" w:ascii="宋体" w:hAnsi="宋体" w:eastAsia="宋体"/>
      <w:color w:val="BFBFBF"/>
      <w:sz w:val="22"/>
      <w:szCs w:val="22"/>
      <w:u w:val="single"/>
    </w:rPr>
  </w:style>
  <w:style w:type="character" w:customStyle="1" w:styleId="18">
    <w:name w:val="标题 1 字符"/>
    <w:basedOn w:val="10"/>
    <w:link w:val="2"/>
    <w:qFormat/>
    <w:uiPriority w:val="0"/>
    <w:rPr>
      <w:b/>
      <w:bCs/>
      <w:kern w:val="44"/>
      <w:sz w:val="44"/>
      <w:szCs w:val="44"/>
    </w:rPr>
  </w:style>
  <w:style w:type="paragraph" w:customStyle="1" w:styleId="19">
    <w:name w:val="书目1"/>
    <w:basedOn w:val="1"/>
    <w:next w:val="1"/>
    <w:unhideWhenUsed/>
    <w:qFormat/>
    <w:uiPriority w:val="37"/>
    <w:pPr>
      <w:tabs>
        <w:tab w:val="left" w:pos="504"/>
      </w:tabs>
      <w:ind w:left="504" w:hanging="504"/>
    </w:pPr>
  </w:style>
  <w:style w:type="character" w:customStyle="1" w:styleId="20">
    <w:name w:val="页眉 字符"/>
    <w:basedOn w:val="10"/>
    <w:link w:val="6"/>
    <w:qFormat/>
    <w:uiPriority w:val="0"/>
    <w:rPr>
      <w:kern w:val="2"/>
      <w:sz w:val="18"/>
      <w:szCs w:val="18"/>
    </w:rPr>
  </w:style>
  <w:style w:type="character" w:customStyle="1" w:styleId="21">
    <w:name w:val="页脚 字符"/>
    <w:basedOn w:val="10"/>
    <w:link w:val="5"/>
    <w:qFormat/>
    <w:uiPriority w:val="0"/>
    <w:rPr>
      <w:kern w:val="2"/>
      <w:sz w:val="18"/>
      <w:szCs w:val="18"/>
    </w:rPr>
  </w:style>
  <w:style w:type="paragraph" w:customStyle="1" w:styleId="22">
    <w:name w:val="书目2"/>
    <w:basedOn w:val="1"/>
    <w:next w:val="1"/>
    <w:unhideWhenUsed/>
    <w:qFormat/>
    <w:uiPriority w:val="37"/>
    <w:pPr>
      <w:tabs>
        <w:tab w:val="left" w:pos="504"/>
      </w:tabs>
      <w:ind w:left="504" w:hanging="504"/>
    </w:pPr>
  </w:style>
  <w:style w:type="paragraph" w:styleId="23">
    <w:name w:val="List Paragraph"/>
    <w:basedOn w:val="1"/>
    <w:unhideWhenUsed/>
    <w:qFormat/>
    <w:uiPriority w:val="99"/>
    <w:pPr>
      <w:ind w:firstLine="420" w:firstLineChars="200"/>
    </w:pPr>
  </w:style>
  <w:style w:type="character" w:customStyle="1" w:styleId="24">
    <w:name w:val="标题 2 字符"/>
    <w:basedOn w:val="10"/>
    <w:link w:val="3"/>
    <w:semiHidden/>
    <w:qFormat/>
    <w:uiPriority w:val="0"/>
    <w:rPr>
      <w:rFonts w:asciiTheme="majorHAnsi" w:hAnsiTheme="majorHAnsi" w:eastAsiaTheme="majorEastAsia" w:cstheme="majorBidi"/>
      <w:b/>
      <w:bCs/>
      <w:kern w:val="2"/>
      <w:sz w:val="32"/>
      <w:szCs w:val="32"/>
    </w:rPr>
  </w:style>
  <w:style w:type="paragraph" w:customStyle="1" w:styleId="25">
    <w:name w:val="Bibliography"/>
    <w:basedOn w:val="1"/>
    <w:next w:val="1"/>
    <w:unhideWhenUsed/>
    <w:uiPriority w:val="37"/>
    <w:pPr>
      <w:spacing w:after="240"/>
    </w:p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numbering" Target="numbering.xml"/><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0"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56BF3-6721-4E0A-AF61-5D8E9A7E205A}">
  <ds:schemaRefs/>
</ds:datastoreItem>
</file>

<file path=docProps/app.xml><?xml version="1.0" encoding="utf-8"?>
<Properties xmlns="http://schemas.openxmlformats.org/officeDocument/2006/extended-properties" xmlns:vt="http://schemas.openxmlformats.org/officeDocument/2006/docPropsVTypes">
  <Template>Normal</Template>
  <Pages>28</Pages>
  <Words>1014</Words>
  <Characters>5739</Characters>
  <Lines>477</Lines>
  <Paragraphs>134</Paragraphs>
  <TotalTime>44</TotalTime>
  <ScaleCrop>false</ScaleCrop>
  <LinksUpToDate>false</LinksUpToDate>
  <CharactersWithSpaces>6498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2025-05-01T10:04:00Z</dcterms:created>
  <dc:creator>Administrator</dc:creator>
  <cp:lastModifiedBy>Bibiboom</cp:lastModifiedBy>
  <dcterms:modified xsi:type="dcterms:W3CDTF">2025-10-07T06:27:27Z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eyJoZGlkIjoiMjAwMTQ4YmQ1Njc3MjU5NGZhNDkxM2I1YWQ3OGM3NTEiLCJ1c2VySWQiOiI0MTM3MTQ0MTUifQ==</vt:lpwstr>
  </property>
  <property fmtid="{D5CDD505-2E9C-101B-9397-08002B2CF9AE}" pid="4" name="ICV">
    <vt:lpwstr>97AF3347A4E94F78ADA10CE294EC84E3_13</vt:lpwstr>
  </property>
  <property fmtid="{D5CDD505-2E9C-101B-9397-08002B2CF9AE}" pid="5" name="ZOTERO_PREF_1">
    <vt:lpwstr>&lt;data data-version="3" zotero-version="7.0.16"&gt;&lt;session id="6W2UqEW4"/&gt;&lt;style id="http://www.zotero.org/styles/bmc-sports-science-medicine-and-rehabilitation" hasBibliography="1" bibliographyStyleHasBeenSet="1"/&gt;&lt;prefs&gt;&lt;pref name="fieldType" value="Field"</vt:lpwstr>
  </property>
  <property fmtid="{D5CDD505-2E9C-101B-9397-08002B2CF9AE}" pid="6" name="ZOTERO_PREF_2">
    <vt:lpwstr>/&gt;&lt;pref name="automaticJournalAbbreviations" value="true"/&gt;&lt;/prefs&gt;&lt;/data&gt;</vt:lpwstr>
  </property>
</Properties>
</file>