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B93F0" w14:textId="2CE723C7" w:rsidR="001F7213" w:rsidRPr="0094194D" w:rsidRDefault="000C14DD" w:rsidP="006B7B8B">
      <w:pPr>
        <w:spacing w:line="480" w:lineRule="auto"/>
        <w:jc w:val="center"/>
        <w:rPr>
          <w:rFonts w:asciiTheme="majorBidi" w:hAnsiTheme="majorBidi" w:cstheme="majorBidi"/>
          <w:b/>
          <w:bCs/>
          <w:u w:val="single"/>
          <w:lang w:val="en-GB"/>
        </w:rPr>
      </w:pPr>
      <w:r w:rsidRPr="0094194D">
        <w:rPr>
          <w:rFonts w:asciiTheme="majorBidi" w:hAnsiTheme="majorBidi" w:cstheme="majorBidi"/>
          <w:b/>
          <w:bCs/>
          <w:u w:val="single"/>
          <w:lang w:val="en-GB"/>
        </w:rPr>
        <w:t>Supplementary analysis – Determining the best cutoff of the TSK-17 against TSK</w:t>
      </w:r>
      <w:r w:rsidRPr="0094194D">
        <w:rPr>
          <w:rFonts w:asciiTheme="majorBidi" w:hAnsiTheme="majorBidi" w:cstheme="majorBidi"/>
          <w:b/>
          <w:bCs/>
          <w:u w:val="single"/>
          <w:vertAlign w:val="subscript"/>
          <w:lang w:val="en-GB"/>
        </w:rPr>
        <w:t xml:space="preserve">Q9 </w:t>
      </w:r>
      <w:r w:rsidRPr="0094194D">
        <w:rPr>
          <w:rFonts w:asciiTheme="majorBidi" w:hAnsiTheme="majorBidi" w:cstheme="majorBidi"/>
          <w:b/>
          <w:bCs/>
          <w:u w:val="single"/>
          <w:lang w:val="en-GB"/>
        </w:rPr>
        <w:t>classification</w:t>
      </w:r>
    </w:p>
    <w:p w14:paraId="49549398" w14:textId="4A1E0AD7" w:rsidR="000C14DD" w:rsidRPr="0094194D" w:rsidRDefault="000C14DD" w:rsidP="006B7B8B">
      <w:pPr>
        <w:spacing w:line="480" w:lineRule="auto"/>
        <w:jc w:val="both"/>
        <w:rPr>
          <w:rFonts w:asciiTheme="majorBidi" w:hAnsiTheme="majorBidi" w:cstheme="majorBidi"/>
          <w:lang w:val="en-GB"/>
        </w:rPr>
      </w:pPr>
      <w:r w:rsidRPr="0094194D">
        <w:rPr>
          <w:rFonts w:asciiTheme="majorBidi" w:hAnsiTheme="majorBidi" w:cstheme="majorBidi"/>
          <w:lang w:val="en-GB"/>
        </w:rPr>
        <w:t>With no current gold-standard measure for fear of re-injury, the goal of this exploratory analysis was to determine the classification performance of the TSK</w:t>
      </w:r>
      <w:r w:rsidRPr="0094194D">
        <w:rPr>
          <w:rFonts w:asciiTheme="majorBidi" w:hAnsiTheme="majorBidi" w:cstheme="majorBidi"/>
          <w:vertAlign w:val="subscript"/>
          <w:lang w:val="en-GB"/>
        </w:rPr>
        <w:t>total</w:t>
      </w:r>
      <w:r w:rsidRPr="0094194D">
        <w:rPr>
          <w:rFonts w:asciiTheme="majorBidi" w:hAnsiTheme="majorBidi" w:cstheme="majorBidi"/>
          <w:lang w:val="en-GB"/>
        </w:rPr>
        <w:t xml:space="preserve"> in individuals with ACL injury, by testing multiple </w:t>
      </w:r>
      <w:r w:rsidR="0094194D" w:rsidRPr="0094194D">
        <w:rPr>
          <w:rFonts w:asciiTheme="majorBidi" w:hAnsiTheme="majorBidi" w:cstheme="majorBidi"/>
          <w:lang w:val="en-GB"/>
        </w:rPr>
        <w:t>cutoffs</w:t>
      </w:r>
      <w:r w:rsidRPr="0094194D">
        <w:rPr>
          <w:rFonts w:asciiTheme="majorBidi" w:hAnsiTheme="majorBidi" w:cstheme="majorBidi"/>
          <w:lang w:val="en-GB"/>
        </w:rPr>
        <w:t xml:space="preserve"> against classification based on TSK</w:t>
      </w:r>
      <w:r w:rsidR="0094194D" w:rsidRPr="0094194D">
        <w:rPr>
          <w:rFonts w:asciiTheme="majorBidi" w:hAnsiTheme="majorBidi" w:cstheme="majorBidi"/>
          <w:vertAlign w:val="subscript"/>
          <w:lang w:val="en-GB"/>
        </w:rPr>
        <w:t>Q9</w:t>
      </w:r>
      <w:r w:rsidR="00FF1204">
        <w:rPr>
          <w:rFonts w:asciiTheme="majorBidi" w:hAnsiTheme="majorBidi" w:cstheme="majorBidi"/>
          <w:lang w:val="en-GB"/>
        </w:rPr>
        <w:t xml:space="preserve"> – </w:t>
      </w:r>
      <w:r w:rsidR="00FF1204" w:rsidRPr="00FF1204">
        <w:rPr>
          <w:rFonts w:asciiTheme="majorBidi" w:hAnsiTheme="majorBidi" w:cstheme="majorBidi"/>
          <w:i/>
          <w:iCs/>
          <w:lang w:val="en-GB"/>
        </w:rPr>
        <w:t>“I am afraid that I might injure myself accidentally”</w:t>
      </w:r>
      <w:r w:rsidR="00FF1204">
        <w:rPr>
          <w:rFonts w:asciiTheme="majorBidi" w:hAnsiTheme="majorBidi" w:cstheme="majorBidi"/>
          <w:i/>
          <w:iCs/>
          <w:lang w:val="en-GB"/>
        </w:rPr>
        <w:t xml:space="preserve"> </w:t>
      </w:r>
      <w:r w:rsidR="00FF1204">
        <w:rPr>
          <w:rFonts w:asciiTheme="majorBidi" w:hAnsiTheme="majorBidi" w:cstheme="majorBidi"/>
          <w:lang w:val="en-GB"/>
        </w:rPr>
        <w:t>– according to which, scores of 1-2 are considered “low-fear” and 3-4 are considered high-fear</w:t>
      </w:r>
      <w:r w:rsidR="00B5624F">
        <w:rPr>
          <w:rFonts w:asciiTheme="majorBidi" w:hAnsiTheme="majorBidi" w:cstheme="majorBidi"/>
          <w:lang w:val="en-GB"/>
        </w:rPr>
        <w:t xml:space="preserve"> </w:t>
      </w:r>
      <w:r w:rsidRPr="0094194D">
        <w:rPr>
          <w:rFonts w:asciiTheme="majorBidi" w:hAnsiTheme="majorBidi" w:cstheme="majorBidi"/>
          <w:lang w:val="en-GB"/>
        </w:rPr>
        <w:fldChar w:fldCharType="begin"/>
      </w:r>
      <w:r w:rsidR="004228FC">
        <w:rPr>
          <w:rFonts w:asciiTheme="majorBidi" w:hAnsiTheme="majorBidi" w:cstheme="majorBidi"/>
          <w:lang w:val="en-GB"/>
        </w:rPr>
        <w:instrText xml:space="preserve"> ADDIN EN.CITE &lt;EndNote&gt;&lt;Cite&gt;&lt;Author&gt;Markström&lt;/Author&gt;&lt;Year&gt;2022&lt;/Year&gt;&lt;RecNum&gt;668&lt;/RecNum&gt;&lt;DisplayText&gt;[1]&lt;/DisplayText&gt;&lt;record&gt;&lt;rec-number&gt;668&lt;/rec-number&gt;&lt;foreign-keys&gt;&lt;key app="EN" db-id="wx2p9zfwo05xwuefz2kpwsw1zrvsdp0apfrz" timestamp="1624042455"&gt;668&lt;/key&gt;&lt;/foreign-keys&gt;&lt;ref-type name="Journal Article"&gt;17&lt;/ref-type&gt;&lt;contributors&gt;&lt;authors&gt;&lt;author&gt;Markström, Jonas L&lt;/author&gt;&lt;author&gt;Grinberg, Adam&lt;/author&gt;&lt;author&gt;Häger, Charlotte K&lt;/author&gt;&lt;/authors&gt;&lt;/contributors&gt;&lt;titles&gt;&lt;title&gt;Fear of re-injury following anterior cruciate ligament reconstruction is manifested in muscle activation patterns of single-leg side-hop landings&lt;/title&gt;&lt;secondary-title&gt;Phys Ther&lt;/secondary-title&gt;&lt;/titles&gt;&lt;dates&gt;&lt;year&gt;2022&lt;/year&gt;&lt;/dates&gt;&lt;urls&gt;&lt;/urls&gt;&lt;electronic-resource-num&gt;10.1093/ptj/pzab218&lt;/electronic-resource-num&gt;&lt;/record&gt;&lt;/Cite&gt;&lt;/EndNote&gt;</w:instrText>
      </w:r>
      <w:r w:rsidRPr="0094194D">
        <w:rPr>
          <w:rFonts w:asciiTheme="majorBidi" w:hAnsiTheme="majorBidi" w:cstheme="majorBidi"/>
          <w:lang w:val="en-GB"/>
        </w:rPr>
        <w:fldChar w:fldCharType="separate"/>
      </w:r>
      <w:r w:rsidR="00B5624F">
        <w:rPr>
          <w:rFonts w:asciiTheme="majorBidi" w:hAnsiTheme="majorBidi" w:cstheme="majorBidi"/>
          <w:noProof/>
          <w:lang w:val="en-GB"/>
        </w:rPr>
        <w:t>[1]</w:t>
      </w:r>
      <w:r w:rsidRPr="0094194D">
        <w:rPr>
          <w:rFonts w:asciiTheme="majorBidi" w:hAnsiTheme="majorBidi" w:cstheme="majorBidi"/>
          <w:lang w:val="en-GB"/>
        </w:rPr>
        <w:fldChar w:fldCharType="end"/>
      </w:r>
      <w:r w:rsidR="00B5624F">
        <w:rPr>
          <w:rFonts w:asciiTheme="majorBidi" w:hAnsiTheme="majorBidi" w:cstheme="majorBidi"/>
          <w:lang w:val="en-GB"/>
        </w:rPr>
        <w:t>.</w:t>
      </w:r>
      <w:r w:rsidRPr="0094194D">
        <w:rPr>
          <w:rFonts w:asciiTheme="majorBidi" w:hAnsiTheme="majorBidi" w:cstheme="majorBidi"/>
          <w:lang w:val="en-GB"/>
        </w:rPr>
        <w:t xml:space="preserve"> </w:t>
      </w:r>
    </w:p>
    <w:p w14:paraId="39F12AC0" w14:textId="77777777" w:rsidR="00C16B9C" w:rsidRDefault="000C14DD" w:rsidP="00C16B9C">
      <w:pPr>
        <w:spacing w:line="480" w:lineRule="auto"/>
        <w:jc w:val="both"/>
        <w:rPr>
          <w:rFonts w:asciiTheme="majorBidi" w:hAnsiTheme="majorBidi" w:cstheme="majorBidi"/>
          <w:lang w:val="en-GB"/>
        </w:rPr>
      </w:pPr>
      <w:r w:rsidRPr="0094194D">
        <w:rPr>
          <w:rFonts w:asciiTheme="majorBidi" w:hAnsiTheme="majorBidi" w:cstheme="majorBidi"/>
          <w:lang w:val="en-GB"/>
        </w:rPr>
        <w:t xml:space="preserve">For this purpose, we performed </w:t>
      </w:r>
      <w:r w:rsidR="0094194D" w:rsidRPr="0094194D">
        <w:rPr>
          <w:rFonts w:asciiTheme="majorBidi" w:hAnsiTheme="majorBidi" w:cstheme="majorBidi"/>
          <w:lang w:val="en-GB"/>
        </w:rPr>
        <w:t xml:space="preserve">a </w:t>
      </w:r>
      <w:r w:rsidRPr="0094194D">
        <w:rPr>
          <w:rFonts w:asciiTheme="majorBidi" w:hAnsiTheme="majorBidi" w:cstheme="majorBidi"/>
          <w:lang w:val="en-GB"/>
        </w:rPr>
        <w:t>receiver operating curve (ROC) analys</w:t>
      </w:r>
      <w:r w:rsidR="0094194D" w:rsidRPr="0094194D">
        <w:rPr>
          <w:rFonts w:asciiTheme="majorBidi" w:hAnsiTheme="majorBidi" w:cstheme="majorBidi"/>
          <w:lang w:val="en-GB"/>
        </w:rPr>
        <w:t xml:space="preserve">is. </w:t>
      </w:r>
      <w:r w:rsidRPr="0094194D">
        <w:rPr>
          <w:rFonts w:asciiTheme="majorBidi" w:hAnsiTheme="majorBidi" w:cstheme="majorBidi"/>
          <w:lang w:val="en-GB"/>
        </w:rPr>
        <w:t xml:space="preserve">The optimal cutoff was determined as the point on the ROC curve with the best sensitivity and specificity </w:t>
      </w:r>
      <w:r w:rsidR="00BD71E8" w:rsidRPr="0094194D">
        <w:rPr>
          <w:rFonts w:asciiTheme="majorBidi" w:hAnsiTheme="majorBidi" w:cstheme="majorBidi"/>
          <w:lang w:val="en-GB"/>
        </w:rPr>
        <w:t xml:space="preserve">based on the maximum </w:t>
      </w:r>
      <w:r w:rsidR="00C16B9C">
        <w:rPr>
          <w:rFonts w:asciiTheme="majorBidi" w:hAnsiTheme="majorBidi" w:cstheme="majorBidi"/>
          <w:lang w:val="en-GB"/>
        </w:rPr>
        <w:t xml:space="preserve">Youden J statistic. </w:t>
      </w:r>
      <w:r w:rsidR="00843C74" w:rsidRPr="0094194D">
        <w:rPr>
          <w:rFonts w:asciiTheme="majorBidi" w:hAnsiTheme="majorBidi" w:cstheme="majorBidi"/>
          <w:lang w:val="en-GB"/>
        </w:rPr>
        <w:t>The ROC curves for the TSK</w:t>
      </w:r>
      <w:r w:rsidR="00843C74" w:rsidRPr="0094194D">
        <w:rPr>
          <w:rFonts w:asciiTheme="majorBidi" w:hAnsiTheme="majorBidi" w:cstheme="majorBidi"/>
          <w:vertAlign w:val="subscript"/>
          <w:lang w:val="en-GB"/>
        </w:rPr>
        <w:t>total</w:t>
      </w:r>
      <w:r w:rsidR="00843C74" w:rsidRPr="0094194D">
        <w:rPr>
          <w:rFonts w:asciiTheme="majorBidi" w:hAnsiTheme="majorBidi" w:cstheme="majorBidi"/>
          <w:lang w:val="en-GB"/>
        </w:rPr>
        <w:t xml:space="preserve"> are visuali</w:t>
      </w:r>
      <w:r w:rsidR="00C16B9C">
        <w:rPr>
          <w:rFonts w:asciiTheme="majorBidi" w:hAnsiTheme="majorBidi" w:cstheme="majorBidi"/>
          <w:lang w:val="en-GB"/>
        </w:rPr>
        <w:t>s</w:t>
      </w:r>
      <w:r w:rsidR="00843C74" w:rsidRPr="0094194D">
        <w:rPr>
          <w:rFonts w:asciiTheme="majorBidi" w:hAnsiTheme="majorBidi" w:cstheme="majorBidi"/>
          <w:lang w:val="en-GB"/>
        </w:rPr>
        <w:t>ed in Figure </w:t>
      </w:r>
      <w:r w:rsidR="00C16B9C">
        <w:rPr>
          <w:rFonts w:asciiTheme="majorBidi" w:hAnsiTheme="majorBidi" w:cstheme="majorBidi"/>
          <w:lang w:val="en-GB"/>
        </w:rPr>
        <w:t>4b in the main text</w:t>
      </w:r>
      <w:r w:rsidR="00843C74" w:rsidRPr="0094194D">
        <w:rPr>
          <w:rFonts w:asciiTheme="majorBidi" w:hAnsiTheme="majorBidi" w:cstheme="majorBidi"/>
          <w:lang w:val="en-GB"/>
        </w:rPr>
        <w:t xml:space="preserve">. </w:t>
      </w:r>
    </w:p>
    <w:p w14:paraId="19A1D65A" w14:textId="3F4401AE" w:rsidR="00843C74" w:rsidRDefault="00C16B9C" w:rsidP="00C16B9C">
      <w:pPr>
        <w:spacing w:line="480" w:lineRule="auto"/>
        <w:jc w:val="both"/>
        <w:rPr>
          <w:rFonts w:asciiTheme="majorBidi" w:hAnsiTheme="majorBidi" w:cstheme="majorBidi"/>
          <w:lang w:val="en-GB"/>
        </w:rPr>
      </w:pPr>
      <w:r>
        <w:rPr>
          <w:rFonts w:asciiTheme="majorBidi" w:hAnsiTheme="majorBidi" w:cstheme="majorBidi"/>
          <w:lang w:val="en-GB"/>
        </w:rPr>
        <w:t>Table S-1 details all TSK</w:t>
      </w:r>
      <w:r w:rsidRPr="00C16B9C">
        <w:rPr>
          <w:rFonts w:asciiTheme="majorBidi" w:hAnsiTheme="majorBidi" w:cstheme="majorBidi"/>
          <w:vertAlign w:val="subscript"/>
          <w:lang w:val="en-GB"/>
        </w:rPr>
        <w:t>total</w:t>
      </w:r>
      <w:r>
        <w:rPr>
          <w:rFonts w:asciiTheme="majorBidi" w:hAnsiTheme="majorBidi" w:cstheme="majorBidi"/>
          <w:lang w:val="en-GB"/>
        </w:rPr>
        <w:t xml:space="preserve"> cutoffs and their ROC coordinates. TSK</w:t>
      </w:r>
      <w:r w:rsidRPr="00C16B9C">
        <w:rPr>
          <w:rFonts w:asciiTheme="majorBidi" w:hAnsiTheme="majorBidi" w:cstheme="majorBidi"/>
          <w:vertAlign w:val="subscript"/>
          <w:lang w:val="en-GB"/>
        </w:rPr>
        <w:t>total</w:t>
      </w:r>
      <w:r>
        <w:rPr>
          <w:rFonts w:asciiTheme="majorBidi" w:hAnsiTheme="majorBidi" w:cstheme="majorBidi"/>
          <w:lang w:val="en-GB"/>
        </w:rPr>
        <w:t xml:space="preserve"> </w:t>
      </w:r>
      <w:r w:rsidRPr="00C16B9C">
        <w:rPr>
          <w:rFonts w:asciiTheme="majorBidi" w:hAnsiTheme="majorBidi" w:cstheme="majorBidi"/>
          <w:lang w:val="en-GB"/>
        </w:rPr>
        <w:t>Cutoff with the maximal Youden’s index is highlighted.</w:t>
      </w:r>
    </w:p>
    <w:p w14:paraId="19F87666" w14:textId="63CC367C" w:rsidR="00C16B9C" w:rsidRDefault="00C16B9C" w:rsidP="006B7B8B">
      <w:pPr>
        <w:spacing w:line="480" w:lineRule="auto"/>
        <w:jc w:val="both"/>
        <w:rPr>
          <w:rFonts w:asciiTheme="majorBidi" w:hAnsiTheme="majorBidi" w:cstheme="majorBidi"/>
          <w:b/>
          <w:bCs/>
          <w:lang w:val="en-GB"/>
        </w:rPr>
      </w:pPr>
      <w:r w:rsidRPr="00C16B9C">
        <w:rPr>
          <w:rFonts w:asciiTheme="majorBidi" w:hAnsiTheme="majorBidi" w:cstheme="majorBidi"/>
          <w:b/>
          <w:bCs/>
          <w:lang w:val="en-GB"/>
        </w:rPr>
        <w:t>Table S-1</w:t>
      </w:r>
      <w:r>
        <w:rPr>
          <w:rFonts w:asciiTheme="majorBidi" w:hAnsiTheme="majorBidi" w:cstheme="majorBidi"/>
          <w:b/>
          <w:bCs/>
          <w:lang w:val="en-GB"/>
        </w:rPr>
        <w:t xml:space="preserve">. </w:t>
      </w:r>
    </w:p>
    <w:p w14:paraId="4AD7F86F" w14:textId="77777777" w:rsidR="00C16B9C" w:rsidRPr="00C16B9C" w:rsidRDefault="00C16B9C" w:rsidP="00C16B9C">
      <w:pPr>
        <w:autoSpaceDE w:val="0"/>
        <w:autoSpaceDN w:val="0"/>
        <w:adjustRightInd w:val="0"/>
        <w:spacing w:after="0" w:line="240" w:lineRule="auto"/>
        <w:rPr>
          <w:rFonts w:ascii="Times New Roman" w:hAnsi="Times New Roman" w:cs="Times New Roman"/>
          <w:kern w:val="0"/>
          <w:sz w:val="24"/>
          <w:szCs w:val="24"/>
          <w:lang w:val="en-GB" w:bidi="he-IL"/>
        </w:rPr>
      </w:pPr>
    </w:p>
    <w:tbl>
      <w:tblPr>
        <w:tblW w:w="6186" w:type="dxa"/>
        <w:tblLayout w:type="fixed"/>
        <w:tblCellMar>
          <w:left w:w="0" w:type="dxa"/>
          <w:right w:w="0" w:type="dxa"/>
        </w:tblCellMar>
        <w:tblLook w:val="0000" w:firstRow="0" w:lastRow="0" w:firstColumn="0" w:lastColumn="0" w:noHBand="0" w:noVBand="0"/>
      </w:tblPr>
      <w:tblGrid>
        <w:gridCol w:w="1743"/>
        <w:gridCol w:w="1208"/>
        <w:gridCol w:w="1510"/>
        <w:gridCol w:w="1725"/>
      </w:tblGrid>
      <w:tr w:rsidR="00C16B9C" w:rsidRPr="004228FC" w14:paraId="158FA1C4" w14:textId="77777777">
        <w:trPr>
          <w:cantSplit/>
        </w:trPr>
        <w:tc>
          <w:tcPr>
            <w:tcW w:w="6184" w:type="dxa"/>
            <w:gridSpan w:val="4"/>
            <w:tcBorders>
              <w:top w:val="nil"/>
              <w:left w:val="nil"/>
              <w:bottom w:val="nil"/>
              <w:right w:val="nil"/>
            </w:tcBorders>
            <w:shd w:val="clear" w:color="auto" w:fill="FFFFFF"/>
            <w:vAlign w:val="center"/>
          </w:tcPr>
          <w:p w14:paraId="5A62A638" w14:textId="77777777" w:rsidR="00C16B9C" w:rsidRPr="00C16B9C" w:rsidRDefault="00C16B9C" w:rsidP="00C16B9C">
            <w:pPr>
              <w:autoSpaceDE w:val="0"/>
              <w:autoSpaceDN w:val="0"/>
              <w:adjustRightInd w:val="0"/>
              <w:spacing w:after="0" w:line="320" w:lineRule="atLeast"/>
              <w:ind w:left="60" w:right="60"/>
              <w:jc w:val="center"/>
              <w:rPr>
                <w:rFonts w:ascii="Arial" w:hAnsi="Arial" w:cs="Arial"/>
                <w:color w:val="010205"/>
                <w:kern w:val="0"/>
                <w:sz w:val="28"/>
                <w:szCs w:val="28"/>
                <w:lang w:val="en-GB" w:bidi="he-IL"/>
              </w:rPr>
            </w:pPr>
            <w:r w:rsidRPr="00C16B9C">
              <w:rPr>
                <w:rFonts w:ascii="Arial" w:hAnsi="Arial" w:cs="Arial"/>
                <w:b/>
                <w:bCs/>
                <w:color w:val="010205"/>
                <w:kern w:val="0"/>
                <w:sz w:val="28"/>
                <w:szCs w:val="28"/>
                <w:lang w:val="en-GB" w:bidi="he-IL"/>
              </w:rPr>
              <w:t>Coordinates of the ROC Curve</w:t>
            </w:r>
          </w:p>
        </w:tc>
      </w:tr>
      <w:tr w:rsidR="00C16B9C" w:rsidRPr="004228FC" w14:paraId="4F507149" w14:textId="77777777">
        <w:trPr>
          <w:cantSplit/>
        </w:trPr>
        <w:tc>
          <w:tcPr>
            <w:tcW w:w="6184" w:type="dxa"/>
            <w:gridSpan w:val="4"/>
            <w:tcBorders>
              <w:top w:val="nil"/>
              <w:left w:val="nil"/>
              <w:bottom w:val="nil"/>
              <w:right w:val="nil"/>
            </w:tcBorders>
            <w:shd w:val="clear" w:color="auto" w:fill="FFFFFF"/>
            <w:vAlign w:val="bottom"/>
          </w:tcPr>
          <w:p w14:paraId="423D9380" w14:textId="01310AE0" w:rsidR="00C16B9C" w:rsidRPr="00C16B9C" w:rsidRDefault="00C16B9C" w:rsidP="00C16B9C">
            <w:pPr>
              <w:autoSpaceDE w:val="0"/>
              <w:autoSpaceDN w:val="0"/>
              <w:adjustRightInd w:val="0"/>
              <w:spacing w:after="0" w:line="320" w:lineRule="atLeast"/>
              <w:rPr>
                <w:rFonts w:ascii="Times New Roman" w:hAnsi="Times New Roman" w:cs="Times New Roman"/>
                <w:kern w:val="0"/>
                <w:sz w:val="24"/>
                <w:szCs w:val="24"/>
                <w:lang w:val="en-GB" w:bidi="he-IL"/>
              </w:rPr>
            </w:pPr>
            <w:r w:rsidRPr="00C16B9C">
              <w:rPr>
                <w:rFonts w:ascii="Arial" w:hAnsi="Arial" w:cs="Arial"/>
                <w:color w:val="010205"/>
                <w:kern w:val="0"/>
                <w:sz w:val="24"/>
                <w:szCs w:val="24"/>
                <w:shd w:val="clear" w:color="auto" w:fill="FFFFFF"/>
                <w:lang w:val="en-GB" w:bidi="he-IL"/>
              </w:rPr>
              <w:t>Test Result Variable(s):   TSK</w:t>
            </w:r>
            <w:r w:rsidRPr="00021E65">
              <w:rPr>
                <w:rFonts w:ascii="Arial" w:hAnsi="Arial" w:cs="Arial"/>
                <w:color w:val="010205"/>
                <w:kern w:val="0"/>
                <w:sz w:val="24"/>
                <w:szCs w:val="24"/>
                <w:shd w:val="clear" w:color="auto" w:fill="FFFFFF"/>
                <w:vertAlign w:val="subscript"/>
                <w:lang w:val="en-GB" w:bidi="he-IL"/>
              </w:rPr>
              <w:t>total</w:t>
            </w:r>
            <w:r w:rsidRPr="00C16B9C">
              <w:rPr>
                <w:rFonts w:ascii="Arial" w:hAnsi="Arial" w:cs="Arial"/>
                <w:color w:val="010205"/>
                <w:kern w:val="0"/>
                <w:sz w:val="24"/>
                <w:szCs w:val="24"/>
                <w:shd w:val="clear" w:color="auto" w:fill="FFFFFF"/>
                <w:lang w:val="en-GB" w:bidi="he-IL"/>
              </w:rPr>
              <w:t xml:space="preserve">  </w:t>
            </w:r>
          </w:p>
        </w:tc>
      </w:tr>
      <w:tr w:rsidR="00C16B9C" w:rsidRPr="00C16B9C" w14:paraId="7B2177DA" w14:textId="77777777">
        <w:trPr>
          <w:cantSplit/>
        </w:trPr>
        <w:tc>
          <w:tcPr>
            <w:tcW w:w="1742" w:type="dxa"/>
            <w:tcBorders>
              <w:top w:val="nil"/>
              <w:left w:val="nil"/>
              <w:bottom w:val="single" w:sz="8" w:space="0" w:color="152935"/>
              <w:right w:val="single" w:sz="8" w:space="0" w:color="E0E0E0"/>
            </w:tcBorders>
            <w:shd w:val="clear" w:color="auto" w:fill="FFFFFF"/>
            <w:vAlign w:val="bottom"/>
          </w:tcPr>
          <w:p w14:paraId="5C16EAEA" w14:textId="77777777" w:rsidR="00C16B9C" w:rsidRPr="00C16B9C" w:rsidRDefault="00C16B9C" w:rsidP="00C16B9C">
            <w:pPr>
              <w:autoSpaceDE w:val="0"/>
              <w:autoSpaceDN w:val="0"/>
              <w:adjustRightInd w:val="0"/>
              <w:spacing w:after="0" w:line="320" w:lineRule="atLeast"/>
              <w:ind w:left="60" w:right="60"/>
              <w:jc w:val="center"/>
              <w:rPr>
                <w:rFonts w:ascii="Arial" w:hAnsi="Arial" w:cs="Arial"/>
                <w:color w:val="264A60"/>
                <w:kern w:val="0"/>
                <w:sz w:val="24"/>
                <w:szCs w:val="24"/>
                <w:lang w:val="en-GB" w:bidi="he-IL"/>
              </w:rPr>
            </w:pPr>
            <w:r w:rsidRPr="00C16B9C">
              <w:rPr>
                <w:rFonts w:ascii="Arial" w:hAnsi="Arial" w:cs="Arial"/>
                <w:color w:val="264A60"/>
                <w:kern w:val="0"/>
                <w:sz w:val="24"/>
                <w:szCs w:val="24"/>
                <w:lang w:val="en-GB" w:bidi="he-IL"/>
              </w:rPr>
              <w:t>Positive if Greater Than or Equal To</w:t>
            </w:r>
            <w:r w:rsidRPr="00C16B9C">
              <w:rPr>
                <w:rFonts w:ascii="Arial" w:hAnsi="Arial" w:cs="Arial"/>
                <w:color w:val="264A60"/>
                <w:kern w:val="0"/>
                <w:sz w:val="24"/>
                <w:szCs w:val="24"/>
                <w:vertAlign w:val="superscript"/>
                <w:lang w:val="en-GB" w:bidi="he-IL"/>
              </w:rPr>
              <w:t>a</w:t>
            </w:r>
          </w:p>
        </w:tc>
        <w:tc>
          <w:tcPr>
            <w:tcW w:w="1208" w:type="dxa"/>
            <w:tcBorders>
              <w:top w:val="nil"/>
              <w:left w:val="single" w:sz="8" w:space="0" w:color="E0E0E0"/>
              <w:bottom w:val="single" w:sz="8" w:space="0" w:color="152935"/>
              <w:right w:val="single" w:sz="8" w:space="0" w:color="E0E0E0"/>
            </w:tcBorders>
            <w:shd w:val="clear" w:color="auto" w:fill="FFFFFF"/>
            <w:vAlign w:val="bottom"/>
          </w:tcPr>
          <w:p w14:paraId="763EF456" w14:textId="77777777" w:rsidR="00C16B9C" w:rsidRPr="00C16B9C" w:rsidRDefault="00C16B9C" w:rsidP="00C16B9C">
            <w:pPr>
              <w:autoSpaceDE w:val="0"/>
              <w:autoSpaceDN w:val="0"/>
              <w:adjustRightInd w:val="0"/>
              <w:spacing w:after="0" w:line="320" w:lineRule="atLeast"/>
              <w:ind w:left="60" w:right="60"/>
              <w:jc w:val="center"/>
              <w:rPr>
                <w:rFonts w:ascii="Arial" w:hAnsi="Arial" w:cs="Arial"/>
                <w:color w:val="264A60"/>
                <w:kern w:val="0"/>
                <w:sz w:val="24"/>
                <w:szCs w:val="24"/>
                <w:lang w:bidi="he-IL"/>
              </w:rPr>
            </w:pPr>
            <w:r w:rsidRPr="00C16B9C">
              <w:rPr>
                <w:rFonts w:ascii="Arial" w:hAnsi="Arial" w:cs="Arial"/>
                <w:color w:val="264A60"/>
                <w:kern w:val="0"/>
                <w:sz w:val="24"/>
                <w:szCs w:val="24"/>
                <w:lang w:bidi="he-IL"/>
              </w:rPr>
              <w:t>Sensitivity</w:t>
            </w:r>
          </w:p>
        </w:tc>
        <w:tc>
          <w:tcPr>
            <w:tcW w:w="1510" w:type="dxa"/>
            <w:tcBorders>
              <w:top w:val="nil"/>
              <w:left w:val="single" w:sz="8" w:space="0" w:color="E0E0E0"/>
              <w:bottom w:val="single" w:sz="8" w:space="0" w:color="152935"/>
              <w:right w:val="single" w:sz="8" w:space="0" w:color="E0E0E0"/>
            </w:tcBorders>
            <w:shd w:val="clear" w:color="auto" w:fill="FFFFFF"/>
            <w:vAlign w:val="bottom"/>
          </w:tcPr>
          <w:p w14:paraId="68308592" w14:textId="77777777" w:rsidR="00C16B9C" w:rsidRPr="00C16B9C" w:rsidRDefault="00C16B9C" w:rsidP="00C16B9C">
            <w:pPr>
              <w:autoSpaceDE w:val="0"/>
              <w:autoSpaceDN w:val="0"/>
              <w:adjustRightInd w:val="0"/>
              <w:spacing w:after="0" w:line="320" w:lineRule="atLeast"/>
              <w:ind w:left="60" w:right="60"/>
              <w:jc w:val="center"/>
              <w:rPr>
                <w:rFonts w:ascii="Arial" w:hAnsi="Arial" w:cs="Arial"/>
                <w:color w:val="264A60"/>
                <w:kern w:val="0"/>
                <w:sz w:val="24"/>
                <w:szCs w:val="24"/>
                <w:lang w:bidi="he-IL"/>
              </w:rPr>
            </w:pPr>
            <w:r w:rsidRPr="00C16B9C">
              <w:rPr>
                <w:rFonts w:ascii="Arial" w:hAnsi="Arial" w:cs="Arial"/>
                <w:color w:val="264A60"/>
                <w:kern w:val="0"/>
                <w:sz w:val="24"/>
                <w:szCs w:val="24"/>
                <w:lang w:bidi="he-IL"/>
              </w:rPr>
              <w:t>1 - Specificity</w:t>
            </w:r>
          </w:p>
        </w:tc>
        <w:tc>
          <w:tcPr>
            <w:tcW w:w="1724" w:type="dxa"/>
            <w:tcBorders>
              <w:top w:val="nil"/>
              <w:left w:val="single" w:sz="8" w:space="0" w:color="E0E0E0"/>
              <w:bottom w:val="single" w:sz="8" w:space="0" w:color="152935"/>
              <w:right w:val="nil"/>
            </w:tcBorders>
            <w:shd w:val="clear" w:color="auto" w:fill="FFFFFF"/>
            <w:vAlign w:val="bottom"/>
          </w:tcPr>
          <w:p w14:paraId="28811578" w14:textId="77777777" w:rsidR="00C16B9C" w:rsidRPr="00C16B9C" w:rsidRDefault="00C16B9C" w:rsidP="00C16B9C">
            <w:pPr>
              <w:autoSpaceDE w:val="0"/>
              <w:autoSpaceDN w:val="0"/>
              <w:adjustRightInd w:val="0"/>
              <w:spacing w:after="0" w:line="320" w:lineRule="atLeast"/>
              <w:ind w:left="60" w:right="60"/>
              <w:jc w:val="center"/>
              <w:rPr>
                <w:rFonts w:ascii="Arial" w:hAnsi="Arial" w:cs="Arial"/>
                <w:color w:val="264A60"/>
                <w:kern w:val="0"/>
                <w:sz w:val="24"/>
                <w:szCs w:val="24"/>
                <w:lang w:bidi="he-IL"/>
              </w:rPr>
            </w:pPr>
            <w:r w:rsidRPr="00C16B9C">
              <w:rPr>
                <w:rFonts w:ascii="Arial" w:hAnsi="Arial" w:cs="Arial"/>
                <w:color w:val="264A60"/>
                <w:kern w:val="0"/>
                <w:sz w:val="24"/>
                <w:szCs w:val="24"/>
                <w:lang w:bidi="he-IL"/>
              </w:rPr>
              <w:t>Youden's Index</w:t>
            </w:r>
          </w:p>
        </w:tc>
      </w:tr>
      <w:tr w:rsidR="00C16B9C" w:rsidRPr="00C16B9C" w14:paraId="7FA56543" w14:textId="77777777">
        <w:trPr>
          <w:cantSplit/>
        </w:trPr>
        <w:tc>
          <w:tcPr>
            <w:tcW w:w="1742" w:type="dxa"/>
            <w:tcBorders>
              <w:top w:val="single" w:sz="8" w:space="0" w:color="152935"/>
              <w:left w:val="nil"/>
              <w:bottom w:val="single" w:sz="8" w:space="0" w:color="AEAEAE"/>
              <w:right w:val="single" w:sz="8" w:space="0" w:color="E0E0E0"/>
            </w:tcBorders>
            <w:shd w:val="clear" w:color="auto" w:fill="F9F9FB"/>
          </w:tcPr>
          <w:p w14:paraId="4DFFEF8A"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16.0000</w:t>
            </w:r>
          </w:p>
        </w:tc>
        <w:tc>
          <w:tcPr>
            <w:tcW w:w="1208" w:type="dxa"/>
            <w:tcBorders>
              <w:top w:val="single" w:sz="8" w:space="0" w:color="152935"/>
              <w:left w:val="single" w:sz="8" w:space="0" w:color="E0E0E0"/>
              <w:bottom w:val="single" w:sz="8" w:space="0" w:color="AEAEAE"/>
              <w:right w:val="single" w:sz="8" w:space="0" w:color="E0E0E0"/>
            </w:tcBorders>
            <w:shd w:val="clear" w:color="auto" w:fill="F9F9FB"/>
          </w:tcPr>
          <w:p w14:paraId="6E955905"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1.000</w:t>
            </w:r>
          </w:p>
        </w:tc>
        <w:tc>
          <w:tcPr>
            <w:tcW w:w="1510" w:type="dxa"/>
            <w:tcBorders>
              <w:top w:val="single" w:sz="8" w:space="0" w:color="152935"/>
              <w:left w:val="single" w:sz="8" w:space="0" w:color="E0E0E0"/>
              <w:bottom w:val="single" w:sz="8" w:space="0" w:color="AEAEAE"/>
              <w:right w:val="single" w:sz="8" w:space="0" w:color="E0E0E0"/>
            </w:tcBorders>
            <w:shd w:val="clear" w:color="auto" w:fill="F9F9FB"/>
          </w:tcPr>
          <w:p w14:paraId="7285177D"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1.000</w:t>
            </w:r>
          </w:p>
        </w:tc>
        <w:tc>
          <w:tcPr>
            <w:tcW w:w="1724" w:type="dxa"/>
            <w:tcBorders>
              <w:top w:val="single" w:sz="8" w:space="0" w:color="152935"/>
              <w:left w:val="single" w:sz="8" w:space="0" w:color="E0E0E0"/>
              <w:bottom w:val="single" w:sz="8" w:space="0" w:color="AEAEAE"/>
              <w:right w:val="nil"/>
            </w:tcBorders>
            <w:shd w:val="clear" w:color="auto" w:fill="F9F9FB"/>
          </w:tcPr>
          <w:p w14:paraId="76E30E38"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.000</w:t>
            </w:r>
          </w:p>
        </w:tc>
      </w:tr>
      <w:tr w:rsidR="00C16B9C" w:rsidRPr="00C16B9C" w14:paraId="1F3026D5" w14:textId="77777777">
        <w:trPr>
          <w:cantSplit/>
        </w:trPr>
        <w:tc>
          <w:tcPr>
            <w:tcW w:w="1742" w:type="dxa"/>
            <w:tcBorders>
              <w:top w:val="single" w:sz="8" w:space="0" w:color="AEAEAE"/>
              <w:left w:val="nil"/>
              <w:bottom w:val="single" w:sz="8" w:space="0" w:color="AEAEAE"/>
              <w:right w:val="single" w:sz="8" w:space="0" w:color="E0E0E0"/>
            </w:tcBorders>
            <w:shd w:val="clear" w:color="auto" w:fill="F9F9FB"/>
          </w:tcPr>
          <w:p w14:paraId="072AC357"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18.5000</w:t>
            </w:r>
          </w:p>
        </w:tc>
        <w:tc>
          <w:tcPr>
            <w:tcW w:w="1208" w:type="dxa"/>
            <w:tcBorders>
              <w:top w:val="single" w:sz="8" w:space="0" w:color="AEAEAE"/>
              <w:left w:val="single" w:sz="8" w:space="0" w:color="E0E0E0"/>
              <w:bottom w:val="single" w:sz="8" w:space="0" w:color="AEAEAE"/>
              <w:right w:val="single" w:sz="8" w:space="0" w:color="E0E0E0"/>
            </w:tcBorders>
            <w:shd w:val="clear" w:color="auto" w:fill="F9F9FB"/>
          </w:tcPr>
          <w:p w14:paraId="0E9487CC"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1.000</w:t>
            </w:r>
          </w:p>
        </w:tc>
        <w:tc>
          <w:tcPr>
            <w:tcW w:w="1510" w:type="dxa"/>
            <w:tcBorders>
              <w:top w:val="single" w:sz="8" w:space="0" w:color="AEAEAE"/>
              <w:left w:val="single" w:sz="8" w:space="0" w:color="E0E0E0"/>
              <w:bottom w:val="single" w:sz="8" w:space="0" w:color="AEAEAE"/>
              <w:right w:val="single" w:sz="8" w:space="0" w:color="E0E0E0"/>
            </w:tcBorders>
            <w:shd w:val="clear" w:color="auto" w:fill="F9F9FB"/>
          </w:tcPr>
          <w:p w14:paraId="732A5082"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.976</w:t>
            </w:r>
          </w:p>
        </w:tc>
        <w:tc>
          <w:tcPr>
            <w:tcW w:w="1724" w:type="dxa"/>
            <w:tcBorders>
              <w:top w:val="single" w:sz="8" w:space="0" w:color="AEAEAE"/>
              <w:left w:val="single" w:sz="8" w:space="0" w:color="E0E0E0"/>
              <w:bottom w:val="single" w:sz="8" w:space="0" w:color="AEAEAE"/>
              <w:right w:val="nil"/>
            </w:tcBorders>
            <w:shd w:val="clear" w:color="auto" w:fill="F9F9FB"/>
          </w:tcPr>
          <w:p w14:paraId="395F7C4B"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.024</w:t>
            </w:r>
          </w:p>
        </w:tc>
      </w:tr>
      <w:tr w:rsidR="00C16B9C" w:rsidRPr="00C16B9C" w14:paraId="299DC0B3" w14:textId="77777777">
        <w:trPr>
          <w:cantSplit/>
        </w:trPr>
        <w:tc>
          <w:tcPr>
            <w:tcW w:w="1742" w:type="dxa"/>
            <w:tcBorders>
              <w:top w:val="single" w:sz="8" w:space="0" w:color="AEAEAE"/>
              <w:left w:val="nil"/>
              <w:bottom w:val="single" w:sz="8" w:space="0" w:color="AEAEAE"/>
              <w:right w:val="single" w:sz="8" w:space="0" w:color="E0E0E0"/>
            </w:tcBorders>
            <w:shd w:val="clear" w:color="auto" w:fill="F9F9FB"/>
          </w:tcPr>
          <w:p w14:paraId="154E8E33"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20.5000</w:t>
            </w:r>
          </w:p>
        </w:tc>
        <w:tc>
          <w:tcPr>
            <w:tcW w:w="1208" w:type="dxa"/>
            <w:tcBorders>
              <w:top w:val="single" w:sz="8" w:space="0" w:color="AEAEAE"/>
              <w:left w:val="single" w:sz="8" w:space="0" w:color="E0E0E0"/>
              <w:bottom w:val="single" w:sz="8" w:space="0" w:color="AEAEAE"/>
              <w:right w:val="single" w:sz="8" w:space="0" w:color="E0E0E0"/>
            </w:tcBorders>
            <w:shd w:val="clear" w:color="auto" w:fill="F9F9FB"/>
          </w:tcPr>
          <w:p w14:paraId="01B205AF"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1.000</w:t>
            </w:r>
          </w:p>
        </w:tc>
        <w:tc>
          <w:tcPr>
            <w:tcW w:w="1510" w:type="dxa"/>
            <w:tcBorders>
              <w:top w:val="single" w:sz="8" w:space="0" w:color="AEAEAE"/>
              <w:left w:val="single" w:sz="8" w:space="0" w:color="E0E0E0"/>
              <w:bottom w:val="single" w:sz="8" w:space="0" w:color="AEAEAE"/>
              <w:right w:val="single" w:sz="8" w:space="0" w:color="E0E0E0"/>
            </w:tcBorders>
            <w:shd w:val="clear" w:color="auto" w:fill="F9F9FB"/>
          </w:tcPr>
          <w:p w14:paraId="2590C52C"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.927</w:t>
            </w:r>
          </w:p>
        </w:tc>
        <w:tc>
          <w:tcPr>
            <w:tcW w:w="1724" w:type="dxa"/>
            <w:tcBorders>
              <w:top w:val="single" w:sz="8" w:space="0" w:color="AEAEAE"/>
              <w:left w:val="single" w:sz="8" w:space="0" w:color="E0E0E0"/>
              <w:bottom w:val="single" w:sz="8" w:space="0" w:color="AEAEAE"/>
              <w:right w:val="nil"/>
            </w:tcBorders>
            <w:shd w:val="clear" w:color="auto" w:fill="F9F9FB"/>
          </w:tcPr>
          <w:p w14:paraId="3DE8DE1D"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.073</w:t>
            </w:r>
          </w:p>
        </w:tc>
      </w:tr>
      <w:tr w:rsidR="00C16B9C" w:rsidRPr="00C16B9C" w14:paraId="62692F71" w14:textId="77777777">
        <w:trPr>
          <w:cantSplit/>
        </w:trPr>
        <w:tc>
          <w:tcPr>
            <w:tcW w:w="1742" w:type="dxa"/>
            <w:tcBorders>
              <w:top w:val="single" w:sz="8" w:space="0" w:color="AEAEAE"/>
              <w:left w:val="nil"/>
              <w:bottom w:val="single" w:sz="8" w:space="0" w:color="AEAEAE"/>
              <w:right w:val="single" w:sz="8" w:space="0" w:color="E0E0E0"/>
            </w:tcBorders>
            <w:shd w:val="clear" w:color="auto" w:fill="F9F9FB"/>
          </w:tcPr>
          <w:p w14:paraId="23F6556A"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21.5000</w:t>
            </w:r>
          </w:p>
        </w:tc>
        <w:tc>
          <w:tcPr>
            <w:tcW w:w="1208" w:type="dxa"/>
            <w:tcBorders>
              <w:top w:val="single" w:sz="8" w:space="0" w:color="AEAEAE"/>
              <w:left w:val="single" w:sz="8" w:space="0" w:color="E0E0E0"/>
              <w:bottom w:val="single" w:sz="8" w:space="0" w:color="AEAEAE"/>
              <w:right w:val="single" w:sz="8" w:space="0" w:color="E0E0E0"/>
            </w:tcBorders>
            <w:shd w:val="clear" w:color="auto" w:fill="F9F9FB"/>
          </w:tcPr>
          <w:p w14:paraId="3C379ACD"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.980</w:t>
            </w:r>
          </w:p>
        </w:tc>
        <w:tc>
          <w:tcPr>
            <w:tcW w:w="1510" w:type="dxa"/>
            <w:tcBorders>
              <w:top w:val="single" w:sz="8" w:space="0" w:color="AEAEAE"/>
              <w:left w:val="single" w:sz="8" w:space="0" w:color="E0E0E0"/>
              <w:bottom w:val="single" w:sz="8" w:space="0" w:color="AEAEAE"/>
              <w:right w:val="single" w:sz="8" w:space="0" w:color="E0E0E0"/>
            </w:tcBorders>
            <w:shd w:val="clear" w:color="auto" w:fill="F9F9FB"/>
          </w:tcPr>
          <w:p w14:paraId="3C3A7567"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.854</w:t>
            </w:r>
          </w:p>
        </w:tc>
        <w:tc>
          <w:tcPr>
            <w:tcW w:w="1724" w:type="dxa"/>
            <w:tcBorders>
              <w:top w:val="single" w:sz="8" w:space="0" w:color="AEAEAE"/>
              <w:left w:val="single" w:sz="8" w:space="0" w:color="E0E0E0"/>
              <w:bottom w:val="single" w:sz="8" w:space="0" w:color="AEAEAE"/>
              <w:right w:val="nil"/>
            </w:tcBorders>
            <w:shd w:val="clear" w:color="auto" w:fill="F9F9FB"/>
          </w:tcPr>
          <w:p w14:paraId="29B6BC79"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.127</w:t>
            </w:r>
          </w:p>
        </w:tc>
      </w:tr>
      <w:tr w:rsidR="00C16B9C" w:rsidRPr="00C16B9C" w14:paraId="78624C45" w14:textId="77777777">
        <w:trPr>
          <w:cantSplit/>
        </w:trPr>
        <w:tc>
          <w:tcPr>
            <w:tcW w:w="1742" w:type="dxa"/>
            <w:tcBorders>
              <w:top w:val="single" w:sz="8" w:space="0" w:color="AEAEAE"/>
              <w:left w:val="nil"/>
              <w:bottom w:val="single" w:sz="8" w:space="0" w:color="AEAEAE"/>
              <w:right w:val="single" w:sz="8" w:space="0" w:color="E0E0E0"/>
            </w:tcBorders>
            <w:shd w:val="clear" w:color="auto" w:fill="F9F9FB"/>
          </w:tcPr>
          <w:p w14:paraId="784DF8CF"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22.5000</w:t>
            </w:r>
          </w:p>
        </w:tc>
        <w:tc>
          <w:tcPr>
            <w:tcW w:w="1208" w:type="dxa"/>
            <w:tcBorders>
              <w:top w:val="single" w:sz="8" w:space="0" w:color="AEAEAE"/>
              <w:left w:val="single" w:sz="8" w:space="0" w:color="E0E0E0"/>
              <w:bottom w:val="single" w:sz="8" w:space="0" w:color="AEAEAE"/>
              <w:right w:val="single" w:sz="8" w:space="0" w:color="E0E0E0"/>
            </w:tcBorders>
            <w:shd w:val="clear" w:color="auto" w:fill="F9F9FB"/>
          </w:tcPr>
          <w:p w14:paraId="624F1994"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.980</w:t>
            </w:r>
          </w:p>
        </w:tc>
        <w:tc>
          <w:tcPr>
            <w:tcW w:w="1510" w:type="dxa"/>
            <w:tcBorders>
              <w:top w:val="single" w:sz="8" w:space="0" w:color="AEAEAE"/>
              <w:left w:val="single" w:sz="8" w:space="0" w:color="E0E0E0"/>
              <w:bottom w:val="single" w:sz="8" w:space="0" w:color="AEAEAE"/>
              <w:right w:val="single" w:sz="8" w:space="0" w:color="E0E0E0"/>
            </w:tcBorders>
            <w:shd w:val="clear" w:color="auto" w:fill="F9F9FB"/>
          </w:tcPr>
          <w:p w14:paraId="0F9530B0"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.829</w:t>
            </w:r>
          </w:p>
        </w:tc>
        <w:tc>
          <w:tcPr>
            <w:tcW w:w="1724" w:type="dxa"/>
            <w:tcBorders>
              <w:top w:val="single" w:sz="8" w:space="0" w:color="AEAEAE"/>
              <w:left w:val="single" w:sz="8" w:space="0" w:color="E0E0E0"/>
              <w:bottom w:val="single" w:sz="8" w:space="0" w:color="AEAEAE"/>
              <w:right w:val="nil"/>
            </w:tcBorders>
            <w:shd w:val="clear" w:color="auto" w:fill="F9F9FB"/>
          </w:tcPr>
          <w:p w14:paraId="69799552"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.151</w:t>
            </w:r>
          </w:p>
        </w:tc>
      </w:tr>
      <w:tr w:rsidR="00C16B9C" w:rsidRPr="00C16B9C" w14:paraId="482ECC67" w14:textId="77777777">
        <w:trPr>
          <w:cantSplit/>
        </w:trPr>
        <w:tc>
          <w:tcPr>
            <w:tcW w:w="1742" w:type="dxa"/>
            <w:tcBorders>
              <w:top w:val="single" w:sz="8" w:space="0" w:color="AEAEAE"/>
              <w:left w:val="nil"/>
              <w:bottom w:val="single" w:sz="8" w:space="0" w:color="AEAEAE"/>
              <w:right w:val="single" w:sz="8" w:space="0" w:color="E0E0E0"/>
            </w:tcBorders>
            <w:shd w:val="clear" w:color="auto" w:fill="F9F9FB"/>
          </w:tcPr>
          <w:p w14:paraId="6E14D8F7"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23.5000</w:t>
            </w:r>
          </w:p>
        </w:tc>
        <w:tc>
          <w:tcPr>
            <w:tcW w:w="1208" w:type="dxa"/>
            <w:tcBorders>
              <w:top w:val="single" w:sz="8" w:space="0" w:color="AEAEAE"/>
              <w:left w:val="single" w:sz="8" w:space="0" w:color="E0E0E0"/>
              <w:bottom w:val="single" w:sz="8" w:space="0" w:color="AEAEAE"/>
              <w:right w:val="single" w:sz="8" w:space="0" w:color="E0E0E0"/>
            </w:tcBorders>
            <w:shd w:val="clear" w:color="auto" w:fill="F9F9FB"/>
          </w:tcPr>
          <w:p w14:paraId="30D47D22"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.980</w:t>
            </w:r>
          </w:p>
        </w:tc>
        <w:tc>
          <w:tcPr>
            <w:tcW w:w="1510" w:type="dxa"/>
            <w:tcBorders>
              <w:top w:val="single" w:sz="8" w:space="0" w:color="AEAEAE"/>
              <w:left w:val="single" w:sz="8" w:space="0" w:color="E0E0E0"/>
              <w:bottom w:val="single" w:sz="8" w:space="0" w:color="AEAEAE"/>
              <w:right w:val="single" w:sz="8" w:space="0" w:color="E0E0E0"/>
            </w:tcBorders>
            <w:shd w:val="clear" w:color="auto" w:fill="F9F9FB"/>
          </w:tcPr>
          <w:p w14:paraId="62D14F80"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.805</w:t>
            </w:r>
          </w:p>
        </w:tc>
        <w:tc>
          <w:tcPr>
            <w:tcW w:w="1724" w:type="dxa"/>
            <w:tcBorders>
              <w:top w:val="single" w:sz="8" w:space="0" w:color="AEAEAE"/>
              <w:left w:val="single" w:sz="8" w:space="0" w:color="E0E0E0"/>
              <w:bottom w:val="single" w:sz="8" w:space="0" w:color="AEAEAE"/>
              <w:right w:val="nil"/>
            </w:tcBorders>
            <w:shd w:val="clear" w:color="auto" w:fill="F9F9FB"/>
          </w:tcPr>
          <w:p w14:paraId="12E3CCA7"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.176</w:t>
            </w:r>
          </w:p>
        </w:tc>
      </w:tr>
      <w:tr w:rsidR="00C16B9C" w:rsidRPr="00C16B9C" w14:paraId="4433676C" w14:textId="77777777">
        <w:trPr>
          <w:cantSplit/>
        </w:trPr>
        <w:tc>
          <w:tcPr>
            <w:tcW w:w="1742" w:type="dxa"/>
            <w:tcBorders>
              <w:top w:val="single" w:sz="8" w:space="0" w:color="AEAEAE"/>
              <w:left w:val="nil"/>
              <w:bottom w:val="single" w:sz="8" w:space="0" w:color="AEAEAE"/>
              <w:right w:val="single" w:sz="8" w:space="0" w:color="E0E0E0"/>
            </w:tcBorders>
            <w:shd w:val="clear" w:color="auto" w:fill="F9F9FB"/>
          </w:tcPr>
          <w:p w14:paraId="46646BED"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24.5000</w:t>
            </w:r>
          </w:p>
        </w:tc>
        <w:tc>
          <w:tcPr>
            <w:tcW w:w="1208" w:type="dxa"/>
            <w:tcBorders>
              <w:top w:val="single" w:sz="8" w:space="0" w:color="AEAEAE"/>
              <w:left w:val="single" w:sz="8" w:space="0" w:color="E0E0E0"/>
              <w:bottom w:val="single" w:sz="8" w:space="0" w:color="AEAEAE"/>
              <w:right w:val="single" w:sz="8" w:space="0" w:color="E0E0E0"/>
            </w:tcBorders>
            <w:shd w:val="clear" w:color="auto" w:fill="F9F9FB"/>
          </w:tcPr>
          <w:p w14:paraId="158D3B24"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.941</w:t>
            </w:r>
          </w:p>
        </w:tc>
        <w:tc>
          <w:tcPr>
            <w:tcW w:w="1510" w:type="dxa"/>
            <w:tcBorders>
              <w:top w:val="single" w:sz="8" w:space="0" w:color="AEAEAE"/>
              <w:left w:val="single" w:sz="8" w:space="0" w:color="E0E0E0"/>
              <w:bottom w:val="single" w:sz="8" w:space="0" w:color="AEAEAE"/>
              <w:right w:val="single" w:sz="8" w:space="0" w:color="E0E0E0"/>
            </w:tcBorders>
            <w:shd w:val="clear" w:color="auto" w:fill="F9F9FB"/>
          </w:tcPr>
          <w:p w14:paraId="662297F6"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.805</w:t>
            </w:r>
          </w:p>
        </w:tc>
        <w:tc>
          <w:tcPr>
            <w:tcW w:w="1724" w:type="dxa"/>
            <w:tcBorders>
              <w:top w:val="single" w:sz="8" w:space="0" w:color="AEAEAE"/>
              <w:left w:val="single" w:sz="8" w:space="0" w:color="E0E0E0"/>
              <w:bottom w:val="single" w:sz="8" w:space="0" w:color="AEAEAE"/>
              <w:right w:val="nil"/>
            </w:tcBorders>
            <w:shd w:val="clear" w:color="auto" w:fill="F9F9FB"/>
          </w:tcPr>
          <w:p w14:paraId="582CA7EF"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.136</w:t>
            </w:r>
          </w:p>
        </w:tc>
      </w:tr>
      <w:tr w:rsidR="00C16B9C" w:rsidRPr="00C16B9C" w14:paraId="21758483" w14:textId="77777777">
        <w:trPr>
          <w:cantSplit/>
        </w:trPr>
        <w:tc>
          <w:tcPr>
            <w:tcW w:w="1742" w:type="dxa"/>
            <w:tcBorders>
              <w:top w:val="single" w:sz="8" w:space="0" w:color="AEAEAE"/>
              <w:left w:val="nil"/>
              <w:bottom w:val="single" w:sz="8" w:space="0" w:color="AEAEAE"/>
              <w:right w:val="single" w:sz="8" w:space="0" w:color="E0E0E0"/>
            </w:tcBorders>
            <w:shd w:val="clear" w:color="auto" w:fill="F9F9FB"/>
          </w:tcPr>
          <w:p w14:paraId="03136DC9"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25.5000</w:t>
            </w:r>
          </w:p>
        </w:tc>
        <w:tc>
          <w:tcPr>
            <w:tcW w:w="1208" w:type="dxa"/>
            <w:tcBorders>
              <w:top w:val="single" w:sz="8" w:space="0" w:color="AEAEAE"/>
              <w:left w:val="single" w:sz="8" w:space="0" w:color="E0E0E0"/>
              <w:bottom w:val="single" w:sz="8" w:space="0" w:color="AEAEAE"/>
              <w:right w:val="single" w:sz="8" w:space="0" w:color="E0E0E0"/>
            </w:tcBorders>
            <w:shd w:val="clear" w:color="auto" w:fill="F9F9FB"/>
          </w:tcPr>
          <w:p w14:paraId="1B675971"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.922</w:t>
            </w:r>
          </w:p>
        </w:tc>
        <w:tc>
          <w:tcPr>
            <w:tcW w:w="1510" w:type="dxa"/>
            <w:tcBorders>
              <w:top w:val="single" w:sz="8" w:space="0" w:color="AEAEAE"/>
              <w:left w:val="single" w:sz="8" w:space="0" w:color="E0E0E0"/>
              <w:bottom w:val="single" w:sz="8" w:space="0" w:color="AEAEAE"/>
              <w:right w:val="single" w:sz="8" w:space="0" w:color="E0E0E0"/>
            </w:tcBorders>
            <w:shd w:val="clear" w:color="auto" w:fill="F9F9FB"/>
          </w:tcPr>
          <w:p w14:paraId="66DEF7FA"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.732</w:t>
            </w:r>
          </w:p>
        </w:tc>
        <w:tc>
          <w:tcPr>
            <w:tcW w:w="1724" w:type="dxa"/>
            <w:tcBorders>
              <w:top w:val="single" w:sz="8" w:space="0" w:color="AEAEAE"/>
              <w:left w:val="single" w:sz="8" w:space="0" w:color="E0E0E0"/>
              <w:bottom w:val="single" w:sz="8" w:space="0" w:color="AEAEAE"/>
              <w:right w:val="nil"/>
            </w:tcBorders>
            <w:shd w:val="clear" w:color="auto" w:fill="F9F9FB"/>
          </w:tcPr>
          <w:p w14:paraId="12DC1DF2"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.190</w:t>
            </w:r>
          </w:p>
        </w:tc>
      </w:tr>
      <w:tr w:rsidR="00C16B9C" w:rsidRPr="00C16B9C" w14:paraId="575DA170" w14:textId="77777777">
        <w:trPr>
          <w:cantSplit/>
        </w:trPr>
        <w:tc>
          <w:tcPr>
            <w:tcW w:w="1742" w:type="dxa"/>
            <w:tcBorders>
              <w:top w:val="single" w:sz="8" w:space="0" w:color="AEAEAE"/>
              <w:left w:val="nil"/>
              <w:bottom w:val="single" w:sz="8" w:space="0" w:color="AEAEAE"/>
              <w:right w:val="single" w:sz="8" w:space="0" w:color="E0E0E0"/>
            </w:tcBorders>
            <w:shd w:val="clear" w:color="auto" w:fill="F9F9FB"/>
          </w:tcPr>
          <w:p w14:paraId="346966E3"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26.5000</w:t>
            </w:r>
          </w:p>
        </w:tc>
        <w:tc>
          <w:tcPr>
            <w:tcW w:w="1208" w:type="dxa"/>
            <w:tcBorders>
              <w:top w:val="single" w:sz="8" w:space="0" w:color="AEAEAE"/>
              <w:left w:val="single" w:sz="8" w:space="0" w:color="E0E0E0"/>
              <w:bottom w:val="single" w:sz="8" w:space="0" w:color="AEAEAE"/>
              <w:right w:val="single" w:sz="8" w:space="0" w:color="E0E0E0"/>
            </w:tcBorders>
            <w:shd w:val="clear" w:color="auto" w:fill="F9F9FB"/>
          </w:tcPr>
          <w:p w14:paraId="4A9CEF60"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.922</w:t>
            </w:r>
          </w:p>
        </w:tc>
        <w:tc>
          <w:tcPr>
            <w:tcW w:w="1510" w:type="dxa"/>
            <w:tcBorders>
              <w:top w:val="single" w:sz="8" w:space="0" w:color="AEAEAE"/>
              <w:left w:val="single" w:sz="8" w:space="0" w:color="E0E0E0"/>
              <w:bottom w:val="single" w:sz="8" w:space="0" w:color="AEAEAE"/>
              <w:right w:val="single" w:sz="8" w:space="0" w:color="E0E0E0"/>
            </w:tcBorders>
            <w:shd w:val="clear" w:color="auto" w:fill="F9F9FB"/>
          </w:tcPr>
          <w:p w14:paraId="019818B6"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.634</w:t>
            </w:r>
          </w:p>
        </w:tc>
        <w:tc>
          <w:tcPr>
            <w:tcW w:w="1724" w:type="dxa"/>
            <w:tcBorders>
              <w:top w:val="single" w:sz="8" w:space="0" w:color="AEAEAE"/>
              <w:left w:val="single" w:sz="8" w:space="0" w:color="E0E0E0"/>
              <w:bottom w:val="single" w:sz="8" w:space="0" w:color="AEAEAE"/>
              <w:right w:val="nil"/>
            </w:tcBorders>
            <w:shd w:val="clear" w:color="auto" w:fill="F9F9FB"/>
          </w:tcPr>
          <w:p w14:paraId="42F8A1A2"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.287</w:t>
            </w:r>
          </w:p>
        </w:tc>
      </w:tr>
      <w:tr w:rsidR="00C16B9C" w:rsidRPr="00C16B9C" w14:paraId="383CB6A6" w14:textId="77777777">
        <w:trPr>
          <w:cantSplit/>
        </w:trPr>
        <w:tc>
          <w:tcPr>
            <w:tcW w:w="1742" w:type="dxa"/>
            <w:tcBorders>
              <w:top w:val="single" w:sz="8" w:space="0" w:color="AEAEAE"/>
              <w:left w:val="nil"/>
              <w:bottom w:val="single" w:sz="8" w:space="0" w:color="AEAEAE"/>
              <w:right w:val="single" w:sz="8" w:space="0" w:color="E0E0E0"/>
            </w:tcBorders>
            <w:shd w:val="clear" w:color="auto" w:fill="F9F9FB"/>
          </w:tcPr>
          <w:p w14:paraId="3E0725F9"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27.5000</w:t>
            </w:r>
          </w:p>
        </w:tc>
        <w:tc>
          <w:tcPr>
            <w:tcW w:w="1208" w:type="dxa"/>
            <w:tcBorders>
              <w:top w:val="single" w:sz="8" w:space="0" w:color="AEAEAE"/>
              <w:left w:val="single" w:sz="8" w:space="0" w:color="E0E0E0"/>
              <w:bottom w:val="single" w:sz="8" w:space="0" w:color="AEAEAE"/>
              <w:right w:val="single" w:sz="8" w:space="0" w:color="E0E0E0"/>
            </w:tcBorders>
            <w:shd w:val="clear" w:color="auto" w:fill="F9F9FB"/>
          </w:tcPr>
          <w:p w14:paraId="33488498"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.902</w:t>
            </w:r>
          </w:p>
        </w:tc>
        <w:tc>
          <w:tcPr>
            <w:tcW w:w="1510" w:type="dxa"/>
            <w:tcBorders>
              <w:top w:val="single" w:sz="8" w:space="0" w:color="AEAEAE"/>
              <w:left w:val="single" w:sz="8" w:space="0" w:color="E0E0E0"/>
              <w:bottom w:val="single" w:sz="8" w:space="0" w:color="AEAEAE"/>
              <w:right w:val="single" w:sz="8" w:space="0" w:color="E0E0E0"/>
            </w:tcBorders>
            <w:shd w:val="clear" w:color="auto" w:fill="F9F9FB"/>
          </w:tcPr>
          <w:p w14:paraId="00138B79"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.610</w:t>
            </w:r>
          </w:p>
        </w:tc>
        <w:tc>
          <w:tcPr>
            <w:tcW w:w="1724" w:type="dxa"/>
            <w:tcBorders>
              <w:top w:val="single" w:sz="8" w:space="0" w:color="AEAEAE"/>
              <w:left w:val="single" w:sz="8" w:space="0" w:color="E0E0E0"/>
              <w:bottom w:val="single" w:sz="8" w:space="0" w:color="AEAEAE"/>
              <w:right w:val="nil"/>
            </w:tcBorders>
            <w:shd w:val="clear" w:color="auto" w:fill="F9F9FB"/>
          </w:tcPr>
          <w:p w14:paraId="08DA42AE"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.292</w:t>
            </w:r>
          </w:p>
        </w:tc>
      </w:tr>
      <w:tr w:rsidR="00C16B9C" w:rsidRPr="00C16B9C" w14:paraId="2462D16E" w14:textId="77777777">
        <w:trPr>
          <w:cantSplit/>
        </w:trPr>
        <w:tc>
          <w:tcPr>
            <w:tcW w:w="1742" w:type="dxa"/>
            <w:tcBorders>
              <w:top w:val="single" w:sz="8" w:space="0" w:color="AEAEAE"/>
              <w:left w:val="nil"/>
              <w:bottom w:val="single" w:sz="8" w:space="0" w:color="AEAEAE"/>
              <w:right w:val="single" w:sz="8" w:space="0" w:color="E0E0E0"/>
            </w:tcBorders>
            <w:shd w:val="clear" w:color="auto" w:fill="F9F9FB"/>
          </w:tcPr>
          <w:p w14:paraId="0C37D099"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28.5000</w:t>
            </w:r>
          </w:p>
        </w:tc>
        <w:tc>
          <w:tcPr>
            <w:tcW w:w="1208" w:type="dxa"/>
            <w:tcBorders>
              <w:top w:val="single" w:sz="8" w:space="0" w:color="AEAEAE"/>
              <w:left w:val="single" w:sz="8" w:space="0" w:color="E0E0E0"/>
              <w:bottom w:val="single" w:sz="8" w:space="0" w:color="AEAEAE"/>
              <w:right w:val="single" w:sz="8" w:space="0" w:color="E0E0E0"/>
            </w:tcBorders>
            <w:shd w:val="clear" w:color="auto" w:fill="F9F9FB"/>
          </w:tcPr>
          <w:p w14:paraId="544A3A20"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.863</w:t>
            </w:r>
          </w:p>
        </w:tc>
        <w:tc>
          <w:tcPr>
            <w:tcW w:w="1510" w:type="dxa"/>
            <w:tcBorders>
              <w:top w:val="single" w:sz="8" w:space="0" w:color="AEAEAE"/>
              <w:left w:val="single" w:sz="8" w:space="0" w:color="E0E0E0"/>
              <w:bottom w:val="single" w:sz="8" w:space="0" w:color="AEAEAE"/>
              <w:right w:val="single" w:sz="8" w:space="0" w:color="E0E0E0"/>
            </w:tcBorders>
            <w:shd w:val="clear" w:color="auto" w:fill="F9F9FB"/>
          </w:tcPr>
          <w:p w14:paraId="3EA4AE79"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.561</w:t>
            </w:r>
          </w:p>
        </w:tc>
        <w:tc>
          <w:tcPr>
            <w:tcW w:w="1724" w:type="dxa"/>
            <w:tcBorders>
              <w:top w:val="single" w:sz="8" w:space="0" w:color="AEAEAE"/>
              <w:left w:val="single" w:sz="8" w:space="0" w:color="E0E0E0"/>
              <w:bottom w:val="single" w:sz="8" w:space="0" w:color="AEAEAE"/>
              <w:right w:val="nil"/>
            </w:tcBorders>
            <w:shd w:val="clear" w:color="auto" w:fill="F9F9FB"/>
          </w:tcPr>
          <w:p w14:paraId="4EC6316C"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.302</w:t>
            </w:r>
          </w:p>
        </w:tc>
      </w:tr>
      <w:tr w:rsidR="00C16B9C" w:rsidRPr="00C16B9C" w14:paraId="5B7E4E49" w14:textId="77777777">
        <w:trPr>
          <w:cantSplit/>
        </w:trPr>
        <w:tc>
          <w:tcPr>
            <w:tcW w:w="1742" w:type="dxa"/>
            <w:tcBorders>
              <w:top w:val="single" w:sz="8" w:space="0" w:color="AEAEAE"/>
              <w:left w:val="nil"/>
              <w:bottom w:val="single" w:sz="8" w:space="0" w:color="AEAEAE"/>
              <w:right w:val="single" w:sz="8" w:space="0" w:color="E0E0E0"/>
            </w:tcBorders>
            <w:shd w:val="clear" w:color="auto" w:fill="F9F9FB"/>
          </w:tcPr>
          <w:p w14:paraId="7E093097"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29.5000</w:t>
            </w:r>
          </w:p>
        </w:tc>
        <w:tc>
          <w:tcPr>
            <w:tcW w:w="1208" w:type="dxa"/>
            <w:tcBorders>
              <w:top w:val="single" w:sz="8" w:space="0" w:color="AEAEAE"/>
              <w:left w:val="single" w:sz="8" w:space="0" w:color="E0E0E0"/>
              <w:bottom w:val="single" w:sz="8" w:space="0" w:color="AEAEAE"/>
              <w:right w:val="single" w:sz="8" w:space="0" w:color="E0E0E0"/>
            </w:tcBorders>
            <w:shd w:val="clear" w:color="auto" w:fill="F9F9FB"/>
          </w:tcPr>
          <w:p w14:paraId="419A0392"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.843</w:t>
            </w:r>
          </w:p>
        </w:tc>
        <w:tc>
          <w:tcPr>
            <w:tcW w:w="1510" w:type="dxa"/>
            <w:tcBorders>
              <w:top w:val="single" w:sz="8" w:space="0" w:color="AEAEAE"/>
              <w:left w:val="single" w:sz="8" w:space="0" w:color="E0E0E0"/>
              <w:bottom w:val="single" w:sz="8" w:space="0" w:color="AEAEAE"/>
              <w:right w:val="single" w:sz="8" w:space="0" w:color="E0E0E0"/>
            </w:tcBorders>
            <w:shd w:val="clear" w:color="auto" w:fill="F9F9FB"/>
          </w:tcPr>
          <w:p w14:paraId="4C87D579"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.463</w:t>
            </w:r>
          </w:p>
        </w:tc>
        <w:tc>
          <w:tcPr>
            <w:tcW w:w="1724" w:type="dxa"/>
            <w:tcBorders>
              <w:top w:val="single" w:sz="8" w:space="0" w:color="AEAEAE"/>
              <w:left w:val="single" w:sz="8" w:space="0" w:color="E0E0E0"/>
              <w:bottom w:val="single" w:sz="8" w:space="0" w:color="AEAEAE"/>
              <w:right w:val="nil"/>
            </w:tcBorders>
            <w:shd w:val="clear" w:color="auto" w:fill="F9F9FB"/>
          </w:tcPr>
          <w:p w14:paraId="12157035"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.380</w:t>
            </w:r>
          </w:p>
        </w:tc>
      </w:tr>
      <w:tr w:rsidR="00C16B9C" w:rsidRPr="00C16B9C" w14:paraId="1749402D" w14:textId="77777777">
        <w:trPr>
          <w:cantSplit/>
        </w:trPr>
        <w:tc>
          <w:tcPr>
            <w:tcW w:w="1742" w:type="dxa"/>
            <w:tcBorders>
              <w:top w:val="single" w:sz="8" w:space="0" w:color="AEAEAE"/>
              <w:left w:val="nil"/>
              <w:bottom w:val="single" w:sz="8" w:space="0" w:color="AEAEAE"/>
              <w:right w:val="single" w:sz="8" w:space="0" w:color="E0E0E0"/>
            </w:tcBorders>
            <w:shd w:val="clear" w:color="auto" w:fill="F9F9FB"/>
          </w:tcPr>
          <w:p w14:paraId="178E26BB"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30.5000</w:t>
            </w:r>
          </w:p>
        </w:tc>
        <w:tc>
          <w:tcPr>
            <w:tcW w:w="1208" w:type="dxa"/>
            <w:tcBorders>
              <w:top w:val="single" w:sz="8" w:space="0" w:color="AEAEAE"/>
              <w:left w:val="single" w:sz="8" w:space="0" w:color="E0E0E0"/>
              <w:bottom w:val="single" w:sz="8" w:space="0" w:color="AEAEAE"/>
              <w:right w:val="single" w:sz="8" w:space="0" w:color="E0E0E0"/>
            </w:tcBorders>
            <w:shd w:val="clear" w:color="auto" w:fill="F9F9FB"/>
          </w:tcPr>
          <w:p w14:paraId="4370901A"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.745</w:t>
            </w:r>
          </w:p>
        </w:tc>
        <w:tc>
          <w:tcPr>
            <w:tcW w:w="1510" w:type="dxa"/>
            <w:tcBorders>
              <w:top w:val="single" w:sz="8" w:space="0" w:color="AEAEAE"/>
              <w:left w:val="single" w:sz="8" w:space="0" w:color="E0E0E0"/>
              <w:bottom w:val="single" w:sz="8" w:space="0" w:color="AEAEAE"/>
              <w:right w:val="single" w:sz="8" w:space="0" w:color="E0E0E0"/>
            </w:tcBorders>
            <w:shd w:val="clear" w:color="auto" w:fill="F9F9FB"/>
          </w:tcPr>
          <w:p w14:paraId="505509D0"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.415</w:t>
            </w:r>
          </w:p>
        </w:tc>
        <w:tc>
          <w:tcPr>
            <w:tcW w:w="1724" w:type="dxa"/>
            <w:tcBorders>
              <w:top w:val="single" w:sz="8" w:space="0" w:color="AEAEAE"/>
              <w:left w:val="single" w:sz="8" w:space="0" w:color="E0E0E0"/>
              <w:bottom w:val="single" w:sz="8" w:space="0" w:color="AEAEAE"/>
              <w:right w:val="nil"/>
            </w:tcBorders>
            <w:shd w:val="clear" w:color="auto" w:fill="F9F9FB"/>
          </w:tcPr>
          <w:p w14:paraId="69665EA1"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.330</w:t>
            </w:r>
          </w:p>
        </w:tc>
      </w:tr>
      <w:tr w:rsidR="00C16B9C" w:rsidRPr="00C16B9C" w14:paraId="7B3959BB" w14:textId="77777777">
        <w:trPr>
          <w:cantSplit/>
        </w:trPr>
        <w:tc>
          <w:tcPr>
            <w:tcW w:w="1742" w:type="dxa"/>
            <w:tcBorders>
              <w:top w:val="single" w:sz="8" w:space="0" w:color="AEAEAE"/>
              <w:left w:val="nil"/>
              <w:bottom w:val="single" w:sz="8" w:space="0" w:color="AEAEAE"/>
              <w:right w:val="single" w:sz="8" w:space="0" w:color="E0E0E0"/>
            </w:tcBorders>
            <w:shd w:val="clear" w:color="auto" w:fill="F9F9FB"/>
          </w:tcPr>
          <w:p w14:paraId="702FB139"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31.5000</w:t>
            </w:r>
          </w:p>
        </w:tc>
        <w:tc>
          <w:tcPr>
            <w:tcW w:w="1208" w:type="dxa"/>
            <w:tcBorders>
              <w:top w:val="single" w:sz="8" w:space="0" w:color="AEAEAE"/>
              <w:left w:val="single" w:sz="8" w:space="0" w:color="E0E0E0"/>
              <w:bottom w:val="single" w:sz="8" w:space="0" w:color="AEAEAE"/>
              <w:right w:val="single" w:sz="8" w:space="0" w:color="E0E0E0"/>
            </w:tcBorders>
            <w:shd w:val="clear" w:color="auto" w:fill="F9F9FB"/>
          </w:tcPr>
          <w:p w14:paraId="70AEBE5B"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.725</w:t>
            </w:r>
          </w:p>
        </w:tc>
        <w:tc>
          <w:tcPr>
            <w:tcW w:w="1510" w:type="dxa"/>
            <w:tcBorders>
              <w:top w:val="single" w:sz="8" w:space="0" w:color="AEAEAE"/>
              <w:left w:val="single" w:sz="8" w:space="0" w:color="E0E0E0"/>
              <w:bottom w:val="single" w:sz="8" w:space="0" w:color="AEAEAE"/>
              <w:right w:val="single" w:sz="8" w:space="0" w:color="E0E0E0"/>
            </w:tcBorders>
            <w:shd w:val="clear" w:color="auto" w:fill="F9F9FB"/>
          </w:tcPr>
          <w:p w14:paraId="7AC9A390"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.293</w:t>
            </w:r>
          </w:p>
        </w:tc>
        <w:tc>
          <w:tcPr>
            <w:tcW w:w="1724" w:type="dxa"/>
            <w:tcBorders>
              <w:top w:val="single" w:sz="8" w:space="0" w:color="AEAEAE"/>
              <w:left w:val="single" w:sz="8" w:space="0" w:color="E0E0E0"/>
              <w:bottom w:val="single" w:sz="8" w:space="0" w:color="AEAEAE"/>
              <w:right w:val="nil"/>
            </w:tcBorders>
            <w:shd w:val="clear" w:color="auto" w:fill="F9F9FB"/>
          </w:tcPr>
          <w:p w14:paraId="2494CAEB"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.433</w:t>
            </w:r>
          </w:p>
        </w:tc>
      </w:tr>
      <w:tr w:rsidR="00C16B9C" w:rsidRPr="00C16B9C" w14:paraId="05A30A37" w14:textId="77777777">
        <w:trPr>
          <w:cantSplit/>
        </w:trPr>
        <w:tc>
          <w:tcPr>
            <w:tcW w:w="1742" w:type="dxa"/>
            <w:tcBorders>
              <w:top w:val="single" w:sz="8" w:space="0" w:color="AEAEAE"/>
              <w:left w:val="nil"/>
              <w:bottom w:val="single" w:sz="8" w:space="0" w:color="AEAEAE"/>
              <w:right w:val="single" w:sz="8" w:space="0" w:color="E0E0E0"/>
            </w:tcBorders>
            <w:shd w:val="clear" w:color="auto" w:fill="F9F9FB"/>
          </w:tcPr>
          <w:p w14:paraId="62345C42"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32.5000</w:t>
            </w:r>
          </w:p>
        </w:tc>
        <w:tc>
          <w:tcPr>
            <w:tcW w:w="1208" w:type="dxa"/>
            <w:tcBorders>
              <w:top w:val="single" w:sz="8" w:space="0" w:color="AEAEAE"/>
              <w:left w:val="single" w:sz="8" w:space="0" w:color="E0E0E0"/>
              <w:bottom w:val="single" w:sz="8" w:space="0" w:color="AEAEAE"/>
              <w:right w:val="single" w:sz="8" w:space="0" w:color="E0E0E0"/>
            </w:tcBorders>
            <w:shd w:val="clear" w:color="auto" w:fill="F9F9FB"/>
          </w:tcPr>
          <w:p w14:paraId="0DC43D9A"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.725</w:t>
            </w:r>
          </w:p>
        </w:tc>
        <w:tc>
          <w:tcPr>
            <w:tcW w:w="1510" w:type="dxa"/>
            <w:tcBorders>
              <w:top w:val="single" w:sz="8" w:space="0" w:color="AEAEAE"/>
              <w:left w:val="single" w:sz="8" w:space="0" w:color="E0E0E0"/>
              <w:bottom w:val="single" w:sz="8" w:space="0" w:color="AEAEAE"/>
              <w:right w:val="single" w:sz="8" w:space="0" w:color="E0E0E0"/>
            </w:tcBorders>
            <w:shd w:val="clear" w:color="auto" w:fill="F9F9FB"/>
          </w:tcPr>
          <w:p w14:paraId="3C7BE675"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.268</w:t>
            </w:r>
          </w:p>
        </w:tc>
        <w:tc>
          <w:tcPr>
            <w:tcW w:w="1724" w:type="dxa"/>
            <w:tcBorders>
              <w:top w:val="single" w:sz="8" w:space="0" w:color="AEAEAE"/>
              <w:left w:val="single" w:sz="8" w:space="0" w:color="E0E0E0"/>
              <w:bottom w:val="single" w:sz="8" w:space="0" w:color="AEAEAE"/>
              <w:right w:val="nil"/>
            </w:tcBorders>
            <w:shd w:val="clear" w:color="auto" w:fill="F9F9FB"/>
          </w:tcPr>
          <w:p w14:paraId="7844E21A"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.457</w:t>
            </w:r>
          </w:p>
        </w:tc>
      </w:tr>
      <w:tr w:rsidR="00C16B9C" w:rsidRPr="00C16B9C" w14:paraId="1227637F" w14:textId="77777777">
        <w:trPr>
          <w:cantSplit/>
        </w:trPr>
        <w:tc>
          <w:tcPr>
            <w:tcW w:w="1742" w:type="dxa"/>
            <w:tcBorders>
              <w:top w:val="single" w:sz="8" w:space="0" w:color="AEAEAE"/>
              <w:left w:val="nil"/>
              <w:bottom w:val="single" w:sz="8" w:space="0" w:color="AEAEAE"/>
              <w:right w:val="single" w:sz="8" w:space="0" w:color="E0E0E0"/>
            </w:tcBorders>
            <w:shd w:val="clear" w:color="auto" w:fill="F9F9FB"/>
          </w:tcPr>
          <w:p w14:paraId="5ACBA2BE"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highlight w:val="yellow"/>
                <w:lang w:bidi="he-IL"/>
              </w:rPr>
            </w:pPr>
            <w:r w:rsidRPr="00C16B9C">
              <w:rPr>
                <w:rFonts w:ascii="Arial" w:hAnsi="Arial" w:cs="Arial"/>
                <w:color w:val="010205"/>
                <w:kern w:val="0"/>
                <w:sz w:val="24"/>
                <w:szCs w:val="24"/>
                <w:highlight w:val="yellow"/>
                <w:lang w:bidi="he-IL"/>
              </w:rPr>
              <w:lastRenderedPageBreak/>
              <w:t>33.5000</w:t>
            </w:r>
          </w:p>
        </w:tc>
        <w:tc>
          <w:tcPr>
            <w:tcW w:w="1208" w:type="dxa"/>
            <w:tcBorders>
              <w:top w:val="single" w:sz="8" w:space="0" w:color="AEAEAE"/>
              <w:left w:val="single" w:sz="8" w:space="0" w:color="E0E0E0"/>
              <w:bottom w:val="single" w:sz="8" w:space="0" w:color="AEAEAE"/>
              <w:right w:val="single" w:sz="8" w:space="0" w:color="E0E0E0"/>
            </w:tcBorders>
            <w:shd w:val="clear" w:color="auto" w:fill="F9F9FB"/>
          </w:tcPr>
          <w:p w14:paraId="512F26CB"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highlight w:val="yellow"/>
                <w:lang w:bidi="he-IL"/>
              </w:rPr>
            </w:pPr>
            <w:r w:rsidRPr="00C16B9C">
              <w:rPr>
                <w:rFonts w:ascii="Arial" w:hAnsi="Arial" w:cs="Arial"/>
                <w:color w:val="010205"/>
                <w:kern w:val="0"/>
                <w:sz w:val="24"/>
                <w:szCs w:val="24"/>
                <w:highlight w:val="yellow"/>
                <w:lang w:bidi="he-IL"/>
              </w:rPr>
              <w:t>.706</w:t>
            </w:r>
          </w:p>
        </w:tc>
        <w:tc>
          <w:tcPr>
            <w:tcW w:w="1510" w:type="dxa"/>
            <w:tcBorders>
              <w:top w:val="single" w:sz="8" w:space="0" w:color="AEAEAE"/>
              <w:left w:val="single" w:sz="8" w:space="0" w:color="E0E0E0"/>
              <w:bottom w:val="single" w:sz="8" w:space="0" w:color="AEAEAE"/>
              <w:right w:val="single" w:sz="8" w:space="0" w:color="E0E0E0"/>
            </w:tcBorders>
            <w:shd w:val="clear" w:color="auto" w:fill="F9F9FB"/>
          </w:tcPr>
          <w:p w14:paraId="18F0166F"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highlight w:val="yellow"/>
                <w:lang w:bidi="he-IL"/>
              </w:rPr>
            </w:pPr>
            <w:r w:rsidRPr="00C16B9C">
              <w:rPr>
                <w:rFonts w:ascii="Arial" w:hAnsi="Arial" w:cs="Arial"/>
                <w:color w:val="010205"/>
                <w:kern w:val="0"/>
                <w:sz w:val="24"/>
                <w:szCs w:val="24"/>
                <w:highlight w:val="yellow"/>
                <w:lang w:bidi="he-IL"/>
              </w:rPr>
              <w:t>.122</w:t>
            </w:r>
          </w:p>
        </w:tc>
        <w:tc>
          <w:tcPr>
            <w:tcW w:w="1724" w:type="dxa"/>
            <w:tcBorders>
              <w:top w:val="single" w:sz="8" w:space="0" w:color="AEAEAE"/>
              <w:left w:val="single" w:sz="8" w:space="0" w:color="E0E0E0"/>
              <w:bottom w:val="single" w:sz="8" w:space="0" w:color="AEAEAE"/>
              <w:right w:val="nil"/>
            </w:tcBorders>
            <w:shd w:val="clear" w:color="auto" w:fill="F9F9FB"/>
          </w:tcPr>
          <w:p w14:paraId="4D996E40"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highlight w:val="yellow"/>
                <w:lang w:bidi="he-IL"/>
              </w:rPr>
            </w:pPr>
            <w:r w:rsidRPr="00C16B9C">
              <w:rPr>
                <w:rFonts w:ascii="Arial" w:hAnsi="Arial" w:cs="Arial"/>
                <w:color w:val="010205"/>
                <w:kern w:val="0"/>
                <w:sz w:val="24"/>
                <w:szCs w:val="24"/>
                <w:highlight w:val="yellow"/>
                <w:lang w:bidi="he-IL"/>
              </w:rPr>
              <w:t>.584</w:t>
            </w:r>
          </w:p>
        </w:tc>
      </w:tr>
      <w:tr w:rsidR="00C16B9C" w:rsidRPr="00C16B9C" w14:paraId="7100BDC9" w14:textId="77777777">
        <w:trPr>
          <w:cantSplit/>
        </w:trPr>
        <w:tc>
          <w:tcPr>
            <w:tcW w:w="1742" w:type="dxa"/>
            <w:tcBorders>
              <w:top w:val="single" w:sz="8" w:space="0" w:color="AEAEAE"/>
              <w:left w:val="nil"/>
              <w:bottom w:val="single" w:sz="8" w:space="0" w:color="AEAEAE"/>
              <w:right w:val="single" w:sz="8" w:space="0" w:color="E0E0E0"/>
            </w:tcBorders>
            <w:shd w:val="clear" w:color="auto" w:fill="F9F9FB"/>
          </w:tcPr>
          <w:p w14:paraId="0C20B53D"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34.5000</w:t>
            </w:r>
          </w:p>
        </w:tc>
        <w:tc>
          <w:tcPr>
            <w:tcW w:w="1208" w:type="dxa"/>
            <w:tcBorders>
              <w:top w:val="single" w:sz="8" w:space="0" w:color="AEAEAE"/>
              <w:left w:val="single" w:sz="8" w:space="0" w:color="E0E0E0"/>
              <w:bottom w:val="single" w:sz="8" w:space="0" w:color="AEAEAE"/>
              <w:right w:val="single" w:sz="8" w:space="0" w:color="E0E0E0"/>
            </w:tcBorders>
            <w:shd w:val="clear" w:color="auto" w:fill="F9F9FB"/>
          </w:tcPr>
          <w:p w14:paraId="5DD59E2E"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.569</w:t>
            </w:r>
          </w:p>
        </w:tc>
        <w:tc>
          <w:tcPr>
            <w:tcW w:w="1510" w:type="dxa"/>
            <w:tcBorders>
              <w:top w:val="single" w:sz="8" w:space="0" w:color="AEAEAE"/>
              <w:left w:val="single" w:sz="8" w:space="0" w:color="E0E0E0"/>
              <w:bottom w:val="single" w:sz="8" w:space="0" w:color="AEAEAE"/>
              <w:right w:val="single" w:sz="8" w:space="0" w:color="E0E0E0"/>
            </w:tcBorders>
            <w:shd w:val="clear" w:color="auto" w:fill="F9F9FB"/>
          </w:tcPr>
          <w:p w14:paraId="67222D51"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.098</w:t>
            </w:r>
          </w:p>
        </w:tc>
        <w:tc>
          <w:tcPr>
            <w:tcW w:w="1724" w:type="dxa"/>
            <w:tcBorders>
              <w:top w:val="single" w:sz="8" w:space="0" w:color="AEAEAE"/>
              <w:left w:val="single" w:sz="8" w:space="0" w:color="E0E0E0"/>
              <w:bottom w:val="single" w:sz="8" w:space="0" w:color="AEAEAE"/>
              <w:right w:val="nil"/>
            </w:tcBorders>
            <w:shd w:val="clear" w:color="auto" w:fill="F9F9FB"/>
          </w:tcPr>
          <w:p w14:paraId="253157C4"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.471</w:t>
            </w:r>
          </w:p>
        </w:tc>
      </w:tr>
      <w:tr w:rsidR="00C16B9C" w:rsidRPr="00C16B9C" w14:paraId="05FB082F" w14:textId="77777777">
        <w:trPr>
          <w:cantSplit/>
        </w:trPr>
        <w:tc>
          <w:tcPr>
            <w:tcW w:w="1742" w:type="dxa"/>
            <w:tcBorders>
              <w:top w:val="single" w:sz="8" w:space="0" w:color="AEAEAE"/>
              <w:left w:val="nil"/>
              <w:bottom w:val="single" w:sz="8" w:space="0" w:color="AEAEAE"/>
              <w:right w:val="single" w:sz="8" w:space="0" w:color="E0E0E0"/>
            </w:tcBorders>
            <w:shd w:val="clear" w:color="auto" w:fill="F9F9FB"/>
          </w:tcPr>
          <w:p w14:paraId="447DC214"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35.5000</w:t>
            </w:r>
          </w:p>
        </w:tc>
        <w:tc>
          <w:tcPr>
            <w:tcW w:w="1208" w:type="dxa"/>
            <w:tcBorders>
              <w:top w:val="single" w:sz="8" w:space="0" w:color="AEAEAE"/>
              <w:left w:val="single" w:sz="8" w:space="0" w:color="E0E0E0"/>
              <w:bottom w:val="single" w:sz="8" w:space="0" w:color="AEAEAE"/>
              <w:right w:val="single" w:sz="8" w:space="0" w:color="E0E0E0"/>
            </w:tcBorders>
            <w:shd w:val="clear" w:color="auto" w:fill="F9F9FB"/>
          </w:tcPr>
          <w:p w14:paraId="278B4F0F"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.490</w:t>
            </w:r>
          </w:p>
        </w:tc>
        <w:tc>
          <w:tcPr>
            <w:tcW w:w="1510" w:type="dxa"/>
            <w:tcBorders>
              <w:top w:val="single" w:sz="8" w:space="0" w:color="AEAEAE"/>
              <w:left w:val="single" w:sz="8" w:space="0" w:color="E0E0E0"/>
              <w:bottom w:val="single" w:sz="8" w:space="0" w:color="AEAEAE"/>
              <w:right w:val="single" w:sz="8" w:space="0" w:color="E0E0E0"/>
            </w:tcBorders>
            <w:shd w:val="clear" w:color="auto" w:fill="F9F9FB"/>
          </w:tcPr>
          <w:p w14:paraId="2664CB77"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.098</w:t>
            </w:r>
          </w:p>
        </w:tc>
        <w:tc>
          <w:tcPr>
            <w:tcW w:w="1724" w:type="dxa"/>
            <w:tcBorders>
              <w:top w:val="single" w:sz="8" w:space="0" w:color="AEAEAE"/>
              <w:left w:val="single" w:sz="8" w:space="0" w:color="E0E0E0"/>
              <w:bottom w:val="single" w:sz="8" w:space="0" w:color="AEAEAE"/>
              <w:right w:val="nil"/>
            </w:tcBorders>
            <w:shd w:val="clear" w:color="auto" w:fill="F9F9FB"/>
          </w:tcPr>
          <w:p w14:paraId="03DE65FB"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.393</w:t>
            </w:r>
          </w:p>
        </w:tc>
      </w:tr>
      <w:tr w:rsidR="00C16B9C" w:rsidRPr="00C16B9C" w14:paraId="60935778" w14:textId="77777777">
        <w:trPr>
          <w:cantSplit/>
        </w:trPr>
        <w:tc>
          <w:tcPr>
            <w:tcW w:w="1742" w:type="dxa"/>
            <w:tcBorders>
              <w:top w:val="single" w:sz="8" w:space="0" w:color="AEAEAE"/>
              <w:left w:val="nil"/>
              <w:bottom w:val="single" w:sz="8" w:space="0" w:color="AEAEAE"/>
              <w:right w:val="single" w:sz="8" w:space="0" w:color="E0E0E0"/>
            </w:tcBorders>
            <w:shd w:val="clear" w:color="auto" w:fill="F9F9FB"/>
          </w:tcPr>
          <w:p w14:paraId="0A7596D2"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36.5000</w:t>
            </w:r>
          </w:p>
        </w:tc>
        <w:tc>
          <w:tcPr>
            <w:tcW w:w="1208" w:type="dxa"/>
            <w:tcBorders>
              <w:top w:val="single" w:sz="8" w:space="0" w:color="AEAEAE"/>
              <w:left w:val="single" w:sz="8" w:space="0" w:color="E0E0E0"/>
              <w:bottom w:val="single" w:sz="8" w:space="0" w:color="AEAEAE"/>
              <w:right w:val="single" w:sz="8" w:space="0" w:color="E0E0E0"/>
            </w:tcBorders>
            <w:shd w:val="clear" w:color="auto" w:fill="F9F9FB"/>
          </w:tcPr>
          <w:p w14:paraId="5C279C0D"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.431</w:t>
            </w:r>
          </w:p>
        </w:tc>
        <w:tc>
          <w:tcPr>
            <w:tcW w:w="1510" w:type="dxa"/>
            <w:tcBorders>
              <w:top w:val="single" w:sz="8" w:space="0" w:color="AEAEAE"/>
              <w:left w:val="single" w:sz="8" w:space="0" w:color="E0E0E0"/>
              <w:bottom w:val="single" w:sz="8" w:space="0" w:color="AEAEAE"/>
              <w:right w:val="single" w:sz="8" w:space="0" w:color="E0E0E0"/>
            </w:tcBorders>
            <w:shd w:val="clear" w:color="auto" w:fill="F9F9FB"/>
          </w:tcPr>
          <w:p w14:paraId="769A8D8A"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.073</w:t>
            </w:r>
          </w:p>
        </w:tc>
        <w:tc>
          <w:tcPr>
            <w:tcW w:w="1724" w:type="dxa"/>
            <w:tcBorders>
              <w:top w:val="single" w:sz="8" w:space="0" w:color="AEAEAE"/>
              <w:left w:val="single" w:sz="8" w:space="0" w:color="E0E0E0"/>
              <w:bottom w:val="single" w:sz="8" w:space="0" w:color="AEAEAE"/>
              <w:right w:val="nil"/>
            </w:tcBorders>
            <w:shd w:val="clear" w:color="auto" w:fill="F9F9FB"/>
          </w:tcPr>
          <w:p w14:paraId="2234D9C6"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.358</w:t>
            </w:r>
          </w:p>
        </w:tc>
      </w:tr>
      <w:tr w:rsidR="00C16B9C" w:rsidRPr="00C16B9C" w14:paraId="41C22980" w14:textId="77777777">
        <w:trPr>
          <w:cantSplit/>
        </w:trPr>
        <w:tc>
          <w:tcPr>
            <w:tcW w:w="1742" w:type="dxa"/>
            <w:tcBorders>
              <w:top w:val="single" w:sz="8" w:space="0" w:color="AEAEAE"/>
              <w:left w:val="nil"/>
              <w:bottom w:val="single" w:sz="8" w:space="0" w:color="AEAEAE"/>
              <w:right w:val="single" w:sz="8" w:space="0" w:color="E0E0E0"/>
            </w:tcBorders>
            <w:shd w:val="clear" w:color="auto" w:fill="F9F9FB"/>
          </w:tcPr>
          <w:p w14:paraId="0F8F8EEF"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37.5000</w:t>
            </w:r>
          </w:p>
        </w:tc>
        <w:tc>
          <w:tcPr>
            <w:tcW w:w="1208" w:type="dxa"/>
            <w:tcBorders>
              <w:top w:val="single" w:sz="8" w:space="0" w:color="AEAEAE"/>
              <w:left w:val="single" w:sz="8" w:space="0" w:color="E0E0E0"/>
              <w:bottom w:val="single" w:sz="8" w:space="0" w:color="AEAEAE"/>
              <w:right w:val="single" w:sz="8" w:space="0" w:color="E0E0E0"/>
            </w:tcBorders>
            <w:shd w:val="clear" w:color="auto" w:fill="F9F9FB"/>
          </w:tcPr>
          <w:p w14:paraId="116B0F5D"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.373</w:t>
            </w:r>
          </w:p>
        </w:tc>
        <w:tc>
          <w:tcPr>
            <w:tcW w:w="1510" w:type="dxa"/>
            <w:tcBorders>
              <w:top w:val="single" w:sz="8" w:space="0" w:color="AEAEAE"/>
              <w:left w:val="single" w:sz="8" w:space="0" w:color="E0E0E0"/>
              <w:bottom w:val="single" w:sz="8" w:space="0" w:color="AEAEAE"/>
              <w:right w:val="single" w:sz="8" w:space="0" w:color="E0E0E0"/>
            </w:tcBorders>
            <w:shd w:val="clear" w:color="auto" w:fill="F9F9FB"/>
          </w:tcPr>
          <w:p w14:paraId="53392086"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.049</w:t>
            </w:r>
          </w:p>
        </w:tc>
        <w:tc>
          <w:tcPr>
            <w:tcW w:w="1724" w:type="dxa"/>
            <w:tcBorders>
              <w:top w:val="single" w:sz="8" w:space="0" w:color="AEAEAE"/>
              <w:left w:val="single" w:sz="8" w:space="0" w:color="E0E0E0"/>
              <w:bottom w:val="single" w:sz="8" w:space="0" w:color="AEAEAE"/>
              <w:right w:val="nil"/>
            </w:tcBorders>
            <w:shd w:val="clear" w:color="auto" w:fill="F9F9FB"/>
          </w:tcPr>
          <w:p w14:paraId="51A1A84B"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.324</w:t>
            </w:r>
          </w:p>
        </w:tc>
      </w:tr>
      <w:tr w:rsidR="00C16B9C" w:rsidRPr="00C16B9C" w14:paraId="5361385E" w14:textId="77777777">
        <w:trPr>
          <w:cantSplit/>
        </w:trPr>
        <w:tc>
          <w:tcPr>
            <w:tcW w:w="1742" w:type="dxa"/>
            <w:tcBorders>
              <w:top w:val="single" w:sz="8" w:space="0" w:color="AEAEAE"/>
              <w:left w:val="nil"/>
              <w:bottom w:val="single" w:sz="8" w:space="0" w:color="AEAEAE"/>
              <w:right w:val="single" w:sz="8" w:space="0" w:color="E0E0E0"/>
            </w:tcBorders>
            <w:shd w:val="clear" w:color="auto" w:fill="F9F9FB"/>
          </w:tcPr>
          <w:p w14:paraId="50BEEEB0"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38.5000</w:t>
            </w:r>
          </w:p>
        </w:tc>
        <w:tc>
          <w:tcPr>
            <w:tcW w:w="1208" w:type="dxa"/>
            <w:tcBorders>
              <w:top w:val="single" w:sz="8" w:space="0" w:color="AEAEAE"/>
              <w:left w:val="single" w:sz="8" w:space="0" w:color="E0E0E0"/>
              <w:bottom w:val="single" w:sz="8" w:space="0" w:color="AEAEAE"/>
              <w:right w:val="single" w:sz="8" w:space="0" w:color="E0E0E0"/>
            </w:tcBorders>
            <w:shd w:val="clear" w:color="auto" w:fill="F9F9FB"/>
          </w:tcPr>
          <w:p w14:paraId="47D7B1F3"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.333</w:t>
            </w:r>
          </w:p>
        </w:tc>
        <w:tc>
          <w:tcPr>
            <w:tcW w:w="1510" w:type="dxa"/>
            <w:tcBorders>
              <w:top w:val="single" w:sz="8" w:space="0" w:color="AEAEAE"/>
              <w:left w:val="single" w:sz="8" w:space="0" w:color="E0E0E0"/>
              <w:bottom w:val="single" w:sz="8" w:space="0" w:color="AEAEAE"/>
              <w:right w:val="single" w:sz="8" w:space="0" w:color="E0E0E0"/>
            </w:tcBorders>
            <w:shd w:val="clear" w:color="auto" w:fill="F9F9FB"/>
          </w:tcPr>
          <w:p w14:paraId="38D29337"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.049</w:t>
            </w:r>
          </w:p>
        </w:tc>
        <w:tc>
          <w:tcPr>
            <w:tcW w:w="1724" w:type="dxa"/>
            <w:tcBorders>
              <w:top w:val="single" w:sz="8" w:space="0" w:color="AEAEAE"/>
              <w:left w:val="single" w:sz="8" w:space="0" w:color="E0E0E0"/>
              <w:bottom w:val="single" w:sz="8" w:space="0" w:color="AEAEAE"/>
              <w:right w:val="nil"/>
            </w:tcBorders>
            <w:shd w:val="clear" w:color="auto" w:fill="F9F9FB"/>
          </w:tcPr>
          <w:p w14:paraId="016679F4"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.285</w:t>
            </w:r>
          </w:p>
        </w:tc>
      </w:tr>
      <w:tr w:rsidR="00C16B9C" w:rsidRPr="00C16B9C" w14:paraId="09540F9C" w14:textId="77777777">
        <w:trPr>
          <w:cantSplit/>
        </w:trPr>
        <w:tc>
          <w:tcPr>
            <w:tcW w:w="1742" w:type="dxa"/>
            <w:tcBorders>
              <w:top w:val="single" w:sz="8" w:space="0" w:color="AEAEAE"/>
              <w:left w:val="nil"/>
              <w:bottom w:val="single" w:sz="8" w:space="0" w:color="AEAEAE"/>
              <w:right w:val="single" w:sz="8" w:space="0" w:color="E0E0E0"/>
            </w:tcBorders>
            <w:shd w:val="clear" w:color="auto" w:fill="F9F9FB"/>
          </w:tcPr>
          <w:p w14:paraId="53BC46DD"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39.5000</w:t>
            </w:r>
          </w:p>
        </w:tc>
        <w:tc>
          <w:tcPr>
            <w:tcW w:w="1208" w:type="dxa"/>
            <w:tcBorders>
              <w:top w:val="single" w:sz="8" w:space="0" w:color="AEAEAE"/>
              <w:left w:val="single" w:sz="8" w:space="0" w:color="E0E0E0"/>
              <w:bottom w:val="single" w:sz="8" w:space="0" w:color="AEAEAE"/>
              <w:right w:val="single" w:sz="8" w:space="0" w:color="E0E0E0"/>
            </w:tcBorders>
            <w:shd w:val="clear" w:color="auto" w:fill="F9F9FB"/>
          </w:tcPr>
          <w:p w14:paraId="78F773FC"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.255</w:t>
            </w:r>
          </w:p>
        </w:tc>
        <w:tc>
          <w:tcPr>
            <w:tcW w:w="1510" w:type="dxa"/>
            <w:tcBorders>
              <w:top w:val="single" w:sz="8" w:space="0" w:color="AEAEAE"/>
              <w:left w:val="single" w:sz="8" w:space="0" w:color="E0E0E0"/>
              <w:bottom w:val="single" w:sz="8" w:space="0" w:color="AEAEAE"/>
              <w:right w:val="single" w:sz="8" w:space="0" w:color="E0E0E0"/>
            </w:tcBorders>
            <w:shd w:val="clear" w:color="auto" w:fill="F9F9FB"/>
          </w:tcPr>
          <w:p w14:paraId="4829735F"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.000</w:t>
            </w:r>
          </w:p>
        </w:tc>
        <w:tc>
          <w:tcPr>
            <w:tcW w:w="1724" w:type="dxa"/>
            <w:tcBorders>
              <w:top w:val="single" w:sz="8" w:space="0" w:color="AEAEAE"/>
              <w:left w:val="single" w:sz="8" w:space="0" w:color="E0E0E0"/>
              <w:bottom w:val="single" w:sz="8" w:space="0" w:color="AEAEAE"/>
              <w:right w:val="nil"/>
            </w:tcBorders>
            <w:shd w:val="clear" w:color="auto" w:fill="F9F9FB"/>
          </w:tcPr>
          <w:p w14:paraId="793BE1D8"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.255</w:t>
            </w:r>
          </w:p>
        </w:tc>
      </w:tr>
      <w:tr w:rsidR="00C16B9C" w:rsidRPr="00C16B9C" w14:paraId="20F251D3" w14:textId="77777777">
        <w:trPr>
          <w:cantSplit/>
        </w:trPr>
        <w:tc>
          <w:tcPr>
            <w:tcW w:w="1742" w:type="dxa"/>
            <w:tcBorders>
              <w:top w:val="single" w:sz="8" w:space="0" w:color="AEAEAE"/>
              <w:left w:val="nil"/>
              <w:bottom w:val="single" w:sz="8" w:space="0" w:color="AEAEAE"/>
              <w:right w:val="single" w:sz="8" w:space="0" w:color="E0E0E0"/>
            </w:tcBorders>
            <w:shd w:val="clear" w:color="auto" w:fill="F9F9FB"/>
          </w:tcPr>
          <w:p w14:paraId="78E79C20"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40.5000</w:t>
            </w:r>
          </w:p>
        </w:tc>
        <w:tc>
          <w:tcPr>
            <w:tcW w:w="1208" w:type="dxa"/>
            <w:tcBorders>
              <w:top w:val="single" w:sz="8" w:space="0" w:color="AEAEAE"/>
              <w:left w:val="single" w:sz="8" w:space="0" w:color="E0E0E0"/>
              <w:bottom w:val="single" w:sz="8" w:space="0" w:color="AEAEAE"/>
              <w:right w:val="single" w:sz="8" w:space="0" w:color="E0E0E0"/>
            </w:tcBorders>
            <w:shd w:val="clear" w:color="auto" w:fill="F9F9FB"/>
          </w:tcPr>
          <w:p w14:paraId="685D6A43"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.196</w:t>
            </w:r>
          </w:p>
        </w:tc>
        <w:tc>
          <w:tcPr>
            <w:tcW w:w="1510" w:type="dxa"/>
            <w:tcBorders>
              <w:top w:val="single" w:sz="8" w:space="0" w:color="AEAEAE"/>
              <w:left w:val="single" w:sz="8" w:space="0" w:color="E0E0E0"/>
              <w:bottom w:val="single" w:sz="8" w:space="0" w:color="AEAEAE"/>
              <w:right w:val="single" w:sz="8" w:space="0" w:color="E0E0E0"/>
            </w:tcBorders>
            <w:shd w:val="clear" w:color="auto" w:fill="F9F9FB"/>
          </w:tcPr>
          <w:p w14:paraId="62C2893E"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.000</w:t>
            </w:r>
          </w:p>
        </w:tc>
        <w:tc>
          <w:tcPr>
            <w:tcW w:w="1724" w:type="dxa"/>
            <w:tcBorders>
              <w:top w:val="single" w:sz="8" w:space="0" w:color="AEAEAE"/>
              <w:left w:val="single" w:sz="8" w:space="0" w:color="E0E0E0"/>
              <w:bottom w:val="single" w:sz="8" w:space="0" w:color="AEAEAE"/>
              <w:right w:val="nil"/>
            </w:tcBorders>
            <w:shd w:val="clear" w:color="auto" w:fill="F9F9FB"/>
          </w:tcPr>
          <w:p w14:paraId="5C1807DB"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.196</w:t>
            </w:r>
          </w:p>
        </w:tc>
      </w:tr>
      <w:tr w:rsidR="00C16B9C" w:rsidRPr="00C16B9C" w14:paraId="1F12E132" w14:textId="77777777">
        <w:trPr>
          <w:cantSplit/>
        </w:trPr>
        <w:tc>
          <w:tcPr>
            <w:tcW w:w="1742" w:type="dxa"/>
            <w:tcBorders>
              <w:top w:val="single" w:sz="8" w:space="0" w:color="AEAEAE"/>
              <w:left w:val="nil"/>
              <w:bottom w:val="single" w:sz="8" w:space="0" w:color="AEAEAE"/>
              <w:right w:val="single" w:sz="8" w:space="0" w:color="E0E0E0"/>
            </w:tcBorders>
            <w:shd w:val="clear" w:color="auto" w:fill="F9F9FB"/>
          </w:tcPr>
          <w:p w14:paraId="0B39C966"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41.5000</w:t>
            </w:r>
          </w:p>
        </w:tc>
        <w:tc>
          <w:tcPr>
            <w:tcW w:w="1208" w:type="dxa"/>
            <w:tcBorders>
              <w:top w:val="single" w:sz="8" w:space="0" w:color="AEAEAE"/>
              <w:left w:val="single" w:sz="8" w:space="0" w:color="E0E0E0"/>
              <w:bottom w:val="single" w:sz="8" w:space="0" w:color="AEAEAE"/>
              <w:right w:val="single" w:sz="8" w:space="0" w:color="E0E0E0"/>
            </w:tcBorders>
            <w:shd w:val="clear" w:color="auto" w:fill="F9F9FB"/>
          </w:tcPr>
          <w:p w14:paraId="42EFF4F1"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.176</w:t>
            </w:r>
          </w:p>
        </w:tc>
        <w:tc>
          <w:tcPr>
            <w:tcW w:w="1510" w:type="dxa"/>
            <w:tcBorders>
              <w:top w:val="single" w:sz="8" w:space="0" w:color="AEAEAE"/>
              <w:left w:val="single" w:sz="8" w:space="0" w:color="E0E0E0"/>
              <w:bottom w:val="single" w:sz="8" w:space="0" w:color="AEAEAE"/>
              <w:right w:val="single" w:sz="8" w:space="0" w:color="E0E0E0"/>
            </w:tcBorders>
            <w:shd w:val="clear" w:color="auto" w:fill="F9F9FB"/>
          </w:tcPr>
          <w:p w14:paraId="0A94A5CF"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.000</w:t>
            </w:r>
          </w:p>
        </w:tc>
        <w:tc>
          <w:tcPr>
            <w:tcW w:w="1724" w:type="dxa"/>
            <w:tcBorders>
              <w:top w:val="single" w:sz="8" w:space="0" w:color="AEAEAE"/>
              <w:left w:val="single" w:sz="8" w:space="0" w:color="E0E0E0"/>
              <w:bottom w:val="single" w:sz="8" w:space="0" w:color="AEAEAE"/>
              <w:right w:val="nil"/>
            </w:tcBorders>
            <w:shd w:val="clear" w:color="auto" w:fill="F9F9FB"/>
          </w:tcPr>
          <w:p w14:paraId="03A9AB07"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.176</w:t>
            </w:r>
          </w:p>
        </w:tc>
      </w:tr>
      <w:tr w:rsidR="00C16B9C" w:rsidRPr="00C16B9C" w14:paraId="0B97ACED" w14:textId="77777777">
        <w:trPr>
          <w:cantSplit/>
        </w:trPr>
        <w:tc>
          <w:tcPr>
            <w:tcW w:w="1742" w:type="dxa"/>
            <w:tcBorders>
              <w:top w:val="single" w:sz="8" w:space="0" w:color="AEAEAE"/>
              <w:left w:val="nil"/>
              <w:bottom w:val="single" w:sz="8" w:space="0" w:color="AEAEAE"/>
              <w:right w:val="single" w:sz="8" w:space="0" w:color="E0E0E0"/>
            </w:tcBorders>
            <w:shd w:val="clear" w:color="auto" w:fill="F9F9FB"/>
          </w:tcPr>
          <w:p w14:paraId="3255F0BD"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42.5000</w:t>
            </w:r>
          </w:p>
        </w:tc>
        <w:tc>
          <w:tcPr>
            <w:tcW w:w="1208" w:type="dxa"/>
            <w:tcBorders>
              <w:top w:val="single" w:sz="8" w:space="0" w:color="AEAEAE"/>
              <w:left w:val="single" w:sz="8" w:space="0" w:color="E0E0E0"/>
              <w:bottom w:val="single" w:sz="8" w:space="0" w:color="AEAEAE"/>
              <w:right w:val="single" w:sz="8" w:space="0" w:color="E0E0E0"/>
            </w:tcBorders>
            <w:shd w:val="clear" w:color="auto" w:fill="F9F9FB"/>
          </w:tcPr>
          <w:p w14:paraId="260157A1"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.118</w:t>
            </w:r>
          </w:p>
        </w:tc>
        <w:tc>
          <w:tcPr>
            <w:tcW w:w="1510" w:type="dxa"/>
            <w:tcBorders>
              <w:top w:val="single" w:sz="8" w:space="0" w:color="AEAEAE"/>
              <w:left w:val="single" w:sz="8" w:space="0" w:color="E0E0E0"/>
              <w:bottom w:val="single" w:sz="8" w:space="0" w:color="AEAEAE"/>
              <w:right w:val="single" w:sz="8" w:space="0" w:color="E0E0E0"/>
            </w:tcBorders>
            <w:shd w:val="clear" w:color="auto" w:fill="F9F9FB"/>
          </w:tcPr>
          <w:p w14:paraId="1C8B9495"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.000</w:t>
            </w:r>
          </w:p>
        </w:tc>
        <w:tc>
          <w:tcPr>
            <w:tcW w:w="1724" w:type="dxa"/>
            <w:tcBorders>
              <w:top w:val="single" w:sz="8" w:space="0" w:color="AEAEAE"/>
              <w:left w:val="single" w:sz="8" w:space="0" w:color="E0E0E0"/>
              <w:bottom w:val="single" w:sz="8" w:space="0" w:color="AEAEAE"/>
              <w:right w:val="nil"/>
            </w:tcBorders>
            <w:shd w:val="clear" w:color="auto" w:fill="F9F9FB"/>
          </w:tcPr>
          <w:p w14:paraId="31CFCA7B"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.118</w:t>
            </w:r>
          </w:p>
        </w:tc>
      </w:tr>
      <w:tr w:rsidR="00C16B9C" w:rsidRPr="00C16B9C" w14:paraId="73DB9810" w14:textId="77777777">
        <w:trPr>
          <w:cantSplit/>
        </w:trPr>
        <w:tc>
          <w:tcPr>
            <w:tcW w:w="1742" w:type="dxa"/>
            <w:tcBorders>
              <w:top w:val="single" w:sz="8" w:space="0" w:color="AEAEAE"/>
              <w:left w:val="nil"/>
              <w:bottom w:val="single" w:sz="8" w:space="0" w:color="AEAEAE"/>
              <w:right w:val="single" w:sz="8" w:space="0" w:color="E0E0E0"/>
            </w:tcBorders>
            <w:shd w:val="clear" w:color="auto" w:fill="F9F9FB"/>
          </w:tcPr>
          <w:p w14:paraId="54D1A436"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43.5000</w:t>
            </w:r>
          </w:p>
        </w:tc>
        <w:tc>
          <w:tcPr>
            <w:tcW w:w="1208" w:type="dxa"/>
            <w:tcBorders>
              <w:top w:val="single" w:sz="8" w:space="0" w:color="AEAEAE"/>
              <w:left w:val="single" w:sz="8" w:space="0" w:color="E0E0E0"/>
              <w:bottom w:val="single" w:sz="8" w:space="0" w:color="AEAEAE"/>
              <w:right w:val="single" w:sz="8" w:space="0" w:color="E0E0E0"/>
            </w:tcBorders>
            <w:shd w:val="clear" w:color="auto" w:fill="F9F9FB"/>
          </w:tcPr>
          <w:p w14:paraId="09959A97"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.098</w:t>
            </w:r>
          </w:p>
        </w:tc>
        <w:tc>
          <w:tcPr>
            <w:tcW w:w="1510" w:type="dxa"/>
            <w:tcBorders>
              <w:top w:val="single" w:sz="8" w:space="0" w:color="AEAEAE"/>
              <w:left w:val="single" w:sz="8" w:space="0" w:color="E0E0E0"/>
              <w:bottom w:val="single" w:sz="8" w:space="0" w:color="AEAEAE"/>
              <w:right w:val="single" w:sz="8" w:space="0" w:color="E0E0E0"/>
            </w:tcBorders>
            <w:shd w:val="clear" w:color="auto" w:fill="F9F9FB"/>
          </w:tcPr>
          <w:p w14:paraId="4B5846B5"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.000</w:t>
            </w:r>
          </w:p>
        </w:tc>
        <w:tc>
          <w:tcPr>
            <w:tcW w:w="1724" w:type="dxa"/>
            <w:tcBorders>
              <w:top w:val="single" w:sz="8" w:space="0" w:color="AEAEAE"/>
              <w:left w:val="single" w:sz="8" w:space="0" w:color="E0E0E0"/>
              <w:bottom w:val="single" w:sz="8" w:space="0" w:color="AEAEAE"/>
              <w:right w:val="nil"/>
            </w:tcBorders>
            <w:shd w:val="clear" w:color="auto" w:fill="F9F9FB"/>
          </w:tcPr>
          <w:p w14:paraId="149D5BE8"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.098</w:t>
            </w:r>
          </w:p>
        </w:tc>
      </w:tr>
      <w:tr w:rsidR="00C16B9C" w:rsidRPr="00C16B9C" w14:paraId="07FCDE33" w14:textId="77777777">
        <w:trPr>
          <w:cantSplit/>
        </w:trPr>
        <w:tc>
          <w:tcPr>
            <w:tcW w:w="1742" w:type="dxa"/>
            <w:tcBorders>
              <w:top w:val="single" w:sz="8" w:space="0" w:color="AEAEAE"/>
              <w:left w:val="nil"/>
              <w:bottom w:val="single" w:sz="8" w:space="0" w:color="AEAEAE"/>
              <w:right w:val="single" w:sz="8" w:space="0" w:color="E0E0E0"/>
            </w:tcBorders>
            <w:shd w:val="clear" w:color="auto" w:fill="F9F9FB"/>
          </w:tcPr>
          <w:p w14:paraId="4A659446"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44.5000</w:t>
            </w:r>
          </w:p>
        </w:tc>
        <w:tc>
          <w:tcPr>
            <w:tcW w:w="1208" w:type="dxa"/>
            <w:tcBorders>
              <w:top w:val="single" w:sz="8" w:space="0" w:color="AEAEAE"/>
              <w:left w:val="single" w:sz="8" w:space="0" w:color="E0E0E0"/>
              <w:bottom w:val="single" w:sz="8" w:space="0" w:color="AEAEAE"/>
              <w:right w:val="single" w:sz="8" w:space="0" w:color="E0E0E0"/>
            </w:tcBorders>
            <w:shd w:val="clear" w:color="auto" w:fill="F9F9FB"/>
          </w:tcPr>
          <w:p w14:paraId="35F62203"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.059</w:t>
            </w:r>
          </w:p>
        </w:tc>
        <w:tc>
          <w:tcPr>
            <w:tcW w:w="1510" w:type="dxa"/>
            <w:tcBorders>
              <w:top w:val="single" w:sz="8" w:space="0" w:color="AEAEAE"/>
              <w:left w:val="single" w:sz="8" w:space="0" w:color="E0E0E0"/>
              <w:bottom w:val="single" w:sz="8" w:space="0" w:color="AEAEAE"/>
              <w:right w:val="single" w:sz="8" w:space="0" w:color="E0E0E0"/>
            </w:tcBorders>
            <w:shd w:val="clear" w:color="auto" w:fill="F9F9FB"/>
          </w:tcPr>
          <w:p w14:paraId="3E83AC19"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.000</w:t>
            </w:r>
          </w:p>
        </w:tc>
        <w:tc>
          <w:tcPr>
            <w:tcW w:w="1724" w:type="dxa"/>
            <w:tcBorders>
              <w:top w:val="single" w:sz="8" w:space="0" w:color="AEAEAE"/>
              <w:left w:val="single" w:sz="8" w:space="0" w:color="E0E0E0"/>
              <w:bottom w:val="single" w:sz="8" w:space="0" w:color="AEAEAE"/>
              <w:right w:val="nil"/>
            </w:tcBorders>
            <w:shd w:val="clear" w:color="auto" w:fill="F9F9FB"/>
          </w:tcPr>
          <w:p w14:paraId="5C6E2135"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.059</w:t>
            </w:r>
          </w:p>
        </w:tc>
      </w:tr>
      <w:tr w:rsidR="00C16B9C" w:rsidRPr="00C16B9C" w14:paraId="6B79EC9F" w14:textId="77777777">
        <w:trPr>
          <w:cantSplit/>
        </w:trPr>
        <w:tc>
          <w:tcPr>
            <w:tcW w:w="1742" w:type="dxa"/>
            <w:tcBorders>
              <w:top w:val="single" w:sz="8" w:space="0" w:color="AEAEAE"/>
              <w:left w:val="nil"/>
              <w:bottom w:val="single" w:sz="8" w:space="0" w:color="AEAEAE"/>
              <w:right w:val="single" w:sz="8" w:space="0" w:color="E0E0E0"/>
            </w:tcBorders>
            <w:shd w:val="clear" w:color="auto" w:fill="F9F9FB"/>
          </w:tcPr>
          <w:p w14:paraId="0AE50C3E"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47.5000</w:t>
            </w:r>
          </w:p>
        </w:tc>
        <w:tc>
          <w:tcPr>
            <w:tcW w:w="1208" w:type="dxa"/>
            <w:tcBorders>
              <w:top w:val="single" w:sz="8" w:space="0" w:color="AEAEAE"/>
              <w:left w:val="single" w:sz="8" w:space="0" w:color="E0E0E0"/>
              <w:bottom w:val="single" w:sz="8" w:space="0" w:color="AEAEAE"/>
              <w:right w:val="single" w:sz="8" w:space="0" w:color="E0E0E0"/>
            </w:tcBorders>
            <w:shd w:val="clear" w:color="auto" w:fill="F9F9FB"/>
          </w:tcPr>
          <w:p w14:paraId="10136577"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.039</w:t>
            </w:r>
          </w:p>
        </w:tc>
        <w:tc>
          <w:tcPr>
            <w:tcW w:w="1510" w:type="dxa"/>
            <w:tcBorders>
              <w:top w:val="single" w:sz="8" w:space="0" w:color="AEAEAE"/>
              <w:left w:val="single" w:sz="8" w:space="0" w:color="E0E0E0"/>
              <w:bottom w:val="single" w:sz="8" w:space="0" w:color="AEAEAE"/>
              <w:right w:val="single" w:sz="8" w:space="0" w:color="E0E0E0"/>
            </w:tcBorders>
            <w:shd w:val="clear" w:color="auto" w:fill="F9F9FB"/>
          </w:tcPr>
          <w:p w14:paraId="53284FE2"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.000</w:t>
            </w:r>
          </w:p>
        </w:tc>
        <w:tc>
          <w:tcPr>
            <w:tcW w:w="1724" w:type="dxa"/>
            <w:tcBorders>
              <w:top w:val="single" w:sz="8" w:space="0" w:color="AEAEAE"/>
              <w:left w:val="single" w:sz="8" w:space="0" w:color="E0E0E0"/>
              <w:bottom w:val="single" w:sz="8" w:space="0" w:color="AEAEAE"/>
              <w:right w:val="nil"/>
            </w:tcBorders>
            <w:shd w:val="clear" w:color="auto" w:fill="F9F9FB"/>
          </w:tcPr>
          <w:p w14:paraId="4C8D8025"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.039</w:t>
            </w:r>
          </w:p>
        </w:tc>
      </w:tr>
      <w:tr w:rsidR="00C16B9C" w:rsidRPr="00C16B9C" w14:paraId="37ABB57E" w14:textId="77777777">
        <w:trPr>
          <w:cantSplit/>
        </w:trPr>
        <w:tc>
          <w:tcPr>
            <w:tcW w:w="1742" w:type="dxa"/>
            <w:tcBorders>
              <w:top w:val="single" w:sz="8" w:space="0" w:color="AEAEAE"/>
              <w:left w:val="nil"/>
              <w:bottom w:val="single" w:sz="8" w:space="0" w:color="AEAEAE"/>
              <w:right w:val="single" w:sz="8" w:space="0" w:color="E0E0E0"/>
            </w:tcBorders>
            <w:shd w:val="clear" w:color="auto" w:fill="F9F9FB"/>
          </w:tcPr>
          <w:p w14:paraId="3F778028"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51.0000</w:t>
            </w:r>
          </w:p>
        </w:tc>
        <w:tc>
          <w:tcPr>
            <w:tcW w:w="1208" w:type="dxa"/>
            <w:tcBorders>
              <w:top w:val="single" w:sz="8" w:space="0" w:color="AEAEAE"/>
              <w:left w:val="single" w:sz="8" w:space="0" w:color="E0E0E0"/>
              <w:bottom w:val="single" w:sz="8" w:space="0" w:color="AEAEAE"/>
              <w:right w:val="single" w:sz="8" w:space="0" w:color="E0E0E0"/>
            </w:tcBorders>
            <w:shd w:val="clear" w:color="auto" w:fill="F9F9FB"/>
          </w:tcPr>
          <w:p w14:paraId="667C43B0"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.020</w:t>
            </w:r>
          </w:p>
        </w:tc>
        <w:tc>
          <w:tcPr>
            <w:tcW w:w="1510" w:type="dxa"/>
            <w:tcBorders>
              <w:top w:val="single" w:sz="8" w:space="0" w:color="AEAEAE"/>
              <w:left w:val="single" w:sz="8" w:space="0" w:color="E0E0E0"/>
              <w:bottom w:val="single" w:sz="8" w:space="0" w:color="AEAEAE"/>
              <w:right w:val="single" w:sz="8" w:space="0" w:color="E0E0E0"/>
            </w:tcBorders>
            <w:shd w:val="clear" w:color="auto" w:fill="F9F9FB"/>
          </w:tcPr>
          <w:p w14:paraId="483DA9E1"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.000</w:t>
            </w:r>
          </w:p>
        </w:tc>
        <w:tc>
          <w:tcPr>
            <w:tcW w:w="1724" w:type="dxa"/>
            <w:tcBorders>
              <w:top w:val="single" w:sz="8" w:space="0" w:color="AEAEAE"/>
              <w:left w:val="single" w:sz="8" w:space="0" w:color="E0E0E0"/>
              <w:bottom w:val="single" w:sz="8" w:space="0" w:color="AEAEAE"/>
              <w:right w:val="nil"/>
            </w:tcBorders>
            <w:shd w:val="clear" w:color="auto" w:fill="F9F9FB"/>
          </w:tcPr>
          <w:p w14:paraId="00AAE8A5"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.020</w:t>
            </w:r>
          </w:p>
        </w:tc>
      </w:tr>
      <w:tr w:rsidR="00C16B9C" w:rsidRPr="00C16B9C" w14:paraId="3B49AEFE" w14:textId="77777777">
        <w:trPr>
          <w:cantSplit/>
        </w:trPr>
        <w:tc>
          <w:tcPr>
            <w:tcW w:w="1742" w:type="dxa"/>
            <w:tcBorders>
              <w:top w:val="single" w:sz="8" w:space="0" w:color="AEAEAE"/>
              <w:left w:val="nil"/>
              <w:bottom w:val="single" w:sz="8" w:space="0" w:color="152935"/>
              <w:right w:val="single" w:sz="8" w:space="0" w:color="E0E0E0"/>
            </w:tcBorders>
            <w:shd w:val="clear" w:color="auto" w:fill="F9F9FB"/>
          </w:tcPr>
          <w:p w14:paraId="515E7B6A"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53.0000</w:t>
            </w:r>
          </w:p>
        </w:tc>
        <w:tc>
          <w:tcPr>
            <w:tcW w:w="1208" w:type="dxa"/>
            <w:tcBorders>
              <w:top w:val="single" w:sz="8" w:space="0" w:color="AEAEAE"/>
              <w:left w:val="single" w:sz="8" w:space="0" w:color="E0E0E0"/>
              <w:bottom w:val="single" w:sz="8" w:space="0" w:color="152935"/>
              <w:right w:val="single" w:sz="8" w:space="0" w:color="E0E0E0"/>
            </w:tcBorders>
            <w:shd w:val="clear" w:color="auto" w:fill="F9F9FB"/>
          </w:tcPr>
          <w:p w14:paraId="30B1723E"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.000</w:t>
            </w:r>
          </w:p>
        </w:tc>
        <w:tc>
          <w:tcPr>
            <w:tcW w:w="1510" w:type="dxa"/>
            <w:tcBorders>
              <w:top w:val="single" w:sz="8" w:space="0" w:color="AEAEAE"/>
              <w:left w:val="single" w:sz="8" w:space="0" w:color="E0E0E0"/>
              <w:bottom w:val="single" w:sz="8" w:space="0" w:color="152935"/>
              <w:right w:val="single" w:sz="8" w:space="0" w:color="E0E0E0"/>
            </w:tcBorders>
            <w:shd w:val="clear" w:color="auto" w:fill="F9F9FB"/>
          </w:tcPr>
          <w:p w14:paraId="22787B1C"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.000</w:t>
            </w:r>
          </w:p>
        </w:tc>
        <w:tc>
          <w:tcPr>
            <w:tcW w:w="1724" w:type="dxa"/>
            <w:tcBorders>
              <w:top w:val="single" w:sz="8" w:space="0" w:color="AEAEAE"/>
              <w:left w:val="single" w:sz="8" w:space="0" w:color="E0E0E0"/>
              <w:bottom w:val="single" w:sz="8" w:space="0" w:color="152935"/>
              <w:right w:val="nil"/>
            </w:tcBorders>
            <w:shd w:val="clear" w:color="auto" w:fill="F9F9FB"/>
          </w:tcPr>
          <w:p w14:paraId="031798B3" w14:textId="77777777" w:rsidR="00C16B9C" w:rsidRPr="00C16B9C" w:rsidRDefault="00C16B9C" w:rsidP="00C16B9C">
            <w:pPr>
              <w:autoSpaceDE w:val="0"/>
              <w:autoSpaceDN w:val="0"/>
              <w:adjustRightInd w:val="0"/>
              <w:spacing w:after="0" w:line="320" w:lineRule="atLeast"/>
              <w:ind w:left="60" w:right="60"/>
              <w:jc w:val="right"/>
              <w:rPr>
                <w:rFonts w:ascii="Arial" w:hAnsi="Arial" w:cs="Arial"/>
                <w:color w:val="010205"/>
                <w:kern w:val="0"/>
                <w:sz w:val="24"/>
                <w:szCs w:val="24"/>
                <w:lang w:bidi="he-IL"/>
              </w:rPr>
            </w:pPr>
            <w:r w:rsidRPr="00C16B9C">
              <w:rPr>
                <w:rFonts w:ascii="Arial" w:hAnsi="Arial" w:cs="Arial"/>
                <w:color w:val="010205"/>
                <w:kern w:val="0"/>
                <w:sz w:val="24"/>
                <w:szCs w:val="24"/>
                <w:lang w:bidi="he-IL"/>
              </w:rPr>
              <w:t>.000</w:t>
            </w:r>
          </w:p>
        </w:tc>
      </w:tr>
      <w:tr w:rsidR="00C16B9C" w:rsidRPr="004228FC" w14:paraId="50AFD4CB" w14:textId="77777777">
        <w:trPr>
          <w:cantSplit/>
        </w:trPr>
        <w:tc>
          <w:tcPr>
            <w:tcW w:w="6184" w:type="dxa"/>
            <w:gridSpan w:val="4"/>
            <w:tcBorders>
              <w:top w:val="nil"/>
              <w:left w:val="nil"/>
              <w:bottom w:val="nil"/>
              <w:right w:val="nil"/>
            </w:tcBorders>
            <w:shd w:val="clear" w:color="auto" w:fill="FFFFFF"/>
          </w:tcPr>
          <w:p w14:paraId="14CB2750" w14:textId="3A343DBB" w:rsidR="00C16B9C" w:rsidRPr="00C16B9C" w:rsidRDefault="00C16B9C" w:rsidP="00C16B9C">
            <w:pPr>
              <w:autoSpaceDE w:val="0"/>
              <w:autoSpaceDN w:val="0"/>
              <w:adjustRightInd w:val="0"/>
              <w:spacing w:after="0" w:line="320" w:lineRule="atLeast"/>
              <w:ind w:left="60" w:right="60"/>
              <w:rPr>
                <w:rFonts w:ascii="Arial" w:hAnsi="Arial" w:cs="Arial"/>
                <w:color w:val="010205"/>
                <w:kern w:val="0"/>
                <w:sz w:val="24"/>
                <w:szCs w:val="24"/>
                <w:lang w:val="en-GB" w:bidi="he-IL"/>
              </w:rPr>
            </w:pPr>
            <w:r w:rsidRPr="00C16B9C">
              <w:rPr>
                <w:rFonts w:ascii="Arial" w:hAnsi="Arial" w:cs="Arial"/>
                <w:color w:val="010205"/>
                <w:kern w:val="0"/>
                <w:sz w:val="24"/>
                <w:szCs w:val="24"/>
                <w:lang w:val="en-GB" w:bidi="he-IL"/>
              </w:rPr>
              <w:t>The test result variable(s): TSK</w:t>
            </w:r>
            <w:r w:rsidRPr="00021E65">
              <w:rPr>
                <w:rFonts w:ascii="Arial" w:hAnsi="Arial" w:cs="Arial"/>
                <w:color w:val="010205"/>
                <w:kern w:val="0"/>
                <w:sz w:val="24"/>
                <w:szCs w:val="24"/>
                <w:vertAlign w:val="subscript"/>
                <w:lang w:val="en-GB" w:bidi="he-IL"/>
              </w:rPr>
              <w:t>total</w:t>
            </w:r>
            <w:r w:rsidRPr="00C16B9C">
              <w:rPr>
                <w:rFonts w:ascii="Arial" w:hAnsi="Arial" w:cs="Arial"/>
                <w:color w:val="010205"/>
                <w:kern w:val="0"/>
                <w:sz w:val="24"/>
                <w:szCs w:val="24"/>
                <w:lang w:val="en-GB" w:bidi="he-IL"/>
              </w:rPr>
              <w:t xml:space="preserve"> has at least one tie between the positive actual state group and the negative actual state group.</w:t>
            </w:r>
          </w:p>
        </w:tc>
      </w:tr>
      <w:tr w:rsidR="00C16B9C" w:rsidRPr="004228FC" w14:paraId="3E319411" w14:textId="77777777">
        <w:trPr>
          <w:cantSplit/>
        </w:trPr>
        <w:tc>
          <w:tcPr>
            <w:tcW w:w="6184" w:type="dxa"/>
            <w:gridSpan w:val="4"/>
            <w:tcBorders>
              <w:top w:val="nil"/>
              <w:left w:val="nil"/>
              <w:bottom w:val="nil"/>
              <w:right w:val="nil"/>
            </w:tcBorders>
            <w:shd w:val="clear" w:color="auto" w:fill="FFFFFF"/>
          </w:tcPr>
          <w:p w14:paraId="04835A73" w14:textId="77777777" w:rsidR="00C16B9C" w:rsidRPr="00C16B9C" w:rsidRDefault="00C16B9C" w:rsidP="00C16B9C">
            <w:pPr>
              <w:autoSpaceDE w:val="0"/>
              <w:autoSpaceDN w:val="0"/>
              <w:adjustRightInd w:val="0"/>
              <w:spacing w:after="0" w:line="320" w:lineRule="atLeast"/>
              <w:ind w:left="60" w:right="60"/>
              <w:rPr>
                <w:rFonts w:ascii="Arial" w:hAnsi="Arial" w:cs="Arial"/>
                <w:color w:val="010205"/>
                <w:kern w:val="0"/>
                <w:sz w:val="24"/>
                <w:szCs w:val="24"/>
                <w:lang w:val="en-GB" w:bidi="he-IL"/>
              </w:rPr>
            </w:pPr>
            <w:r w:rsidRPr="00C16B9C">
              <w:rPr>
                <w:rFonts w:ascii="Arial" w:hAnsi="Arial" w:cs="Arial"/>
                <w:color w:val="010205"/>
                <w:kern w:val="0"/>
                <w:sz w:val="24"/>
                <w:szCs w:val="24"/>
                <w:lang w:val="en-GB" w:bidi="he-IL"/>
              </w:rPr>
              <w:t>a. The smallest cutoff value is the minimum observed test value minus 1, and the largest cutoff value is the maximum observed test value plus 1. All the other cutoff values are the averages of two consecutive ordered observed test values.</w:t>
            </w:r>
          </w:p>
        </w:tc>
      </w:tr>
    </w:tbl>
    <w:p w14:paraId="0F0A230D" w14:textId="77777777" w:rsidR="00C16B9C" w:rsidRPr="00C16B9C" w:rsidRDefault="00C16B9C" w:rsidP="00C16B9C">
      <w:pPr>
        <w:autoSpaceDE w:val="0"/>
        <w:autoSpaceDN w:val="0"/>
        <w:adjustRightInd w:val="0"/>
        <w:spacing w:after="0" w:line="400" w:lineRule="atLeast"/>
        <w:rPr>
          <w:rFonts w:ascii="Times New Roman" w:hAnsi="Times New Roman" w:cs="Times New Roman"/>
          <w:kern w:val="0"/>
          <w:sz w:val="24"/>
          <w:szCs w:val="24"/>
          <w:lang w:val="en-GB" w:bidi="he-IL"/>
        </w:rPr>
      </w:pPr>
    </w:p>
    <w:p w14:paraId="602B27D7" w14:textId="76EBD01A" w:rsidR="004228FC" w:rsidRDefault="004228FC" w:rsidP="004228FC">
      <w:pPr>
        <w:spacing w:line="480" w:lineRule="auto"/>
        <w:jc w:val="center"/>
        <w:rPr>
          <w:rFonts w:asciiTheme="majorBidi" w:hAnsiTheme="majorBidi" w:cstheme="majorBidi"/>
          <w:b/>
          <w:bCs/>
          <w:u w:val="single"/>
          <w:vertAlign w:val="subscript"/>
          <w:lang w:val="en-GB"/>
        </w:rPr>
      </w:pPr>
      <w:r w:rsidRPr="0094194D">
        <w:rPr>
          <w:rFonts w:asciiTheme="majorBidi" w:hAnsiTheme="majorBidi" w:cstheme="majorBidi"/>
          <w:b/>
          <w:bCs/>
          <w:u w:val="single"/>
          <w:lang w:val="en-GB"/>
        </w:rPr>
        <w:t xml:space="preserve">Supplementary analysis – </w:t>
      </w:r>
      <w:r>
        <w:rPr>
          <w:rFonts w:asciiTheme="majorBidi" w:hAnsiTheme="majorBidi" w:cstheme="majorBidi"/>
          <w:b/>
          <w:bCs/>
          <w:u w:val="single"/>
          <w:lang w:val="en-GB"/>
        </w:rPr>
        <w:t>Internal consistency of the TSK-17 for 86.1% cutoff of KOOS</w:t>
      </w:r>
      <w:r w:rsidRPr="004228FC">
        <w:rPr>
          <w:rFonts w:asciiTheme="majorBidi" w:hAnsiTheme="majorBidi" w:cstheme="majorBidi"/>
          <w:b/>
          <w:bCs/>
          <w:u w:val="single"/>
          <w:vertAlign w:val="subscript"/>
          <w:lang w:val="en-GB"/>
        </w:rPr>
        <w:t>pain</w:t>
      </w:r>
      <w:r w:rsidR="00441584">
        <w:rPr>
          <w:rFonts w:asciiTheme="majorBidi" w:hAnsiTheme="majorBidi" w:cstheme="majorBidi"/>
          <w:b/>
          <w:bCs/>
          <w:u w:val="single"/>
          <w:vertAlign w:val="subscript"/>
          <w:lang w:val="en-GB"/>
        </w:rPr>
        <w:t xml:space="preserve"> </w:t>
      </w:r>
      <w:r w:rsidRPr="00441584">
        <w:rPr>
          <w:rFonts w:asciiTheme="majorBidi" w:hAnsiTheme="majorBidi" w:cstheme="majorBidi"/>
          <w:b/>
          <w:bCs/>
          <w:u w:val="single"/>
          <w:lang w:val="en-GB"/>
        </w:rPr>
        <w:fldChar w:fldCharType="begin"/>
      </w:r>
      <w:r w:rsidRPr="00441584">
        <w:rPr>
          <w:rFonts w:asciiTheme="majorBidi" w:hAnsiTheme="majorBidi" w:cstheme="majorBidi"/>
          <w:b/>
          <w:bCs/>
          <w:u w:val="single"/>
          <w:lang w:val="en-GB"/>
        </w:rPr>
        <w:instrText xml:space="preserve"> ADDIN EN.CITE &lt;EndNote&gt;&lt;Cite&gt;&lt;Author&gt;Lohmander&lt;/Author&gt;&lt;Year&gt;2004&lt;/Year&gt;&lt;RecNum&gt;1326&lt;/RecNum&gt;&lt;DisplayText&gt;[2]&lt;/DisplayText&gt;&lt;record&gt;&lt;rec-number&gt;1326&lt;/rec-number&gt;&lt;foreign-keys&gt;&lt;key app="EN" db-id="wx2p9zfwo05xwuefz2kpwsw1zrvsdp0apfrz" timestamp="1732194822"&gt;1326&lt;/key&gt;&lt;/foreign-keys&gt;&lt;ref-type name="Journal Article"&gt;17&lt;/ref-type&gt;&lt;contributors&gt;&lt;authors&gt;&lt;author&gt;Lohmander, LS&lt;/author&gt;&lt;author&gt;Östenberg, Anna&lt;/author&gt;&lt;author&gt;Englund, Martin&lt;/author&gt;&lt;author&gt;Roos, Harald&lt;/author&gt;&lt;/authors&gt;&lt;/contributors&gt;&lt;titles&gt;&lt;title&gt;High prevalence of knee osteoarthritis, pain, and functional limitations in female soccer players twelve years after anterior cruciate ligament injury&lt;/title&gt;&lt;secondary-title&gt;Arthritis &amp;amp; Rheumatism: Official Journal of the American College of Rheumatology&lt;/secondary-title&gt;&lt;/titles&gt;&lt;periodical&gt;&lt;full-title&gt;Arthritis &amp;amp; Rheumatism: Official Journal of the American College of Rheumatology&lt;/full-title&gt;&lt;/periodical&gt;&lt;pages&gt;3145-3152&lt;/pages&gt;&lt;volume&gt;50&lt;/volume&gt;&lt;number&gt;10&lt;/number&gt;&lt;dates&gt;&lt;year&gt;2004&lt;/year&gt;&lt;/dates&gt;&lt;isbn&gt;0004-3591&lt;/isbn&gt;&lt;urls&gt;&lt;/urls&gt;&lt;/record&gt;&lt;/Cite&gt;&lt;/EndNote&gt;</w:instrText>
      </w:r>
      <w:r w:rsidRPr="00441584">
        <w:rPr>
          <w:rFonts w:asciiTheme="majorBidi" w:hAnsiTheme="majorBidi" w:cstheme="majorBidi"/>
          <w:b/>
          <w:bCs/>
          <w:u w:val="single"/>
          <w:lang w:val="en-GB"/>
        </w:rPr>
        <w:fldChar w:fldCharType="separate"/>
      </w:r>
      <w:r w:rsidRPr="00441584">
        <w:rPr>
          <w:rFonts w:asciiTheme="majorBidi" w:hAnsiTheme="majorBidi" w:cstheme="majorBidi"/>
          <w:b/>
          <w:bCs/>
          <w:noProof/>
          <w:u w:val="single"/>
          <w:lang w:val="en-GB"/>
        </w:rPr>
        <w:t>[2]</w:t>
      </w:r>
      <w:r w:rsidRPr="00441584">
        <w:rPr>
          <w:rFonts w:asciiTheme="majorBidi" w:hAnsiTheme="majorBidi" w:cstheme="majorBidi"/>
          <w:b/>
          <w:bCs/>
          <w:u w:val="single"/>
          <w:lang w:val="en-GB"/>
        </w:rPr>
        <w:fldChar w:fldCharType="end"/>
      </w:r>
    </w:p>
    <w:p w14:paraId="29673530" w14:textId="6A914513" w:rsidR="004228FC" w:rsidRDefault="00991466" w:rsidP="00991466">
      <w:pPr>
        <w:spacing w:line="480" w:lineRule="auto"/>
        <w:rPr>
          <w:rFonts w:asciiTheme="majorBidi" w:hAnsiTheme="majorBidi" w:cstheme="majorBidi"/>
          <w:lang w:val="en-GB"/>
        </w:rPr>
      </w:pPr>
      <w:r w:rsidRPr="00991466">
        <w:rPr>
          <w:rFonts w:asciiTheme="majorBidi" w:hAnsiTheme="majorBidi" w:cstheme="majorBidi"/>
          <w:lang w:val="en-GB"/>
        </w:rPr>
        <w:t xml:space="preserve">To confirm that the findings were not dependent on this threshold, we also performed a supplementary analysis using </w:t>
      </w:r>
      <w:r>
        <w:rPr>
          <w:rFonts w:asciiTheme="majorBidi" w:hAnsiTheme="majorBidi" w:cstheme="majorBidi"/>
          <w:lang w:val="en-GB"/>
        </w:rPr>
        <w:t xml:space="preserve">Cronbach’s α on subgroups determined based on </w:t>
      </w:r>
      <w:r w:rsidRPr="00991466">
        <w:rPr>
          <w:rFonts w:asciiTheme="majorBidi" w:hAnsiTheme="majorBidi" w:cstheme="majorBidi"/>
          <w:lang w:val="en-GB"/>
        </w:rPr>
        <w:t>the previously published 86.1% cutoff</w:t>
      </w:r>
      <w:r>
        <w:rPr>
          <w:rFonts w:asciiTheme="majorBidi" w:hAnsiTheme="majorBidi" w:cstheme="majorBidi"/>
          <w:lang w:val="en-GB"/>
        </w:rPr>
        <w:t xml:space="preserve">. </w:t>
      </w:r>
    </w:p>
    <w:p w14:paraId="49BED61A" w14:textId="41A8F065" w:rsidR="00991466" w:rsidRDefault="00991466" w:rsidP="004228FC">
      <w:pPr>
        <w:spacing w:line="480" w:lineRule="auto"/>
        <w:rPr>
          <w:rFonts w:asciiTheme="majorBidi" w:hAnsiTheme="majorBidi" w:cstheme="majorBidi"/>
          <w:lang w:val="en-GB"/>
        </w:rPr>
      </w:pPr>
      <w:r>
        <w:rPr>
          <w:rFonts w:asciiTheme="majorBidi" w:hAnsiTheme="majorBidi" w:cstheme="majorBidi"/>
          <w:lang w:val="en-GB"/>
        </w:rPr>
        <w:t>NO-PAIN (n = 56): α = 0.643</w:t>
      </w:r>
      <w:r w:rsidR="004E0998">
        <w:rPr>
          <w:rFonts w:asciiTheme="majorBidi" w:hAnsiTheme="majorBidi" w:cstheme="majorBidi"/>
          <w:lang w:val="en-GB"/>
        </w:rPr>
        <w:t xml:space="preserve"> (non-satisfactory internal consistency)</w:t>
      </w:r>
      <w:r>
        <w:rPr>
          <w:rFonts w:asciiTheme="majorBidi" w:hAnsiTheme="majorBidi" w:cstheme="majorBidi"/>
          <w:lang w:val="en-GB"/>
        </w:rPr>
        <w:t>.</w:t>
      </w:r>
    </w:p>
    <w:p w14:paraId="324B869B" w14:textId="28FE46E4" w:rsidR="00C16B9C" w:rsidRPr="00991466" w:rsidRDefault="00991466" w:rsidP="00991466">
      <w:pPr>
        <w:spacing w:line="480" w:lineRule="auto"/>
        <w:rPr>
          <w:rFonts w:asciiTheme="majorBidi" w:hAnsiTheme="majorBidi" w:cstheme="majorBidi"/>
          <w:lang w:val="en-GB"/>
        </w:rPr>
      </w:pPr>
      <w:r>
        <w:rPr>
          <w:rFonts w:asciiTheme="majorBidi" w:hAnsiTheme="majorBidi" w:cstheme="majorBidi"/>
          <w:lang w:val="en-GB"/>
        </w:rPr>
        <w:t>PAIN (n = 36): α = 0.780</w:t>
      </w:r>
      <w:r w:rsidR="004E0998">
        <w:rPr>
          <w:rFonts w:asciiTheme="majorBidi" w:hAnsiTheme="majorBidi" w:cstheme="majorBidi"/>
          <w:lang w:val="en-GB"/>
        </w:rPr>
        <w:t xml:space="preserve"> (satisfactory internal consistency)</w:t>
      </w:r>
      <w:r>
        <w:rPr>
          <w:rFonts w:asciiTheme="majorBidi" w:hAnsiTheme="majorBidi" w:cstheme="majorBidi"/>
          <w:lang w:val="en-GB"/>
        </w:rPr>
        <w:t>.</w:t>
      </w:r>
    </w:p>
    <w:p w14:paraId="1E57667B" w14:textId="77777777" w:rsidR="004228FC" w:rsidRPr="004228FC" w:rsidRDefault="000C14DD" w:rsidP="004228FC">
      <w:pPr>
        <w:pStyle w:val="EndNoteBibliography"/>
        <w:spacing w:after="0"/>
        <w:ind w:left="720" w:hanging="720"/>
      </w:pPr>
      <w:r>
        <w:rPr>
          <w:lang w:val="en-GB"/>
        </w:rPr>
        <w:fldChar w:fldCharType="begin"/>
      </w:r>
      <w:r>
        <w:rPr>
          <w:lang w:val="en-GB"/>
        </w:rPr>
        <w:instrText xml:space="preserve"> ADDIN EN.REFLIST </w:instrText>
      </w:r>
      <w:r>
        <w:rPr>
          <w:lang w:val="en-GB"/>
        </w:rPr>
        <w:fldChar w:fldCharType="separate"/>
      </w:r>
      <w:r w:rsidR="004228FC" w:rsidRPr="004228FC">
        <w:t>1.</w:t>
      </w:r>
      <w:r w:rsidR="004228FC" w:rsidRPr="004228FC">
        <w:tab/>
        <w:t xml:space="preserve">Markström JL, Grinberg A, Häger CK: </w:t>
      </w:r>
      <w:r w:rsidR="004228FC" w:rsidRPr="004228FC">
        <w:rPr>
          <w:b/>
        </w:rPr>
        <w:t>Fear of re-injury following anterior cruciate ligament reconstruction is manifested in muscle activation patterns of single-leg side-hop landings</w:t>
      </w:r>
      <w:r w:rsidR="004228FC" w:rsidRPr="004228FC">
        <w:t xml:space="preserve">. </w:t>
      </w:r>
      <w:r w:rsidR="004228FC" w:rsidRPr="004228FC">
        <w:rPr>
          <w:i/>
        </w:rPr>
        <w:t xml:space="preserve">Phys Ther </w:t>
      </w:r>
      <w:r w:rsidR="004228FC" w:rsidRPr="004228FC">
        <w:t>2022.</w:t>
      </w:r>
    </w:p>
    <w:p w14:paraId="24F68997" w14:textId="77777777" w:rsidR="004228FC" w:rsidRPr="004228FC" w:rsidRDefault="004228FC" w:rsidP="004228FC">
      <w:pPr>
        <w:pStyle w:val="EndNoteBibliography"/>
        <w:ind w:left="720" w:hanging="720"/>
      </w:pPr>
      <w:r w:rsidRPr="004228FC">
        <w:t>2.</w:t>
      </w:r>
      <w:r w:rsidRPr="004228FC">
        <w:tab/>
        <w:t xml:space="preserve">Lohmander L, Östenberg A, Englund M, Roos H: </w:t>
      </w:r>
      <w:r w:rsidRPr="004228FC">
        <w:rPr>
          <w:b/>
        </w:rPr>
        <w:t>High prevalence of knee osteoarthritis, pain, and functional limitations in female soccer players twelve years after anterior cruciate ligament injury</w:t>
      </w:r>
      <w:r w:rsidRPr="004228FC">
        <w:t xml:space="preserve">. </w:t>
      </w:r>
      <w:r w:rsidRPr="004228FC">
        <w:rPr>
          <w:i/>
        </w:rPr>
        <w:t xml:space="preserve">Arthritis &amp; Rheumatism: Official Journal of the American College of Rheumatology </w:t>
      </w:r>
      <w:r w:rsidRPr="004228FC">
        <w:t xml:space="preserve">2004, </w:t>
      </w:r>
      <w:r w:rsidRPr="004228FC">
        <w:rPr>
          <w:b/>
        </w:rPr>
        <w:t>50</w:t>
      </w:r>
      <w:r w:rsidRPr="004228FC">
        <w:t>(10):3145-3152.</w:t>
      </w:r>
    </w:p>
    <w:p w14:paraId="42B421E3" w14:textId="094130B7" w:rsidR="000C14DD" w:rsidRDefault="000C14DD" w:rsidP="004228FC">
      <w:pPr>
        <w:rPr>
          <w:lang w:val="en-GB"/>
        </w:rPr>
      </w:pPr>
      <w:r>
        <w:rPr>
          <w:lang w:val="en-GB"/>
        </w:rPr>
        <w:fldChar w:fldCharType="end"/>
      </w:r>
    </w:p>
    <w:sectPr w:rsidR="000C14DD">
      <w:headerReference w:type="even" r:id="rId9"/>
      <w:headerReference w:type="default" r:id="rId10"/>
      <w:head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30477" w14:textId="77777777" w:rsidR="00355C84" w:rsidRDefault="00355C84" w:rsidP="0094194D">
      <w:pPr>
        <w:spacing w:after="0" w:line="240" w:lineRule="auto"/>
      </w:pPr>
      <w:r>
        <w:separator/>
      </w:r>
    </w:p>
  </w:endnote>
  <w:endnote w:type="continuationSeparator" w:id="0">
    <w:p w14:paraId="695E29AD" w14:textId="77777777" w:rsidR="00355C84" w:rsidRDefault="00355C84" w:rsidP="009419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58BA6" w14:textId="77777777" w:rsidR="00355C84" w:rsidRDefault="00355C84" w:rsidP="0094194D">
      <w:pPr>
        <w:spacing w:after="0" w:line="240" w:lineRule="auto"/>
      </w:pPr>
      <w:r>
        <w:separator/>
      </w:r>
    </w:p>
  </w:footnote>
  <w:footnote w:type="continuationSeparator" w:id="0">
    <w:p w14:paraId="125304DB" w14:textId="77777777" w:rsidR="00355C84" w:rsidRDefault="00355C84" w:rsidP="009419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D9176" w14:textId="38C796DE" w:rsidR="0094194D" w:rsidRDefault="0094194D">
    <w:pPr>
      <w:pStyle w:val="Header"/>
    </w:pPr>
    <w:r>
      <w:rPr>
        <w:noProof/>
      </w:rPr>
      <mc:AlternateContent>
        <mc:Choice Requires="wps">
          <w:drawing>
            <wp:anchor distT="0" distB="0" distL="0" distR="0" simplePos="0" relativeHeight="251659264" behindDoc="0" locked="0" layoutInCell="1" allowOverlap="1" wp14:anchorId="5BF385A2" wp14:editId="6224163B">
              <wp:simplePos x="635" y="635"/>
              <wp:positionH relativeFrom="page">
                <wp:align>right</wp:align>
              </wp:positionH>
              <wp:positionV relativeFrom="page">
                <wp:align>top</wp:align>
              </wp:positionV>
              <wp:extent cx="1013460" cy="324485"/>
              <wp:effectExtent l="0" t="0" r="0" b="18415"/>
              <wp:wrapNone/>
              <wp:docPr id="787376717" name="Text Box 2" descr="Begränsad delning">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13460" cy="324485"/>
                      </a:xfrm>
                      <a:prstGeom prst="rect">
                        <a:avLst/>
                      </a:prstGeom>
                      <a:noFill/>
                      <a:ln>
                        <a:noFill/>
                      </a:ln>
                    </wps:spPr>
                    <wps:txbx>
                      <w:txbxContent>
                        <w:p w14:paraId="5D4C6432" w14:textId="56ACC434" w:rsidR="0094194D" w:rsidRPr="0094194D" w:rsidRDefault="0094194D" w:rsidP="0094194D">
                          <w:pPr>
                            <w:spacing w:after="0"/>
                            <w:rPr>
                              <w:rFonts w:ascii="Calibri" w:eastAsia="Calibri" w:hAnsi="Calibri" w:cs="Calibri"/>
                              <w:noProof/>
                              <w:color w:val="000000"/>
                              <w:sz w:val="16"/>
                              <w:szCs w:val="16"/>
                            </w:rPr>
                          </w:pPr>
                          <w:r w:rsidRPr="0094194D">
                            <w:rPr>
                              <w:rFonts w:ascii="Calibri" w:eastAsia="Calibri" w:hAnsi="Calibri" w:cs="Calibri"/>
                              <w:noProof/>
                              <w:color w:val="000000"/>
                              <w:sz w:val="16"/>
                              <w:szCs w:val="16"/>
                            </w:rPr>
                            <w:t>Begränsad delning</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BF385A2" id="_x0000_t202" coordsize="21600,21600" o:spt="202" path="m,l,21600r21600,l21600,xe">
              <v:stroke joinstyle="miter"/>
              <v:path gradientshapeok="t" o:connecttype="rect"/>
            </v:shapetype>
            <v:shape id="Text Box 2" o:spid="_x0000_s1026" type="#_x0000_t202" alt="Begränsad delning" style="position:absolute;margin-left:28.6pt;margin-top:0;width:79.8pt;height:25.55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" filled="f" stroked="f">
              <v:textbox style="mso-fit-shape-to-text:t" inset="0,15pt,20pt,0">
                <w:txbxContent>
                  <w:p w14:paraId="5D4C6432" w14:textId="56ACC434" w:rsidR="0094194D" w:rsidRPr="0094194D" w:rsidRDefault="0094194D" w:rsidP="0094194D">
                    <w:pPr>
                      <w:spacing w:after="0"/>
                      <w:rPr>
                        <w:rFonts w:ascii="Calibri" w:eastAsia="Calibri" w:hAnsi="Calibri" w:cs="Calibri"/>
                        <w:noProof/>
                        <w:color w:val="000000"/>
                        <w:sz w:val="16"/>
                        <w:szCs w:val="16"/>
                      </w:rPr>
                    </w:pPr>
                    <w:r w:rsidRPr="0094194D">
                      <w:rPr>
                        <w:rFonts w:ascii="Calibri" w:eastAsia="Calibri" w:hAnsi="Calibri" w:cs="Calibri"/>
                        <w:noProof/>
                        <w:color w:val="000000"/>
                        <w:sz w:val="16"/>
                        <w:szCs w:val="16"/>
                      </w:rPr>
                      <w:t>Begränsad delning</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E96F4" w14:textId="0C531F94" w:rsidR="0094194D" w:rsidRPr="004228FC" w:rsidRDefault="004B78CE">
    <w:pPr>
      <w:pStyle w:val="Header"/>
      <w:rPr>
        <w:lang w:val="en-GB"/>
      </w:rPr>
    </w:pPr>
    <w:r w:rsidRPr="004228FC">
      <w:rPr>
        <w:lang w:val="en-GB"/>
      </w:rPr>
      <w:t>Rethinking the Tampa scale of kinesiophobia as a measure of re-injury worries after anterior cruciate ligament injury</w:t>
    </w:r>
    <w:r w:rsidR="0094194D">
      <w:rPr>
        <w:noProof/>
      </w:rPr>
      <mc:AlternateContent>
        <mc:Choice Requires="wps">
          <w:drawing>
            <wp:anchor distT="0" distB="0" distL="0" distR="0" simplePos="0" relativeHeight="251660288" behindDoc="0" locked="0" layoutInCell="1" allowOverlap="1" wp14:anchorId="62ACE6B8" wp14:editId="1C83F542">
              <wp:simplePos x="898497" y="453224"/>
              <wp:positionH relativeFrom="page">
                <wp:align>right</wp:align>
              </wp:positionH>
              <wp:positionV relativeFrom="page">
                <wp:align>top</wp:align>
              </wp:positionV>
              <wp:extent cx="1013460" cy="324485"/>
              <wp:effectExtent l="0" t="0" r="0" b="18415"/>
              <wp:wrapNone/>
              <wp:docPr id="346036260" name="Text Box 3" descr="Begränsad delning">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13460" cy="324485"/>
                      </a:xfrm>
                      <a:prstGeom prst="rect">
                        <a:avLst/>
                      </a:prstGeom>
                      <a:noFill/>
                      <a:ln>
                        <a:noFill/>
                      </a:ln>
                    </wps:spPr>
                    <wps:txbx>
                      <w:txbxContent>
                        <w:p w14:paraId="343C2B9F" w14:textId="03623647" w:rsidR="0094194D" w:rsidRPr="0094194D" w:rsidRDefault="0094194D" w:rsidP="0094194D">
                          <w:pPr>
                            <w:spacing w:after="0"/>
                            <w:rPr>
                              <w:rFonts w:ascii="Calibri" w:eastAsia="Calibri" w:hAnsi="Calibri" w:cs="Calibri"/>
                              <w:noProof/>
                              <w:color w:val="000000"/>
                              <w:sz w:val="16"/>
                              <w:szCs w:val="16"/>
                            </w:rPr>
                          </w:pPr>
                          <w:r w:rsidRPr="0094194D">
                            <w:rPr>
                              <w:rFonts w:ascii="Calibri" w:eastAsia="Calibri" w:hAnsi="Calibri" w:cs="Calibri"/>
                              <w:noProof/>
                              <w:color w:val="000000"/>
                              <w:sz w:val="16"/>
                              <w:szCs w:val="16"/>
                            </w:rPr>
                            <w:t>Begränsad delning</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2ACE6B8" id="_x0000_t202" coordsize="21600,21600" o:spt="202" path="m,l,21600r21600,l21600,xe">
              <v:stroke joinstyle="miter"/>
              <v:path gradientshapeok="t" o:connecttype="rect"/>
            </v:shapetype>
            <v:shape id="Text Box 3" o:spid="_x0000_s1027" type="#_x0000_t202" alt="Begränsad delning" style="position:absolute;margin-left:28.6pt;margin-top:0;width:79.8pt;height:25.55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" filled="f" stroked="f">
              <v:textbox style="mso-fit-shape-to-text:t" inset="0,15pt,20pt,0">
                <w:txbxContent>
                  <w:p w14:paraId="343C2B9F" w14:textId="03623647" w:rsidR="0094194D" w:rsidRPr="0094194D" w:rsidRDefault="0094194D" w:rsidP="0094194D">
                    <w:pPr>
                      <w:spacing w:after="0"/>
                      <w:rPr>
                        <w:rFonts w:ascii="Calibri" w:eastAsia="Calibri" w:hAnsi="Calibri" w:cs="Calibri"/>
                        <w:noProof/>
                        <w:color w:val="000000"/>
                        <w:sz w:val="16"/>
                        <w:szCs w:val="16"/>
                      </w:rPr>
                    </w:pPr>
                    <w:r w:rsidRPr="0094194D">
                      <w:rPr>
                        <w:rFonts w:ascii="Calibri" w:eastAsia="Calibri" w:hAnsi="Calibri" w:cs="Calibri"/>
                        <w:noProof/>
                        <w:color w:val="000000"/>
                        <w:sz w:val="16"/>
                        <w:szCs w:val="16"/>
                      </w:rPr>
                      <w:t>Begränsad delning</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3C253" w14:textId="6750888D" w:rsidR="0094194D" w:rsidRDefault="0094194D">
    <w:pPr>
      <w:pStyle w:val="Header"/>
    </w:pPr>
    <w:r>
      <w:rPr>
        <w:noProof/>
      </w:rPr>
      <mc:AlternateContent>
        <mc:Choice Requires="wps">
          <w:drawing>
            <wp:anchor distT="0" distB="0" distL="0" distR="0" simplePos="0" relativeHeight="251658240" behindDoc="0" locked="0" layoutInCell="1" allowOverlap="1" wp14:anchorId="179373D9" wp14:editId="7D8CFDC5">
              <wp:simplePos x="635" y="635"/>
              <wp:positionH relativeFrom="page">
                <wp:align>right</wp:align>
              </wp:positionH>
              <wp:positionV relativeFrom="page">
                <wp:align>top</wp:align>
              </wp:positionV>
              <wp:extent cx="1013460" cy="324485"/>
              <wp:effectExtent l="0" t="0" r="0" b="18415"/>
              <wp:wrapNone/>
              <wp:docPr id="737483049" name="Text Box 1" descr="Begränsad delning">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13460" cy="324485"/>
                      </a:xfrm>
                      <a:prstGeom prst="rect">
                        <a:avLst/>
                      </a:prstGeom>
                      <a:noFill/>
                      <a:ln>
                        <a:noFill/>
                      </a:ln>
                    </wps:spPr>
                    <wps:txbx>
                      <w:txbxContent>
                        <w:p w14:paraId="3A68D855" w14:textId="6340116A" w:rsidR="0094194D" w:rsidRPr="0094194D" w:rsidRDefault="0094194D" w:rsidP="0094194D">
                          <w:pPr>
                            <w:spacing w:after="0"/>
                            <w:rPr>
                              <w:rFonts w:ascii="Calibri" w:eastAsia="Calibri" w:hAnsi="Calibri" w:cs="Calibri"/>
                              <w:noProof/>
                              <w:color w:val="000000"/>
                              <w:sz w:val="16"/>
                              <w:szCs w:val="16"/>
                            </w:rPr>
                          </w:pPr>
                          <w:r w:rsidRPr="0094194D">
                            <w:rPr>
                              <w:rFonts w:ascii="Calibri" w:eastAsia="Calibri" w:hAnsi="Calibri" w:cs="Calibri"/>
                              <w:noProof/>
                              <w:color w:val="000000"/>
                              <w:sz w:val="16"/>
                              <w:szCs w:val="16"/>
                            </w:rPr>
                            <w:t>Begränsad delning</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179373D9" id="_x0000_t202" coordsize="21600,21600" o:spt="202" path="m,l,21600r21600,l21600,xe">
              <v:stroke joinstyle="miter"/>
              <v:path gradientshapeok="t" o:connecttype="rect"/>
            </v:shapetype>
            <v:shape id="Text Box 1" o:spid="_x0000_s1028" type="#_x0000_t202" alt="Begränsad delning" style="position:absolute;margin-left:28.6pt;margin-top:0;width:79.8pt;height:25.5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" filled="f" stroked="f">
              <v:textbox style="mso-fit-shape-to-text:t" inset="0,15pt,20pt,0">
                <w:txbxContent>
                  <w:p w14:paraId="3A68D855" w14:textId="6340116A" w:rsidR="0094194D" w:rsidRPr="0094194D" w:rsidRDefault="0094194D" w:rsidP="0094194D">
                    <w:pPr>
                      <w:spacing w:after="0"/>
                      <w:rPr>
                        <w:rFonts w:ascii="Calibri" w:eastAsia="Calibri" w:hAnsi="Calibri" w:cs="Calibri"/>
                        <w:noProof/>
                        <w:color w:val="000000"/>
                        <w:sz w:val="16"/>
                        <w:szCs w:val="16"/>
                      </w:rPr>
                    </w:pPr>
                    <w:r w:rsidRPr="0094194D">
                      <w:rPr>
                        <w:rFonts w:ascii="Calibri" w:eastAsia="Calibri" w:hAnsi="Calibri" w:cs="Calibri"/>
                        <w:noProof/>
                        <w:color w:val="000000"/>
                        <w:sz w:val="16"/>
                        <w:szCs w:val="16"/>
                      </w:rPr>
                      <w:t>Begränsad delning</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BMC Medicin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x2p9zfwo05xwuefz2kpwsw1zrvsdp0apfrz&quot;&gt;My EndNote Library1&lt;record-ids&gt;&lt;item&gt;668&lt;/item&gt;&lt;item&gt;1326&lt;/item&gt;&lt;/record-ids&gt;&lt;/item&gt;&lt;/Libraries&gt;"/>
  </w:docVars>
  <w:rsids>
    <w:rsidRoot w:val="000C14DD"/>
    <w:rsid w:val="00021E65"/>
    <w:rsid w:val="000C14DD"/>
    <w:rsid w:val="001F7213"/>
    <w:rsid w:val="00355C84"/>
    <w:rsid w:val="00390E1D"/>
    <w:rsid w:val="004228FC"/>
    <w:rsid w:val="00441584"/>
    <w:rsid w:val="004B78CE"/>
    <w:rsid w:val="004E0998"/>
    <w:rsid w:val="005A3A57"/>
    <w:rsid w:val="006179F8"/>
    <w:rsid w:val="006A4DF3"/>
    <w:rsid w:val="006B7B8B"/>
    <w:rsid w:val="00807BFC"/>
    <w:rsid w:val="008114A3"/>
    <w:rsid w:val="00843C74"/>
    <w:rsid w:val="008551F7"/>
    <w:rsid w:val="0094194D"/>
    <w:rsid w:val="00991466"/>
    <w:rsid w:val="00A61F5D"/>
    <w:rsid w:val="00B5624F"/>
    <w:rsid w:val="00BD71E8"/>
    <w:rsid w:val="00C16B9C"/>
    <w:rsid w:val="00D56549"/>
    <w:rsid w:val="00D805FB"/>
    <w:rsid w:val="00DE7D95"/>
    <w:rsid w:val="00EB3530"/>
    <w:rsid w:val="00ED6164"/>
    <w:rsid w:val="00EE6661"/>
    <w:rsid w:val="00F63A86"/>
    <w:rsid w:val="00F77E6E"/>
    <w:rsid w:val="00FF1204"/>
  </w:rsids>
  <m:mathPr>
    <m:mathFont m:val="Cambria Math"/>
    <m:brkBin m:val="before"/>
    <m:brkBinSub m:val="--"/>
    <m:smallFrac m:val="0"/>
    <m:dispDef/>
    <m:lMargin m:val="0"/>
    <m:rMargin m:val="0"/>
    <m:defJc m:val="centerGroup"/>
    <m:wrapIndent m:val="1440"/>
    <m:intLim m:val="subSup"/>
    <m:naryLim m:val="undOvr"/>
  </m:mathPr>
  <w:themeFontLang w:val="sv-SE"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FE5F39"/>
  <w15:chartTrackingRefBased/>
  <w15:docId w15:val="{D71AC68C-1AB2-4DFB-B219-DE3262E81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14D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C14D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C14D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C14D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C14D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C14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14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14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14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14D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C14D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C14D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C14D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C14D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C14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14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14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14DD"/>
    <w:rPr>
      <w:rFonts w:eastAsiaTheme="majorEastAsia" w:cstheme="majorBidi"/>
      <w:color w:val="272727" w:themeColor="text1" w:themeTint="D8"/>
    </w:rPr>
  </w:style>
  <w:style w:type="paragraph" w:styleId="Title">
    <w:name w:val="Title"/>
    <w:basedOn w:val="Normal"/>
    <w:next w:val="Normal"/>
    <w:link w:val="TitleChar"/>
    <w:uiPriority w:val="10"/>
    <w:qFormat/>
    <w:rsid w:val="000C14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14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14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14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14DD"/>
    <w:pPr>
      <w:spacing w:before="160"/>
      <w:jc w:val="center"/>
    </w:pPr>
    <w:rPr>
      <w:i/>
      <w:iCs/>
      <w:color w:val="404040" w:themeColor="text1" w:themeTint="BF"/>
    </w:rPr>
  </w:style>
  <w:style w:type="character" w:customStyle="1" w:styleId="QuoteChar">
    <w:name w:val="Quote Char"/>
    <w:basedOn w:val="DefaultParagraphFont"/>
    <w:link w:val="Quote"/>
    <w:uiPriority w:val="29"/>
    <w:rsid w:val="000C14DD"/>
    <w:rPr>
      <w:i/>
      <w:iCs/>
      <w:color w:val="404040" w:themeColor="text1" w:themeTint="BF"/>
    </w:rPr>
  </w:style>
  <w:style w:type="paragraph" w:styleId="ListParagraph">
    <w:name w:val="List Paragraph"/>
    <w:basedOn w:val="Normal"/>
    <w:uiPriority w:val="34"/>
    <w:qFormat/>
    <w:rsid w:val="000C14DD"/>
    <w:pPr>
      <w:ind w:left="720"/>
      <w:contextualSpacing/>
    </w:pPr>
  </w:style>
  <w:style w:type="character" w:styleId="IntenseEmphasis">
    <w:name w:val="Intense Emphasis"/>
    <w:basedOn w:val="DefaultParagraphFont"/>
    <w:uiPriority w:val="21"/>
    <w:qFormat/>
    <w:rsid w:val="000C14DD"/>
    <w:rPr>
      <w:i/>
      <w:iCs/>
      <w:color w:val="2F5496" w:themeColor="accent1" w:themeShade="BF"/>
    </w:rPr>
  </w:style>
  <w:style w:type="paragraph" w:styleId="IntenseQuote">
    <w:name w:val="Intense Quote"/>
    <w:basedOn w:val="Normal"/>
    <w:next w:val="Normal"/>
    <w:link w:val="IntenseQuoteChar"/>
    <w:uiPriority w:val="30"/>
    <w:qFormat/>
    <w:rsid w:val="000C14D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C14DD"/>
    <w:rPr>
      <w:i/>
      <w:iCs/>
      <w:color w:val="2F5496" w:themeColor="accent1" w:themeShade="BF"/>
    </w:rPr>
  </w:style>
  <w:style w:type="character" w:styleId="IntenseReference">
    <w:name w:val="Intense Reference"/>
    <w:basedOn w:val="DefaultParagraphFont"/>
    <w:uiPriority w:val="32"/>
    <w:qFormat/>
    <w:rsid w:val="000C14DD"/>
    <w:rPr>
      <w:b/>
      <w:bCs/>
      <w:smallCaps/>
      <w:color w:val="2F5496" w:themeColor="accent1" w:themeShade="BF"/>
      <w:spacing w:val="5"/>
    </w:rPr>
  </w:style>
  <w:style w:type="paragraph" w:customStyle="1" w:styleId="EndNoteBibliographyTitle">
    <w:name w:val="EndNote Bibliography Title"/>
    <w:basedOn w:val="Normal"/>
    <w:link w:val="EndNoteBibliographyTitleChar"/>
    <w:rsid w:val="000C14DD"/>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0C14DD"/>
    <w:rPr>
      <w:rFonts w:ascii="Calibri" w:hAnsi="Calibri" w:cs="Calibri"/>
      <w:noProof/>
      <w:lang w:val="en-US"/>
    </w:rPr>
  </w:style>
  <w:style w:type="paragraph" w:customStyle="1" w:styleId="EndNoteBibliography">
    <w:name w:val="EndNote Bibliography"/>
    <w:basedOn w:val="Normal"/>
    <w:link w:val="EndNoteBibliographyChar"/>
    <w:rsid w:val="000C14DD"/>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0C14DD"/>
    <w:rPr>
      <w:rFonts w:ascii="Calibri" w:hAnsi="Calibri" w:cs="Calibri"/>
      <w:noProof/>
      <w:lang w:val="en-US"/>
    </w:rPr>
  </w:style>
  <w:style w:type="paragraph" w:styleId="Header">
    <w:name w:val="header"/>
    <w:basedOn w:val="Normal"/>
    <w:link w:val="HeaderChar"/>
    <w:uiPriority w:val="99"/>
    <w:unhideWhenUsed/>
    <w:rsid w:val="0094194D"/>
    <w:pPr>
      <w:tabs>
        <w:tab w:val="center" w:pos="4536"/>
        <w:tab w:val="right" w:pos="9072"/>
      </w:tabs>
      <w:spacing w:after="0" w:line="240" w:lineRule="auto"/>
    </w:pPr>
  </w:style>
  <w:style w:type="character" w:customStyle="1" w:styleId="HeaderChar">
    <w:name w:val="Header Char"/>
    <w:basedOn w:val="DefaultParagraphFont"/>
    <w:link w:val="Header"/>
    <w:uiPriority w:val="99"/>
    <w:rsid w:val="0094194D"/>
  </w:style>
  <w:style w:type="paragraph" w:styleId="Footer">
    <w:name w:val="footer"/>
    <w:basedOn w:val="Normal"/>
    <w:link w:val="FooterChar"/>
    <w:uiPriority w:val="99"/>
    <w:unhideWhenUsed/>
    <w:rsid w:val="00EE6661"/>
    <w:pPr>
      <w:tabs>
        <w:tab w:val="center" w:pos="4536"/>
        <w:tab w:val="right" w:pos="9072"/>
      </w:tabs>
      <w:spacing w:after="0" w:line="240" w:lineRule="auto"/>
    </w:pPr>
  </w:style>
  <w:style w:type="character" w:customStyle="1" w:styleId="FooterChar">
    <w:name w:val="Footer Char"/>
    <w:basedOn w:val="DefaultParagraphFont"/>
    <w:link w:val="Footer"/>
    <w:uiPriority w:val="99"/>
    <w:rsid w:val="00EE66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5F5B6C2024ED4396151146BE3CB855" ma:contentTypeVersion="14" ma:contentTypeDescription="Create a new document." ma:contentTypeScope="" ma:versionID="4c648bd15dc2827b00a11131744a380c">
  <xsd:schema xmlns:xsd="http://www.w3.org/2001/XMLSchema" xmlns:xs="http://www.w3.org/2001/XMLSchema" xmlns:p="http://schemas.microsoft.com/office/2006/metadata/properties" xmlns:ns2="19c0bf84-8f41-48ba-9659-8ef11462e0c7" xmlns:ns3="59f397a2-a449-4740-8943-364e0b9a5070" targetNamespace="http://schemas.microsoft.com/office/2006/metadata/properties" ma:root="true" ma:fieldsID="111c602c43dfaf76b8a1d367977f7ac1" ns2:_="" ns3:_="">
    <xsd:import namespace="19c0bf84-8f41-48ba-9659-8ef11462e0c7"/>
    <xsd:import namespace="59f397a2-a449-4740-8943-364e0b9a507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c0bf84-8f41-48ba-9659-8ef11462e0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bb64261-f13a-4595-8891-6b3665ea7231"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f397a2-a449-4740-8943-364e0b9a507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98db62a3-e1f2-4d75-8db4-2eb744efeb48}" ma:internalName="TaxCatchAll" ma:showField="CatchAllData" ma:web="59f397a2-a449-4740-8943-364e0b9a50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9f397a2-a449-4740-8943-364e0b9a5070" xsi:nil="true"/>
    <lcf76f155ced4ddcb4097134ff3c332f xmlns="19c0bf84-8f41-48ba-9659-8ef11462e0c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B15759E-7B70-4577-BA35-E727EFDE91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c0bf84-8f41-48ba-9659-8ef11462e0c7"/>
    <ds:schemaRef ds:uri="59f397a2-a449-4740-8943-364e0b9a50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647426-D11C-4B25-9258-F5CD66878D4D}">
  <ds:schemaRefs>
    <ds:schemaRef ds:uri="http://schemas.microsoft.com/sharepoint/v3/contenttype/forms"/>
  </ds:schemaRefs>
</ds:datastoreItem>
</file>

<file path=customXml/itemProps3.xml><?xml version="1.0" encoding="utf-8"?>
<ds:datastoreItem xmlns:ds="http://schemas.openxmlformats.org/officeDocument/2006/customXml" ds:itemID="{191205FA-36A7-4163-A45A-E2B8CDFA1CCB}">
  <ds:schemaRefs>
    <ds:schemaRef ds:uri="http://schemas.microsoft.com/office/2006/metadata/properties"/>
    <ds:schemaRef ds:uri="http://schemas.microsoft.com/office/infopath/2007/PartnerControls"/>
    <ds:schemaRef ds:uri="59f397a2-a449-4740-8943-364e0b9a5070"/>
    <ds:schemaRef ds:uri="19c0bf84-8f41-48ba-9659-8ef11462e0c7"/>
  </ds:schemaRefs>
</ds:datastoreItem>
</file>

<file path=docMetadata/LabelInfo.xml><?xml version="1.0" encoding="utf-8"?>
<clbl:labelList xmlns:clbl="http://schemas.microsoft.com/office/2020/mipLabelMetadata">
  <clbl:label id="{f13b610e-d3b5-490f-b165-988100e8232a}" enabled="1" method="Standard" siteId="{5a4ba6f9-f531-4f32-9467-398f19e69de4}" contentBits="1" removed="0"/>
</clbl:labelList>
</file>

<file path=docProps/app.xml><?xml version="1.0" encoding="utf-8"?>
<Properties xmlns="http://schemas.openxmlformats.org/officeDocument/2006/extended-properties" xmlns:vt="http://schemas.openxmlformats.org/officeDocument/2006/docPropsVTypes">
  <Template>Normal.dotm</Template>
  <TotalTime>91</TotalTime>
  <Pages>2</Pages>
  <Words>808</Words>
  <Characters>4288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ITS</Company>
  <LinksUpToDate>false</LinksUpToDate>
  <CharactersWithSpaces>5086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Grinberg</dc:creator>
  <cp:keywords/>
  <dc:description/>
  <cp:lastModifiedBy>Adam Grinberg</cp:lastModifiedBy>
  <cp:revision>15</cp:revision>
  <dcterms:created xsi:type="dcterms:W3CDTF">2025-01-27T07:09:00Z</dcterms:created>
  <dcterms:modified xsi:type="dcterms:W3CDTF">2025-12-08T14:15:00Z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2bf51929,2eee6a4d,14a01824</vt:lpwstr>
  </property>
  <property fmtid="{D5CDD505-2E9C-101B-9397-08002B2CF9AE}" pid="3" name="ClassificationContentMarkingHeaderFontProps">
    <vt:lpwstr>#000000,8,Calibri</vt:lpwstr>
  </property>
  <property fmtid="{D5CDD505-2E9C-101B-9397-08002B2CF9AE}" pid="4" name="ClassificationContentMarkingHeaderText">
    <vt:lpwstr>Begränsad delning</vt:lpwstr>
  </property>
  <property fmtid="{D5CDD505-2E9C-101B-9397-08002B2CF9AE}" pid="5" name="ContentTypeId">
    <vt:lpwstr>0x010100345F5B6C2024ED4396151146BE3CB855</vt:lpwstr>
  </property>
  <property fmtid="{D5CDD505-2E9C-101B-9397-08002B2CF9AE}" pid="6" name="MediaServiceImageTags">
    <vt:lpwstr/>
  </property>
</Properties>
</file>