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2007" w14:textId="2EB02C11" w:rsidR="00804F82" w:rsidRPr="00E12DEE" w:rsidRDefault="00F80954" w:rsidP="00804F82">
      <w:pPr>
        <w:spacing w:line="360" w:lineRule="auto"/>
        <w:rPr>
          <w:rFonts w:ascii="Times New Roman" w:hAnsi="Times New Roman" w:cs="Times New Roman"/>
        </w:rPr>
      </w:pPr>
      <w:r w:rsidRPr="00F80954">
        <w:rPr>
          <w:rFonts w:ascii="Times New Roman" w:hAnsi="Times New Roman" w:cs="Times New Roman"/>
        </w:rPr>
        <w:t xml:space="preserve">Supplementary table </w:t>
      </w:r>
      <w:r w:rsidR="00BD36E7">
        <w:rPr>
          <w:rFonts w:ascii="Times New Roman" w:hAnsi="Times New Roman" w:cs="Times New Roman" w:hint="eastAsia"/>
        </w:rPr>
        <w:t>1</w:t>
      </w:r>
      <w:r w:rsidR="00804F82" w:rsidRPr="00E12DEE">
        <w:rPr>
          <w:rFonts w:ascii="Times New Roman" w:hAnsi="Times New Roman" w:cs="Times New Roman"/>
        </w:rPr>
        <w:t>. The maximum, minimum, and motion range of joint angles of hip, knee, and ankle.</w:t>
      </w:r>
    </w:p>
    <w:tbl>
      <w:tblPr>
        <w:tblStyle w:val="ae"/>
        <w:tblW w:w="1389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386"/>
        <w:gridCol w:w="1386"/>
        <w:gridCol w:w="1386"/>
        <w:gridCol w:w="1386"/>
        <w:gridCol w:w="1386"/>
        <w:gridCol w:w="1386"/>
        <w:gridCol w:w="1386"/>
        <w:gridCol w:w="1386"/>
        <w:gridCol w:w="1386"/>
      </w:tblGrid>
      <w:tr w:rsidR="00804F82" w:rsidRPr="002413BF" w14:paraId="3E612BC5" w14:textId="77777777" w:rsidTr="00804F82">
        <w:tc>
          <w:tcPr>
            <w:tcW w:w="1423" w:type="dxa"/>
            <w:tcBorders>
              <w:top w:val="single" w:sz="12" w:space="0" w:color="auto"/>
              <w:bottom w:val="single" w:sz="4" w:space="0" w:color="auto"/>
            </w:tcBorders>
          </w:tcPr>
          <w:p w14:paraId="5B6B6BA2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Saddle height (GTH)</w:t>
            </w:r>
          </w:p>
        </w:tc>
        <w:tc>
          <w:tcPr>
            <w:tcW w:w="415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6463BEDA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95%</w:t>
            </w:r>
          </w:p>
        </w:tc>
        <w:tc>
          <w:tcPr>
            <w:tcW w:w="415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75221BF9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415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B7CD0C0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105%</w:t>
            </w:r>
          </w:p>
        </w:tc>
      </w:tr>
      <w:tr w:rsidR="00804F82" w:rsidRPr="002413BF" w14:paraId="1419B8FC" w14:textId="77777777" w:rsidTr="00804F82"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14:paraId="30D8EC20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Power output (FTP)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20822736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 w:hint="eastAsia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25%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3F8A9392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50%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7BF93AB6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75%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0EC77D2A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25%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67EF85FE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50%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398656F0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75%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3A09F0C5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25%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3CC34D01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50%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33EFDDB8" w14:textId="77777777" w:rsidR="00804F82" w:rsidRPr="002413BF" w:rsidRDefault="00804F82" w:rsidP="00804F82">
            <w:pPr>
              <w:snapToGrid w:val="0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75%</w:t>
            </w:r>
          </w:p>
        </w:tc>
      </w:tr>
      <w:tr w:rsidR="00804F82" w:rsidRPr="002413BF" w14:paraId="05D19978" w14:textId="77777777" w:rsidTr="00804F82">
        <w:tc>
          <w:tcPr>
            <w:tcW w:w="13897" w:type="dxa"/>
            <w:gridSpan w:val="10"/>
            <w:tcBorders>
              <w:top w:val="single" w:sz="4" w:space="0" w:color="auto"/>
            </w:tcBorders>
          </w:tcPr>
          <w:p w14:paraId="39DA468E" w14:textId="77777777" w:rsidR="00804F82" w:rsidRPr="00E12DEE" w:rsidRDefault="00804F82" w:rsidP="006D774A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12DEE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Hip</w:t>
            </w:r>
          </w:p>
        </w:tc>
      </w:tr>
      <w:tr w:rsidR="00804F82" w:rsidRPr="002413BF" w14:paraId="139CA95C" w14:textId="77777777" w:rsidTr="00804F82">
        <w:tc>
          <w:tcPr>
            <w:tcW w:w="1423" w:type="dxa"/>
          </w:tcPr>
          <w:p w14:paraId="54F948F0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Maximum (°)</w:t>
            </w:r>
          </w:p>
        </w:tc>
        <w:tc>
          <w:tcPr>
            <w:tcW w:w="1386" w:type="dxa"/>
          </w:tcPr>
          <w:p w14:paraId="7A700FCD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75.02±10.36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*c</w:t>
            </w:r>
          </w:p>
        </w:tc>
        <w:tc>
          <w:tcPr>
            <w:tcW w:w="1386" w:type="dxa"/>
          </w:tcPr>
          <w:p w14:paraId="381B2BE7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76.76±9.71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proofErr w:type="spellStart"/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bc</w:t>
            </w:r>
            <w:proofErr w:type="spellEnd"/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, #c</w:t>
            </w:r>
          </w:p>
        </w:tc>
        <w:tc>
          <w:tcPr>
            <w:tcW w:w="1386" w:type="dxa"/>
          </w:tcPr>
          <w:p w14:paraId="056FFD49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75.17±9.91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*c, #b</w:t>
            </w:r>
          </w:p>
        </w:tc>
        <w:tc>
          <w:tcPr>
            <w:tcW w:w="1386" w:type="dxa"/>
          </w:tcPr>
          <w:p w14:paraId="34548E1F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73.75±10.16</w:t>
            </w:r>
          </w:p>
        </w:tc>
        <w:tc>
          <w:tcPr>
            <w:tcW w:w="1386" w:type="dxa"/>
          </w:tcPr>
          <w:p w14:paraId="2ADD025F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74.22±10.13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*a</w:t>
            </w:r>
          </w:p>
        </w:tc>
        <w:tc>
          <w:tcPr>
            <w:tcW w:w="1386" w:type="dxa"/>
          </w:tcPr>
          <w:p w14:paraId="7BB0B872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74.47±9.47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*c</w:t>
            </w:r>
          </w:p>
        </w:tc>
        <w:tc>
          <w:tcPr>
            <w:tcW w:w="1386" w:type="dxa"/>
          </w:tcPr>
          <w:p w14:paraId="45A0E79F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72.45±10.42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*a</w:t>
            </w:r>
          </w:p>
        </w:tc>
        <w:tc>
          <w:tcPr>
            <w:tcW w:w="1386" w:type="dxa"/>
          </w:tcPr>
          <w:p w14:paraId="48E2A27E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73.18±9.30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*a, #c</w:t>
            </w:r>
          </w:p>
        </w:tc>
        <w:tc>
          <w:tcPr>
            <w:tcW w:w="1386" w:type="dxa"/>
          </w:tcPr>
          <w:p w14:paraId="39808C8C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71.99±8.99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*ab, #b</w:t>
            </w:r>
          </w:p>
        </w:tc>
      </w:tr>
      <w:tr w:rsidR="00804F82" w:rsidRPr="002413BF" w14:paraId="6533BAED" w14:textId="77777777" w:rsidTr="00804F82">
        <w:tc>
          <w:tcPr>
            <w:tcW w:w="1423" w:type="dxa"/>
          </w:tcPr>
          <w:p w14:paraId="7C19E15F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Minimum (°)</w:t>
            </w:r>
          </w:p>
        </w:tc>
        <w:tc>
          <w:tcPr>
            <w:tcW w:w="1386" w:type="dxa"/>
          </w:tcPr>
          <w:p w14:paraId="07E7E723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29.30±8.74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*c</w:t>
            </w:r>
          </w:p>
        </w:tc>
        <w:tc>
          <w:tcPr>
            <w:tcW w:w="1386" w:type="dxa"/>
          </w:tcPr>
          <w:p w14:paraId="669AD34C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30.11±9.19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*c</w:t>
            </w:r>
          </w:p>
        </w:tc>
        <w:tc>
          <w:tcPr>
            <w:tcW w:w="1386" w:type="dxa"/>
          </w:tcPr>
          <w:p w14:paraId="5CA9038B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29.14±9.56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proofErr w:type="spellStart"/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bc</w:t>
            </w:r>
            <w:proofErr w:type="spellEnd"/>
          </w:p>
        </w:tc>
        <w:tc>
          <w:tcPr>
            <w:tcW w:w="1386" w:type="dxa"/>
          </w:tcPr>
          <w:p w14:paraId="5AF9CBC7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27.63±10.48</w:t>
            </w:r>
          </w:p>
        </w:tc>
        <w:tc>
          <w:tcPr>
            <w:tcW w:w="1386" w:type="dxa"/>
          </w:tcPr>
          <w:p w14:paraId="3C0B7ACB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28.57±10.05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*c</w:t>
            </w:r>
          </w:p>
        </w:tc>
        <w:tc>
          <w:tcPr>
            <w:tcW w:w="1386" w:type="dxa"/>
          </w:tcPr>
          <w:p w14:paraId="1F728DFF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27.23±10.39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*a</w:t>
            </w:r>
          </w:p>
        </w:tc>
        <w:tc>
          <w:tcPr>
            <w:tcW w:w="1386" w:type="dxa"/>
          </w:tcPr>
          <w:p w14:paraId="08BE37B9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25.73±10.54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*a</w:t>
            </w:r>
          </w:p>
        </w:tc>
        <w:tc>
          <w:tcPr>
            <w:tcW w:w="1386" w:type="dxa"/>
          </w:tcPr>
          <w:p w14:paraId="046C5DA5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26.22±9.20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*ab</w:t>
            </w:r>
          </w:p>
        </w:tc>
        <w:tc>
          <w:tcPr>
            <w:tcW w:w="1386" w:type="dxa"/>
          </w:tcPr>
          <w:p w14:paraId="4C514793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26.40±9.49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*a</w:t>
            </w:r>
          </w:p>
        </w:tc>
      </w:tr>
      <w:tr w:rsidR="00804F82" w:rsidRPr="002413BF" w14:paraId="4BB6B47F" w14:textId="77777777" w:rsidTr="00804F82">
        <w:tc>
          <w:tcPr>
            <w:tcW w:w="1423" w:type="dxa"/>
            <w:tcBorders>
              <w:bottom w:val="single" w:sz="4" w:space="0" w:color="auto"/>
            </w:tcBorders>
          </w:tcPr>
          <w:p w14:paraId="0C96FEDA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Range (°)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17BBA220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45.72±2.69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1447708E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46.65±1.92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*b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13B5C3A4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46.02±2.77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3F1F2C11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46.13±2.75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29EA5893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45.65±1.92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*ac, #c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1E54D56C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47.24±3.34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*c, #b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378C57CB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46.72±3.04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#c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1E10CC22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46.96±2.58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*b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0573EF79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45.59±2.64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*b, #a</w:t>
            </w:r>
          </w:p>
        </w:tc>
      </w:tr>
      <w:tr w:rsidR="00804F82" w:rsidRPr="002413BF" w14:paraId="52B2576C" w14:textId="77777777" w:rsidTr="00804F82">
        <w:tc>
          <w:tcPr>
            <w:tcW w:w="13897" w:type="dxa"/>
            <w:gridSpan w:val="10"/>
            <w:tcBorders>
              <w:top w:val="single" w:sz="4" w:space="0" w:color="auto"/>
            </w:tcBorders>
          </w:tcPr>
          <w:p w14:paraId="3B37472D" w14:textId="77777777" w:rsidR="00804F82" w:rsidRPr="00E12DEE" w:rsidRDefault="00804F82" w:rsidP="006D774A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12DEE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Knee</w:t>
            </w:r>
          </w:p>
        </w:tc>
      </w:tr>
      <w:tr w:rsidR="00804F82" w:rsidRPr="002413BF" w14:paraId="1F7D5493" w14:textId="77777777" w:rsidTr="00804F82">
        <w:tc>
          <w:tcPr>
            <w:tcW w:w="1423" w:type="dxa"/>
          </w:tcPr>
          <w:p w14:paraId="1ED0AE6A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Maximum (°)</w:t>
            </w:r>
          </w:p>
        </w:tc>
        <w:tc>
          <w:tcPr>
            <w:tcW w:w="1386" w:type="dxa"/>
          </w:tcPr>
          <w:p w14:paraId="46BFECBA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128.42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5.63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</w:tcPr>
          <w:p w14:paraId="4BE97BB4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127.68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5.29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</w:tcPr>
          <w:p w14:paraId="573B83F4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127.81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5.61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</w:tcPr>
          <w:p w14:paraId="21420022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121.20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7.31</w:t>
            </w:r>
            <w:r w:rsidRPr="00613142"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 xml:space="preserve">, </w:t>
            </w:r>
            <w:r w:rsidRPr="00613142"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#bc</w:t>
            </w:r>
          </w:p>
        </w:tc>
        <w:tc>
          <w:tcPr>
            <w:tcW w:w="1386" w:type="dxa"/>
          </w:tcPr>
          <w:p w14:paraId="7C0BDFAE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120.16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6.54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, #a</w:t>
            </w:r>
          </w:p>
        </w:tc>
        <w:tc>
          <w:tcPr>
            <w:tcW w:w="1386" w:type="dxa"/>
          </w:tcPr>
          <w:p w14:paraId="6E91136A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120.20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7.0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, #a</w:t>
            </w:r>
          </w:p>
        </w:tc>
        <w:tc>
          <w:tcPr>
            <w:tcW w:w="1386" w:type="dxa"/>
          </w:tcPr>
          <w:p w14:paraId="4EA2B76D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114.99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5.90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</w:tcPr>
          <w:p w14:paraId="5363BC6B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114.56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5.89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</w:tcPr>
          <w:p w14:paraId="34403D52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115.11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5.25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804F82" w:rsidRPr="002413BF" w14:paraId="6CCDCC9E" w14:textId="77777777" w:rsidTr="00804F82">
        <w:tc>
          <w:tcPr>
            <w:tcW w:w="1423" w:type="dxa"/>
          </w:tcPr>
          <w:p w14:paraId="26224074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Minimum (°)</w:t>
            </w:r>
          </w:p>
        </w:tc>
        <w:tc>
          <w:tcPr>
            <w:tcW w:w="1386" w:type="dxa"/>
          </w:tcPr>
          <w:p w14:paraId="0B0F6CB3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57.89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10.38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</w:tcPr>
          <w:p w14:paraId="69C9B83C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57.67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10.69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</w:tcPr>
          <w:p w14:paraId="7AADD240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57.30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10.24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</w:tcPr>
          <w:p w14:paraId="7967D623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47.62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13.51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, #</w:t>
            </w:r>
          </w:p>
        </w:tc>
        <w:tc>
          <w:tcPr>
            <w:tcW w:w="1386" w:type="dxa"/>
          </w:tcPr>
          <w:p w14:paraId="1F8EE458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46.19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12.86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, #</w:t>
            </w:r>
          </w:p>
        </w:tc>
        <w:tc>
          <w:tcPr>
            <w:tcW w:w="1386" w:type="dxa"/>
          </w:tcPr>
          <w:p w14:paraId="47DABF89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44.60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13.62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, #</w:t>
            </w:r>
          </w:p>
        </w:tc>
        <w:tc>
          <w:tcPr>
            <w:tcW w:w="1386" w:type="dxa"/>
          </w:tcPr>
          <w:p w14:paraId="2DF2D41F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32.46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11.80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</w:tcPr>
          <w:p w14:paraId="57C06B92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32.86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10.46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</w:tcPr>
          <w:p w14:paraId="0BEBB6BB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34.50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9.31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804F82" w:rsidRPr="002413BF" w14:paraId="60FE2560" w14:textId="77777777" w:rsidTr="00804F82">
        <w:tc>
          <w:tcPr>
            <w:tcW w:w="1423" w:type="dxa"/>
            <w:tcBorders>
              <w:bottom w:val="single" w:sz="4" w:space="0" w:color="auto"/>
            </w:tcBorders>
          </w:tcPr>
          <w:p w14:paraId="2E2FBB71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Range (°)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7836A335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70.53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10.98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63201B31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70.01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9.99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61C01937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70.51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9.77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ab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21943AD5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73.58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8.85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, #c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4EA1CDC7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73.97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8.90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, #c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30602150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75.59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9.51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, #ab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72EAC19E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82.53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11.96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3312B625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81.70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10.39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6FE28B12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80.61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7.82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804F82" w:rsidRPr="002413BF" w14:paraId="678860D5" w14:textId="77777777" w:rsidTr="00804F82">
        <w:tc>
          <w:tcPr>
            <w:tcW w:w="13897" w:type="dxa"/>
            <w:gridSpan w:val="10"/>
            <w:tcBorders>
              <w:top w:val="single" w:sz="4" w:space="0" w:color="auto"/>
            </w:tcBorders>
          </w:tcPr>
          <w:p w14:paraId="10ECCD30" w14:textId="77777777" w:rsidR="00804F82" w:rsidRPr="00E12DEE" w:rsidRDefault="00804F82" w:rsidP="006D774A">
            <w:pPr>
              <w:snapToGrid w:val="0"/>
              <w:spacing w:before="60" w:after="6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12DEE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Ankle</w:t>
            </w:r>
          </w:p>
        </w:tc>
      </w:tr>
      <w:tr w:rsidR="00804F82" w:rsidRPr="002413BF" w14:paraId="3DBF478C" w14:textId="77777777" w:rsidTr="00804F82">
        <w:tc>
          <w:tcPr>
            <w:tcW w:w="1423" w:type="dxa"/>
          </w:tcPr>
          <w:p w14:paraId="75F7C6A2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Maximum (°)</w:t>
            </w:r>
          </w:p>
        </w:tc>
        <w:tc>
          <w:tcPr>
            <w:tcW w:w="1386" w:type="dxa"/>
          </w:tcPr>
          <w:p w14:paraId="3D8C2D56" w14:textId="064577B0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26.61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7.81</w:t>
            </w:r>
          </w:p>
        </w:tc>
        <w:tc>
          <w:tcPr>
            <w:tcW w:w="1386" w:type="dxa"/>
          </w:tcPr>
          <w:p w14:paraId="45B41914" w14:textId="593F990C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25.07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8.88</w:t>
            </w:r>
            <w:r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</w:p>
        </w:tc>
        <w:tc>
          <w:tcPr>
            <w:tcW w:w="1386" w:type="dxa"/>
          </w:tcPr>
          <w:p w14:paraId="2932F021" w14:textId="554BD414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27.15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8.93</w:t>
            </w:r>
          </w:p>
        </w:tc>
        <w:tc>
          <w:tcPr>
            <w:tcW w:w="1386" w:type="dxa"/>
          </w:tcPr>
          <w:p w14:paraId="2232EFFE" w14:textId="5A4AB04A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24.68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10.28</w:t>
            </w:r>
          </w:p>
        </w:tc>
        <w:tc>
          <w:tcPr>
            <w:tcW w:w="1386" w:type="dxa"/>
          </w:tcPr>
          <w:p w14:paraId="172D9A20" w14:textId="49FB1C28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25.32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9.32</w:t>
            </w:r>
          </w:p>
        </w:tc>
        <w:tc>
          <w:tcPr>
            <w:tcW w:w="1386" w:type="dxa"/>
          </w:tcPr>
          <w:p w14:paraId="4B7E6F9A" w14:textId="77A36B7D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24.25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10.72</w:t>
            </w:r>
          </w:p>
        </w:tc>
        <w:tc>
          <w:tcPr>
            <w:tcW w:w="1386" w:type="dxa"/>
          </w:tcPr>
          <w:p w14:paraId="4C8C46B4" w14:textId="277220CA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25.95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9.97</w:t>
            </w:r>
          </w:p>
        </w:tc>
        <w:tc>
          <w:tcPr>
            <w:tcW w:w="1386" w:type="dxa"/>
          </w:tcPr>
          <w:p w14:paraId="3C81467A" w14:textId="21146AAE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22.35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8.69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#c</w:t>
            </w:r>
          </w:p>
        </w:tc>
        <w:tc>
          <w:tcPr>
            <w:tcW w:w="1386" w:type="dxa"/>
          </w:tcPr>
          <w:p w14:paraId="46797D0D" w14:textId="0013584D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25.38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8.33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#b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804F82" w:rsidRPr="002413BF" w14:paraId="6FF36341" w14:textId="77777777" w:rsidTr="00804F82">
        <w:tc>
          <w:tcPr>
            <w:tcW w:w="1423" w:type="dxa"/>
          </w:tcPr>
          <w:p w14:paraId="6E2887F2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Minimum (°)</w:t>
            </w:r>
          </w:p>
        </w:tc>
        <w:tc>
          <w:tcPr>
            <w:tcW w:w="1386" w:type="dxa"/>
          </w:tcPr>
          <w:p w14:paraId="23F430B3" w14:textId="43358DCD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3.17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7.79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</w:tcPr>
          <w:p w14:paraId="69FCF826" w14:textId="4AF1998F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4.32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8.49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</w:tcPr>
          <w:p w14:paraId="28C8C1B1" w14:textId="6A2765B4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1.80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10.24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ab</w:t>
            </w:r>
          </w:p>
        </w:tc>
        <w:tc>
          <w:tcPr>
            <w:tcW w:w="1386" w:type="dxa"/>
          </w:tcPr>
          <w:p w14:paraId="38BB6EC1" w14:textId="52427336" w:rsidR="00804F82" w:rsidRPr="002413BF" w:rsidRDefault="00CC018F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0.08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11.19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</w:tcPr>
          <w:p w14:paraId="0994B896" w14:textId="2F50CDFC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="00CC018F">
              <w:rPr>
                <w:rFonts w:ascii="Times New Roman" w:hAnsi="Times New Roman" w:hint="eastAsia"/>
                <w:sz w:val="22"/>
                <w:szCs w:val="22"/>
              </w:rPr>
              <w:t>0.10</w:t>
            </w:r>
            <w:r w:rsidR="00CC018F"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 w:rsidR="00CC018F">
              <w:rPr>
                <w:rFonts w:ascii="Times New Roman" w:hAnsi="Times New Roman" w:hint="eastAsia"/>
                <w:sz w:val="22"/>
                <w:szCs w:val="22"/>
              </w:rPr>
              <w:t>9.97</w:t>
            </w:r>
            <w:r w:rsidR="00CC018F"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 w:rsidR="00CC018F"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</w:tcPr>
          <w:p w14:paraId="2979F722" w14:textId="40B572D8" w:rsidR="00804F82" w:rsidRPr="002413BF" w:rsidRDefault="00CC018F" w:rsidP="00CC018F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>
              <w:rPr>
                <w:rFonts w:ascii="Times New Roman" w:hAnsi="Times New Roman" w:hint="eastAsia"/>
                <w:sz w:val="22"/>
                <w:szCs w:val="22"/>
              </w:rPr>
              <w:t>1.43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12.08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ab</w:t>
            </w:r>
          </w:p>
        </w:tc>
        <w:tc>
          <w:tcPr>
            <w:tcW w:w="1386" w:type="dxa"/>
          </w:tcPr>
          <w:p w14:paraId="470AA65F" w14:textId="63E192AE" w:rsidR="00804F82" w:rsidRPr="002413BF" w:rsidRDefault="00F91AA5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="00CC018F">
              <w:rPr>
                <w:rFonts w:ascii="Times New Roman" w:hAnsi="Times New Roman" w:hint="eastAsia"/>
                <w:sz w:val="22"/>
                <w:szCs w:val="22"/>
              </w:rPr>
              <w:t>5.67</w:t>
            </w:r>
            <w:r w:rsidR="00CC018F"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 w:rsidR="00CC018F">
              <w:rPr>
                <w:rFonts w:ascii="Times New Roman" w:hAnsi="Times New Roman" w:hint="eastAsia"/>
                <w:sz w:val="22"/>
                <w:szCs w:val="22"/>
              </w:rPr>
              <w:t>12.23</w:t>
            </w:r>
            <w:r w:rsidR="00CC018F"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 w:rsidR="00CC018F"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</w:tcPr>
          <w:p w14:paraId="7E9D6E3D" w14:textId="274D5294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="00CC018F">
              <w:rPr>
                <w:rFonts w:ascii="Times New Roman" w:hAnsi="Times New Roman" w:hint="eastAsia"/>
                <w:sz w:val="22"/>
                <w:szCs w:val="22"/>
              </w:rPr>
              <w:t>6.99</w:t>
            </w:r>
            <w:r w:rsidR="00CC018F"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 w:rsidR="00CC018F">
              <w:rPr>
                <w:rFonts w:ascii="Times New Roman" w:hAnsi="Times New Roman" w:hint="eastAsia"/>
                <w:sz w:val="22"/>
                <w:szCs w:val="22"/>
              </w:rPr>
              <w:t>11.11</w:t>
            </w:r>
            <w:r w:rsidR="00CC018F"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 w:rsidR="00CC018F"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</w:tcPr>
          <w:p w14:paraId="789B114B" w14:textId="012F2B43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="00CC018F">
              <w:rPr>
                <w:rFonts w:ascii="Times New Roman" w:hAnsi="Times New Roman" w:hint="eastAsia"/>
                <w:sz w:val="22"/>
                <w:szCs w:val="22"/>
              </w:rPr>
              <w:t>5.77</w:t>
            </w:r>
            <w:r w:rsidR="00CC018F"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 w:rsidR="00CC018F">
              <w:rPr>
                <w:rFonts w:ascii="Times New Roman" w:hAnsi="Times New Roman" w:hint="eastAsia"/>
                <w:sz w:val="22"/>
                <w:szCs w:val="22"/>
              </w:rPr>
              <w:t>10.88</w:t>
            </w:r>
            <w:r w:rsidR="00CC018F"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 w:rsidR="00CC018F"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ab</w:t>
            </w:r>
          </w:p>
        </w:tc>
      </w:tr>
      <w:tr w:rsidR="00804F82" w:rsidRPr="002413BF" w14:paraId="5C6FD666" w14:textId="77777777" w:rsidTr="00804F82">
        <w:tc>
          <w:tcPr>
            <w:tcW w:w="1423" w:type="dxa"/>
            <w:tcBorders>
              <w:bottom w:val="single" w:sz="12" w:space="0" w:color="auto"/>
            </w:tcBorders>
          </w:tcPr>
          <w:p w14:paraId="67339BF0" w14:textId="77777777" w:rsidR="00804F82" w:rsidRPr="002413BF" w:rsidRDefault="00804F82" w:rsidP="006D774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413BF">
              <w:rPr>
                <w:rFonts w:ascii="Times New Roman" w:hAnsi="Times New Roman"/>
                <w:sz w:val="22"/>
                <w:szCs w:val="22"/>
              </w:rPr>
              <w:t>Range (°)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41F2329C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23.43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6.45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038C5E25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20.75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8.27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c, #c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3B047241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25.36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6.54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ab, #b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34A00606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24.60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9.35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proofErr w:type="spellStart"/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bc</w:t>
            </w:r>
            <w:proofErr w:type="spellEnd"/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7A13E8EC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25.42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6.39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68DB9048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25.68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6.08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4A3AFF62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31.62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10.73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54643BA6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29.33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11.02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386" w:type="dxa"/>
            <w:tcBorders>
              <w:bottom w:val="single" w:sz="12" w:space="0" w:color="auto"/>
            </w:tcBorders>
          </w:tcPr>
          <w:p w14:paraId="24514279" w14:textId="77777777" w:rsidR="00804F82" w:rsidRPr="002413BF" w:rsidRDefault="00804F82" w:rsidP="006D774A">
            <w:pPr>
              <w:snapToGrid w:val="0"/>
              <w:rPr>
                <w:rFonts w:ascii="Times New Roman" w:hAnsi="Times New Roman" w:hint="eastAsia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31.14</w:t>
            </w:r>
            <w:r w:rsidRPr="002413BF">
              <w:rPr>
                <w:rFonts w:ascii="Times New Roman" w:hAnsi="Times New Roman"/>
                <w:sz w:val="22"/>
                <w:szCs w:val="22"/>
              </w:rPr>
              <w:t>±</w:t>
            </w:r>
            <w:r>
              <w:rPr>
                <w:rFonts w:ascii="Times New Roman" w:hAnsi="Times New Roman" w:hint="eastAsia"/>
                <w:sz w:val="22"/>
                <w:szCs w:val="22"/>
              </w:rPr>
              <w:t>7.10</w:t>
            </w:r>
            <w:r w:rsidRPr="002413BF">
              <w:rPr>
                <w:rFonts w:ascii="Times New Roman" w:hAnsi="Times New Roman"/>
                <w:sz w:val="22"/>
                <w:szCs w:val="22"/>
                <w:vertAlign w:val="superscript"/>
              </w:rPr>
              <w:t>*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ab</w:t>
            </w:r>
          </w:p>
        </w:tc>
      </w:tr>
    </w:tbl>
    <w:p w14:paraId="4980FAF8" w14:textId="77777777" w:rsidR="00804F82" w:rsidRPr="00E12DEE" w:rsidRDefault="00804F82" w:rsidP="00804F82">
      <w:pPr>
        <w:spacing w:before="30" w:after="0" w:line="240" w:lineRule="auto"/>
        <w:jc w:val="both"/>
        <w:rPr>
          <w:rFonts w:ascii="Times New Roman" w:hAnsi="Times New Roman" w:cs="Times New Roman" w:hint="eastAsia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GTH, g</w:t>
      </w:r>
      <w:r w:rsidRPr="00E12DEE">
        <w:rPr>
          <w:rFonts w:ascii="Times New Roman" w:hAnsi="Times New Roman" w:cs="Times New Roman"/>
          <w:sz w:val="22"/>
          <w:szCs w:val="22"/>
        </w:rPr>
        <w:t>reater trochanter height</w:t>
      </w:r>
      <w:r>
        <w:rPr>
          <w:rFonts w:ascii="Times New Roman" w:hAnsi="Times New Roman" w:cs="Times New Roman" w:hint="eastAsia"/>
          <w:sz w:val="22"/>
          <w:szCs w:val="22"/>
        </w:rPr>
        <w:t>; FTP, f</w:t>
      </w:r>
      <w:r w:rsidRPr="00E12DEE">
        <w:rPr>
          <w:rFonts w:ascii="Times New Roman" w:hAnsi="Times New Roman" w:cs="Times New Roman"/>
          <w:sz w:val="22"/>
          <w:szCs w:val="22"/>
        </w:rPr>
        <w:t>unctional threshold power</w:t>
      </w:r>
      <w:r>
        <w:rPr>
          <w:rFonts w:ascii="Times New Roman" w:hAnsi="Times New Roman" w:cs="Times New Roman" w:hint="eastAsia"/>
          <w:sz w:val="22"/>
          <w:szCs w:val="22"/>
        </w:rPr>
        <w:t xml:space="preserve">. </w:t>
      </w:r>
      <w:r w:rsidRPr="00E12DEE">
        <w:rPr>
          <w:rFonts w:ascii="Times New Roman" w:hAnsi="Times New Roman" w:cs="Times New Roman"/>
          <w:sz w:val="22"/>
          <w:szCs w:val="22"/>
          <w:vertAlign w:val="superscript"/>
        </w:rPr>
        <w:t xml:space="preserve">* </w:t>
      </w:r>
      <w:proofErr w:type="gramStart"/>
      <w:r w:rsidRPr="00E12DEE">
        <w:rPr>
          <w:rFonts w:ascii="Times New Roman" w:hAnsi="Times New Roman" w:cs="Times New Roman"/>
          <w:sz w:val="22"/>
          <w:szCs w:val="22"/>
        </w:rPr>
        <w:t>represents</w:t>
      </w:r>
      <w:proofErr w:type="gramEnd"/>
      <w:r w:rsidRPr="00E12DEE">
        <w:rPr>
          <w:rFonts w:ascii="Times New Roman" w:hAnsi="Times New Roman" w:cs="Times New Roman"/>
          <w:sz w:val="22"/>
          <w:szCs w:val="22"/>
        </w:rPr>
        <w:t xml:space="preserve"> statistical difference</w:t>
      </w:r>
      <w:r>
        <w:rPr>
          <w:rFonts w:ascii="Times New Roman" w:hAnsi="Times New Roman" w:cs="Times New Roman" w:hint="eastAsia"/>
          <w:sz w:val="22"/>
          <w:szCs w:val="22"/>
        </w:rPr>
        <w:t>s</w:t>
      </w:r>
      <w:r w:rsidRPr="00E12DEE">
        <w:rPr>
          <w:rFonts w:ascii="Times New Roman" w:hAnsi="Times New Roman" w:cs="Times New Roman"/>
          <w:sz w:val="22"/>
          <w:szCs w:val="22"/>
        </w:rPr>
        <w:t xml:space="preserve"> among saddle heights</w:t>
      </w:r>
      <w:r>
        <w:rPr>
          <w:rFonts w:ascii="Times New Roman" w:hAnsi="Times New Roman" w:cs="Times New Roman" w:hint="eastAsia"/>
          <w:sz w:val="22"/>
          <w:szCs w:val="22"/>
        </w:rPr>
        <w:t>,</w:t>
      </w:r>
      <w:r w:rsidRPr="00E12DEE">
        <w:rPr>
          <w:rFonts w:ascii="Times New Roman" w:hAnsi="Times New Roman" w:cs="Times New Roman"/>
          <w:sz w:val="22"/>
          <w:szCs w:val="22"/>
        </w:rPr>
        <w:t xml:space="preserve"> </w:t>
      </w:r>
      <w:r w:rsidRPr="00E12DEE">
        <w:rPr>
          <w:rFonts w:ascii="Times New Roman" w:hAnsi="Times New Roman" w:cs="Times New Roman"/>
          <w:sz w:val="22"/>
          <w:szCs w:val="22"/>
          <w:vertAlign w:val="superscript"/>
        </w:rPr>
        <w:t>*a</w:t>
      </w:r>
      <w:r w:rsidRPr="00E12DE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 xml:space="preserve">means </w:t>
      </w:r>
      <w:r w:rsidRPr="00E12DEE">
        <w:rPr>
          <w:rFonts w:ascii="Times New Roman" w:hAnsi="Times New Roman" w:cs="Times New Roman"/>
          <w:sz w:val="22"/>
          <w:szCs w:val="22"/>
        </w:rPr>
        <w:t>difference</w:t>
      </w:r>
      <w:r>
        <w:rPr>
          <w:rFonts w:ascii="Times New Roman" w:hAnsi="Times New Roman" w:cs="Times New Roman" w:hint="eastAsia"/>
          <w:sz w:val="22"/>
          <w:szCs w:val="22"/>
        </w:rPr>
        <w:t>s</w:t>
      </w:r>
      <w:r w:rsidRPr="00E12DEE">
        <w:rPr>
          <w:rFonts w:ascii="Times New Roman" w:hAnsi="Times New Roman" w:cs="Times New Roman"/>
          <w:sz w:val="22"/>
          <w:szCs w:val="22"/>
        </w:rPr>
        <w:t xml:space="preserve"> with 95%GTH</w:t>
      </w:r>
      <w:r>
        <w:rPr>
          <w:rFonts w:ascii="Times New Roman" w:hAnsi="Times New Roman" w:cs="Times New Roman" w:hint="eastAsia"/>
          <w:sz w:val="22"/>
          <w:szCs w:val="22"/>
        </w:rPr>
        <w:t xml:space="preserve"> condition</w:t>
      </w:r>
      <w:r w:rsidRPr="00E12DEE">
        <w:rPr>
          <w:rFonts w:ascii="Times New Roman" w:hAnsi="Times New Roman" w:cs="Times New Roman"/>
          <w:sz w:val="22"/>
          <w:szCs w:val="22"/>
        </w:rPr>
        <w:t xml:space="preserve">, </w:t>
      </w:r>
      <w:r w:rsidRPr="00E12DEE">
        <w:rPr>
          <w:rFonts w:ascii="Times New Roman" w:hAnsi="Times New Roman" w:cs="Times New Roman"/>
          <w:sz w:val="22"/>
          <w:szCs w:val="22"/>
          <w:vertAlign w:val="superscript"/>
        </w:rPr>
        <w:t>*b</w:t>
      </w:r>
      <w:r w:rsidRPr="00E12DE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 xml:space="preserve">means </w:t>
      </w:r>
      <w:r w:rsidRPr="00E12DEE">
        <w:rPr>
          <w:rFonts w:ascii="Times New Roman" w:hAnsi="Times New Roman" w:cs="Times New Roman"/>
          <w:sz w:val="22"/>
          <w:szCs w:val="22"/>
        </w:rPr>
        <w:t>differences with 100%GTH</w:t>
      </w:r>
      <w:r>
        <w:rPr>
          <w:rFonts w:ascii="Times New Roman" w:hAnsi="Times New Roman" w:cs="Times New Roman" w:hint="eastAsia"/>
          <w:sz w:val="22"/>
          <w:szCs w:val="22"/>
        </w:rPr>
        <w:t xml:space="preserve"> condition</w:t>
      </w:r>
      <w:r w:rsidRPr="00E12DEE">
        <w:rPr>
          <w:rFonts w:ascii="Times New Roman" w:hAnsi="Times New Roman" w:cs="Times New Roman"/>
          <w:sz w:val="22"/>
          <w:szCs w:val="22"/>
        </w:rPr>
        <w:t xml:space="preserve">, </w:t>
      </w:r>
      <w:r w:rsidRPr="00E12DEE">
        <w:rPr>
          <w:rFonts w:ascii="Times New Roman" w:hAnsi="Times New Roman" w:cs="Times New Roman"/>
          <w:sz w:val="22"/>
          <w:szCs w:val="22"/>
          <w:vertAlign w:val="superscript"/>
        </w:rPr>
        <w:t>*c</w:t>
      </w:r>
      <w:r w:rsidRPr="00E12DE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 xml:space="preserve">means </w:t>
      </w:r>
      <w:r w:rsidRPr="00E12DEE">
        <w:rPr>
          <w:rFonts w:ascii="Times New Roman" w:hAnsi="Times New Roman" w:cs="Times New Roman"/>
          <w:sz w:val="22"/>
          <w:szCs w:val="22"/>
        </w:rPr>
        <w:t>differences with 105%GTH</w:t>
      </w:r>
      <w:r>
        <w:rPr>
          <w:rFonts w:ascii="Times New Roman" w:hAnsi="Times New Roman" w:cs="Times New Roman" w:hint="eastAsia"/>
          <w:sz w:val="22"/>
          <w:szCs w:val="22"/>
        </w:rPr>
        <w:t xml:space="preserve"> condition</w:t>
      </w:r>
      <w:r w:rsidRPr="00E12DEE">
        <w:rPr>
          <w:rFonts w:ascii="Times New Roman" w:hAnsi="Times New Roman" w:cs="Times New Roman"/>
          <w:sz w:val="22"/>
          <w:szCs w:val="22"/>
        </w:rPr>
        <w:t xml:space="preserve">; </w:t>
      </w:r>
      <w:r w:rsidRPr="00E12DEE">
        <w:rPr>
          <w:rFonts w:ascii="Times New Roman" w:hAnsi="Times New Roman" w:cs="Times New Roman"/>
          <w:sz w:val="22"/>
          <w:szCs w:val="22"/>
          <w:vertAlign w:val="superscript"/>
        </w:rPr>
        <w:t>#</w:t>
      </w:r>
      <w:r w:rsidRPr="00E12DE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 xml:space="preserve">represents statistical </w:t>
      </w:r>
      <w:r w:rsidRPr="00E12DEE">
        <w:rPr>
          <w:rFonts w:ascii="Times New Roman" w:hAnsi="Times New Roman" w:cs="Times New Roman"/>
          <w:sz w:val="22"/>
          <w:szCs w:val="22"/>
        </w:rPr>
        <w:t>differences among power output</w:t>
      </w:r>
      <w:r>
        <w:rPr>
          <w:rFonts w:ascii="Times New Roman" w:hAnsi="Times New Roman" w:cs="Times New Roman" w:hint="eastAsia"/>
          <w:sz w:val="22"/>
          <w:szCs w:val="22"/>
        </w:rPr>
        <w:t xml:space="preserve"> levels</w:t>
      </w:r>
      <w:r w:rsidRPr="00E12DEE">
        <w:rPr>
          <w:rFonts w:ascii="Times New Roman" w:hAnsi="Times New Roman" w:cs="Times New Roman"/>
          <w:sz w:val="22"/>
          <w:szCs w:val="22"/>
        </w:rPr>
        <w:t xml:space="preserve">, </w:t>
      </w:r>
      <w:r w:rsidRPr="00E12DEE">
        <w:rPr>
          <w:rFonts w:ascii="Times New Roman" w:hAnsi="Times New Roman" w:cs="Times New Roman"/>
          <w:sz w:val="22"/>
          <w:szCs w:val="22"/>
          <w:vertAlign w:val="superscript"/>
        </w:rPr>
        <w:t>#a</w:t>
      </w:r>
      <w:r w:rsidRPr="00E12DE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 xml:space="preserve">means </w:t>
      </w:r>
      <w:r w:rsidRPr="00E12DEE">
        <w:rPr>
          <w:rFonts w:ascii="Times New Roman" w:hAnsi="Times New Roman" w:cs="Times New Roman"/>
          <w:sz w:val="22"/>
          <w:szCs w:val="22"/>
        </w:rPr>
        <w:t>differences with 25%FTP</w:t>
      </w:r>
      <w:r>
        <w:rPr>
          <w:rFonts w:ascii="Times New Roman" w:hAnsi="Times New Roman" w:cs="Times New Roman" w:hint="eastAsia"/>
          <w:sz w:val="22"/>
          <w:szCs w:val="22"/>
        </w:rPr>
        <w:t xml:space="preserve"> condition</w:t>
      </w:r>
      <w:r w:rsidRPr="00E12DEE">
        <w:rPr>
          <w:rFonts w:ascii="Times New Roman" w:hAnsi="Times New Roman" w:cs="Times New Roman"/>
          <w:sz w:val="22"/>
          <w:szCs w:val="22"/>
        </w:rPr>
        <w:t xml:space="preserve">, </w:t>
      </w:r>
      <w:r w:rsidRPr="00E12DEE">
        <w:rPr>
          <w:rFonts w:ascii="Times New Roman" w:hAnsi="Times New Roman" w:cs="Times New Roman"/>
          <w:sz w:val="22"/>
          <w:szCs w:val="22"/>
          <w:vertAlign w:val="superscript"/>
        </w:rPr>
        <w:t>#b</w:t>
      </w:r>
      <w:r w:rsidRPr="00E12DE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 xml:space="preserve">means </w:t>
      </w:r>
      <w:r w:rsidRPr="00E12DEE">
        <w:rPr>
          <w:rFonts w:ascii="Times New Roman" w:hAnsi="Times New Roman" w:cs="Times New Roman"/>
          <w:sz w:val="22"/>
          <w:szCs w:val="22"/>
        </w:rPr>
        <w:t>differences with 50%FTP</w:t>
      </w:r>
      <w:r>
        <w:rPr>
          <w:rFonts w:ascii="Times New Roman" w:hAnsi="Times New Roman" w:cs="Times New Roman" w:hint="eastAsia"/>
          <w:sz w:val="22"/>
          <w:szCs w:val="22"/>
        </w:rPr>
        <w:t xml:space="preserve"> condition</w:t>
      </w:r>
      <w:r w:rsidRPr="00E12DEE">
        <w:rPr>
          <w:rFonts w:ascii="Times New Roman" w:hAnsi="Times New Roman" w:cs="Times New Roman"/>
          <w:sz w:val="22"/>
          <w:szCs w:val="22"/>
        </w:rPr>
        <w:t xml:space="preserve">, </w:t>
      </w:r>
      <w:r w:rsidRPr="00E12DEE">
        <w:rPr>
          <w:rFonts w:ascii="Times New Roman" w:hAnsi="Times New Roman" w:cs="Times New Roman"/>
          <w:sz w:val="22"/>
          <w:szCs w:val="22"/>
          <w:vertAlign w:val="superscript"/>
        </w:rPr>
        <w:t>#c</w:t>
      </w:r>
      <w:r w:rsidRPr="00E12DE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</w:rPr>
        <w:t xml:space="preserve">means </w:t>
      </w:r>
      <w:r w:rsidRPr="00E12DEE">
        <w:rPr>
          <w:rFonts w:ascii="Times New Roman" w:hAnsi="Times New Roman" w:cs="Times New Roman"/>
          <w:sz w:val="22"/>
          <w:szCs w:val="22"/>
        </w:rPr>
        <w:t>differences with 75%FTP</w:t>
      </w:r>
      <w:r>
        <w:rPr>
          <w:rFonts w:ascii="Times New Roman" w:hAnsi="Times New Roman" w:cs="Times New Roman" w:hint="eastAsia"/>
          <w:sz w:val="22"/>
          <w:szCs w:val="22"/>
        </w:rPr>
        <w:t xml:space="preserve"> condition.</w:t>
      </w:r>
    </w:p>
    <w:p w14:paraId="61CDD62F" w14:textId="77777777" w:rsidR="00074016" w:rsidRDefault="00074016"/>
    <w:sectPr w:rsidR="00074016" w:rsidSect="00804F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2"/>
    <w:rsid w:val="00074016"/>
    <w:rsid w:val="00275CA5"/>
    <w:rsid w:val="004235B4"/>
    <w:rsid w:val="005C08C1"/>
    <w:rsid w:val="0071600D"/>
    <w:rsid w:val="00804F82"/>
    <w:rsid w:val="00BD36E7"/>
    <w:rsid w:val="00C3558F"/>
    <w:rsid w:val="00CC018F"/>
    <w:rsid w:val="00F80954"/>
    <w:rsid w:val="00F9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7F15B1"/>
  <w15:chartTrackingRefBased/>
  <w15:docId w15:val="{61B19571-1179-4597-A2A4-2198050B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F82"/>
  </w:style>
  <w:style w:type="paragraph" w:styleId="1">
    <w:name w:val="heading 1"/>
    <w:basedOn w:val="a"/>
    <w:next w:val="a"/>
    <w:link w:val="10"/>
    <w:uiPriority w:val="9"/>
    <w:qFormat/>
    <w:rsid w:val="00804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804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804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804F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804F82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804F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804F82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04F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804F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4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04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04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4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04F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4F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4F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4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04F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04F8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04F82"/>
    <w:pPr>
      <w:spacing w:after="0" w:line="240" w:lineRule="auto"/>
    </w:pPr>
    <w:rPr>
      <w:rFonts w:ascii="Aptos" w:eastAsia="DengXian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BING, Fangbo [Student]</dc:creator>
  <cp:keywords/>
  <dc:description/>
  <cp:lastModifiedBy>BING, Fangbo [Student]</cp:lastModifiedBy>
  <cp:revision>2</cp:revision>
  <dcterms:created xsi:type="dcterms:W3CDTF">2025-05-28T05:27:00Z</dcterms:created>
  <dcterms:modified xsi:type="dcterms:W3CDTF">2025-05-28T05:27:00Z</dcterms:modified>
</cp:coreProperties>
</file>