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1B308" w14:textId="77777777" w:rsidR="005572C8" w:rsidRDefault="00000000">
      <w:pPr>
        <w:keepNext/>
        <w:widowControl w:val="0"/>
        <w:spacing w:after="0" w:line="240" w:lineRule="auto"/>
        <w:jc w:val="center"/>
        <w:rPr>
          <w:rFonts w:ascii="Times New Roman" w:eastAsia="宋体" w:hAnsi="Times New Roman" w:cs="Times New Roman"/>
          <w:kern w:val="0"/>
          <w:sz w:val="24"/>
          <w14:ligatures w14:val="none"/>
        </w:rPr>
      </w:pPr>
      <w:r>
        <w:rPr>
          <w:rFonts w:ascii="Times New Roman" w:eastAsia="宋体" w:hAnsi="Times New Roman" w:cs="Times New Roman"/>
          <w:sz w:val="24"/>
          <w14:ligatures w14:val="none"/>
        </w:rPr>
        <w:t>Supplementary Table S1. Complete search strategies for the five electronic databases</w:t>
      </w:r>
    </w:p>
    <w:tbl>
      <w:tblPr>
        <w:tblStyle w:val="31"/>
        <w:tblW w:w="4923" w:type="pct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136"/>
        <w:gridCol w:w="11538"/>
        <w:gridCol w:w="1069"/>
      </w:tblGrid>
      <w:tr w:rsidR="005572C8" w14:paraId="635553C2" w14:textId="77777777">
        <w:trPr>
          <w:tblHeader/>
          <w:jc w:val="center"/>
        </w:trPr>
        <w:tc>
          <w:tcPr>
            <w:tcW w:w="342" w:type="pct"/>
            <w:tcBorders>
              <w:bottom w:val="single" w:sz="4" w:space="0" w:color="auto"/>
            </w:tcBorders>
            <w:vAlign w:val="center"/>
          </w:tcPr>
          <w:p w14:paraId="513E329D" w14:textId="77777777" w:rsidR="005572C8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24"/>
                <w14:ligatures w14:val="none"/>
              </w:rPr>
              <w:t>Database</w:t>
            </w:r>
          </w:p>
        </w:tc>
        <w:tc>
          <w:tcPr>
            <w:tcW w:w="4325" w:type="pct"/>
            <w:tcBorders>
              <w:bottom w:val="single" w:sz="4" w:space="0" w:color="auto"/>
            </w:tcBorders>
            <w:vAlign w:val="center"/>
          </w:tcPr>
          <w:p w14:paraId="5A28A2DA" w14:textId="77777777" w:rsidR="005572C8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24"/>
                <w14:ligatures w14:val="none"/>
              </w:rPr>
              <w:t>Search strategy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vAlign w:val="center"/>
          </w:tcPr>
          <w:p w14:paraId="63FC5BA9" w14:textId="77777777" w:rsidR="005572C8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24"/>
                <w14:ligatures w14:val="none"/>
              </w:rPr>
              <w:t>Records retrieved</w:t>
            </w:r>
          </w:p>
        </w:tc>
      </w:tr>
      <w:tr w:rsidR="005572C8" w14:paraId="6AEEC98B" w14:textId="77777777">
        <w:trPr>
          <w:jc w:val="center"/>
        </w:trPr>
        <w:tc>
          <w:tcPr>
            <w:tcW w:w="342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B7B32DC" w14:textId="77777777" w:rsidR="005572C8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PubMed</w:t>
            </w:r>
          </w:p>
        </w:tc>
        <w:tc>
          <w:tcPr>
            <w:tcW w:w="4325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05B05A7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("Aged"[Mesh] OR "Aged, 80 and over"[Mesh] OR "elderly"[Title/Abstract] OR "older adult*"[Title/Abstract] OR "older people"[Title/Abstract] OR "senior*"[Title/Abstract]) AND ("Exercise"[Mesh] OR "Physical Exertion"[Mesh] OR "Sports"[Mesh] OR "open-skill"[Title/Abstract] OR "closed-skill"[Title/Abstract] OR "open skill"[Title/Abstract] OR "closed skill"[Title/Abstract] OR "motor skill*"[Title/Abstract] OR "Tai Ji"[Mesh] OR "Tai Chi"[Title/Abstract] OR "dance"[Title/Abstract] OR "racquet sport*"[Title/Abstract] OR "walking"[Title/Abstract] OR "running"[Title/Abstract] OR "swimming"[Title/Abstract] OR "cycling"[Title/Abstract]) AND ("Executive Function"[Mesh] OR "executive function*"[Title/Abstract] OR "executive control"[Title/Abstract] OR "inhibitory control"[Title/Abstract] OR "inhibition"[Title/Abstract] OR "working memory"[Title/Abstract] OR "cognitive flexibility"[Title/Abstract] OR "set-shifting"[Title/Abstract] OR "Stroop"[Title/Abstract] OR "Flanker"[Title/Abstract] OR "Simon task"[Title/Abstract] OR "n-back"[Title/Abstract] OR "trail making"[Title/Abstract] OR "WCST"[Title/Abstract])</w:t>
            </w:r>
          </w:p>
        </w:tc>
        <w:tc>
          <w:tcPr>
            <w:tcW w:w="332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EF4A870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2407</w:t>
            </w:r>
          </w:p>
        </w:tc>
      </w:tr>
      <w:tr w:rsidR="005572C8" w14:paraId="65AD2B40" w14:textId="77777777">
        <w:trPr>
          <w:jc w:val="center"/>
        </w:trPr>
        <w:tc>
          <w:tcPr>
            <w:tcW w:w="342" w:type="pct"/>
            <w:tcBorders>
              <w:tl2br w:val="nil"/>
              <w:tr2bl w:val="nil"/>
            </w:tcBorders>
            <w:vAlign w:val="center"/>
          </w:tcPr>
          <w:p w14:paraId="65B6D92C" w14:textId="77777777" w:rsidR="005572C8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Embase</w:t>
            </w:r>
          </w:p>
        </w:tc>
        <w:tc>
          <w:tcPr>
            <w:tcW w:w="4325" w:type="pct"/>
            <w:tcBorders>
              <w:tl2br w:val="nil"/>
              <w:tr2bl w:val="nil"/>
            </w:tcBorders>
            <w:vAlign w:val="center"/>
          </w:tcPr>
          <w:p w14:paraId="32B65A9B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 xml:space="preserve">('aged'/exp OR elderly:ti,ab OR 'older adult*':ti,ab OR senior*:ti,ab) </w:t>
            </w:r>
          </w:p>
          <w:p w14:paraId="18BEBC2F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AND ('exercise'/exp OR 'sport'/exp OR 'open-skill':ti,ab OR 'closed-skill':ti,ab OR 'motor skill*':ti,ab OR 'Tai Chi':ti,ab OR dance:ti,ab OR walking:ti,ab OR running:ti,ab) AND ('executive function'/exp OR 'executive function*':ti,ab OR 'executive control':ti,ab OR 'inhibitory control':ti,ab OR inhibition:ti,ab OR 'working memory':ti,ab OR 'cognitive flexibility':ti,ab OR stroop:ti,ab OR 'n-back':ti,ab) AND ('randomized controlled trial'/exp OR 'randomized controlled trial':ti,ab OR randomly:ti,ab OR placebo:ti,ab)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 w14:paraId="684622AD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2661</w:t>
            </w:r>
          </w:p>
        </w:tc>
      </w:tr>
      <w:tr w:rsidR="005572C8" w14:paraId="7DDC69FF" w14:textId="77777777">
        <w:trPr>
          <w:jc w:val="center"/>
        </w:trPr>
        <w:tc>
          <w:tcPr>
            <w:tcW w:w="342" w:type="pct"/>
            <w:tcBorders>
              <w:tl2br w:val="nil"/>
              <w:tr2bl w:val="nil"/>
            </w:tcBorders>
            <w:vAlign w:val="center"/>
          </w:tcPr>
          <w:p w14:paraId="3F611F60" w14:textId="77777777" w:rsidR="005572C8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Cochrane Library</w:t>
            </w:r>
          </w:p>
        </w:tc>
        <w:tc>
          <w:tcPr>
            <w:tcW w:w="4325" w:type="pct"/>
            <w:tcBorders>
              <w:tl2br w:val="nil"/>
              <w:tr2bl w:val="nil"/>
            </w:tcBorders>
            <w:vAlign w:val="center"/>
          </w:tcPr>
          <w:p w14:paraId="0BFD79A6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#1 (aged OR elderly OR (older NEXT adult*) OR senior*):ti,ab,kw</w:t>
            </w:r>
          </w:p>
          <w:p w14:paraId="16308BA1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#2 ("open-skill" OR "closed-skill" OR exercise OR "Tai Chi" OR dance OR walking OR running OR swimming OR cycling):ti,ab,kw</w:t>
            </w:r>
          </w:p>
          <w:p w14:paraId="5F696D6A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#3 ((executive NEXT function*) OR "inhibitory control" OR "working memory" OR "cognitive flexibility" OR Stroop OR "n-back"):ti,ab,kw</w:t>
            </w:r>
          </w:p>
          <w:p w14:paraId="6A9751BF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#4 #1 AND #2 AND #3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 w14:paraId="4A280F36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1974</w:t>
            </w:r>
          </w:p>
        </w:tc>
      </w:tr>
      <w:tr w:rsidR="005572C8" w14:paraId="2645F824" w14:textId="77777777">
        <w:trPr>
          <w:jc w:val="center"/>
        </w:trPr>
        <w:tc>
          <w:tcPr>
            <w:tcW w:w="342" w:type="pct"/>
            <w:tcBorders>
              <w:tl2br w:val="nil"/>
              <w:tr2bl w:val="nil"/>
            </w:tcBorders>
            <w:vAlign w:val="center"/>
          </w:tcPr>
          <w:p w14:paraId="0BDB649C" w14:textId="77777777" w:rsidR="005572C8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Web of Science</w:t>
            </w:r>
          </w:p>
        </w:tc>
        <w:tc>
          <w:tcPr>
            <w:tcW w:w="4325" w:type="pct"/>
            <w:tcBorders>
              <w:tl2br w:val="nil"/>
              <w:tr2bl w:val="nil"/>
            </w:tcBorders>
            <w:vAlign w:val="center"/>
          </w:tcPr>
          <w:p w14:paraId="7AAF69A5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 xml:space="preserve">TS=(aged OR elderly OR "older adult*" OR "older people" OR senior*) </w:t>
            </w:r>
          </w:p>
          <w:p w14:paraId="3674C8E4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 xml:space="preserve">AND TS=("open-skill" OR "closed-skill" OR "open skill" OR "closed skill" OR "motor skill*" OR "Tai Chi" OR dance OR "racquet sport*" OR tennis OR badminton OR ping-pong OR walking OR running OR swimming OR </w:t>
            </w: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lastRenderedPageBreak/>
              <w:t>cycling OR "aerobic training" OR "resistance training" OR "mind-body exercise") AND TS=("executive function*" OR "inhibitory control" OR inhibition OR "working memory" OR "cognitive flexibility" OR "set-shifting" OR Stroop OR Flanker OR "n-back" OR "trail making")AND TS=(random* OR RCT OR placebo OR "controlled trial")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 w14:paraId="394BA6AC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lastRenderedPageBreak/>
              <w:t>1679</w:t>
            </w:r>
          </w:p>
        </w:tc>
      </w:tr>
      <w:tr w:rsidR="005572C8" w14:paraId="227D7ACD" w14:textId="77777777">
        <w:trPr>
          <w:jc w:val="center"/>
        </w:trPr>
        <w:tc>
          <w:tcPr>
            <w:tcW w:w="342" w:type="pct"/>
            <w:tcBorders>
              <w:tl2br w:val="nil"/>
              <w:tr2bl w:val="nil"/>
            </w:tcBorders>
            <w:vAlign w:val="center"/>
          </w:tcPr>
          <w:p w14:paraId="654D46E1" w14:textId="77777777" w:rsidR="005572C8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Scopus</w:t>
            </w:r>
          </w:p>
        </w:tc>
        <w:tc>
          <w:tcPr>
            <w:tcW w:w="4325" w:type="pct"/>
            <w:tcBorders>
              <w:tl2br w:val="nil"/>
              <w:tr2bl w:val="nil"/>
            </w:tcBorders>
            <w:vAlign w:val="center"/>
          </w:tcPr>
          <w:p w14:paraId="60A522B8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TITLE-ABS-KEY ( aged OR elderly OR "older adult*" OR "older people" OR senior* ) AND TITLE-ABS-KEY ( "open-skill" OR "closed-skill" OR "open skill" OR "closed skill" OR "motor skill*" OR "Tai Chi" OR dance OR "racquet sport*" OR tennis OR badminton OR ping-pong OR walking OR running OR swimming OR cycling OR "aerobic training" OR "resistance training" OR "mind-body exercise" ) AND TITLE-ABS-KEY ( "executive function*" OR "inhibitory control" OR "working memory" OR "cognitive flexibility" OR "set-shifting" OR stroop OR flanker OR "n-back" OR "trail making" ) AND TITLE-ABS-KEY ( random* OR rct OR placebo OR "controlled trial" )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 w14:paraId="3A31C5C9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1107</w:t>
            </w:r>
          </w:p>
        </w:tc>
      </w:tr>
      <w:tr w:rsidR="005572C8" w14:paraId="6FBDD423" w14:textId="77777777">
        <w:trPr>
          <w:jc w:val="center"/>
        </w:trPr>
        <w:tc>
          <w:tcPr>
            <w:tcW w:w="4667" w:type="pct"/>
            <w:gridSpan w:val="2"/>
            <w:tcBorders>
              <w:tl2br w:val="nil"/>
              <w:tr2bl w:val="nil"/>
            </w:tcBorders>
            <w:vAlign w:val="center"/>
          </w:tcPr>
          <w:p w14:paraId="42DCC897" w14:textId="77777777" w:rsidR="005572C8" w:rsidRDefault="00000000">
            <w:pPr>
              <w:snapToGrid w:val="0"/>
              <w:spacing w:beforeAutospacing="1" w:after="0" w:afterAutospacing="1" w:line="240" w:lineRule="auto"/>
              <w:contextualSpacing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Total records identified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 w14:paraId="2B081296" w14:textId="77777777" w:rsidR="005572C8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9828</w:t>
            </w:r>
          </w:p>
        </w:tc>
      </w:tr>
    </w:tbl>
    <w:p w14:paraId="60804623" w14:textId="77777777" w:rsidR="005572C8" w:rsidRDefault="00000000" w:rsidP="0011223F">
      <w:pPr>
        <w:keepNext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Supplementary Table S2. Task-to-domain and metric classification of included executive-function outcomes</w:t>
      </w:r>
    </w:p>
    <w:tbl>
      <w:tblPr>
        <w:tblStyle w:val="ab"/>
        <w:tblW w:w="5000" w:type="pct"/>
        <w:jc w:val="center"/>
        <w:tblInd w:w="0" w:type="dxa"/>
        <w:tblBorders>
          <w:top w:val="none" w:sz="12" w:space="0" w:color="auto"/>
          <w:left w:val="none" w:sz="0" w:space="0" w:color="auto"/>
          <w:bottom w:val="non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452"/>
        <w:gridCol w:w="2437"/>
        <w:gridCol w:w="2828"/>
        <w:gridCol w:w="2099"/>
        <w:gridCol w:w="2440"/>
        <w:gridCol w:w="1527"/>
        <w:gridCol w:w="1175"/>
      </w:tblGrid>
      <w:tr w:rsidR="0011223F" w14:paraId="4293412A" w14:textId="77777777" w:rsidTr="00EE1C21">
        <w:trPr>
          <w:tblHeader/>
          <w:jc w:val="center"/>
        </w:trPr>
        <w:tc>
          <w:tcPr>
            <w:tcW w:w="520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3881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Study</w:t>
            </w:r>
          </w:p>
        </w:tc>
        <w:tc>
          <w:tcPr>
            <w:tcW w:w="872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9019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task</w:t>
            </w:r>
          </w:p>
        </w:tc>
        <w:tc>
          <w:tcPr>
            <w:tcW w:w="1012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F0E3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Scoring variable</w:t>
            </w:r>
          </w:p>
        </w:tc>
        <w:tc>
          <w:tcPr>
            <w:tcW w:w="751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23B3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Executive-function domain</w:t>
            </w:r>
          </w:p>
        </w:tc>
        <w:tc>
          <w:tcPr>
            <w:tcW w:w="873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5723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Metric category</w:t>
            </w:r>
          </w:p>
        </w:tc>
        <w:tc>
          <w:tcPr>
            <w:tcW w:w="547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EA556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Direction of better performance</w:t>
            </w:r>
          </w:p>
        </w:tc>
        <w:tc>
          <w:tcPr>
            <w:tcW w:w="421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C4D6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Effect_ID</w:t>
            </w:r>
          </w:p>
        </w:tc>
      </w:tr>
      <w:tr w:rsidR="0011223F" w14:paraId="48759925" w14:textId="77777777" w:rsidTr="00EE1C21">
        <w:trPr>
          <w:jc w:val="center"/>
        </w:trPr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37B7C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Zhang, Y. 2026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15C9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Flanker task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9A529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 (ms); lower is better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F521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DBB2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2F10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6B76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E0001</w:t>
            </w:r>
          </w:p>
        </w:tc>
      </w:tr>
      <w:tr w:rsidR="0011223F" w14:paraId="09F2C935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0EDE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Chen, X. 2025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4232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5F77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task reaction time, ms; lower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2AD8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8CBA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9A49F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1489A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E0002</w:t>
            </w:r>
          </w:p>
        </w:tc>
      </w:tr>
      <w:tr w:rsidR="0011223F" w14:paraId="7541245F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1DB1E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Chen, X. 2025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FFE7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112AB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task reaction time, ms; lower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F828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F075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8E14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750B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E0003</w:t>
            </w:r>
          </w:p>
        </w:tc>
      </w:tr>
      <w:tr w:rsidR="0011223F" w14:paraId="280674C3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D35D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Jin-Hyuck Park 2022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65C9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Color-Word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A88C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Completion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F4E8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948F5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D12C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6C31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E0004</w:t>
            </w:r>
          </w:p>
        </w:tc>
      </w:tr>
      <w:tr w:rsidR="0011223F" w14:paraId="32CF3218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A33F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Yang, Y. 2020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9078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Flanker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30D6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Incongruent flanker reaction time, ms; lower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6F5C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F8B6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43D3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D73C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E0005</w:t>
            </w:r>
          </w:p>
        </w:tc>
      </w:tr>
      <w:tr w:rsidR="0011223F" w14:paraId="757DB44A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1A14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Coetsee, C.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5037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Computerized 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731B4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interference score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E9BF2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7A8B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EF607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55CBF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E0007</w:t>
            </w:r>
          </w:p>
        </w:tc>
      </w:tr>
      <w:tr w:rsidR="0011223F" w14:paraId="31F8E533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A6F9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Coetsee, C.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9009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Computerized 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8E5B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interference score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097A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56F88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8210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75A1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E0008</w:t>
            </w:r>
          </w:p>
        </w:tc>
      </w:tr>
      <w:tr w:rsidR="0011223F" w14:paraId="6DA14493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7DA72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Coetsee, C.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81490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Computerized 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C23B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interference score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52A22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2C1D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3975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80F77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E0009</w:t>
            </w:r>
          </w:p>
        </w:tc>
      </w:tr>
      <w:tr w:rsidR="0011223F" w14:paraId="0B2A2797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0A0C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4E95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Color Word Interference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9139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Interference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13EE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7F75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8BE8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195B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E0010</w:t>
            </w:r>
          </w:p>
        </w:tc>
      </w:tr>
      <w:tr w:rsidR="0011223F" w14:paraId="3DEA2F89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3D7A9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599B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Color Word Interference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6389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Interference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5435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5DFE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ADB8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4E8F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E0011</w:t>
            </w:r>
          </w:p>
        </w:tc>
      </w:tr>
      <w:tr w:rsidR="0011223F" w14:paraId="4C3889D1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E728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BD9F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Color Word Interference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15B26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Interference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6A9D0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797A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271E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7C11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E0012</w:t>
            </w:r>
          </w:p>
        </w:tc>
      </w:tr>
      <w:tr w:rsidR="0011223F" w14:paraId="53D9DA1B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C02A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Williamson, J. D. 2009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F61F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Modified Stroop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EE26A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Interference time-difference score; larger values indicate poorer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CEFE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BCBE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EA411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0304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E0013</w:t>
            </w:r>
          </w:p>
        </w:tc>
      </w:tr>
      <w:tr w:rsidR="0011223F" w14:paraId="468EC120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1195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Klusmann, V. 2010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872A0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Color-Word Interference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32FB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Interference-time score;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29968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FC0B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0C48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07B1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E0014</w:t>
            </w:r>
          </w:p>
        </w:tc>
      </w:tr>
      <w:tr w:rsidR="0011223F" w14:paraId="23DBC771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3C31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Legault, C. 2011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F1FD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Eriksen flanker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6669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Incongruent−congruent RT difference;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A414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7819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A318D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FC65D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E0015</w:t>
            </w:r>
          </w:p>
        </w:tc>
      </w:tr>
      <w:tr w:rsidR="0011223F" w14:paraId="31A46A7E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7F07D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Zhao, C. 2022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C185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Modified 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1DE67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interference effect (incongruent−congruent RT);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204E6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CD56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4BB2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C60A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E0016</w:t>
            </w:r>
          </w:p>
        </w:tc>
      </w:tr>
      <w:tr w:rsidR="0011223F" w14:paraId="5EC0B332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6217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Zhao, C. 2022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DB25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Modified 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F4F4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interference effect (incongruent−congruent RT);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04B6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AA742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36068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5628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E0017</w:t>
            </w:r>
          </w:p>
        </w:tc>
      </w:tr>
      <w:tr w:rsidR="0011223F" w14:paraId="5F55A78A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7782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Byun, K. 2024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A4F9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Color-word matching 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8BDCE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interference RT (incongruent−neutral, ms);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A722B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ECF18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9759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0331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E0018</w:t>
            </w:r>
          </w:p>
        </w:tc>
      </w:tr>
      <w:tr w:rsidR="0011223F" w14:paraId="6BC5F8D2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9485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Gerritsen, R. J. S. 2021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28874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Stop-signal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A4A4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Stop-signal reaction time (ms);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0EC2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F490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1CE1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B15F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E0019</w:t>
            </w:r>
          </w:p>
        </w:tc>
      </w:tr>
      <w:tr w:rsidR="0011223F" w14:paraId="1455D37F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77FB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Chapman, S. B. 2013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B207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D-KEFS Color-Word Interference condition 3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A3E2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Completion-time raw score;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EFBA8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D3D51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38DF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8ABBD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E0020</w:t>
            </w:r>
          </w:p>
        </w:tc>
      </w:tr>
      <w:tr w:rsidR="0011223F" w14:paraId="2C612877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F6A4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Vaughan, S. 2014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BC258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California Older Adult Stroop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813F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Interference completion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3C56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9AB6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09ED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AD95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E0021</w:t>
            </w:r>
          </w:p>
        </w:tc>
      </w:tr>
      <w:tr w:rsidR="0011223F" w14:paraId="14E959C4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A1DB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Zhang, Y. 2026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3EAE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Flanker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844F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Accuracy;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A7A6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727A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9D25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834A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E0022</w:t>
            </w:r>
          </w:p>
        </w:tc>
      </w:tr>
      <w:tr w:rsidR="0011223F" w14:paraId="78D6FB3C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57F4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Chen, X. 2025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0C72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34B60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task correct rate, %; higher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8E1D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3DF6F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90CC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BB8A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E0023</w:t>
            </w:r>
          </w:p>
        </w:tc>
      </w:tr>
      <w:tr w:rsidR="0011223F" w14:paraId="6FF208DD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12B9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Chen, X. 2025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18D2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005F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task correct rate, %; higher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E128C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E50FB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7A6C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62A5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E0024</w:t>
            </w:r>
          </w:p>
        </w:tc>
      </w:tr>
      <w:tr w:rsidR="0011223F" w14:paraId="5DF63D1D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B034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Coetsee, C.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920A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Computerized 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624B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Incongruent accuracy (% correct);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B8B5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4CB8E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D85B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E0F3C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E0025</w:t>
            </w:r>
          </w:p>
        </w:tc>
      </w:tr>
      <w:tr w:rsidR="0011223F" w14:paraId="403F4771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3778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Coetsee, C.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E12E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Computerized 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8B22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Incongruent accuracy (% correct);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6D0B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A1DAD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451B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F2EB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E0026</w:t>
            </w:r>
          </w:p>
        </w:tc>
      </w:tr>
      <w:tr w:rsidR="0011223F" w14:paraId="08C064F7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49FB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Coetsee, C.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08F1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Computerized 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D599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Incongruent accuracy (% correct);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3BF1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F6B42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699A4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151E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E0027</w:t>
            </w:r>
          </w:p>
        </w:tc>
      </w:tr>
      <w:tr w:rsidR="0011223F" w14:paraId="20599C69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EDFAD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E1E1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Color Word Interference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964E5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Interference errors (count);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78F6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6618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8478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D6E9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E0028</w:t>
            </w:r>
          </w:p>
        </w:tc>
      </w:tr>
      <w:tr w:rsidR="0011223F" w14:paraId="2886C4FF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D2348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4C98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Color Word Interference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2F36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Interference errors (count);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1010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1230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9102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D1E0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E0029</w:t>
            </w:r>
          </w:p>
        </w:tc>
      </w:tr>
      <w:tr w:rsidR="0011223F" w14:paraId="020BB376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0302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4D10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Color Word Interference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44A4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Interference errors (count);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B2FB0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54F6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2FE2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DD83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E0030</w:t>
            </w:r>
          </w:p>
        </w:tc>
      </w:tr>
      <w:tr w:rsidR="0011223F" w14:paraId="2EB2A85C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F0595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Albinet, C. T. 2016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F025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8CD5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Interference score;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B773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F9AB0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25BB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6771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E0032</w:t>
            </w:r>
          </w:p>
        </w:tc>
      </w:tr>
      <w:tr w:rsidR="0011223F" w14:paraId="517DB054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19B7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Nouchi, R. 2014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5764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Reverse Stroop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8348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Correct responses;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4D12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7929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070A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E3B1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E0033</w:t>
            </w:r>
          </w:p>
        </w:tc>
      </w:tr>
      <w:tr w:rsidR="0011223F" w14:paraId="206C2698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2719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Cherup, N. 2018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C76F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NIH Flanker Inhibitory Control and Attention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D862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Age-corrected standard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1440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B150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1D97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B0D87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E0034</w:t>
            </w:r>
          </w:p>
        </w:tc>
      </w:tr>
      <w:tr w:rsidR="0011223F" w14:paraId="6BDAB06D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149E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Cherup, N. 2018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4CA44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NIH Flanker Inhibitory Control and Attention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6A90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Age-corrected standard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F7A0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Inhibitory control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8A8FB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7C8C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9E52C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E0035</w:t>
            </w:r>
          </w:p>
        </w:tc>
      </w:tr>
      <w:tr w:rsidR="0011223F" w14:paraId="50401E84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AF236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Zhang, Y. 2026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EE368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ADD80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N-back reaction time, ms; lower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4F38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F9FB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E29B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3E25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E0037</w:t>
            </w:r>
          </w:p>
        </w:tc>
      </w:tr>
      <w:tr w:rsidR="0011223F" w14:paraId="1E217925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DF9D2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Chen, X. 2025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C839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FED1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task reaction time, ms; lower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7C45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49C9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83C4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D271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E0038</w:t>
            </w:r>
          </w:p>
        </w:tc>
      </w:tr>
      <w:tr w:rsidR="0011223F" w14:paraId="18C691D2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31477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Chen, X. 2025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FCE4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9C4D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task reaction time, ms; lower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19C1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ED1E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8B00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555C6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E0039</w:t>
            </w:r>
          </w:p>
        </w:tc>
      </w:tr>
      <w:tr w:rsidR="0011223F" w14:paraId="30D87CF7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4D3D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Tsai, C. L.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EF16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025F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reaction time (ms);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DEA0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89C8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9125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2BCF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E0040</w:t>
            </w:r>
          </w:p>
        </w:tc>
      </w:tr>
      <w:tr w:rsidR="0011223F" w14:paraId="15C81DEF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EE7C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Tsai, C. L.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E5AD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ECD4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reaction time (ms);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6165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35FD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FC3E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B026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E0041</w:t>
            </w:r>
          </w:p>
        </w:tc>
      </w:tr>
      <w:tr w:rsidR="0011223F" w14:paraId="64B610F5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311E9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Zhao, C. 2022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016C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1-back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6641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Correct-trial reaction time (ms);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A04F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FC7BC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630A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26487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E0042</w:t>
            </w:r>
          </w:p>
        </w:tc>
      </w:tr>
      <w:tr w:rsidR="0011223F" w14:paraId="295B8236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5753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Zhao, C. 2022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EECF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1-back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590B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Correct-trial reaction time (ms);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E16F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41B6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C538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D275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E0043</w:t>
            </w:r>
          </w:p>
        </w:tc>
      </w:tr>
      <w:tr w:rsidR="0011223F" w14:paraId="20C7E7C4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F154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Zhang, Y. 2026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001F7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39D1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N-back accuracy; higher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EC0D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9D6F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9C00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828F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E0045</w:t>
            </w:r>
          </w:p>
        </w:tc>
      </w:tr>
      <w:tr w:rsidR="0011223F" w14:paraId="5640AEB0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31CD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Yu, T. C. 2025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6981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Digit Span backward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5430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Number correct;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8745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4654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D502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96E7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E0046</w:t>
            </w:r>
          </w:p>
        </w:tc>
      </w:tr>
      <w:tr w:rsidR="0011223F" w14:paraId="4F04EE0C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A8AC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Chen, X. 2025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9C86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A23C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task correct rate, %; higher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AAB7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D17E0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DBAA8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2ADA4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E0047</w:t>
            </w:r>
          </w:p>
        </w:tc>
      </w:tr>
      <w:tr w:rsidR="0011223F" w14:paraId="07C7A6E7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D1FC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Chen, X. 2025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99BF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5232A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task correct rate, %; higher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EAA5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93B0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B0FB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740A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E0048</w:t>
            </w:r>
          </w:p>
        </w:tc>
      </w:tr>
      <w:tr w:rsidR="0011223F" w14:paraId="32D86E33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A9EC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Tsai, C. L.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AB86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0F50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accuracy (%);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5BEF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8B583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C39A5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487B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E0050</w:t>
            </w:r>
          </w:p>
        </w:tc>
      </w:tr>
      <w:tr w:rsidR="0011223F" w14:paraId="6650A143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85CD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Tsai, C. L.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E746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56F0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accuracy (%);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091C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84F79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AA76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514E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E0051</w:t>
            </w:r>
          </w:p>
        </w:tc>
      </w:tr>
      <w:tr w:rsidR="0011223F" w14:paraId="5727A896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7670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Legault, C. 2011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8294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5137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Proportion hits−false alarms;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8815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5C62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0D70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6459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E0053</w:t>
            </w:r>
          </w:p>
        </w:tc>
      </w:tr>
      <w:tr w:rsidR="0011223F" w14:paraId="1F660A27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B655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Zhao, C. 2022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AEB0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1-back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476F7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Accuracy (%);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D099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B5D75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4387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72F1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E0054</w:t>
            </w:r>
          </w:p>
        </w:tc>
      </w:tr>
      <w:tr w:rsidR="0011223F" w14:paraId="3041FE56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0459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Zhao, C. 2022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BBB3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1-back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A917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Accuracy (%);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5A48B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42B7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504D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6BEC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E0055</w:t>
            </w:r>
          </w:p>
        </w:tc>
      </w:tr>
      <w:tr w:rsidR="0011223F" w14:paraId="1B53EA04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6F07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Albinet, C. T. 2016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052E5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2-back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0E4A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Correct responses (maximum 28);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FC07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7761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B0B0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3EDB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E0056</w:t>
            </w:r>
          </w:p>
        </w:tc>
      </w:tr>
      <w:tr w:rsidR="0011223F" w14:paraId="2F1A72C7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454F1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Nouchi, R. 2014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791D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Digit Span backward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A40F8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Backward span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456A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D2FB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0D552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89DC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E0057</w:t>
            </w:r>
          </w:p>
        </w:tc>
      </w:tr>
      <w:tr w:rsidR="0011223F" w14:paraId="3350511D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203B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Cherup, N. 2018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4C7D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NIH List Sorting Working Memory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3467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Age-corrected standard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A3286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119A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31F7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C2B9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E0059</w:t>
            </w:r>
          </w:p>
        </w:tc>
      </w:tr>
      <w:tr w:rsidR="0011223F" w14:paraId="61CE0AF4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48D8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Cherup, N. 2018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6D65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NIH List Sorting Working Memory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91D4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Age-corrected standard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34C84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4B22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62370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6441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E0060</w:t>
            </w:r>
          </w:p>
        </w:tc>
      </w:tr>
      <w:tr w:rsidR="0011223F" w14:paraId="3D101394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7171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Ferreira, L.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EC9F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WAIS Digit Span backward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7E4E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Backward digit-span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60EC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2728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FF39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0C63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E0063</w:t>
            </w:r>
          </w:p>
        </w:tc>
      </w:tr>
      <w:tr w:rsidR="0011223F" w14:paraId="67BEEF01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BDD1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Chapman, S. B. 2013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CE03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Backward Digit Span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3892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Scaled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1AD2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AD9BE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42867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D811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E0064</w:t>
            </w:r>
          </w:p>
        </w:tc>
      </w:tr>
      <w:tr w:rsidR="0011223F" w14:paraId="3DC8A723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E3DF6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Sexton, C. E. 2020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ECE7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Digit Span backward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430E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Backward digit-span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40CA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6C94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545E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7418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E0065</w:t>
            </w:r>
          </w:p>
        </w:tc>
      </w:tr>
      <w:tr w:rsidR="0011223F" w14:paraId="64FD0390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C0C92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Cassilhas, R. C. 2007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2868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Corsi block-tapping task backward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0F32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Backward spatial-span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D7C9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1306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E9C15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AA369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E0066</w:t>
            </w:r>
          </w:p>
        </w:tc>
      </w:tr>
      <w:tr w:rsidR="0011223F" w14:paraId="4B9D3941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E9AC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Cassilhas, R. C. 2007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5B57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Corsi block-tapping task backward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F6DE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Backward spatial-span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7D7F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Working memory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24D62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9661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DA5C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E0067</w:t>
            </w:r>
          </w:p>
        </w:tc>
      </w:tr>
      <w:tr w:rsidR="0011223F" w14:paraId="5BD8B660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A3F6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Zhang, Y. 2026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FA65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Dimensional Change Card Sort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AC3EF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DCCS reaction time, ms; lower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8D69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D033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072A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BC24B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E0070</w:t>
            </w:r>
          </w:p>
        </w:tc>
      </w:tr>
      <w:tr w:rsidR="0011223F" w14:paraId="307A9438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D9686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Jin-Hyuck Park 2022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7F87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Trail Making Test Part B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54938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Completion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D4E4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0F3A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F284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9F07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E0071</w:t>
            </w:r>
          </w:p>
        </w:tc>
      </w:tr>
      <w:tr w:rsidR="0011223F" w14:paraId="40457EB7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4E86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Tsai, C. L.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4C33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Task-switching paradigm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2AC6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Switch-trial reaction time (ms);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FC38C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A992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196B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AF39B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E0073</w:t>
            </w:r>
          </w:p>
        </w:tc>
      </w:tr>
      <w:tr w:rsidR="0011223F" w14:paraId="5E6AA318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B018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Tsai, C. L.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68A1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Task-switching paradigm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C330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Switch-trial reaction time (ms);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FD6C0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5368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A8F27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AA5E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E0074</w:t>
            </w:r>
          </w:p>
        </w:tc>
      </w:tr>
      <w:tr w:rsidR="0011223F" w14:paraId="4C2557C2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FFC15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A7DBA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Trail Making Test Part B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1607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Completion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F93A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0F56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3CBB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BB82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E0075</w:t>
            </w:r>
          </w:p>
        </w:tc>
      </w:tr>
      <w:tr w:rsidR="0011223F" w14:paraId="3FE3DF42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49D4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23A3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Trail Making Test Part B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EFCA7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Completion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5F3B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49DB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21E5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39CD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E0076</w:t>
            </w:r>
          </w:p>
        </w:tc>
      </w:tr>
      <w:tr w:rsidR="0011223F" w14:paraId="1DD09A7A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8BEF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206D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Trail Making Test Part B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CE6B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Completion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B729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E8C81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169D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5E8C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E0077</w:t>
            </w:r>
          </w:p>
        </w:tc>
      </w:tr>
      <w:tr w:rsidR="0011223F" w14:paraId="324A71E9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2EEF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Nguyen, M. H. 2012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577AB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Trail Making Test Part B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B7C4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TMT-B completion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C43D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2FC2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0195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A03A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E0078</w:t>
            </w:r>
          </w:p>
        </w:tc>
      </w:tr>
      <w:tr w:rsidR="0011223F" w14:paraId="3A711E0D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0CE7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Klusmann, V. 2010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FE58E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Trail Making Test B/A quotient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507C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TMT-B time divided by TMT-A time;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76AA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365F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DB37F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FE5E3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E0079</w:t>
            </w:r>
          </w:p>
        </w:tc>
      </w:tr>
      <w:tr w:rsidR="0011223F" w14:paraId="18A0E824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AA9D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Legault, C. 2011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739EF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Task-switching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7149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Switch−non-switch RT difference;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EE0E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66F7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EB32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C666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E0080</w:t>
            </w:r>
          </w:p>
        </w:tc>
      </w:tr>
      <w:tr w:rsidR="0011223F" w14:paraId="3E000E75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6707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Albinet, C. T. 2016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45DD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Dimension-switching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0E35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Local switch cost (ms);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E391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172A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7A91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F857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E0082</w:t>
            </w:r>
          </w:p>
        </w:tc>
      </w:tr>
      <w:tr w:rsidR="0011223F" w14:paraId="579B132B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76B6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Chapman, S. B. 2013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F500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Trail Making Test B−A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D72E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B-minus-A raw score;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D223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76BC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CEA79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0B7E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E0084</w:t>
            </w:r>
          </w:p>
        </w:tc>
      </w:tr>
      <w:tr w:rsidR="0011223F" w14:paraId="4CF3CEB1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B500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Sexton, C. E. 2020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B177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Trail Making Test Part B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FAC6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Reverse-scored completion time;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607DF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8B3A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1E07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E2A2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E0085</w:t>
            </w:r>
          </w:p>
        </w:tc>
      </w:tr>
      <w:tr w:rsidR="0011223F" w14:paraId="64959119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D42C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Vaughan, S. 2014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89EE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Trail Making Test Part B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48AA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Completion time (s);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85CB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D9EB3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20834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A0C4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E0086</w:t>
            </w:r>
          </w:p>
        </w:tc>
      </w:tr>
      <w:tr w:rsidR="0011223F" w14:paraId="40925608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C6AB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Kimura, K. 2010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C6A0E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Computerized task-switching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7C77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Switch-trial reaction time (ms);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CCCC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8760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Reaction time/time-based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41FC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3716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E0087</w:t>
            </w:r>
          </w:p>
        </w:tc>
      </w:tr>
      <w:tr w:rsidR="0011223F" w14:paraId="3B56D9E9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B540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Zhang, Y. 2026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3C30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Dimensional Change Card Sort task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D8A4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DCCS accuracy; higher score indicates better performance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DEC28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A5F4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53E1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CE84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E0088</w:t>
            </w:r>
          </w:p>
        </w:tc>
      </w:tr>
      <w:tr w:rsidR="0011223F" w14:paraId="3CB0CDB6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2806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Tsai, C. L.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34070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Task-switching paradigm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F09D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Switch-trial accuracy (%);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A271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2AAC5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218F2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D519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E0091</w:t>
            </w:r>
          </w:p>
        </w:tc>
      </w:tr>
      <w:tr w:rsidR="0011223F" w14:paraId="4574C934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0A38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Tsai, C. L.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1F7E6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Task-switching paradigm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417DB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Switch-trial accuracy (%);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02A0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D8F48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29E2C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D5F7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E0092</w:t>
            </w:r>
          </w:p>
        </w:tc>
      </w:tr>
      <w:tr w:rsidR="0011223F" w14:paraId="7F6A1AA5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7A07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Kosmat, H. 2017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2CCA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Wisconsin Card Sorting Test-64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1954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Perseverative errors (count);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7CB1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27CB9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BB02B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4785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E0093</w:t>
            </w:r>
          </w:p>
        </w:tc>
      </w:tr>
      <w:tr w:rsidR="0011223F" w14:paraId="2FF7C94A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D2B5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Cherup, N. 2018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3BA8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NIH Dimensional Change Card Sort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D7FA2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Age-corrected standard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38E1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EFAD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A1F4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CF262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E0095</w:t>
            </w:r>
          </w:p>
        </w:tc>
      </w:tr>
      <w:tr w:rsidR="0011223F" w14:paraId="3E4BDBF5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1DFE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Cherup, N. 2018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8118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NIH Dimensional Change Card Sort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4B1F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Age-corrected standard score;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9B653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6895B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03F8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0EA5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E0096</w:t>
            </w:r>
          </w:p>
        </w:tc>
      </w:tr>
      <w:tr w:rsidR="0011223F" w14:paraId="41A6C6F5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22E9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Albinet, C. T. 2010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2B9A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Wisconsin Card Sorting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9820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Total decision errors (count);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1D32A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C5BA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3DCB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F85A2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E0097</w:t>
            </w:r>
          </w:p>
        </w:tc>
      </w:tr>
      <w:tr w:rsidR="0011223F" w14:paraId="5B57B537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B8177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Wu, M. T. 2021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2919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CANTAB Intra/Extra Dimensional Set Shift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916A3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Total errors (count);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66CEA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D36F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228D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5F07D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E0098</w:t>
            </w:r>
          </w:p>
        </w:tc>
      </w:tr>
      <w:tr w:rsidR="0011223F" w14:paraId="22B4B573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FD59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Ferreira, L. 2015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42278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Wisconsin Card Sorting Test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30A76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Perseverative errors; lower is better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50EFC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7CA348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0C171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Lower is better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5A066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E0100</w:t>
            </w:r>
          </w:p>
        </w:tc>
      </w:tr>
      <w:tr w:rsidR="0011223F" w14:paraId="774C8120" w14:textId="77777777" w:rsidTr="00EE1C21">
        <w:trPr>
          <w:jc w:val="center"/>
        </w:trPr>
        <w:tc>
          <w:tcPr>
            <w:tcW w:w="520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1C55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Kimura, K. 2010</w:t>
            </w:r>
          </w:p>
        </w:tc>
        <w:tc>
          <w:tcPr>
            <w:tcW w:w="872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B3AF2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Computerized task-switching test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12830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Switch-trial correct response rate (%); higher is better</w:t>
            </w:r>
          </w:p>
        </w:tc>
        <w:tc>
          <w:tcPr>
            <w:tcW w:w="751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F7DD9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Cognitive flexibility</w:t>
            </w:r>
          </w:p>
        </w:tc>
        <w:tc>
          <w:tcPr>
            <w:tcW w:w="873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BC175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Performance-based (accuracy/error/score)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E94DE4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Higher is better</w:t>
            </w:r>
          </w:p>
        </w:tc>
        <w:tc>
          <w:tcPr>
            <w:tcW w:w="421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DF9FE" w14:textId="77777777" w:rsidR="0011223F" w:rsidRDefault="0011223F" w:rsidP="0011223F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sz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24"/>
                <w:lang w:bidi="ar"/>
              </w:rPr>
              <w:t>E0101</w:t>
            </w:r>
          </w:p>
        </w:tc>
      </w:tr>
    </w:tbl>
    <w:p w14:paraId="4D96B052" w14:textId="77777777" w:rsidR="0011223F" w:rsidRDefault="0011223F" w:rsidP="0011223F">
      <w:pPr>
        <w:keepNext/>
        <w:widowControl w:val="0"/>
        <w:jc w:val="center"/>
        <w:rPr>
          <w:rFonts w:ascii="Times New Roman" w:hAnsi="Times New Roman" w:cs="Times New Roman"/>
          <w:sz w:val="24"/>
        </w:rPr>
      </w:pPr>
    </w:p>
    <w:p w14:paraId="43AA1F8F" w14:textId="77777777" w:rsidR="005572C8" w:rsidRDefault="0000000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Table note: Repeated tasks are retained separately when they arise from different intervention arms, scoring variables, or eligible effect estimates. Measures for which lower values indicated better performance were reversed before meta-analysis. Effect_IDs are stable identifiers from the complete audit dataset; gaps in numbering correspond to excluded or duplicate outcomes documented in Additional file 3.</w:t>
      </w:r>
    </w:p>
    <w:p w14:paraId="70898C49" w14:textId="77777777" w:rsidR="005572C8" w:rsidRDefault="0000000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>Supplementary Table S3. Intervention-level open-skill and closed-skill classification</w:t>
      </w:r>
    </w:p>
    <w:tbl>
      <w:tblPr>
        <w:tblStyle w:val="ab"/>
        <w:tblW w:w="4923" w:type="pct"/>
        <w:jc w:val="center"/>
        <w:tblInd w:w="0" w:type="dxa"/>
        <w:tblBorders>
          <w:top w:val="none" w:sz="12" w:space="0" w:color="auto"/>
          <w:left w:val="none" w:sz="0" w:space="0" w:color="auto"/>
          <w:bottom w:val="non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403"/>
        <w:gridCol w:w="3145"/>
        <w:gridCol w:w="3288"/>
        <w:gridCol w:w="1362"/>
        <w:gridCol w:w="1488"/>
        <w:gridCol w:w="3057"/>
      </w:tblGrid>
      <w:tr w:rsidR="005572C8" w14:paraId="3412EE41" w14:textId="77777777">
        <w:trPr>
          <w:tblHeader/>
          <w:jc w:val="center"/>
        </w:trPr>
        <w:tc>
          <w:tcPr>
            <w:tcW w:w="510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7B67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Study</w:t>
            </w:r>
          </w:p>
        </w:tc>
        <w:tc>
          <w:tcPr>
            <w:tcW w:w="1144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FED7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Intervention arm</w:t>
            </w:r>
          </w:p>
        </w:tc>
        <w:tc>
          <w:tcPr>
            <w:tcW w:w="1196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C4C55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Key protocol characteristics</w:t>
            </w:r>
          </w:p>
        </w:tc>
        <w:tc>
          <w:tcPr>
            <w:tcW w:w="495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38AC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Final category</w:t>
            </w: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FA48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Borderline classification</w:t>
            </w:r>
          </w:p>
        </w:tc>
        <w:tc>
          <w:tcPr>
            <w:tcW w:w="1112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867C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Classification rationale</w:t>
            </w:r>
          </w:p>
        </w:tc>
      </w:tr>
      <w:tr w:rsidR="005572C8" w14:paraId="045BDF6E" w14:textId="77777777">
        <w:trPr>
          <w:jc w:val="center"/>
        </w:trPr>
        <w:tc>
          <w:tcPr>
            <w:tcW w:w="510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AF1B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Zhang, Y. 2026</w:t>
            </w:r>
          </w:p>
        </w:tc>
        <w:tc>
          <w:tcPr>
            <w:tcW w:w="1144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85CA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Adapted tango dance</w:t>
            </w: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7B56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2 sessions/week; 12 weeks. Partner-based adapted tango required dyadic coordination, responses to partner/rhythm cues, and real-time movement adjustment rather than repetition of an isolated fixed sequence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733D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Open-skill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CAFE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3E60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Partner-based adapted tango required dyadic coordination, responses to partner/rhythm cues, and real-time movement adjustment rather than repetition of an isolated fixed sequence.</w:t>
            </w:r>
          </w:p>
        </w:tc>
      </w:tr>
      <w:tr w:rsidR="005572C8" w14:paraId="3AB51C51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97265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Yu, T. C. 2025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A7F92E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Kinect exergame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0F3E6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2 sessions/week; 10 weeks. Kinect Sports and Kinect Adventures presented changing external visual-game demands that required continuous real-time perceptual–motor responses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A472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Open-skill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E819B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FD2C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Kinect Sports and Kinect Adventures presented changing external visual-game demands that required continuous real-time perceptual–motor responses.</w:t>
            </w:r>
          </w:p>
        </w:tc>
      </w:tr>
      <w:tr w:rsidR="005572C8" w14:paraId="79D13CBB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C1FF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Chen, X. 2025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3776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Brisk walking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8DCD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5 sessions/week; 9 weeks. Brisk walking at a supervised speed of 1.24–1.38 m/s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C50C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40976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BB09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Brisk walking at a supervised speed of 1.24–1.38 m/s; classified as closed-skill exercise in Supplementary Table S3.</w:t>
            </w:r>
          </w:p>
        </w:tc>
      </w:tr>
      <w:tr w:rsidR="005572C8" w14:paraId="798F3D5C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3C98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Chen, X. 2025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26C94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Tai Chi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3D00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5 sessions/week; 9 weeks. Fixed 24-form Tai Chi was performed in a stable instructor-led setting; sequence maintenance is </w:t>
            </w: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cognitively active but does not by itself make the exercise open-skill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F86E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77CA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76BF2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Fixed 24-form Tai Chi was performed in a stable instructor-led setting; sequence maintenance is cognitively </w:t>
            </w: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active but does not by itself make the exercise open-skill.</w:t>
            </w:r>
          </w:p>
        </w:tc>
      </w:tr>
      <w:tr w:rsidR="005572C8" w14:paraId="42037BE1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1F39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Jin-Hyuck Park 2022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5B141E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Aerobic stepping exercise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1F8D1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5 weeks. Aerobic step exercise using a 10-cm-high step platform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40B5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4B31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878E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Aerobic step exercise using a 10-cm-high step platform; classified as closed-skill exercise in Supplementary Table S3.</w:t>
            </w:r>
          </w:p>
        </w:tc>
      </w:tr>
      <w:tr w:rsidR="005572C8" w14:paraId="42690E5C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43C8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Yang, Y. 2020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3066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Tai Chi Chuan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A2EF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8-week formal intervention preceded by six learning sessions over 2 weeks (10 weeks total supervised exposure; duration category remains ≤12 weeks). The 24-form simplified Tai Chi sequence was practiced in a stable instructor-led setting without opponent- or environment-driven unpredictable adaptation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9338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B259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E511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The 24-form simplified Tai Chi sequence was practiced in a stable instructor-led setting without opponent- or environment-driven unpredictable adaptation.</w:t>
            </w:r>
          </w:p>
        </w:tc>
      </w:tr>
      <w:tr w:rsidR="005572C8" w14:paraId="0426B3D6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8ABB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Tsai, C. L. 2017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FC86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 cycling/brisk walking/jogging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789B4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24 weeks. Cycling/brisk walking/jogging used repetitive self-paced locomotion in a stable training protocol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97D3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53D9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95DF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Cycling/brisk walking/jogging used repetitive self-paced locomotion in a stable training protocol.</w:t>
            </w:r>
          </w:p>
        </w:tc>
      </w:tr>
      <w:tr w:rsidR="005572C8" w14:paraId="4E9642DE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DC9D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Tsai, C. L. 2017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C4562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Open-skill table tennis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A005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24 weeks. Table tennis required continuous responses to externally delivered, variable ball trajectories and opponent/coach play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BF23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Open-skill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7B01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C041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Table tennis required continuous responses to externally delivered, variable ball trajectories and opponent/coach play.</w:t>
            </w:r>
          </w:p>
        </w:tc>
      </w:tr>
      <w:tr w:rsidR="005572C8" w14:paraId="00A8EF4A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02E5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Kosmat, H. 2017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F9F5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Fixed dance choreography and slow waltz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FD83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1 sessions/week; 10 weeks. The programme mainly repeated instructor-taught choreography and slow-waltz sequences in a stable class; no unpredictable partner/opponent or environmental response requirement was reported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798F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5134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15DD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The programme mainly repeated instructor-taught choreography and slow-waltz sequences in a stable class; no unpredictable partner/opponent or environmental response requirement was reported.</w:t>
            </w:r>
          </w:p>
        </w:tc>
      </w:tr>
      <w:tr w:rsidR="005572C8" w14:paraId="4B5ED737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0A25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Coetsee, C. 2017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0868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High-intensity interval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4F97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16 weeks. High-intensity interval treadmill walking at 90%–95% HRmax with active recovery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38566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1903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6790E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High-intensity interval treadmill walking at 90%–95% HRmax with active recovery; classified as closed-skill exercise in Supplementary Table S3.</w:t>
            </w:r>
          </w:p>
        </w:tc>
      </w:tr>
      <w:tr w:rsidR="005572C8" w14:paraId="5B23B4FE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33D9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Coetsee, C. 2017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F615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Moderate continuous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60E0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16 weeks. Moderate-intensity continuous treadmill walking at 70%–75% HRmax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466E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C6F4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95DBF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Moderate-intensity continuous treadmill walking at 70%–75% HRmax; classified as closed-skill exercise in Supplementary Table S3.</w:t>
            </w:r>
          </w:p>
        </w:tc>
      </w:tr>
      <w:tr w:rsidR="005572C8" w14:paraId="606935DA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36B9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Coetsee, C. 2017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22D6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Resistance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B3D9A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16 weeks. Upper- and lower-limb resistance exercises with progressive load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B289D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5F5F6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B481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Upper- and lower-limb resistance exercises with progressive load; classified as closed-skill exercise in Supplementary Table S3.</w:t>
            </w:r>
          </w:p>
        </w:tc>
      </w:tr>
      <w:tr w:rsidR="005572C8" w14:paraId="7094E3C9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3DF8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26CF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Cardiovascular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B51C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weeks. High-intensity cardiovascular aerobic training on treadmill, cycle ergometer, and stepper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CA6B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4A48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77C38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High-intensity cardiovascular aerobic training on treadmill, cycle ergometer, and stepper; classified as closed-skill exercise in Supplementary Table S3.</w:t>
            </w:r>
          </w:p>
        </w:tc>
      </w:tr>
      <w:tr w:rsidR="005572C8" w14:paraId="15DB1337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39CBE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0EF4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Resistance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850D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weeks. High-intensity strength training using isotonic machines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C2C82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84B3B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05AD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High-intensity strength training using isotonic machines; classified as closed-skill exercise in Supplementary Table S3.</w:t>
            </w:r>
          </w:p>
        </w:tc>
      </w:tr>
      <w:tr w:rsidR="005572C8" w14:paraId="064B3EC4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CD9F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Iuliano, E. 2015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C24F9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Postural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4278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weeks. Postural training including balance, core stability, flexibility, relaxation, and breathing exercises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E21F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8EC9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97F7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Postural training including balance, core stability, flexibility, relaxation, and breathing exercises; classified as closed-skill exercise in Supplementary Table S3.</w:t>
            </w:r>
          </w:p>
        </w:tc>
      </w:tr>
      <w:tr w:rsidR="005572C8" w14:paraId="43329878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B38C7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Nguyen, M. H. 2012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091F6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24-form Tai Chi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C775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2 sessions/week; 24 weeks. The intervention repeated a fixed 24-form Tai Chi sequence in an </w:t>
            </w: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instructor-led, stable setting without externally imposed unpredictable stimuli or real-time opponent/environmental adaptation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A161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E955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4502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The intervention repeated a fixed 24-form Tai Chi sequence in an instructor-led, </w:t>
            </w: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stable setting without externally imposed unpredictable stimuli or real-time opponent/environmental adaptation.</w:t>
            </w:r>
          </w:p>
        </w:tc>
      </w:tr>
      <w:tr w:rsidR="005572C8" w14:paraId="15CF0619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FF9F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Williamson, J. D. 2009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4E5A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Walking-centered multicomponent physical activity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9F8C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center sessions/week initially; thereafter 2 center plus ≥3 home sessions/week, followed by home maintenance; 12 months (52 weeks). Walking, strength, balance, and flexibility exercises were delivered as a prestructured, predominantly self-paced programme in stable settings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8BE7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061B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11B3E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Walking, strength, balance, and flexibility exercises were delivered as a prestructured, predominantly self-paced programme in stable settings.</w:t>
            </w:r>
          </w:p>
        </w:tc>
      </w:tr>
      <w:tr w:rsidR="005572C8" w14:paraId="5CE7816D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9A83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Klusmann, V. 2010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6926E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Multicomponent exercise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C610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6 months. Aerobic endurance, resistance, flexibility, balance, and coordination were delivered as a standardized instructor-led programme in stable, predictable settings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20B1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FBC1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F45D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Aerobic endurance, resistance, flexibility, balance, and coordination were delivered as a standardized instructor-led programme in stable, predictable settings.</w:t>
            </w:r>
          </w:p>
        </w:tc>
      </w:tr>
      <w:tr w:rsidR="005572C8" w14:paraId="43E58171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D2C8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Legault, C. 2011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13F0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Physical activity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B0A0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2 center-based + 1–2 home sessions/week; 4 months. Walking/cycling and flexibility training were performed through </w:t>
            </w: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stable, progressively dosed, predominantly self-paced movement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C109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4981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A94A6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Walking/cycling and flexibility training were performed through stable, progressively </w:t>
            </w: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dosed, predominantly self-paced movement.</w:t>
            </w:r>
          </w:p>
        </w:tc>
      </w:tr>
      <w:tr w:rsidR="005572C8" w14:paraId="23E2AA0F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39D6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Zhao, C. 2022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B1C1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Nintendo Switch exergame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2633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weeks. The intervention included virtual boxing and tennis with instantaneous visual/controller feedback and real-time movement adjustment to changing game events; Zumba elements were embedded within the mixed exergame programme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6322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Open-skill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E692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470A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The intervention included virtual boxing and tennis with instantaneous visual/controller feedback and real-time movement adjustment to changing game events; Zumba elements were embedded within the mixed exergame programme.</w:t>
            </w:r>
          </w:p>
        </w:tc>
      </w:tr>
      <w:tr w:rsidR="005572C8" w14:paraId="44FF7CD9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A2D0C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Zhao, C. 2022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3109A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Preset aerobic dancing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C734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weeks. Participants followed three preset jazz-dance routines at a prescribed intensity; group participation and music did not establish unpredictable real-time environmental adaptation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F77A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CE547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AB99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Participants followed three preset jazz-dance routines at a prescribed intensity; group participation and music did not establish unpredictable real-time environmental adaptation.</w:t>
            </w:r>
          </w:p>
        </w:tc>
      </w:tr>
      <w:tr w:rsidR="005572C8" w14:paraId="43B3FC77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56F3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Albinet, C. T. 2016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9724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Aquaerobics and swimming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1854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2 supervised sessions/week; 21 weeks. Standardized instructor-led swimming and aquatic-fitness drills were performed in a stable environment without </w:t>
            </w: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unpredictable external response demands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1CD5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EEAA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DBF78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Standardized instructor-led swimming and aquatic-fitness drills were performed in a stable environment without unpredictable external response demands.</w:t>
            </w:r>
          </w:p>
        </w:tc>
      </w:tr>
      <w:tr w:rsidR="005572C8" w14:paraId="7D45E230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E935D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Nouchi, R. 2014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2BC4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Circuit-style aerobic, resistance, and stretching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D43A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supervised sessions/week; 4 weeks. The intervention followed a fixed 12-station circuit with standardized 30-s resistance/aerobic intervals and a stable instructor-led protocol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984C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6E29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E913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The intervention followed a fixed 12-station circuit with standardized 30-s resistance/aerobic intervals and a stable instructor-led protocol.</w:t>
            </w:r>
          </w:p>
        </w:tc>
      </w:tr>
      <w:tr w:rsidR="005572C8" w14:paraId="7945442D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034B4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Cherup, N. 2018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B450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High-velocity circuit resistance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4B30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 (14-week protocol including testing). A fixed machine circuit used prescribed loads, repetitions, and explosive concentric actions without unpredictable environmental adaptation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3F87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AEF80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E948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A fixed machine circuit used prescribed loads, repetitions, and explosive concentric actions without unpredictable environmental adaptation.</w:t>
            </w:r>
          </w:p>
        </w:tc>
      </w:tr>
      <w:tr w:rsidR="005572C8" w14:paraId="28ECC438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56E9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Cherup, N. 2018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003E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Moderate-intensity treadmill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26A3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 (14-week protocol including testing). Supervised treadmill walking used a stable, predictable locomotor protocol at 55% heart-rate reserve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0B95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2E26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51C5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Supervised treadmill walking used a stable, predictable locomotor protocol at 55% heart-rate reserve.</w:t>
            </w:r>
          </w:p>
        </w:tc>
      </w:tr>
      <w:tr w:rsidR="005572C8" w14:paraId="64F2DADA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05BEE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Albinet, C. T. 2010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38D2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Aerobic endurance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B0D3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3 sessions/week; 12 weeks. Walking, stepping, circuit exercise, and gradual running </w:t>
            </w: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followed a stable instructor-led aerobic protocol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8224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98938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16F2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Walking, stepping, circuit exercise, and gradual running </w:t>
            </w: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followed a stable instructor-led aerobic protocol.</w:t>
            </w:r>
          </w:p>
        </w:tc>
      </w:tr>
      <w:tr w:rsidR="005572C8" w14:paraId="73791776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2BE6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Wu, M. T. 2021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E594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24-form Yang-style Tai Chi Chuan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3713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weeks. A fixed 24-form Tai Chi sequence was learned and repeatedly practiced in a stable instructor-led setting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9B8AB9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5AE1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40B0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A fixed 24-form Tai Chi sequence was learned and repeatedly practiced in a stable instructor-led setting.</w:t>
            </w:r>
          </w:p>
        </w:tc>
      </w:tr>
      <w:tr w:rsidR="005572C8" w14:paraId="3F17D63B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601F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Byun, K. 2024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6B44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Very-light-intensity recumbent cycling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3DF2B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weeks. Recumbent cycling used repetitive, externally stable locomotor activity at a fixed individualized workload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9411F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139BE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11D2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Recumbent cycling used repetitive, externally stable locomotor activity at a fixed individualized workload.</w:t>
            </w:r>
          </w:p>
        </w:tc>
      </w:tr>
      <w:tr w:rsidR="005572C8" w14:paraId="7A136D32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25B5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Gerritsen, R. J. S. 2021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7048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Online adapted Yang-style Tai Chi Chuan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491E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2 sessions/week; 10 weeks. The home-based programme taught a progressively learned but fixed Tai Chi/Qigong sequence in a stable environment without real-time opponent or environmental adaptation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EC21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39689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D459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The home-based programme taught a progressively learned but fixed Tai Chi/Qigong sequence in a stable environment without real-time opponent or environmental adaptation.</w:t>
            </w:r>
          </w:p>
        </w:tc>
      </w:tr>
      <w:tr w:rsidR="005572C8" w14:paraId="39B9889E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111F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Ferreira, L. 2015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2B4C3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Moderate-intensity walking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7636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3 sessions/week; 6 months. Supervised walking at a prescribed heart-rate reserve is repetitive locomotor exercise </w:t>
            </w: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performed in a predictable environment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DFBE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4B1D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678E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Supervised walking at a prescribed heart-rate reserve is repetitive locomotor exercise performed in a predictable environment.</w:t>
            </w:r>
          </w:p>
        </w:tc>
      </w:tr>
      <w:tr w:rsidR="005572C8" w14:paraId="16BFFA4B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AE68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Chapman, S. B. 2013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2B57D6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Supervised aerobic cycling and treadmill exercise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5717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weeks. Cycling and treadmill walking were externally stable, repetitive aerobic tasks with prescribed intensity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E3846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193B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BEB5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Cycling and treadmill walking were externally stable, repetitive aerobic tasks with prescribed intensity.</w:t>
            </w:r>
          </w:p>
        </w:tc>
      </w:tr>
      <w:tr w:rsidR="005572C8" w14:paraId="2B3F51CF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1BDA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Sexton, C. E. 2020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48DA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Monitored stationary cycling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BE49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12 weeks. Stationary cycling was repetitive aerobic training conducted at a prescribed cadence and heart-rate zone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C436D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381A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C150A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Stationary cycling was repetitive aerobic training conducted at a prescribed cadence and heart-rate zone.</w:t>
            </w:r>
          </w:p>
        </w:tc>
      </w:tr>
      <w:tr w:rsidR="005572C8" w14:paraId="2BCB1B18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24EE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Vaughan, S. 2014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92864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Multimodal cardiovascular-strength-motor fitness training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F5A93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2 sessions/week; 16 weeks. The intervention used planned multimodal exercise progressions without documented unpredictable environmental or opponent-driven adaptation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26F8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C60E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DA0B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The intervention used planned multimodal exercise progressions without documented unpredictable environmental or opponent-driven adaptation.</w:t>
            </w:r>
          </w:p>
        </w:tc>
      </w:tr>
      <w:tr w:rsidR="005572C8" w14:paraId="1FB8B157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DB2B4E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Cassilhas, R. C. 2007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9230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Moderate-intensity resistance training (50% 1RM)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1BFA0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24 weeks. Fixed machine exercises used prescribed loads, repetitions, rest periods, and a stable training environment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12F2C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7B80D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B0B2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Fixed machine exercises used prescribed loads, repetitions, rest periods, and a stable training environment.</w:t>
            </w:r>
          </w:p>
        </w:tc>
      </w:tr>
      <w:tr w:rsidR="005572C8" w14:paraId="70709073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810F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lastRenderedPageBreak/>
              <w:t>Cassilhas, R. C. 2007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018E8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High-intensity resistance training (80% 1RM)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8427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3 sessions/week; 24 weeks. Fixed machine exercises used prescribed loads, repetitions, rest periods, and a stable training environment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A26E1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279E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BE517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Fixed machine exercises used prescribed loads, repetitions, rest periods, and a stable training environment.</w:t>
            </w:r>
          </w:p>
        </w:tc>
      </w:tr>
      <w:tr w:rsidR="005572C8" w14:paraId="07EFBCA8" w14:textId="77777777">
        <w:trPr>
          <w:jc w:val="center"/>
        </w:trPr>
        <w:tc>
          <w:tcPr>
            <w:tcW w:w="510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62779A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Kimura, K. 2010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3111B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Progressive resistance and balance training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4218F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2 sessions/week; 12 weeks. The programme used predetermined resistance, balance, stepping, and functional exercises with progressively adjusted difficulty</w:t>
            </w:r>
          </w:p>
        </w:tc>
        <w:tc>
          <w:tcPr>
            <w:tcW w:w="495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8423E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Closed-skill</w:t>
            </w:r>
          </w:p>
        </w:tc>
        <w:tc>
          <w:tcPr>
            <w:tcW w:w="541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20F75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7A132" w14:textId="77777777" w:rsidR="005572C8" w:rsidRDefault="00000000">
            <w:pPr>
              <w:widowControl/>
              <w:snapToGrid w:val="0"/>
              <w:spacing w:line="240" w:lineRule="auto"/>
              <w:jc w:val="center"/>
              <w:textAlignment w:val="top"/>
              <w:rPr>
                <w:rFonts w:ascii="Times New Roman" w:eastAsia="Carlito" w:hAnsi="Times New Roman" w:cs="Times New Roman"/>
                <w:bCs/>
                <w:sz w:val="24"/>
              </w:rPr>
            </w:pPr>
            <w:r>
              <w:rPr>
                <w:rFonts w:ascii="Times New Roman" w:eastAsia="Carlito" w:hAnsi="Times New Roman" w:cs="Times New Roman"/>
                <w:bCs/>
                <w:color w:val="000000"/>
                <w:kern w:val="0"/>
                <w:sz w:val="24"/>
                <w:lang w:bidi="ar"/>
              </w:rPr>
              <w:t>The programme used predetermined resistance, balance, stepping, and functional exercises with progressively adjusted difficulty.</w:t>
            </w:r>
          </w:p>
        </w:tc>
      </w:tr>
    </w:tbl>
    <w:p w14:paraId="13252312" w14:textId="77777777" w:rsidR="005572C8" w:rsidRDefault="005572C8">
      <w:pPr>
        <w:rPr>
          <w:rFonts w:ascii="Times New Roman" w:hAnsi="Times New Roman" w:cs="Times New Roman"/>
          <w:b/>
          <w:bCs/>
          <w:sz w:val="24"/>
        </w:rPr>
      </w:pPr>
    </w:p>
    <w:sectPr w:rsidR="005572C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2DA42" w14:textId="77777777" w:rsidR="00297B35" w:rsidRDefault="00297B35">
      <w:pPr>
        <w:spacing w:line="240" w:lineRule="auto"/>
      </w:pPr>
      <w:r>
        <w:separator/>
      </w:r>
    </w:p>
  </w:endnote>
  <w:endnote w:type="continuationSeparator" w:id="0">
    <w:p w14:paraId="46C6C3CA" w14:textId="77777777" w:rsidR="00297B35" w:rsidRDefault="00297B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rlito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09055" w14:textId="77777777" w:rsidR="00297B35" w:rsidRDefault="00297B35">
      <w:pPr>
        <w:spacing w:after="0"/>
      </w:pPr>
      <w:r>
        <w:separator/>
      </w:r>
    </w:p>
  </w:footnote>
  <w:footnote w:type="continuationSeparator" w:id="0">
    <w:p w14:paraId="0089A923" w14:textId="77777777" w:rsidR="00297B35" w:rsidRDefault="00297B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102"/>
    <w:rsid w:val="000172C7"/>
    <w:rsid w:val="00033292"/>
    <w:rsid w:val="00037DDA"/>
    <w:rsid w:val="0011223F"/>
    <w:rsid w:val="00264EA9"/>
    <w:rsid w:val="0028264A"/>
    <w:rsid w:val="00296985"/>
    <w:rsid w:val="00297B35"/>
    <w:rsid w:val="002B3949"/>
    <w:rsid w:val="002C65AB"/>
    <w:rsid w:val="003045C2"/>
    <w:rsid w:val="0030748E"/>
    <w:rsid w:val="00337609"/>
    <w:rsid w:val="00351C5C"/>
    <w:rsid w:val="003715D1"/>
    <w:rsid w:val="004153CC"/>
    <w:rsid w:val="00417320"/>
    <w:rsid w:val="0041793A"/>
    <w:rsid w:val="004D7429"/>
    <w:rsid w:val="00502FAF"/>
    <w:rsid w:val="005572C8"/>
    <w:rsid w:val="005B06FA"/>
    <w:rsid w:val="00612E22"/>
    <w:rsid w:val="006475A8"/>
    <w:rsid w:val="006A7280"/>
    <w:rsid w:val="0079028B"/>
    <w:rsid w:val="007A4A7D"/>
    <w:rsid w:val="00870B93"/>
    <w:rsid w:val="008A3803"/>
    <w:rsid w:val="008F6BA1"/>
    <w:rsid w:val="0092211C"/>
    <w:rsid w:val="00922168"/>
    <w:rsid w:val="00966DCA"/>
    <w:rsid w:val="009729D2"/>
    <w:rsid w:val="009C2A78"/>
    <w:rsid w:val="00A26143"/>
    <w:rsid w:val="00AB657A"/>
    <w:rsid w:val="00AD6339"/>
    <w:rsid w:val="00B01151"/>
    <w:rsid w:val="00B10B10"/>
    <w:rsid w:val="00B4040A"/>
    <w:rsid w:val="00B40D91"/>
    <w:rsid w:val="00B43102"/>
    <w:rsid w:val="00C479B4"/>
    <w:rsid w:val="00C54F12"/>
    <w:rsid w:val="00CA4D61"/>
    <w:rsid w:val="00CC21D6"/>
    <w:rsid w:val="00CF078A"/>
    <w:rsid w:val="00DC57FD"/>
    <w:rsid w:val="00DD6DDA"/>
    <w:rsid w:val="00E272DE"/>
    <w:rsid w:val="00E37BBF"/>
    <w:rsid w:val="00E5563C"/>
    <w:rsid w:val="00ED4FF6"/>
    <w:rsid w:val="00ED659B"/>
    <w:rsid w:val="00EF311C"/>
    <w:rsid w:val="00FC4D60"/>
    <w:rsid w:val="00FC795B"/>
    <w:rsid w:val="013F1EE2"/>
    <w:rsid w:val="1DD106B2"/>
    <w:rsid w:val="44AB0E4F"/>
    <w:rsid w:val="4E8A3F23"/>
    <w:rsid w:val="5A3F37B2"/>
    <w:rsid w:val="66D64732"/>
    <w:rsid w:val="6C015660"/>
    <w:rsid w:val="7BFC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51DC0"/>
  <w15:docId w15:val="{81D4549B-DFD2-4205-81FD-AADE6AC3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41">
    <w:name w:val="网格型4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网格型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21</Pages>
  <Words>4661</Words>
  <Characters>26572</Characters>
  <Application>Microsoft Office Word</Application>
  <DocSecurity>0</DocSecurity>
  <Lines>221</Lines>
  <Paragraphs>62</Paragraphs>
  <ScaleCrop>false</ScaleCrop>
  <Company/>
  <LinksUpToDate>false</LinksUpToDate>
  <CharactersWithSpaces>31171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e26776</dc:creator>
  <cp:lastModifiedBy>e26776</cp:lastModifiedBy>
  <cp:revision>15</cp:revision>
  <dcterms:created xsi:type="dcterms:W3CDTF">2026-06-30T03:19:00Z</dcterms:created>
  <dcterms:modified xsi:type="dcterms:W3CDTF">2026-08-06T14:20:00Z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eyJoZGlkIjoiNmQwNzhlZDc4MGUzZDQyNDM4ZWNlNTdmMGQyN2NmOWYiLCJ1c2VySWQiOiI4ODMwODg3MjcifQ==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1FDFDEE617EC4652B139EBA10C9DD7D2_12</vt:lpwstr>
  </property>
</Properties>
</file>