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408EB">
      <w:pPr>
        <w:spacing w:after="60"/>
        <w:jc w:val="center"/>
        <w:rPr>
          <w:color w:val="auto"/>
        </w:rPr>
      </w:pPr>
      <w:r>
        <w:rPr>
          <w:rFonts w:ascii="Arial" w:hAnsi="Arial"/>
          <w:b/>
          <w:color w:val="auto"/>
          <w:sz w:val="32"/>
        </w:rPr>
        <w:t>Additional file 4 PRISMA 2020 Checklist</w:t>
      </w:r>
    </w:p>
    <w:p w14:paraId="52D5F5B1">
      <w:pPr>
        <w:spacing w:after="160"/>
        <w:jc w:val="center"/>
      </w:pPr>
      <w:r>
        <w:rPr>
          <w:rFonts w:ascii="Arial" w:hAnsi="Arial"/>
          <w:i/>
          <w:sz w:val="19"/>
        </w:rPr>
        <w:t>Effects of Remote Monitoring-Supported Home-Based Exercise on Motor Function in People With Parkinson’s Disease: A Systematic Review and Meta-Analysis</w:t>
      </w:r>
    </w:p>
    <w:tbl>
      <w:tblPr>
        <w:tblStyle w:val="4"/>
        <w:tblW w:w="144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56"/>
        <w:gridCol w:w="720"/>
        <w:gridCol w:w="6480"/>
        <w:gridCol w:w="5544"/>
      </w:tblGrid>
      <w:tr w14:paraId="59029B83">
        <w:trPr>
          <w:cantSplit/>
          <w:trHeight w:val="65" w:hRule="atLeast"/>
          <w:tblHeader/>
          <w:jc w:val="center"/>
        </w:trPr>
        <w:tc>
          <w:tcPr>
            <w:tcW w:w="1656" w:type="dxa"/>
            <w:tcBorders>
              <w:top w:val="single" w:color="000000" w:sz="4" w:space="0"/>
              <w:left w:val="single" w:color="000000" w:sz="4" w:space="0"/>
              <w:bottom w:val="single" w:color="000000" w:sz="4" w:space="0"/>
              <w:right w:val="single" w:color="000000" w:sz="4" w:space="0"/>
              <w:tl2br w:val="nil"/>
            </w:tcBorders>
            <w:shd w:val="clear" w:color="auto" w:fill="FFFFFF"/>
            <w:tcMar>
              <w:top w:w="90" w:type="dxa"/>
              <w:left w:w="110" w:type="dxa"/>
              <w:bottom w:w="90" w:type="dxa"/>
              <w:right w:w="110" w:type="dxa"/>
            </w:tcMar>
            <w:vAlign w:val="center"/>
          </w:tcPr>
          <w:p w14:paraId="7F28D051">
            <w:pPr>
              <w:pStyle w:val="7"/>
              <w:spacing w:before="0" w:after="30" w:line="240" w:lineRule="auto"/>
              <w:jc w:val="center"/>
              <w:rPr>
                <w:rFonts w:ascii="Arial" w:hAnsi="Arial" w:cs="Arial"/>
                <w:b w:val="0"/>
                <w:color w:val="000000"/>
                <w:sz w:val="18"/>
                <w:szCs w:val="18"/>
              </w:rPr>
            </w:pPr>
            <w:r>
              <w:rPr>
                <w:rFonts w:ascii="Arial" w:hAnsi="Arial" w:cs="Arial"/>
                <w:b w:val="0"/>
                <w:bCs/>
                <w:color w:val="000000"/>
                <w:sz w:val="17"/>
                <w:szCs w:val="18"/>
              </w:rPr>
              <w:t xml:space="preserve">Section and Topic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668CC33">
            <w:pPr>
              <w:pStyle w:val="7"/>
              <w:spacing w:before="0" w:after="30" w:line="240" w:lineRule="auto"/>
              <w:jc w:val="center"/>
              <w:rPr>
                <w:rFonts w:ascii="Arial" w:hAnsi="Arial" w:cs="Arial"/>
                <w:b w:val="0"/>
                <w:bCs/>
                <w:color w:val="000000"/>
                <w:sz w:val="18"/>
                <w:szCs w:val="18"/>
              </w:rPr>
            </w:pPr>
            <w:r>
              <w:rPr>
                <w:rFonts w:ascii="Arial" w:hAnsi="Arial" w:cs="Arial"/>
                <w:b w:val="0"/>
                <w:bCs/>
                <w:color w:val="000000"/>
                <w:sz w:val="17"/>
                <w:szCs w:val="18"/>
              </w:rPr>
              <w:t>Item #</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8745776">
            <w:pPr>
              <w:pStyle w:val="7"/>
              <w:spacing w:before="0" w:after="30" w:line="240" w:lineRule="auto"/>
              <w:jc w:val="center"/>
              <w:rPr>
                <w:rFonts w:ascii="Arial" w:hAnsi="Arial" w:cs="Arial"/>
                <w:b w:val="0"/>
                <w:color w:val="000000"/>
                <w:sz w:val="18"/>
                <w:szCs w:val="18"/>
              </w:rPr>
            </w:pPr>
            <w:r>
              <w:rPr>
                <w:rFonts w:ascii="Arial" w:hAnsi="Arial" w:cs="Arial"/>
                <w:b w:val="0"/>
                <w:bCs/>
                <w:color w:val="000000"/>
                <w:sz w:val="17"/>
                <w:szCs w:val="18"/>
              </w:rPr>
              <w:t xml:space="preserve">Checklist item </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4357E8B">
            <w:pPr>
              <w:pStyle w:val="7"/>
              <w:spacing w:before="0" w:after="30" w:line="240" w:lineRule="auto"/>
              <w:jc w:val="center"/>
              <w:rPr>
                <w:rFonts w:ascii="Arial" w:hAnsi="Arial" w:cs="Arial"/>
                <w:b w:val="0"/>
                <w:color w:val="000000"/>
                <w:sz w:val="18"/>
                <w:szCs w:val="18"/>
              </w:rPr>
            </w:pPr>
            <w:r>
              <w:rPr>
                <w:rFonts w:ascii="Arial" w:hAnsi="Arial" w:cs="Arial"/>
                <w:b w:val="0"/>
                <w:bCs/>
                <w:color w:val="000000"/>
                <w:sz w:val="17"/>
                <w:szCs w:val="18"/>
              </w:rPr>
              <w:t xml:space="preserve">Location where item is reported </w:t>
            </w:r>
          </w:p>
        </w:tc>
      </w:tr>
      <w:tr w14:paraId="15D07D76">
        <w:trPr>
          <w:cantSplit/>
          <w:trHeight w:val="24" w:hRule="atLeast"/>
          <w:jc w:val="center"/>
        </w:trPr>
        <w:tc>
          <w:tcPr>
            <w:tcW w:w="14400" w:type="dxa"/>
            <w:gridSpan w:val="4"/>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C226FE5">
            <w:pPr>
              <w:pStyle w:val="7"/>
              <w:spacing w:before="0" w:after="30" w:line="240" w:lineRule="auto"/>
              <w:jc w:val="left"/>
              <w:rPr>
                <w:rFonts w:ascii="Arial" w:hAnsi="Arial" w:cs="Arial"/>
                <w:b w:val="0"/>
                <w:color w:val="000000"/>
                <w:sz w:val="18"/>
                <w:szCs w:val="18"/>
              </w:rPr>
            </w:pPr>
            <w:r>
              <w:rPr>
                <w:rFonts w:ascii="Arial" w:hAnsi="Arial" w:cs="Arial"/>
                <w:b w:val="0"/>
                <w:bCs/>
                <w:sz w:val="16"/>
                <w:szCs w:val="18"/>
              </w:rPr>
              <w:t xml:space="preserve">TITLE </w:t>
            </w:r>
          </w:p>
        </w:tc>
      </w:tr>
      <w:tr w14:paraId="716E8700">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EF00B56">
            <w:pPr>
              <w:pStyle w:val="7"/>
              <w:spacing w:before="0" w:after="30" w:line="240" w:lineRule="auto"/>
              <w:jc w:val="left"/>
              <w:rPr>
                <w:rFonts w:ascii="Arial" w:hAnsi="Arial" w:cs="Arial"/>
                <w:b w:val="0"/>
                <w:sz w:val="18"/>
                <w:szCs w:val="18"/>
              </w:rPr>
            </w:pPr>
            <w:r>
              <w:rPr>
                <w:rFonts w:ascii="Arial" w:hAnsi="Arial" w:cs="Arial"/>
                <w:b w:val="0"/>
                <w:sz w:val="16"/>
                <w:szCs w:val="18"/>
              </w:rPr>
              <w:t xml:space="preserve">Title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960F214">
            <w:pPr>
              <w:pStyle w:val="7"/>
              <w:spacing w:before="0" w:after="30" w:line="240" w:lineRule="auto"/>
              <w:jc w:val="center"/>
              <w:rPr>
                <w:rFonts w:ascii="Arial" w:hAnsi="Arial" w:cs="Arial"/>
                <w:b w:val="0"/>
                <w:sz w:val="18"/>
                <w:szCs w:val="18"/>
              </w:rPr>
            </w:pPr>
            <w:r>
              <w:rPr>
                <w:rFonts w:ascii="Arial" w:hAnsi="Arial" w:cs="Arial"/>
                <w:b w:val="0"/>
                <w:sz w:val="16"/>
                <w:szCs w:val="18"/>
              </w:rPr>
              <w:t>1</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E0A9337">
            <w:pPr>
              <w:pStyle w:val="7"/>
              <w:spacing w:before="0" w:after="30" w:line="240" w:lineRule="auto"/>
              <w:jc w:val="left"/>
              <w:rPr>
                <w:rFonts w:ascii="Arial" w:hAnsi="Arial" w:cs="Arial"/>
                <w:b w:val="0"/>
                <w:sz w:val="18"/>
                <w:szCs w:val="18"/>
              </w:rPr>
            </w:pPr>
            <w:r>
              <w:rPr>
                <w:rFonts w:ascii="Arial" w:hAnsi="Arial" w:cs="Arial"/>
                <w:b w:val="0"/>
                <w:sz w:val="16"/>
                <w:szCs w:val="18"/>
              </w:rPr>
              <w:t>Identify the report as a systematic review.</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B945F5E">
            <w:pPr>
              <w:spacing w:before="0" w:after="30" w:line="240" w:lineRule="auto"/>
              <w:jc w:val="left"/>
              <w:rPr>
                <w:b w:val="0"/>
                <w:color w:val="000000"/>
              </w:rPr>
            </w:pPr>
            <w:r>
              <w:rPr>
                <w:rFonts w:ascii="Arial" w:hAnsi="Arial"/>
                <w:b w:val="0"/>
                <w:i w:val="0"/>
                <w:sz w:val="16"/>
              </w:rPr>
              <w:t>Manuscript, p. 1 (title).</w:t>
            </w:r>
          </w:p>
        </w:tc>
      </w:tr>
      <w:tr w14:paraId="05D02B3C">
        <w:trPr>
          <w:cantSplit/>
          <w:trHeight w:val="24" w:hRule="atLeast"/>
          <w:jc w:val="center"/>
        </w:trPr>
        <w:tc>
          <w:tcPr>
            <w:tcW w:w="14400" w:type="dxa"/>
            <w:gridSpan w:val="4"/>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6D35D89">
            <w:pPr>
              <w:pStyle w:val="7"/>
              <w:spacing w:before="0" w:after="30" w:line="240" w:lineRule="auto"/>
              <w:jc w:val="left"/>
              <w:rPr>
                <w:rFonts w:ascii="Arial" w:hAnsi="Arial" w:cs="Arial"/>
                <w:b w:val="0"/>
                <w:color w:val="000000"/>
                <w:sz w:val="18"/>
                <w:szCs w:val="18"/>
              </w:rPr>
            </w:pPr>
            <w:r>
              <w:rPr>
                <w:rFonts w:ascii="Arial" w:hAnsi="Arial" w:cs="Arial"/>
                <w:b w:val="0"/>
                <w:bCs/>
                <w:sz w:val="16"/>
                <w:szCs w:val="18"/>
              </w:rPr>
              <w:t xml:space="preserve">ABSTRACT </w:t>
            </w:r>
          </w:p>
        </w:tc>
      </w:tr>
      <w:tr w14:paraId="2CF99D5F">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52A1BAA">
            <w:pPr>
              <w:pStyle w:val="7"/>
              <w:spacing w:before="0" w:after="30" w:line="240" w:lineRule="auto"/>
              <w:jc w:val="left"/>
              <w:rPr>
                <w:rFonts w:ascii="Arial" w:hAnsi="Arial" w:cs="Arial"/>
                <w:b w:val="0"/>
                <w:sz w:val="18"/>
                <w:szCs w:val="18"/>
              </w:rPr>
            </w:pPr>
            <w:r>
              <w:rPr>
                <w:rFonts w:ascii="Arial" w:hAnsi="Arial" w:cs="Arial"/>
                <w:b w:val="0"/>
                <w:sz w:val="16"/>
                <w:szCs w:val="18"/>
              </w:rPr>
              <w:t xml:space="preserve">Abstract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193A64F">
            <w:pPr>
              <w:pStyle w:val="7"/>
              <w:spacing w:before="0" w:after="30" w:line="240" w:lineRule="auto"/>
              <w:jc w:val="center"/>
              <w:rPr>
                <w:rFonts w:ascii="Arial" w:hAnsi="Arial" w:cs="Arial"/>
                <w:b w:val="0"/>
                <w:sz w:val="18"/>
                <w:szCs w:val="18"/>
              </w:rPr>
            </w:pPr>
            <w:r>
              <w:rPr>
                <w:rFonts w:ascii="Arial" w:hAnsi="Arial" w:cs="Arial"/>
                <w:b w:val="0"/>
                <w:sz w:val="16"/>
                <w:szCs w:val="18"/>
              </w:rPr>
              <w:t>2</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1EB1946">
            <w:pPr>
              <w:pStyle w:val="7"/>
              <w:spacing w:before="0" w:after="30" w:line="240" w:lineRule="auto"/>
              <w:jc w:val="left"/>
              <w:rPr>
                <w:rFonts w:ascii="Arial" w:hAnsi="Arial" w:cs="Arial"/>
                <w:b w:val="0"/>
                <w:sz w:val="18"/>
                <w:szCs w:val="18"/>
              </w:rPr>
            </w:pPr>
            <w:r>
              <w:rPr>
                <w:rFonts w:ascii="Arial" w:hAnsi="Arial" w:cs="Arial"/>
                <w:b w:val="0"/>
                <w:sz w:val="16"/>
                <w:szCs w:val="18"/>
              </w:rPr>
              <w:t>See the PRISMA 2020 for Abstracts checklist.</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EAE65B9">
            <w:pPr>
              <w:spacing w:before="0" w:after="30" w:line="240" w:lineRule="auto"/>
              <w:jc w:val="left"/>
              <w:rPr>
                <w:b w:val="0"/>
                <w:color w:val="000000"/>
              </w:rPr>
            </w:pPr>
            <w:r>
              <w:rPr>
                <w:rFonts w:ascii="Arial" w:hAnsi="Arial"/>
                <w:b w:val="0"/>
                <w:i w:val="0"/>
                <w:sz w:val="16"/>
              </w:rPr>
              <w:t>Manuscript, pp. 1–3 (Abstract).</w:t>
            </w:r>
          </w:p>
        </w:tc>
      </w:tr>
      <w:tr w14:paraId="5FE4E454">
        <w:trPr>
          <w:cantSplit/>
          <w:trHeight w:val="24" w:hRule="atLeast"/>
          <w:jc w:val="center"/>
        </w:trPr>
        <w:tc>
          <w:tcPr>
            <w:tcW w:w="14400" w:type="dxa"/>
            <w:gridSpan w:val="4"/>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D813C56">
            <w:pPr>
              <w:pStyle w:val="7"/>
              <w:spacing w:before="0" w:after="30" w:line="240" w:lineRule="auto"/>
              <w:jc w:val="left"/>
              <w:rPr>
                <w:rFonts w:ascii="Arial" w:hAnsi="Arial" w:cs="Arial"/>
                <w:b w:val="0"/>
                <w:color w:val="000000"/>
                <w:sz w:val="18"/>
                <w:szCs w:val="18"/>
              </w:rPr>
            </w:pPr>
            <w:r>
              <w:rPr>
                <w:rFonts w:ascii="Arial" w:hAnsi="Arial" w:cs="Arial"/>
                <w:b w:val="0"/>
                <w:bCs/>
                <w:sz w:val="16"/>
                <w:szCs w:val="18"/>
              </w:rPr>
              <w:t xml:space="preserve">INTRODUCTION </w:t>
            </w:r>
          </w:p>
        </w:tc>
      </w:tr>
      <w:tr w14:paraId="70175903">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29802B9">
            <w:pPr>
              <w:pStyle w:val="7"/>
              <w:spacing w:before="0" w:after="30" w:line="240" w:lineRule="auto"/>
              <w:jc w:val="left"/>
              <w:rPr>
                <w:rFonts w:ascii="Arial" w:hAnsi="Arial" w:cs="Arial"/>
                <w:b w:val="0"/>
                <w:sz w:val="18"/>
                <w:szCs w:val="18"/>
              </w:rPr>
            </w:pPr>
            <w:r>
              <w:rPr>
                <w:rFonts w:ascii="Arial" w:hAnsi="Arial" w:cs="Arial"/>
                <w:b w:val="0"/>
                <w:sz w:val="16"/>
                <w:szCs w:val="18"/>
              </w:rPr>
              <w:t xml:space="preserve">Rationale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2655197">
            <w:pPr>
              <w:pStyle w:val="7"/>
              <w:spacing w:before="0" w:after="30" w:line="240" w:lineRule="auto"/>
              <w:jc w:val="center"/>
              <w:rPr>
                <w:rFonts w:ascii="Arial" w:hAnsi="Arial" w:cs="Arial"/>
                <w:b w:val="0"/>
                <w:sz w:val="18"/>
                <w:szCs w:val="18"/>
              </w:rPr>
            </w:pPr>
            <w:r>
              <w:rPr>
                <w:rFonts w:ascii="Arial" w:hAnsi="Arial" w:cs="Arial"/>
                <w:b w:val="0"/>
                <w:sz w:val="16"/>
                <w:szCs w:val="18"/>
              </w:rPr>
              <w:t>3</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D5876BD">
            <w:pPr>
              <w:pStyle w:val="7"/>
              <w:spacing w:before="0" w:after="30" w:line="240" w:lineRule="auto"/>
              <w:jc w:val="left"/>
              <w:rPr>
                <w:rFonts w:ascii="Arial" w:hAnsi="Arial" w:cs="Arial"/>
                <w:b w:val="0"/>
                <w:sz w:val="18"/>
                <w:szCs w:val="18"/>
              </w:rPr>
            </w:pPr>
            <w:r>
              <w:rPr>
                <w:rFonts w:ascii="Arial" w:hAnsi="Arial" w:cs="Arial"/>
                <w:b w:val="0"/>
                <w:sz w:val="16"/>
                <w:szCs w:val="18"/>
              </w:rPr>
              <w:t>Describe the rationale for the review in the context of existing knowledge.</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4E23288">
            <w:pPr>
              <w:spacing w:before="0" w:after="30" w:line="240" w:lineRule="auto"/>
              <w:jc w:val="left"/>
              <w:rPr>
                <w:b w:val="0"/>
                <w:color w:val="000000"/>
              </w:rPr>
            </w:pPr>
            <w:r>
              <w:rPr>
                <w:rFonts w:ascii="Arial" w:hAnsi="Arial"/>
                <w:b w:val="0"/>
                <w:i w:val="0"/>
                <w:sz w:val="16"/>
              </w:rPr>
              <w:t>Manuscript, pp. 3–5 (Introduction).</w:t>
            </w:r>
          </w:p>
        </w:tc>
      </w:tr>
      <w:tr w14:paraId="6D70D9D5">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6D67BAC">
            <w:pPr>
              <w:pStyle w:val="7"/>
              <w:spacing w:before="0" w:after="30" w:line="240" w:lineRule="auto"/>
              <w:jc w:val="left"/>
              <w:rPr>
                <w:rFonts w:ascii="Arial" w:hAnsi="Arial" w:cs="Arial"/>
                <w:b w:val="0"/>
                <w:sz w:val="18"/>
                <w:szCs w:val="18"/>
              </w:rPr>
            </w:pPr>
            <w:r>
              <w:rPr>
                <w:rFonts w:ascii="Arial" w:hAnsi="Arial" w:cs="Arial"/>
                <w:b w:val="0"/>
                <w:sz w:val="16"/>
                <w:szCs w:val="18"/>
              </w:rPr>
              <w:t xml:space="preserve">Objectives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3FD68EF">
            <w:pPr>
              <w:pStyle w:val="7"/>
              <w:spacing w:before="0" w:after="30" w:line="240" w:lineRule="auto"/>
              <w:jc w:val="center"/>
              <w:rPr>
                <w:rFonts w:ascii="Arial" w:hAnsi="Arial" w:cs="Arial"/>
                <w:b w:val="0"/>
                <w:sz w:val="18"/>
                <w:szCs w:val="18"/>
              </w:rPr>
            </w:pPr>
            <w:r>
              <w:rPr>
                <w:rFonts w:ascii="Arial" w:hAnsi="Arial" w:cs="Arial"/>
                <w:b w:val="0"/>
                <w:sz w:val="16"/>
                <w:szCs w:val="18"/>
              </w:rPr>
              <w:t>4</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1FB15FD">
            <w:pPr>
              <w:pStyle w:val="7"/>
              <w:spacing w:before="0" w:after="30" w:line="240" w:lineRule="auto"/>
              <w:jc w:val="left"/>
              <w:rPr>
                <w:rFonts w:ascii="Arial" w:hAnsi="Arial" w:cs="Arial"/>
                <w:b w:val="0"/>
                <w:sz w:val="18"/>
                <w:szCs w:val="18"/>
              </w:rPr>
            </w:pPr>
            <w:r>
              <w:rPr>
                <w:rFonts w:ascii="Arial" w:hAnsi="Arial" w:cs="Arial"/>
                <w:b w:val="0"/>
                <w:sz w:val="16"/>
                <w:szCs w:val="18"/>
              </w:rPr>
              <w:t>Provide an explicit statement of the objective(s) or question(s) the review addresses.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9067C97">
            <w:pPr>
              <w:spacing w:before="0" w:after="30" w:line="240" w:lineRule="auto"/>
              <w:jc w:val="left"/>
              <w:rPr>
                <w:b w:val="0"/>
                <w:color w:val="000000"/>
              </w:rPr>
            </w:pPr>
            <w:r>
              <w:rPr>
                <w:rFonts w:ascii="Arial" w:hAnsi="Arial"/>
                <w:b w:val="0"/>
                <w:i w:val="0"/>
                <w:sz w:val="16"/>
              </w:rPr>
              <w:t>Manuscript, pp. 5–6 (end of Introduction).</w:t>
            </w:r>
          </w:p>
        </w:tc>
      </w:tr>
      <w:tr w14:paraId="16F46D94">
        <w:trPr>
          <w:cantSplit/>
          <w:trHeight w:val="24" w:hRule="atLeast"/>
          <w:jc w:val="center"/>
        </w:trPr>
        <w:tc>
          <w:tcPr>
            <w:tcW w:w="14400" w:type="dxa"/>
            <w:gridSpan w:val="4"/>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0AE675A">
            <w:pPr>
              <w:pStyle w:val="7"/>
              <w:spacing w:before="0" w:after="30" w:line="240" w:lineRule="auto"/>
              <w:jc w:val="left"/>
              <w:rPr>
                <w:rFonts w:ascii="Arial" w:hAnsi="Arial" w:cs="Arial"/>
                <w:b w:val="0"/>
                <w:color w:val="000000"/>
                <w:sz w:val="18"/>
                <w:szCs w:val="18"/>
              </w:rPr>
            </w:pPr>
            <w:r>
              <w:rPr>
                <w:rFonts w:ascii="Arial" w:hAnsi="Arial" w:cs="Arial"/>
                <w:b w:val="0"/>
                <w:bCs/>
                <w:sz w:val="16"/>
                <w:szCs w:val="18"/>
              </w:rPr>
              <w:t xml:space="preserve">METHODS </w:t>
            </w:r>
          </w:p>
        </w:tc>
      </w:tr>
      <w:tr w14:paraId="73F0E587">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F29DBD8">
            <w:pPr>
              <w:pStyle w:val="7"/>
              <w:spacing w:before="0" w:after="30" w:line="240" w:lineRule="auto"/>
              <w:jc w:val="left"/>
              <w:rPr>
                <w:rFonts w:ascii="Arial" w:hAnsi="Arial" w:cs="Arial"/>
                <w:b w:val="0"/>
                <w:sz w:val="18"/>
                <w:szCs w:val="18"/>
              </w:rPr>
            </w:pPr>
            <w:r>
              <w:rPr>
                <w:rFonts w:ascii="Arial" w:hAnsi="Arial" w:cs="Arial"/>
                <w:b w:val="0"/>
                <w:sz w:val="16"/>
                <w:szCs w:val="18"/>
              </w:rPr>
              <w:t xml:space="preserve">Eligibility criteria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55CB54F">
            <w:pPr>
              <w:pStyle w:val="7"/>
              <w:spacing w:before="0" w:after="30" w:line="240" w:lineRule="auto"/>
              <w:jc w:val="center"/>
              <w:rPr>
                <w:rFonts w:ascii="Arial" w:hAnsi="Arial" w:cs="Arial"/>
                <w:b w:val="0"/>
                <w:sz w:val="18"/>
                <w:szCs w:val="18"/>
              </w:rPr>
            </w:pPr>
            <w:r>
              <w:rPr>
                <w:rFonts w:ascii="Arial" w:hAnsi="Arial" w:cs="Arial"/>
                <w:b w:val="0"/>
                <w:sz w:val="16"/>
                <w:szCs w:val="18"/>
              </w:rPr>
              <w:t>5</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E1DCD00">
            <w:pPr>
              <w:pStyle w:val="7"/>
              <w:spacing w:before="0" w:after="30" w:line="240" w:lineRule="auto"/>
              <w:jc w:val="left"/>
              <w:rPr>
                <w:rFonts w:ascii="Arial" w:hAnsi="Arial" w:cs="Arial"/>
                <w:b w:val="0"/>
                <w:sz w:val="18"/>
                <w:szCs w:val="18"/>
              </w:rPr>
            </w:pPr>
            <w:r>
              <w:rPr>
                <w:rFonts w:ascii="Arial" w:hAnsi="Arial" w:cs="Arial"/>
                <w:b w:val="0"/>
                <w:sz w:val="16"/>
                <w:szCs w:val="18"/>
              </w:rPr>
              <w:t>Specify the inclusion and exclusion criteria for the review and how studies were grouped for the syntheses.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63B2794">
            <w:pPr>
              <w:spacing w:before="0" w:after="30" w:line="240" w:lineRule="auto"/>
              <w:jc w:val="left"/>
              <w:rPr>
                <w:b w:val="0"/>
                <w:color w:val="000000"/>
              </w:rPr>
            </w:pPr>
            <w:r>
              <w:rPr>
                <w:rFonts w:ascii="Arial" w:hAnsi="Arial"/>
                <w:b w:val="0"/>
                <w:i w:val="0"/>
                <w:sz w:val="16"/>
              </w:rPr>
              <w:t>Manuscript, pp. 8–10 (Section 2.3) and pp. 16–17 (comparator-specific grouping); Additional file 1, Table S3.</w:t>
            </w:r>
          </w:p>
        </w:tc>
      </w:tr>
      <w:tr w14:paraId="7C9DBA68">
        <w:trPr>
          <w:cantSplit/>
          <w:trHeight w:val="191"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02DFAB3">
            <w:pPr>
              <w:pStyle w:val="7"/>
              <w:spacing w:before="0" w:after="30" w:line="240" w:lineRule="auto"/>
              <w:jc w:val="left"/>
              <w:rPr>
                <w:rFonts w:ascii="Arial" w:hAnsi="Arial" w:cs="Arial"/>
                <w:b w:val="0"/>
                <w:sz w:val="18"/>
                <w:szCs w:val="18"/>
              </w:rPr>
            </w:pPr>
            <w:r>
              <w:rPr>
                <w:rFonts w:ascii="Arial" w:hAnsi="Arial" w:cs="Arial"/>
                <w:b w:val="0"/>
                <w:sz w:val="16"/>
                <w:szCs w:val="18"/>
              </w:rPr>
              <w:t xml:space="preserve">Information sources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B539A5C">
            <w:pPr>
              <w:pStyle w:val="7"/>
              <w:spacing w:before="0" w:after="30" w:line="240" w:lineRule="auto"/>
              <w:jc w:val="center"/>
              <w:rPr>
                <w:rFonts w:ascii="Arial" w:hAnsi="Arial" w:cs="Arial"/>
                <w:b w:val="0"/>
                <w:sz w:val="18"/>
                <w:szCs w:val="18"/>
              </w:rPr>
            </w:pPr>
            <w:r>
              <w:rPr>
                <w:rFonts w:ascii="Arial" w:hAnsi="Arial" w:cs="Arial"/>
                <w:b w:val="0"/>
                <w:sz w:val="16"/>
                <w:szCs w:val="18"/>
              </w:rPr>
              <w:t>6</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B4F5B1D">
            <w:pPr>
              <w:pStyle w:val="7"/>
              <w:spacing w:before="0" w:after="30" w:line="240" w:lineRule="auto"/>
              <w:jc w:val="left"/>
              <w:rPr>
                <w:rFonts w:ascii="Arial" w:hAnsi="Arial" w:cs="Arial"/>
                <w:b w:val="0"/>
                <w:sz w:val="18"/>
                <w:szCs w:val="18"/>
              </w:rPr>
            </w:pPr>
            <w:r>
              <w:rPr>
                <w:rFonts w:ascii="Arial" w:hAnsi="Arial" w:cs="Arial"/>
                <w:b w:val="0"/>
                <w:sz w:val="16"/>
                <w:szCs w:val="18"/>
              </w:rPr>
              <w:t>Specify all databases, registers, websites, organisations, reference lists and other sources searched or consulted to identify studies. Specify the date when each source was last searched or consulted.</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9B24470">
            <w:pPr>
              <w:spacing w:before="0" w:after="30" w:line="240" w:lineRule="auto"/>
              <w:jc w:val="left"/>
              <w:rPr>
                <w:b w:val="0"/>
                <w:color w:val="000000"/>
              </w:rPr>
            </w:pPr>
            <w:r>
              <w:rPr>
                <w:rFonts w:ascii="Arial" w:hAnsi="Arial"/>
                <w:b w:val="0"/>
                <w:i w:val="0"/>
                <w:sz w:val="16"/>
              </w:rPr>
              <w:t>Manuscript, p. 7 (Section 2.2); Additional file 1, Table S1.</w:t>
            </w:r>
          </w:p>
        </w:tc>
      </w:tr>
      <w:tr w14:paraId="42EA09BA">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61382B5">
            <w:pPr>
              <w:pStyle w:val="7"/>
              <w:spacing w:before="0" w:after="30" w:line="240" w:lineRule="auto"/>
              <w:jc w:val="left"/>
              <w:rPr>
                <w:rFonts w:ascii="Arial" w:hAnsi="Arial" w:cs="Arial"/>
                <w:b w:val="0"/>
                <w:sz w:val="18"/>
                <w:szCs w:val="18"/>
              </w:rPr>
            </w:pPr>
            <w:r>
              <w:rPr>
                <w:rFonts w:ascii="Arial" w:hAnsi="Arial" w:cs="Arial"/>
                <w:b w:val="0"/>
                <w:sz w:val="16"/>
                <w:szCs w:val="18"/>
              </w:rPr>
              <w:t>Search strategy</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3B32A20">
            <w:pPr>
              <w:pStyle w:val="7"/>
              <w:spacing w:before="0" w:after="30" w:line="240" w:lineRule="auto"/>
              <w:jc w:val="center"/>
              <w:rPr>
                <w:rFonts w:ascii="Arial" w:hAnsi="Arial" w:cs="Arial"/>
                <w:b w:val="0"/>
                <w:sz w:val="18"/>
                <w:szCs w:val="18"/>
              </w:rPr>
            </w:pPr>
            <w:r>
              <w:rPr>
                <w:rFonts w:ascii="Arial" w:hAnsi="Arial" w:cs="Arial"/>
                <w:b w:val="0"/>
                <w:sz w:val="16"/>
                <w:szCs w:val="18"/>
              </w:rPr>
              <w:t>7</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93186A1">
            <w:pPr>
              <w:pStyle w:val="7"/>
              <w:spacing w:before="0" w:after="30" w:line="240" w:lineRule="auto"/>
              <w:jc w:val="left"/>
              <w:rPr>
                <w:rFonts w:ascii="Arial" w:hAnsi="Arial" w:cs="Arial"/>
                <w:b w:val="0"/>
                <w:sz w:val="18"/>
                <w:szCs w:val="18"/>
              </w:rPr>
            </w:pPr>
            <w:r>
              <w:rPr>
                <w:rFonts w:ascii="Arial" w:hAnsi="Arial" w:cs="Arial"/>
                <w:b w:val="0"/>
                <w:sz w:val="16"/>
                <w:szCs w:val="18"/>
              </w:rPr>
              <w:t>Present the full search strategies for all databases, registers and websites, including any filters and limits used.</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282B880">
            <w:pPr>
              <w:spacing w:before="0" w:after="30" w:line="240" w:lineRule="auto"/>
              <w:jc w:val="left"/>
              <w:rPr>
                <w:b w:val="0"/>
                <w:color w:val="000000"/>
              </w:rPr>
            </w:pPr>
            <w:r>
              <w:rPr>
                <w:rFonts w:ascii="Arial" w:hAnsi="Arial"/>
                <w:b w:val="0"/>
                <w:i w:val="0"/>
                <w:sz w:val="16"/>
              </w:rPr>
              <w:t>Manuscript, p. 7 (Section 2.2); Additional file 1, Table S1.</w:t>
            </w:r>
          </w:p>
        </w:tc>
      </w:tr>
      <w:tr w14:paraId="2CB46A8C">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3712DED">
            <w:pPr>
              <w:pStyle w:val="7"/>
              <w:spacing w:before="0" w:after="30" w:line="240" w:lineRule="auto"/>
              <w:jc w:val="left"/>
              <w:rPr>
                <w:rFonts w:ascii="Arial" w:hAnsi="Arial" w:cs="Arial"/>
                <w:b w:val="0"/>
                <w:sz w:val="18"/>
                <w:szCs w:val="18"/>
              </w:rPr>
            </w:pPr>
            <w:r>
              <w:rPr>
                <w:rFonts w:ascii="Arial" w:hAnsi="Arial" w:cs="Arial"/>
                <w:b w:val="0"/>
                <w:sz w:val="16"/>
                <w:szCs w:val="18"/>
              </w:rPr>
              <w:t>Selection process</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92F5B96">
            <w:pPr>
              <w:pStyle w:val="7"/>
              <w:spacing w:before="0" w:after="30" w:line="240" w:lineRule="auto"/>
              <w:jc w:val="center"/>
              <w:rPr>
                <w:rFonts w:ascii="Arial" w:hAnsi="Arial" w:cs="Arial"/>
                <w:b w:val="0"/>
                <w:sz w:val="18"/>
                <w:szCs w:val="18"/>
              </w:rPr>
            </w:pPr>
            <w:r>
              <w:rPr>
                <w:rFonts w:ascii="Arial" w:hAnsi="Arial" w:cs="Arial"/>
                <w:b w:val="0"/>
                <w:sz w:val="16"/>
                <w:szCs w:val="18"/>
              </w:rPr>
              <w:t>8</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A0F1617">
            <w:pPr>
              <w:pStyle w:val="7"/>
              <w:spacing w:before="0" w:after="30" w:line="240" w:lineRule="auto"/>
              <w:jc w:val="left"/>
              <w:rPr>
                <w:rFonts w:ascii="Arial" w:hAnsi="Arial" w:cs="Arial"/>
                <w:b w:val="0"/>
                <w:sz w:val="18"/>
                <w:szCs w:val="18"/>
              </w:rPr>
            </w:pPr>
            <w:r>
              <w:rPr>
                <w:rFonts w:ascii="Arial" w:hAnsi="Arial" w:cs="Arial"/>
                <w:b w:val="0"/>
                <w:sz w:val="16"/>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C8FD7AF">
            <w:pPr>
              <w:spacing w:before="0" w:after="30" w:line="240" w:lineRule="auto"/>
              <w:jc w:val="left"/>
              <w:rPr>
                <w:b w:val="0"/>
                <w:color w:val="000000"/>
              </w:rPr>
            </w:pPr>
            <w:r>
              <w:rPr>
                <w:rFonts w:ascii="Arial" w:hAnsi="Arial"/>
                <w:b w:val="0"/>
                <w:i w:val="0"/>
                <w:sz w:val="16"/>
              </w:rPr>
              <w:t>Manuscript, p. 10 (Section 2.4).</w:t>
            </w:r>
          </w:p>
        </w:tc>
      </w:tr>
      <w:tr w14:paraId="66E96182">
        <w:trPr>
          <w:cantSplit/>
          <w:trHeight w:val="152"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5F64D69">
            <w:pPr>
              <w:pStyle w:val="7"/>
              <w:spacing w:before="0" w:after="30" w:line="240" w:lineRule="auto"/>
              <w:jc w:val="left"/>
              <w:rPr>
                <w:rFonts w:ascii="Arial" w:hAnsi="Arial" w:cs="Arial"/>
                <w:b w:val="0"/>
                <w:sz w:val="18"/>
                <w:szCs w:val="18"/>
              </w:rPr>
            </w:pPr>
            <w:r>
              <w:rPr>
                <w:rFonts w:ascii="Arial" w:hAnsi="Arial" w:cs="Arial"/>
                <w:b w:val="0"/>
                <w:sz w:val="16"/>
                <w:szCs w:val="18"/>
              </w:rPr>
              <w:t xml:space="preserve">Data collection process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DD93589">
            <w:pPr>
              <w:pStyle w:val="7"/>
              <w:spacing w:before="0" w:after="30" w:line="240" w:lineRule="auto"/>
              <w:jc w:val="center"/>
              <w:rPr>
                <w:rFonts w:ascii="Arial" w:hAnsi="Arial" w:cs="Arial"/>
                <w:b w:val="0"/>
                <w:sz w:val="18"/>
                <w:szCs w:val="18"/>
              </w:rPr>
            </w:pPr>
            <w:r>
              <w:rPr>
                <w:rFonts w:ascii="Arial" w:hAnsi="Arial" w:cs="Arial"/>
                <w:b w:val="0"/>
                <w:sz w:val="16"/>
                <w:szCs w:val="18"/>
              </w:rPr>
              <w:t>9</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BCA7677">
            <w:pPr>
              <w:pStyle w:val="7"/>
              <w:spacing w:before="0" w:after="30" w:line="240" w:lineRule="auto"/>
              <w:jc w:val="left"/>
              <w:rPr>
                <w:rFonts w:ascii="Arial" w:hAnsi="Arial" w:cs="Arial"/>
                <w:b w:val="0"/>
                <w:sz w:val="18"/>
                <w:szCs w:val="18"/>
              </w:rPr>
            </w:pPr>
            <w:r>
              <w:rPr>
                <w:rFonts w:ascii="Arial" w:hAnsi="Arial" w:cs="Arial"/>
                <w:b w:val="0"/>
                <w:sz w:val="16"/>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BFE3DA9">
            <w:pPr>
              <w:spacing w:before="0" w:after="30" w:line="240" w:lineRule="auto"/>
              <w:jc w:val="left"/>
              <w:rPr>
                <w:b w:val="0"/>
                <w:color w:val="000000"/>
              </w:rPr>
            </w:pPr>
            <w:r>
              <w:rPr>
                <w:rFonts w:ascii="Arial" w:hAnsi="Arial"/>
                <w:b w:val="0"/>
                <w:i w:val="0"/>
                <w:sz w:val="16"/>
              </w:rPr>
              <w:t>Manuscript, p. 10 (Section 2.4); Additional file 3 (data-extraction and verification sheets).</w:t>
            </w:r>
          </w:p>
        </w:tc>
      </w:tr>
      <w:tr w14:paraId="78F254D6">
        <w:trPr>
          <w:cantSplit/>
          <w:trHeight w:val="48" w:hRule="atLeast"/>
          <w:jc w:val="center"/>
        </w:trPr>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5BCEAAD">
            <w:pPr>
              <w:pStyle w:val="7"/>
              <w:spacing w:before="0" w:after="30" w:line="240" w:lineRule="auto"/>
              <w:jc w:val="left"/>
              <w:rPr>
                <w:rFonts w:ascii="Arial" w:hAnsi="Arial" w:cs="Arial"/>
                <w:b w:val="0"/>
                <w:sz w:val="18"/>
                <w:szCs w:val="18"/>
              </w:rPr>
            </w:pPr>
            <w:r>
              <w:rPr>
                <w:rFonts w:ascii="Arial" w:hAnsi="Arial" w:cs="Arial"/>
                <w:b w:val="0"/>
                <w:sz w:val="16"/>
                <w:szCs w:val="18"/>
              </w:rPr>
              <w:t xml:space="preserve">Data items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57DB763">
            <w:pPr>
              <w:pStyle w:val="7"/>
              <w:spacing w:before="0" w:after="30" w:line="240" w:lineRule="auto"/>
              <w:jc w:val="center"/>
              <w:rPr>
                <w:rFonts w:ascii="Arial" w:hAnsi="Arial" w:cs="Arial"/>
                <w:b w:val="0"/>
                <w:sz w:val="18"/>
                <w:szCs w:val="18"/>
              </w:rPr>
            </w:pPr>
            <w:r>
              <w:rPr>
                <w:rFonts w:ascii="Arial" w:hAnsi="Arial" w:cs="Arial"/>
                <w:b w:val="0"/>
                <w:sz w:val="16"/>
                <w:szCs w:val="18"/>
              </w:rPr>
              <w:t>10a</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E502EB7">
            <w:pPr>
              <w:pStyle w:val="7"/>
              <w:spacing w:before="0" w:after="30" w:line="240" w:lineRule="auto"/>
              <w:jc w:val="left"/>
              <w:rPr>
                <w:rFonts w:ascii="Arial" w:hAnsi="Arial" w:cs="Arial"/>
                <w:b w:val="0"/>
                <w:sz w:val="18"/>
                <w:szCs w:val="18"/>
              </w:rPr>
            </w:pPr>
            <w:r>
              <w:rPr>
                <w:rFonts w:ascii="Arial" w:hAnsi="Arial" w:cs="Arial"/>
                <w:b w:val="0"/>
                <w:sz w:val="16"/>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51583EF">
            <w:pPr>
              <w:spacing w:before="0" w:after="30" w:line="240" w:lineRule="auto"/>
              <w:jc w:val="left"/>
              <w:rPr>
                <w:b w:val="0"/>
                <w:color w:val="000000"/>
              </w:rPr>
            </w:pPr>
            <w:r>
              <w:rPr>
                <w:rFonts w:ascii="Arial" w:hAnsi="Arial"/>
                <w:b w:val="0"/>
                <w:i w:val="0"/>
                <w:sz w:val="16"/>
              </w:rPr>
              <w:t>Manuscript, pp. 10–14 (Section 2.5); Additional file 1, Table S3; Additional file 3, sheets ‘Main_analysis_endpoint_only’ and ‘Non_selected_or_not_calculable’.</w:t>
            </w:r>
          </w:p>
        </w:tc>
      </w:tr>
      <w:tr w14:paraId="469A227A">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57C92029">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E769BDC">
            <w:pPr>
              <w:pStyle w:val="7"/>
              <w:spacing w:before="0" w:after="30" w:line="240" w:lineRule="auto"/>
              <w:jc w:val="center"/>
              <w:rPr>
                <w:rFonts w:ascii="Arial" w:hAnsi="Arial" w:cs="Arial"/>
                <w:b w:val="0"/>
                <w:sz w:val="18"/>
                <w:szCs w:val="18"/>
              </w:rPr>
            </w:pPr>
            <w:r>
              <w:rPr>
                <w:rFonts w:ascii="Arial" w:hAnsi="Arial" w:cs="Arial"/>
                <w:b w:val="0"/>
                <w:sz w:val="16"/>
                <w:szCs w:val="18"/>
              </w:rPr>
              <w:t>10b</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967EDAF">
            <w:pPr>
              <w:pStyle w:val="7"/>
              <w:spacing w:before="0" w:after="30" w:line="240" w:lineRule="auto"/>
              <w:jc w:val="left"/>
              <w:rPr>
                <w:rFonts w:ascii="Arial" w:hAnsi="Arial" w:cs="Arial"/>
                <w:b w:val="0"/>
                <w:sz w:val="18"/>
                <w:szCs w:val="18"/>
              </w:rPr>
            </w:pPr>
            <w:r>
              <w:rPr>
                <w:rFonts w:ascii="Arial" w:hAnsi="Arial" w:cs="Arial"/>
                <w:b w:val="0"/>
                <w:sz w:val="16"/>
                <w:szCs w:val="18"/>
              </w:rPr>
              <w:t>List and define all other variables for which data were sought (e.g. participant and intervention characteristics, funding sources). Describe any assumptions made about any missing or unclear information.</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D602DC0">
            <w:pPr>
              <w:spacing w:before="0" w:after="30" w:line="240" w:lineRule="auto"/>
              <w:jc w:val="left"/>
              <w:rPr>
                <w:b w:val="0"/>
                <w:color w:val="000000"/>
              </w:rPr>
            </w:pPr>
            <w:r>
              <w:rPr>
                <w:rFonts w:ascii="Arial" w:hAnsi="Arial"/>
                <w:b w:val="0"/>
                <w:i w:val="0"/>
                <w:sz w:val="16"/>
              </w:rPr>
              <w:t>Manuscript, p. 10 (Section 2.4) and Table 1, pp. 25–26; Additional file 1, Table S2; Additional file 3, sheets ‘Conversion_notes’ and ‘Data_verification_audit’.</w:t>
            </w:r>
          </w:p>
        </w:tc>
      </w:tr>
      <w:tr w14:paraId="52E3F499">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1960241">
            <w:pPr>
              <w:pStyle w:val="7"/>
              <w:spacing w:before="0" w:after="30" w:line="240" w:lineRule="auto"/>
              <w:jc w:val="left"/>
              <w:rPr>
                <w:rFonts w:ascii="Arial" w:hAnsi="Arial" w:cs="Arial"/>
                <w:b w:val="0"/>
                <w:sz w:val="18"/>
                <w:szCs w:val="18"/>
              </w:rPr>
            </w:pPr>
            <w:r>
              <w:rPr>
                <w:rFonts w:ascii="Arial" w:hAnsi="Arial" w:cs="Arial"/>
                <w:b w:val="0"/>
                <w:sz w:val="16"/>
                <w:szCs w:val="18"/>
              </w:rPr>
              <w:t>Study risk of bias assessment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876CB4B">
            <w:pPr>
              <w:pStyle w:val="7"/>
              <w:spacing w:before="0" w:after="30" w:line="240" w:lineRule="auto"/>
              <w:jc w:val="center"/>
              <w:rPr>
                <w:rFonts w:ascii="Arial" w:hAnsi="Arial" w:cs="Arial"/>
                <w:b w:val="0"/>
                <w:sz w:val="18"/>
                <w:szCs w:val="18"/>
              </w:rPr>
            </w:pPr>
            <w:r>
              <w:rPr>
                <w:rFonts w:ascii="Arial" w:hAnsi="Arial" w:cs="Arial"/>
                <w:b w:val="0"/>
                <w:sz w:val="16"/>
                <w:szCs w:val="18"/>
              </w:rPr>
              <w:t>11</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768DB19">
            <w:pPr>
              <w:pStyle w:val="7"/>
              <w:spacing w:before="0" w:after="30" w:line="240" w:lineRule="auto"/>
              <w:jc w:val="left"/>
              <w:rPr>
                <w:rFonts w:ascii="Arial" w:hAnsi="Arial" w:cs="Arial"/>
                <w:b w:val="0"/>
                <w:sz w:val="18"/>
                <w:szCs w:val="18"/>
              </w:rPr>
            </w:pPr>
            <w:r>
              <w:rPr>
                <w:rFonts w:ascii="Arial" w:hAnsi="Arial" w:cs="Arial"/>
                <w:b w:val="0"/>
                <w:sz w:val="16"/>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A8D13FC">
            <w:pPr>
              <w:spacing w:before="0" w:after="30" w:line="240" w:lineRule="auto"/>
              <w:jc w:val="left"/>
              <w:rPr>
                <w:b w:val="0"/>
                <w:color w:val="000000"/>
              </w:rPr>
            </w:pPr>
            <w:r>
              <w:rPr>
                <w:rFonts w:ascii="Arial" w:hAnsi="Arial"/>
                <w:b w:val="0"/>
                <w:i w:val="0"/>
                <w:sz w:val="16"/>
              </w:rPr>
              <w:t>Manuscript, pp. 14–15 (Section 2.6); Additional file 1, Tables S4a–S4d and Figure S1.</w:t>
            </w:r>
          </w:p>
        </w:tc>
      </w:tr>
      <w:tr w14:paraId="6C723AC7">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D4CD1CE">
            <w:pPr>
              <w:pStyle w:val="7"/>
              <w:spacing w:before="0" w:after="30" w:line="240" w:lineRule="auto"/>
              <w:jc w:val="left"/>
              <w:rPr>
                <w:rFonts w:ascii="Arial" w:hAnsi="Arial" w:cs="Arial"/>
                <w:b w:val="0"/>
                <w:sz w:val="18"/>
                <w:szCs w:val="18"/>
              </w:rPr>
            </w:pPr>
            <w:r>
              <w:rPr>
                <w:rFonts w:ascii="Arial" w:hAnsi="Arial" w:cs="Arial"/>
                <w:b w:val="0"/>
                <w:sz w:val="16"/>
                <w:szCs w:val="18"/>
              </w:rPr>
              <w:t xml:space="preserve">Effect measures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D2933B2">
            <w:pPr>
              <w:pStyle w:val="7"/>
              <w:spacing w:before="0" w:after="30" w:line="240" w:lineRule="auto"/>
              <w:jc w:val="center"/>
              <w:rPr>
                <w:rFonts w:ascii="Arial" w:hAnsi="Arial" w:cs="Arial"/>
                <w:b w:val="0"/>
                <w:sz w:val="18"/>
                <w:szCs w:val="18"/>
              </w:rPr>
            </w:pPr>
            <w:r>
              <w:rPr>
                <w:rFonts w:ascii="Arial" w:hAnsi="Arial" w:cs="Arial"/>
                <w:b w:val="0"/>
                <w:sz w:val="16"/>
                <w:szCs w:val="18"/>
              </w:rPr>
              <w:t>12</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22349C3">
            <w:pPr>
              <w:pStyle w:val="7"/>
              <w:spacing w:before="0" w:after="30" w:line="240" w:lineRule="auto"/>
              <w:jc w:val="left"/>
              <w:rPr>
                <w:rFonts w:ascii="Arial" w:hAnsi="Arial" w:cs="Arial"/>
                <w:b w:val="0"/>
                <w:sz w:val="18"/>
                <w:szCs w:val="18"/>
              </w:rPr>
            </w:pPr>
            <w:r>
              <w:rPr>
                <w:rFonts w:ascii="Arial" w:hAnsi="Arial" w:cs="Arial"/>
                <w:b w:val="0"/>
                <w:sz w:val="16"/>
                <w:szCs w:val="18"/>
              </w:rPr>
              <w:t>Specify for each outcome the effect measure(s) (e.g. risk ratio, mean difference) used in the synthesis or presentation of results.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B100EA5">
            <w:pPr>
              <w:spacing w:before="0" w:after="30" w:line="240" w:lineRule="auto"/>
              <w:jc w:val="left"/>
              <w:rPr>
                <w:b w:val="0"/>
                <w:color w:val="000000"/>
              </w:rPr>
            </w:pPr>
            <w:r>
              <w:rPr>
                <w:rFonts w:ascii="Arial" w:hAnsi="Arial"/>
                <w:b w:val="0"/>
                <w:i w:val="0"/>
                <w:sz w:val="16"/>
              </w:rPr>
              <w:t>Manuscript, pp. 15–16 (Section 2.7).</w:t>
            </w:r>
          </w:p>
        </w:tc>
      </w:tr>
      <w:tr w14:paraId="6A325FC2">
        <w:trPr>
          <w:cantSplit/>
          <w:trHeight w:val="48" w:hRule="atLeast"/>
          <w:jc w:val="center"/>
        </w:trPr>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D6F774C">
            <w:pPr>
              <w:pStyle w:val="7"/>
              <w:spacing w:before="0" w:after="30" w:line="240" w:lineRule="auto"/>
              <w:jc w:val="left"/>
              <w:rPr>
                <w:rFonts w:ascii="Arial" w:hAnsi="Arial" w:cs="Arial"/>
                <w:b w:val="0"/>
                <w:sz w:val="18"/>
                <w:szCs w:val="18"/>
              </w:rPr>
            </w:pPr>
            <w:r>
              <w:rPr>
                <w:rFonts w:ascii="Arial" w:hAnsi="Arial" w:cs="Arial"/>
                <w:b w:val="0"/>
                <w:sz w:val="16"/>
                <w:szCs w:val="18"/>
              </w:rPr>
              <w:t>Synthesis methods</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44D0AF3">
            <w:pPr>
              <w:pStyle w:val="7"/>
              <w:spacing w:before="0" w:after="30" w:line="240" w:lineRule="auto"/>
              <w:jc w:val="center"/>
              <w:rPr>
                <w:rFonts w:ascii="Arial" w:hAnsi="Arial" w:cs="Arial"/>
                <w:b w:val="0"/>
                <w:sz w:val="18"/>
                <w:szCs w:val="18"/>
              </w:rPr>
            </w:pPr>
            <w:r>
              <w:rPr>
                <w:rFonts w:ascii="Arial" w:hAnsi="Arial" w:cs="Arial"/>
                <w:b w:val="0"/>
                <w:sz w:val="16"/>
                <w:szCs w:val="18"/>
              </w:rPr>
              <w:t>13a</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B3FE926">
            <w:pPr>
              <w:pStyle w:val="7"/>
              <w:spacing w:before="0" w:after="30" w:line="240" w:lineRule="auto"/>
              <w:jc w:val="left"/>
              <w:rPr>
                <w:rFonts w:ascii="Arial" w:hAnsi="Arial" w:cs="Arial"/>
                <w:b w:val="0"/>
                <w:sz w:val="18"/>
                <w:szCs w:val="18"/>
              </w:rPr>
            </w:pPr>
            <w:r>
              <w:rPr>
                <w:rFonts w:ascii="Arial" w:hAnsi="Arial" w:cs="Arial"/>
                <w:b w:val="0"/>
                <w:sz w:val="16"/>
                <w:szCs w:val="18"/>
              </w:rPr>
              <w:t>Describe the processes used to decide which studies were eligible for each synthesis (e.g. tabulating the study intervention characteristics and comparing against the planned groups for each synthesis (item #5)).</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FE7353B">
            <w:pPr>
              <w:spacing w:before="0" w:after="30" w:line="240" w:lineRule="auto"/>
              <w:jc w:val="left"/>
              <w:rPr>
                <w:b w:val="0"/>
                <w:color w:val="000000"/>
              </w:rPr>
            </w:pPr>
            <w:r>
              <w:rPr>
                <w:rFonts w:ascii="Arial" w:hAnsi="Arial"/>
                <w:b w:val="0"/>
                <w:i w:val="0"/>
                <w:sz w:val="16"/>
              </w:rPr>
              <w:t>Manuscript, pp. 8–14 (eligibility and outcome-selection rules) and pp. 16–17 (comparator-specific evidence bodies); Additional file 1, Table S3; Additional file 3, sheet ‘Main_analysis_endpoint_only’.</w:t>
            </w:r>
          </w:p>
        </w:tc>
      </w:tr>
      <w:tr w14:paraId="4876BCF6">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6D9348D6">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A11BA3B">
            <w:pPr>
              <w:pStyle w:val="7"/>
              <w:spacing w:before="0" w:after="30" w:line="240" w:lineRule="auto"/>
              <w:jc w:val="center"/>
              <w:rPr>
                <w:rFonts w:ascii="Arial" w:hAnsi="Arial" w:cs="Arial"/>
                <w:b w:val="0"/>
                <w:sz w:val="18"/>
                <w:szCs w:val="18"/>
              </w:rPr>
            </w:pPr>
            <w:r>
              <w:rPr>
                <w:rFonts w:ascii="Arial" w:hAnsi="Arial" w:cs="Arial"/>
                <w:b w:val="0"/>
                <w:sz w:val="16"/>
                <w:szCs w:val="18"/>
              </w:rPr>
              <w:t>13b</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4F85E00">
            <w:pPr>
              <w:pStyle w:val="7"/>
              <w:spacing w:before="0" w:after="30" w:line="240" w:lineRule="auto"/>
              <w:jc w:val="left"/>
              <w:rPr>
                <w:rFonts w:ascii="Arial" w:hAnsi="Arial" w:cs="Arial"/>
                <w:b w:val="0"/>
                <w:sz w:val="18"/>
                <w:szCs w:val="18"/>
              </w:rPr>
            </w:pPr>
            <w:r>
              <w:rPr>
                <w:rFonts w:ascii="Arial" w:hAnsi="Arial" w:cs="Arial"/>
                <w:b w:val="0"/>
                <w:sz w:val="16"/>
                <w:szCs w:val="18"/>
              </w:rPr>
              <w:t>Describe any methods required to prepare the data for presentation or synthesis, such as handling of missing summary statistics, or data conversions.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FAE021F">
            <w:pPr>
              <w:spacing w:before="0" w:after="30" w:line="240" w:lineRule="auto"/>
              <w:jc w:val="left"/>
              <w:rPr>
                <w:b w:val="0"/>
                <w:color w:val="000000"/>
              </w:rPr>
            </w:pPr>
            <w:r>
              <w:rPr>
                <w:rFonts w:ascii="Arial" w:hAnsi="Arial"/>
                <w:b w:val="0"/>
                <w:i w:val="0"/>
                <w:sz w:val="16"/>
              </w:rPr>
              <w:t>Manuscript, pp. 11–18 (result selection, direction harmonisation, conversions, and multi-arm handling); Additional file 3, sheets ‘Conversion_notes’, ‘Adjusted_effects’, and ‘Data_verification_audit’.</w:t>
            </w:r>
          </w:p>
        </w:tc>
      </w:tr>
      <w:tr w14:paraId="592F2F15">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7DAC9738">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D5FAAAC">
            <w:pPr>
              <w:pStyle w:val="7"/>
              <w:spacing w:before="0" w:after="30" w:line="240" w:lineRule="auto"/>
              <w:jc w:val="center"/>
              <w:rPr>
                <w:rFonts w:ascii="Arial" w:hAnsi="Arial" w:cs="Arial"/>
                <w:b w:val="0"/>
                <w:sz w:val="18"/>
                <w:szCs w:val="18"/>
              </w:rPr>
            </w:pPr>
            <w:r>
              <w:rPr>
                <w:rFonts w:ascii="Arial" w:hAnsi="Arial" w:cs="Arial"/>
                <w:b w:val="0"/>
                <w:sz w:val="16"/>
                <w:szCs w:val="18"/>
              </w:rPr>
              <w:t>13c</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334125E">
            <w:pPr>
              <w:pStyle w:val="7"/>
              <w:spacing w:before="0" w:after="30" w:line="240" w:lineRule="auto"/>
              <w:jc w:val="left"/>
              <w:rPr>
                <w:rFonts w:ascii="Arial" w:hAnsi="Arial" w:cs="Arial"/>
                <w:b w:val="0"/>
                <w:sz w:val="18"/>
                <w:szCs w:val="18"/>
              </w:rPr>
            </w:pPr>
            <w:r>
              <w:rPr>
                <w:rFonts w:ascii="Arial" w:hAnsi="Arial" w:cs="Arial"/>
                <w:b w:val="0"/>
                <w:sz w:val="16"/>
                <w:szCs w:val="18"/>
              </w:rPr>
              <w:t>Describe any methods used to tabulate or visually display results of individual studies and syntheses.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5EB44EE">
            <w:pPr>
              <w:spacing w:before="0" w:after="30" w:line="240" w:lineRule="auto"/>
              <w:jc w:val="left"/>
              <w:rPr>
                <w:b w:val="0"/>
                <w:color w:val="000000"/>
              </w:rPr>
            </w:pPr>
            <w:r>
              <w:rPr>
                <w:rFonts w:ascii="Arial" w:hAnsi="Arial"/>
                <w:b w:val="0"/>
                <w:i w:val="0"/>
                <w:sz w:val="16"/>
              </w:rPr>
              <w:t>Manuscript, Table 2, pp. 31–33, and Fig. 3, pp. 33–37; Additional file 1, Table S6A.</w:t>
            </w:r>
          </w:p>
        </w:tc>
      </w:tr>
      <w:tr w14:paraId="7CD0DDB6">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3A8C0320">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9DA6264">
            <w:pPr>
              <w:pStyle w:val="7"/>
              <w:spacing w:before="0" w:after="30" w:line="240" w:lineRule="auto"/>
              <w:jc w:val="center"/>
              <w:rPr>
                <w:rFonts w:ascii="Arial" w:hAnsi="Arial" w:cs="Arial"/>
                <w:b w:val="0"/>
                <w:sz w:val="18"/>
                <w:szCs w:val="18"/>
              </w:rPr>
            </w:pPr>
            <w:r>
              <w:rPr>
                <w:rFonts w:ascii="Arial" w:hAnsi="Arial" w:cs="Arial"/>
                <w:b w:val="0"/>
                <w:sz w:val="16"/>
                <w:szCs w:val="18"/>
              </w:rPr>
              <w:t>13d</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A71E7ED">
            <w:pPr>
              <w:pStyle w:val="7"/>
              <w:spacing w:before="0" w:after="30" w:line="240" w:lineRule="auto"/>
              <w:jc w:val="left"/>
              <w:rPr>
                <w:rFonts w:ascii="Arial" w:hAnsi="Arial" w:cs="Arial"/>
                <w:b w:val="0"/>
                <w:sz w:val="18"/>
                <w:szCs w:val="18"/>
              </w:rPr>
            </w:pPr>
            <w:r>
              <w:rPr>
                <w:rFonts w:ascii="Arial" w:hAnsi="Arial" w:cs="Arial"/>
                <w:b w:val="0"/>
                <w:sz w:val="16"/>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556CEA4">
            <w:pPr>
              <w:spacing w:before="0" w:after="30" w:line="240" w:lineRule="auto"/>
              <w:jc w:val="left"/>
              <w:rPr>
                <w:b w:val="0"/>
                <w:color w:val="000000"/>
              </w:rPr>
            </w:pPr>
            <w:r>
              <w:rPr>
                <w:rFonts w:ascii="Arial" w:hAnsi="Arial"/>
                <w:b w:val="0"/>
                <w:i w:val="0"/>
                <w:sz w:val="16"/>
              </w:rPr>
              <w:t>Manuscript, pp. 15–17 (Section 2.7: Hedges’ g, REML random-effects models, Hartung–Knapp adjustment, heterogeneity, prediction intervals, software, and model settings); Additional file 1, Table S6A.</w:t>
            </w:r>
          </w:p>
        </w:tc>
      </w:tr>
      <w:tr w14:paraId="13534D79">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71A95617">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F599B62">
            <w:pPr>
              <w:pStyle w:val="7"/>
              <w:spacing w:before="0" w:after="30" w:line="240" w:lineRule="auto"/>
              <w:jc w:val="center"/>
              <w:rPr>
                <w:rFonts w:ascii="Arial" w:hAnsi="Arial" w:cs="Arial"/>
                <w:b w:val="0"/>
                <w:sz w:val="18"/>
                <w:szCs w:val="18"/>
              </w:rPr>
            </w:pPr>
            <w:r>
              <w:rPr>
                <w:rFonts w:ascii="Arial" w:hAnsi="Arial" w:cs="Arial"/>
                <w:b w:val="0"/>
                <w:sz w:val="16"/>
                <w:szCs w:val="18"/>
              </w:rPr>
              <w:t>13e</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24D4268">
            <w:pPr>
              <w:pStyle w:val="7"/>
              <w:spacing w:before="0" w:after="30" w:line="240" w:lineRule="auto"/>
              <w:jc w:val="left"/>
              <w:rPr>
                <w:rFonts w:ascii="Arial" w:hAnsi="Arial" w:cs="Arial"/>
                <w:b w:val="0"/>
                <w:sz w:val="18"/>
                <w:szCs w:val="18"/>
              </w:rPr>
            </w:pPr>
            <w:r>
              <w:rPr>
                <w:rFonts w:ascii="Arial" w:hAnsi="Arial" w:cs="Arial"/>
                <w:b w:val="0"/>
                <w:sz w:val="16"/>
                <w:szCs w:val="18"/>
              </w:rPr>
              <w:t>Describe any methods used to explore possible causes of heterogeneity among study results (e.g. subgroup analysis, meta-regression).</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285E668">
            <w:pPr>
              <w:spacing w:before="0" w:after="30" w:line="240" w:lineRule="auto"/>
              <w:jc w:val="left"/>
              <w:rPr>
                <w:b w:val="0"/>
                <w:color w:val="000000"/>
              </w:rPr>
            </w:pPr>
            <w:r>
              <w:rPr>
                <w:rFonts w:ascii="Arial" w:hAnsi="Arial"/>
                <w:b w:val="0"/>
                <w:i w:val="0"/>
                <w:sz w:val="16"/>
              </w:rPr>
              <w:t>Manuscript, pp. 16–19 (subgroup-difference tests and influence diagnostics); Additional file 1, Tables S6A and S6C.</w:t>
            </w:r>
          </w:p>
        </w:tc>
      </w:tr>
      <w:tr w14:paraId="1C48534E">
        <w:trPr>
          <w:cantSplit/>
          <w:trHeight w:val="50"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719D7EF2">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60167B2">
            <w:pPr>
              <w:pStyle w:val="7"/>
              <w:spacing w:before="0" w:after="30" w:line="240" w:lineRule="auto"/>
              <w:jc w:val="center"/>
              <w:rPr>
                <w:rFonts w:ascii="Arial" w:hAnsi="Arial" w:cs="Arial"/>
                <w:b w:val="0"/>
                <w:sz w:val="18"/>
                <w:szCs w:val="18"/>
              </w:rPr>
            </w:pPr>
            <w:r>
              <w:rPr>
                <w:rFonts w:ascii="Arial" w:hAnsi="Arial" w:cs="Arial"/>
                <w:b w:val="0"/>
                <w:sz w:val="16"/>
                <w:szCs w:val="18"/>
              </w:rPr>
              <w:t>13f</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8921AD9">
            <w:pPr>
              <w:pStyle w:val="7"/>
              <w:spacing w:before="0" w:after="30" w:line="240" w:lineRule="auto"/>
              <w:jc w:val="left"/>
              <w:rPr>
                <w:rFonts w:ascii="Arial" w:hAnsi="Arial" w:cs="Arial"/>
                <w:b w:val="0"/>
                <w:sz w:val="18"/>
                <w:szCs w:val="18"/>
              </w:rPr>
            </w:pPr>
            <w:r>
              <w:rPr>
                <w:rFonts w:ascii="Arial" w:hAnsi="Arial" w:cs="Arial"/>
                <w:b w:val="0"/>
                <w:sz w:val="16"/>
                <w:szCs w:val="18"/>
              </w:rPr>
              <w:t>Describe any sensitivity analyses conducted to assess robustness of the synthesized results.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2E20974">
            <w:pPr>
              <w:spacing w:before="0" w:after="30" w:line="240" w:lineRule="auto"/>
              <w:jc w:val="left"/>
              <w:rPr>
                <w:b w:val="0"/>
                <w:color w:val="000000"/>
              </w:rPr>
            </w:pPr>
            <w:r>
              <w:rPr>
                <w:rFonts w:ascii="Arial" w:hAnsi="Arial"/>
                <w:b w:val="0"/>
                <w:i w:val="0"/>
                <w:sz w:val="16"/>
              </w:rPr>
              <w:t>Manuscript, pp. 17–19 (S01–S10 and leave-one-out analyses); Additional file 1, Tables S6B–S6C; Additional file 3, sheets ‘Sensitivity_analysis_data’ and ‘Sensitivity_analysis_plan’.</w:t>
            </w:r>
          </w:p>
        </w:tc>
      </w:tr>
      <w:tr w14:paraId="61EFD6BA">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6063BC3">
            <w:pPr>
              <w:pStyle w:val="7"/>
              <w:spacing w:before="0" w:after="30" w:line="240" w:lineRule="auto"/>
              <w:jc w:val="left"/>
              <w:rPr>
                <w:rFonts w:ascii="Arial" w:hAnsi="Arial" w:cs="Arial"/>
                <w:b w:val="0"/>
                <w:sz w:val="18"/>
                <w:szCs w:val="18"/>
              </w:rPr>
            </w:pPr>
            <w:r>
              <w:rPr>
                <w:rFonts w:ascii="Arial" w:hAnsi="Arial" w:cs="Arial"/>
                <w:b w:val="0"/>
                <w:sz w:val="16"/>
                <w:szCs w:val="18"/>
              </w:rPr>
              <w:t>Reporting bias assessment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1FC47F0">
            <w:pPr>
              <w:pStyle w:val="7"/>
              <w:spacing w:before="0" w:after="30" w:line="240" w:lineRule="auto"/>
              <w:jc w:val="center"/>
              <w:rPr>
                <w:rFonts w:ascii="Arial" w:hAnsi="Arial" w:cs="Arial"/>
                <w:b w:val="0"/>
                <w:sz w:val="18"/>
                <w:szCs w:val="18"/>
              </w:rPr>
            </w:pPr>
            <w:r>
              <w:rPr>
                <w:rFonts w:ascii="Arial" w:hAnsi="Arial" w:cs="Arial"/>
                <w:b w:val="0"/>
                <w:sz w:val="16"/>
                <w:szCs w:val="18"/>
              </w:rPr>
              <w:t>14</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E727C32">
            <w:pPr>
              <w:pStyle w:val="7"/>
              <w:spacing w:before="0" w:after="30" w:line="240" w:lineRule="auto"/>
              <w:jc w:val="left"/>
              <w:rPr>
                <w:rFonts w:ascii="Arial" w:hAnsi="Arial" w:cs="Arial"/>
                <w:b w:val="0"/>
                <w:sz w:val="18"/>
                <w:szCs w:val="18"/>
              </w:rPr>
            </w:pPr>
            <w:r>
              <w:rPr>
                <w:rFonts w:ascii="Arial" w:hAnsi="Arial" w:cs="Arial"/>
                <w:b w:val="0"/>
                <w:sz w:val="16"/>
                <w:szCs w:val="18"/>
              </w:rPr>
              <w:t>Describe any methods used to assess risk of bias due to missing results in a synthesis (arising from reporting biases).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37429E0">
            <w:pPr>
              <w:spacing w:before="0" w:after="30" w:line="240" w:lineRule="auto"/>
              <w:jc w:val="left"/>
              <w:rPr>
                <w:b w:val="0"/>
                <w:color w:val="000000"/>
              </w:rPr>
            </w:pPr>
            <w:r>
              <w:rPr>
                <w:rFonts w:ascii="Arial" w:hAnsi="Arial"/>
                <w:b w:val="0"/>
                <w:i w:val="0"/>
                <w:sz w:val="16"/>
              </w:rPr>
              <w:t>Manuscript, pp. 19–20 (qualitative assessment because every comparator-specific evidence body contained &lt;10 studies); Additional file 1, Table S5.</w:t>
            </w:r>
          </w:p>
        </w:tc>
      </w:tr>
      <w:tr w14:paraId="2F6FC88A">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8D7328B">
            <w:pPr>
              <w:pStyle w:val="7"/>
              <w:spacing w:before="0" w:after="30" w:line="240" w:lineRule="auto"/>
              <w:jc w:val="left"/>
              <w:rPr>
                <w:rFonts w:ascii="Arial" w:hAnsi="Arial" w:cs="Arial"/>
                <w:b w:val="0"/>
                <w:sz w:val="18"/>
                <w:szCs w:val="18"/>
              </w:rPr>
            </w:pPr>
            <w:r>
              <w:rPr>
                <w:rFonts w:ascii="Arial" w:hAnsi="Arial" w:cs="Arial"/>
                <w:b w:val="0"/>
                <w:sz w:val="16"/>
                <w:szCs w:val="18"/>
              </w:rPr>
              <w:t>Certainty assessment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5F0E055">
            <w:pPr>
              <w:pStyle w:val="7"/>
              <w:spacing w:before="0" w:after="30" w:line="240" w:lineRule="auto"/>
              <w:jc w:val="center"/>
              <w:rPr>
                <w:rFonts w:ascii="Arial" w:hAnsi="Arial" w:cs="Arial"/>
                <w:b w:val="0"/>
                <w:sz w:val="18"/>
                <w:szCs w:val="18"/>
              </w:rPr>
            </w:pPr>
            <w:r>
              <w:rPr>
                <w:rFonts w:ascii="Arial" w:hAnsi="Arial" w:cs="Arial"/>
                <w:b w:val="0"/>
                <w:sz w:val="16"/>
                <w:szCs w:val="18"/>
              </w:rPr>
              <w:t>15</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5C30911">
            <w:pPr>
              <w:pStyle w:val="7"/>
              <w:spacing w:before="0" w:after="30" w:line="240" w:lineRule="auto"/>
              <w:jc w:val="left"/>
              <w:rPr>
                <w:rFonts w:ascii="Arial" w:hAnsi="Arial" w:cs="Arial"/>
                <w:b w:val="0"/>
                <w:sz w:val="18"/>
                <w:szCs w:val="18"/>
              </w:rPr>
            </w:pPr>
            <w:r>
              <w:rPr>
                <w:rFonts w:ascii="Arial" w:hAnsi="Arial" w:cs="Arial"/>
                <w:b w:val="0"/>
                <w:sz w:val="16"/>
                <w:szCs w:val="18"/>
              </w:rPr>
              <w:t>Describe any methods used to assess certainty (or confidence) in the body of evidence for an outcome.</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27F9088">
            <w:pPr>
              <w:spacing w:before="0" w:after="30" w:line="240" w:lineRule="auto"/>
              <w:jc w:val="left"/>
              <w:rPr>
                <w:b w:val="0"/>
                <w:color w:val="000000"/>
              </w:rPr>
            </w:pPr>
            <w:r>
              <w:rPr>
                <w:rFonts w:ascii="Arial" w:hAnsi="Arial"/>
                <w:b w:val="0"/>
                <w:i w:val="0"/>
                <w:sz w:val="16"/>
              </w:rPr>
              <w:t>Manuscript, pp. 20–23 (Section 2.8); Additional file 1, Table S5.</w:t>
            </w:r>
          </w:p>
        </w:tc>
      </w:tr>
      <w:tr w14:paraId="7571D0FD">
        <w:trPr>
          <w:cantSplit/>
          <w:trHeight w:val="24" w:hRule="atLeast"/>
          <w:jc w:val="center"/>
        </w:trPr>
        <w:tc>
          <w:tcPr>
            <w:tcW w:w="14400" w:type="dxa"/>
            <w:gridSpan w:val="4"/>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DDB5924">
            <w:pPr>
              <w:pStyle w:val="7"/>
              <w:spacing w:before="0" w:after="30" w:line="240" w:lineRule="auto"/>
              <w:jc w:val="left"/>
              <w:rPr>
                <w:rFonts w:ascii="Arial" w:hAnsi="Arial" w:cs="Arial"/>
                <w:b w:val="0"/>
                <w:color w:val="000000"/>
                <w:sz w:val="18"/>
                <w:szCs w:val="18"/>
              </w:rPr>
            </w:pPr>
            <w:r>
              <w:rPr>
                <w:rFonts w:ascii="Arial" w:hAnsi="Arial" w:cs="Arial"/>
                <w:b w:val="0"/>
                <w:bCs/>
                <w:sz w:val="16"/>
                <w:szCs w:val="18"/>
              </w:rPr>
              <w:t xml:space="preserve">RESULTS </w:t>
            </w:r>
          </w:p>
        </w:tc>
      </w:tr>
      <w:tr w14:paraId="2D45E5C6">
        <w:trPr>
          <w:cantSplit/>
          <w:trHeight w:val="48" w:hRule="atLeast"/>
          <w:jc w:val="center"/>
        </w:trPr>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17612AE">
            <w:pPr>
              <w:pStyle w:val="7"/>
              <w:spacing w:before="0" w:after="30" w:line="240" w:lineRule="auto"/>
              <w:jc w:val="left"/>
              <w:rPr>
                <w:rFonts w:ascii="Arial" w:hAnsi="Arial" w:cs="Arial"/>
                <w:b w:val="0"/>
                <w:sz w:val="18"/>
                <w:szCs w:val="18"/>
              </w:rPr>
            </w:pPr>
            <w:r>
              <w:rPr>
                <w:rFonts w:ascii="Arial" w:hAnsi="Arial" w:cs="Arial"/>
                <w:b w:val="0"/>
                <w:sz w:val="16"/>
                <w:szCs w:val="18"/>
              </w:rPr>
              <w:t xml:space="preserve">Study selection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C1BAF09">
            <w:pPr>
              <w:pStyle w:val="7"/>
              <w:spacing w:before="0" w:after="30" w:line="240" w:lineRule="auto"/>
              <w:jc w:val="center"/>
              <w:rPr>
                <w:rFonts w:ascii="Arial" w:hAnsi="Arial" w:cs="Arial"/>
                <w:b w:val="0"/>
                <w:sz w:val="18"/>
                <w:szCs w:val="18"/>
              </w:rPr>
            </w:pPr>
            <w:r>
              <w:rPr>
                <w:rFonts w:ascii="Arial" w:hAnsi="Arial" w:cs="Arial"/>
                <w:b w:val="0"/>
                <w:sz w:val="16"/>
                <w:szCs w:val="18"/>
              </w:rPr>
              <w:t>16a</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353A8A0">
            <w:pPr>
              <w:pStyle w:val="7"/>
              <w:spacing w:before="0" w:after="30" w:line="240" w:lineRule="auto"/>
              <w:jc w:val="left"/>
              <w:rPr>
                <w:rFonts w:ascii="Arial" w:hAnsi="Arial" w:cs="Arial"/>
                <w:b w:val="0"/>
                <w:sz w:val="18"/>
                <w:szCs w:val="18"/>
              </w:rPr>
            </w:pPr>
            <w:r>
              <w:rPr>
                <w:rFonts w:ascii="Arial" w:hAnsi="Arial" w:cs="Arial"/>
                <w:b w:val="0"/>
                <w:sz w:val="16"/>
                <w:szCs w:val="18"/>
              </w:rPr>
              <w:t>Describe the results of the search and selection process, from the number of records identified in the search to the number of studies included in the review, ideally using a flow diagram.</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B9BC76F">
            <w:pPr>
              <w:spacing w:before="0" w:after="30" w:line="240" w:lineRule="auto"/>
              <w:jc w:val="left"/>
              <w:rPr>
                <w:b w:val="0"/>
                <w:color w:val="000000"/>
              </w:rPr>
            </w:pPr>
            <w:r>
              <w:rPr>
                <w:rFonts w:ascii="Arial" w:hAnsi="Arial"/>
                <w:b w:val="0"/>
                <w:i w:val="0"/>
                <w:sz w:val="16"/>
              </w:rPr>
              <w:t>Manuscript, pp. 23–24 (Section 3.1) and Fig. 1, p. 24.</w:t>
            </w:r>
          </w:p>
        </w:tc>
      </w:tr>
      <w:tr w14:paraId="34E3865F">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14DFD8B9">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CDFDDF2">
            <w:pPr>
              <w:pStyle w:val="7"/>
              <w:spacing w:before="0" w:after="30" w:line="240" w:lineRule="auto"/>
              <w:jc w:val="center"/>
              <w:rPr>
                <w:rFonts w:ascii="Arial" w:hAnsi="Arial" w:cs="Arial"/>
                <w:b w:val="0"/>
                <w:sz w:val="18"/>
                <w:szCs w:val="18"/>
              </w:rPr>
            </w:pPr>
            <w:r>
              <w:rPr>
                <w:rFonts w:ascii="Arial" w:hAnsi="Arial" w:cs="Arial"/>
                <w:b w:val="0"/>
                <w:sz w:val="16"/>
                <w:szCs w:val="18"/>
              </w:rPr>
              <w:t>16b</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9EAC451">
            <w:pPr>
              <w:pStyle w:val="7"/>
              <w:spacing w:before="0" w:after="30" w:line="240" w:lineRule="auto"/>
              <w:jc w:val="left"/>
              <w:rPr>
                <w:rFonts w:ascii="Arial" w:hAnsi="Arial" w:cs="Arial"/>
                <w:b w:val="0"/>
                <w:sz w:val="18"/>
                <w:szCs w:val="18"/>
              </w:rPr>
            </w:pPr>
            <w:r>
              <w:rPr>
                <w:rFonts w:ascii="Arial" w:hAnsi="Arial" w:cs="Arial"/>
                <w:b w:val="0"/>
                <w:sz w:val="16"/>
                <w:szCs w:val="18"/>
              </w:rPr>
              <w:t>Cite studies that might appear to meet the inclusion criteria, but which were excluded, and explain why they were excluded.</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4BC500B">
            <w:pPr>
              <w:spacing w:before="0" w:after="30" w:line="240" w:lineRule="auto"/>
              <w:jc w:val="left"/>
              <w:rPr>
                <w:b w:val="0"/>
                <w:color w:val="000000"/>
              </w:rPr>
            </w:pPr>
            <w:r>
              <w:rPr>
                <w:rFonts w:ascii="Arial" w:hAnsi="Arial"/>
                <w:b w:val="0"/>
                <w:i w:val="0"/>
                <w:sz w:val="16"/>
              </w:rPr>
              <w:t>Manuscript, p. 24 (Section 3.1); Additional file 2, sheet ‘Excluded_after_eligibility_asse’ (reports excluded after eligibility assessment, with specific reasons).</w:t>
            </w:r>
          </w:p>
        </w:tc>
      </w:tr>
      <w:tr w14:paraId="2930189E">
        <w:trPr>
          <w:cantSplit/>
          <w:trHeight w:val="103"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20FBD8A">
            <w:pPr>
              <w:pStyle w:val="7"/>
              <w:spacing w:before="0" w:after="30" w:line="240" w:lineRule="auto"/>
              <w:jc w:val="left"/>
              <w:rPr>
                <w:rFonts w:ascii="Arial" w:hAnsi="Arial" w:cs="Arial"/>
                <w:b w:val="0"/>
                <w:sz w:val="18"/>
                <w:szCs w:val="18"/>
              </w:rPr>
            </w:pPr>
            <w:r>
              <w:rPr>
                <w:rFonts w:ascii="Arial" w:hAnsi="Arial" w:cs="Arial"/>
                <w:b w:val="0"/>
                <w:sz w:val="16"/>
                <w:szCs w:val="18"/>
              </w:rPr>
              <w:t xml:space="preserve">Study characteristics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E7E4116">
            <w:pPr>
              <w:pStyle w:val="7"/>
              <w:spacing w:before="0" w:after="30" w:line="240" w:lineRule="auto"/>
              <w:jc w:val="center"/>
              <w:rPr>
                <w:rFonts w:ascii="Arial" w:hAnsi="Arial" w:cs="Arial"/>
                <w:b w:val="0"/>
                <w:sz w:val="18"/>
                <w:szCs w:val="18"/>
              </w:rPr>
            </w:pPr>
            <w:r>
              <w:rPr>
                <w:rFonts w:ascii="Arial" w:hAnsi="Arial" w:cs="Arial"/>
                <w:b w:val="0"/>
                <w:sz w:val="16"/>
                <w:szCs w:val="18"/>
              </w:rPr>
              <w:t>17</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EDDF45B">
            <w:pPr>
              <w:pStyle w:val="7"/>
              <w:spacing w:before="0" w:after="30" w:line="240" w:lineRule="auto"/>
              <w:jc w:val="left"/>
              <w:rPr>
                <w:rFonts w:ascii="Arial" w:hAnsi="Arial" w:cs="Arial"/>
                <w:b w:val="0"/>
                <w:sz w:val="18"/>
                <w:szCs w:val="18"/>
              </w:rPr>
            </w:pPr>
            <w:r>
              <w:rPr>
                <w:rFonts w:ascii="Arial" w:hAnsi="Arial" w:cs="Arial"/>
                <w:b w:val="0"/>
                <w:sz w:val="16"/>
                <w:szCs w:val="18"/>
              </w:rPr>
              <w:t>Cite each included study and present its characteristics.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D6747A9">
            <w:pPr>
              <w:spacing w:before="0" w:after="30" w:line="240" w:lineRule="auto"/>
              <w:jc w:val="left"/>
              <w:rPr>
                <w:b w:val="0"/>
                <w:color w:val="000000"/>
              </w:rPr>
            </w:pPr>
            <w:r>
              <w:rPr>
                <w:rFonts w:ascii="Arial" w:hAnsi="Arial"/>
                <w:b w:val="0"/>
                <w:i w:val="0"/>
                <w:sz w:val="16"/>
              </w:rPr>
              <w:t>Manuscript, pp. 24–26 (Section 3.2 and Table 1); Additional file 1, Table S2.</w:t>
            </w:r>
          </w:p>
        </w:tc>
      </w:tr>
      <w:tr w14:paraId="71A987CA">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8AF705C">
            <w:pPr>
              <w:pStyle w:val="7"/>
              <w:spacing w:before="0" w:after="30" w:line="240" w:lineRule="auto"/>
              <w:jc w:val="left"/>
              <w:rPr>
                <w:rFonts w:ascii="Arial" w:hAnsi="Arial" w:cs="Arial"/>
                <w:b w:val="0"/>
                <w:sz w:val="18"/>
                <w:szCs w:val="18"/>
              </w:rPr>
            </w:pPr>
            <w:r>
              <w:rPr>
                <w:rFonts w:ascii="Arial" w:hAnsi="Arial" w:cs="Arial"/>
                <w:b w:val="0"/>
                <w:sz w:val="16"/>
                <w:szCs w:val="18"/>
              </w:rPr>
              <w:t xml:space="preserve">Risk of bias in studies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2C5A7F2">
            <w:pPr>
              <w:pStyle w:val="7"/>
              <w:spacing w:before="0" w:after="30" w:line="240" w:lineRule="auto"/>
              <w:jc w:val="center"/>
              <w:rPr>
                <w:rFonts w:ascii="Arial" w:hAnsi="Arial" w:cs="Arial"/>
                <w:b w:val="0"/>
                <w:sz w:val="18"/>
                <w:szCs w:val="18"/>
              </w:rPr>
            </w:pPr>
            <w:r>
              <w:rPr>
                <w:rFonts w:ascii="Arial" w:hAnsi="Arial" w:cs="Arial"/>
                <w:b w:val="0"/>
                <w:sz w:val="16"/>
                <w:szCs w:val="18"/>
              </w:rPr>
              <w:t>18</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69390FA">
            <w:pPr>
              <w:pStyle w:val="7"/>
              <w:spacing w:before="0" w:after="30" w:line="240" w:lineRule="auto"/>
              <w:jc w:val="left"/>
              <w:rPr>
                <w:rFonts w:ascii="Arial" w:hAnsi="Arial" w:cs="Arial"/>
                <w:b w:val="0"/>
                <w:sz w:val="18"/>
                <w:szCs w:val="18"/>
              </w:rPr>
            </w:pPr>
            <w:r>
              <w:rPr>
                <w:rFonts w:ascii="Arial" w:hAnsi="Arial" w:cs="Arial"/>
                <w:b w:val="0"/>
                <w:sz w:val="16"/>
                <w:szCs w:val="18"/>
              </w:rPr>
              <w:t>Present assessments of risk of bias for each included study.</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29F4322">
            <w:pPr>
              <w:spacing w:before="0" w:after="30" w:line="240" w:lineRule="auto"/>
              <w:jc w:val="left"/>
              <w:rPr>
                <w:b w:val="0"/>
                <w:color w:val="000000"/>
              </w:rPr>
            </w:pPr>
            <w:r>
              <w:rPr>
                <w:rFonts w:ascii="Arial" w:hAnsi="Arial"/>
                <w:b w:val="0"/>
                <w:i w:val="0"/>
                <w:sz w:val="16"/>
              </w:rPr>
              <w:t>Manuscript, pp. 26–28 (Section 3.3 and Fig. 2); Additional file 1, Tables S4a–S4d and Figure S1.</w:t>
            </w:r>
          </w:p>
        </w:tc>
      </w:tr>
      <w:tr w14:paraId="4799AD13">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5A1A656">
            <w:pPr>
              <w:pStyle w:val="7"/>
              <w:spacing w:before="0" w:after="30" w:line="240" w:lineRule="auto"/>
              <w:jc w:val="left"/>
              <w:rPr>
                <w:rFonts w:ascii="Arial" w:hAnsi="Arial" w:cs="Arial"/>
                <w:b w:val="0"/>
                <w:sz w:val="18"/>
                <w:szCs w:val="18"/>
              </w:rPr>
            </w:pPr>
            <w:r>
              <w:rPr>
                <w:rFonts w:ascii="Arial" w:hAnsi="Arial" w:cs="Arial"/>
                <w:b w:val="0"/>
                <w:sz w:val="16"/>
                <w:szCs w:val="18"/>
              </w:rPr>
              <w:t xml:space="preserve">Results of individual studies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C1F4386">
            <w:pPr>
              <w:pStyle w:val="7"/>
              <w:spacing w:before="0" w:after="30" w:line="240" w:lineRule="auto"/>
              <w:jc w:val="center"/>
              <w:rPr>
                <w:rFonts w:ascii="Arial" w:hAnsi="Arial" w:cs="Arial"/>
                <w:b w:val="0"/>
                <w:sz w:val="18"/>
                <w:szCs w:val="18"/>
              </w:rPr>
            </w:pPr>
            <w:r>
              <w:rPr>
                <w:rFonts w:ascii="Arial" w:hAnsi="Arial" w:cs="Arial"/>
                <w:b w:val="0"/>
                <w:sz w:val="16"/>
                <w:szCs w:val="18"/>
              </w:rPr>
              <w:t>19</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0FFB5A0">
            <w:pPr>
              <w:pStyle w:val="7"/>
              <w:spacing w:before="0" w:after="30" w:line="240" w:lineRule="auto"/>
              <w:jc w:val="left"/>
              <w:rPr>
                <w:rFonts w:ascii="Arial" w:hAnsi="Arial" w:cs="Arial"/>
                <w:b w:val="0"/>
                <w:sz w:val="18"/>
                <w:szCs w:val="18"/>
              </w:rPr>
            </w:pPr>
            <w:r>
              <w:rPr>
                <w:rFonts w:ascii="Arial" w:hAnsi="Arial" w:cs="Arial"/>
                <w:b w:val="0"/>
                <w:sz w:val="16"/>
                <w:szCs w:val="18"/>
              </w:rPr>
              <w:t>For all outcomes, present, for each study: (a) summary statistics for each group (where appropriate) and (b) an effect estimate and its precision (e.g. confidence/credible interval), ideally using structured tables or plots.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26A01BE">
            <w:pPr>
              <w:spacing w:before="0" w:after="30" w:line="240" w:lineRule="auto"/>
              <w:jc w:val="left"/>
              <w:rPr>
                <w:b w:val="0"/>
                <w:color w:val="000000"/>
              </w:rPr>
            </w:pPr>
            <w:r>
              <w:rPr>
                <w:rFonts w:ascii="Arial" w:hAnsi="Arial"/>
                <w:b w:val="0"/>
                <w:i w:val="0"/>
                <w:sz w:val="16"/>
              </w:rPr>
              <w:t>Manuscript, Fig. 3, pp. 33–37; Additional file 3, sheet ‘Main_analysis_endpoint_only’ (study-level group summary data and effect-size inputs).</w:t>
            </w:r>
          </w:p>
        </w:tc>
      </w:tr>
      <w:tr w14:paraId="645AABE3">
        <w:trPr>
          <w:cantSplit/>
          <w:trHeight w:val="48" w:hRule="atLeast"/>
          <w:jc w:val="center"/>
        </w:trPr>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7E146FB">
            <w:pPr>
              <w:pStyle w:val="7"/>
              <w:spacing w:before="0" w:after="30" w:line="240" w:lineRule="auto"/>
              <w:jc w:val="left"/>
              <w:rPr>
                <w:rFonts w:ascii="Arial" w:hAnsi="Arial" w:cs="Arial"/>
                <w:b w:val="0"/>
                <w:sz w:val="18"/>
                <w:szCs w:val="18"/>
              </w:rPr>
            </w:pPr>
            <w:r>
              <w:rPr>
                <w:rFonts w:ascii="Arial" w:hAnsi="Arial" w:cs="Arial"/>
                <w:b w:val="0"/>
                <w:sz w:val="16"/>
                <w:szCs w:val="18"/>
              </w:rPr>
              <w:t>Results of syntheses</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884B7AB">
            <w:pPr>
              <w:pStyle w:val="7"/>
              <w:spacing w:before="0" w:after="30" w:line="240" w:lineRule="auto"/>
              <w:jc w:val="center"/>
              <w:rPr>
                <w:rFonts w:ascii="Arial" w:hAnsi="Arial" w:cs="Arial"/>
                <w:b w:val="0"/>
                <w:sz w:val="18"/>
                <w:szCs w:val="18"/>
              </w:rPr>
            </w:pPr>
            <w:r>
              <w:rPr>
                <w:rFonts w:ascii="Arial" w:hAnsi="Arial" w:cs="Arial"/>
                <w:b w:val="0"/>
                <w:sz w:val="16"/>
                <w:szCs w:val="18"/>
              </w:rPr>
              <w:t>20a</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C343642">
            <w:pPr>
              <w:pStyle w:val="7"/>
              <w:spacing w:before="0" w:after="30" w:line="240" w:lineRule="auto"/>
              <w:jc w:val="left"/>
              <w:rPr>
                <w:rFonts w:ascii="Arial" w:hAnsi="Arial" w:cs="Arial"/>
                <w:b w:val="0"/>
                <w:sz w:val="18"/>
                <w:szCs w:val="18"/>
              </w:rPr>
            </w:pPr>
            <w:r>
              <w:rPr>
                <w:rFonts w:ascii="Arial" w:hAnsi="Arial" w:cs="Arial"/>
                <w:b w:val="0"/>
                <w:sz w:val="16"/>
                <w:szCs w:val="18"/>
              </w:rPr>
              <w:t>For each synthesis, briefly summarise the characteristics and risk of bias among contributing studies.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E12D579">
            <w:pPr>
              <w:spacing w:before="0" w:after="30" w:line="240" w:lineRule="auto"/>
              <w:jc w:val="left"/>
              <w:rPr>
                <w:b w:val="0"/>
                <w:color w:val="000000"/>
              </w:rPr>
            </w:pPr>
            <w:r>
              <w:rPr>
                <w:rFonts w:ascii="Arial" w:hAnsi="Arial"/>
                <w:b w:val="0"/>
                <w:i w:val="0"/>
                <w:sz w:val="16"/>
              </w:rPr>
              <w:t>Manuscript, pp. 24–28 (Sections 3.2–3.3, Table 1, and Fig. 2); Additional file 1, Tables S2 and S4a–S4d.</w:t>
            </w:r>
          </w:p>
        </w:tc>
      </w:tr>
      <w:tr w14:paraId="2CE8E1A9">
        <w:trPr>
          <w:cantSplit/>
          <w:trHeight w:val="203"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185B314D">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5F03D5B">
            <w:pPr>
              <w:pStyle w:val="7"/>
              <w:spacing w:before="0" w:after="30" w:line="240" w:lineRule="auto"/>
              <w:jc w:val="center"/>
              <w:rPr>
                <w:rFonts w:ascii="Arial" w:hAnsi="Arial" w:cs="Arial"/>
                <w:b w:val="0"/>
                <w:sz w:val="18"/>
                <w:szCs w:val="18"/>
              </w:rPr>
            </w:pPr>
            <w:r>
              <w:rPr>
                <w:rFonts w:ascii="Arial" w:hAnsi="Arial" w:cs="Arial"/>
                <w:b w:val="0"/>
                <w:sz w:val="16"/>
                <w:szCs w:val="18"/>
              </w:rPr>
              <w:t>20b</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2DBF5AB">
            <w:pPr>
              <w:pStyle w:val="7"/>
              <w:spacing w:before="0" w:after="30" w:line="240" w:lineRule="auto"/>
              <w:jc w:val="left"/>
              <w:rPr>
                <w:rFonts w:ascii="Arial" w:hAnsi="Arial" w:cs="Arial"/>
                <w:b w:val="0"/>
                <w:sz w:val="18"/>
                <w:szCs w:val="18"/>
              </w:rPr>
            </w:pPr>
            <w:r>
              <w:rPr>
                <w:rFonts w:ascii="Arial" w:hAnsi="Arial" w:cs="Arial"/>
                <w:b w:val="0"/>
                <w:sz w:val="16"/>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6C646CF">
            <w:pPr>
              <w:spacing w:before="0" w:after="30" w:line="240" w:lineRule="auto"/>
              <w:jc w:val="left"/>
              <w:rPr>
                <w:b w:val="0"/>
                <w:color w:val="000000"/>
              </w:rPr>
            </w:pPr>
            <w:r>
              <w:rPr>
                <w:rFonts w:ascii="Arial" w:hAnsi="Arial"/>
                <w:b w:val="0"/>
                <w:i w:val="0"/>
                <w:sz w:val="16"/>
              </w:rPr>
              <w:t>Manuscript, pp. 28–37 (Section 3.4, Table 2, and Fig. 3); Additional file 1, Table S6A.</w:t>
            </w:r>
          </w:p>
        </w:tc>
      </w:tr>
      <w:tr w14:paraId="04546DC4">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73A8D0F0">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05E0CA0">
            <w:pPr>
              <w:pStyle w:val="7"/>
              <w:spacing w:before="0" w:after="30" w:line="240" w:lineRule="auto"/>
              <w:jc w:val="center"/>
              <w:rPr>
                <w:rFonts w:ascii="Arial" w:hAnsi="Arial" w:cs="Arial"/>
                <w:b w:val="0"/>
                <w:sz w:val="18"/>
                <w:szCs w:val="18"/>
              </w:rPr>
            </w:pPr>
            <w:r>
              <w:rPr>
                <w:rFonts w:ascii="Arial" w:hAnsi="Arial" w:cs="Arial"/>
                <w:b w:val="0"/>
                <w:sz w:val="16"/>
                <w:szCs w:val="18"/>
              </w:rPr>
              <w:t>20c</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9C09B3C">
            <w:pPr>
              <w:pStyle w:val="7"/>
              <w:spacing w:before="0" w:after="30" w:line="240" w:lineRule="auto"/>
              <w:jc w:val="left"/>
              <w:rPr>
                <w:rFonts w:ascii="Arial" w:hAnsi="Arial" w:cs="Arial"/>
                <w:b w:val="0"/>
                <w:sz w:val="18"/>
                <w:szCs w:val="18"/>
              </w:rPr>
            </w:pPr>
            <w:r>
              <w:rPr>
                <w:rFonts w:ascii="Arial" w:hAnsi="Arial" w:cs="Arial"/>
                <w:b w:val="0"/>
                <w:sz w:val="16"/>
                <w:szCs w:val="18"/>
              </w:rPr>
              <w:t>Present results of all investigations of possible causes of heterogeneity among study results.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5514831">
            <w:pPr>
              <w:spacing w:before="0" w:after="30" w:line="240" w:lineRule="auto"/>
              <w:jc w:val="left"/>
              <w:rPr>
                <w:b w:val="0"/>
                <w:color w:val="000000"/>
              </w:rPr>
            </w:pPr>
            <w:r>
              <w:rPr>
                <w:rFonts w:ascii="Arial" w:hAnsi="Arial"/>
                <w:b w:val="0"/>
                <w:i w:val="0"/>
                <w:sz w:val="16"/>
              </w:rPr>
              <w:t>Manuscript, pp. 28–31 (comparator subgroup-difference tests) and pp. 37–40 (influence diagnostics); Additional file 1, Tables S6A and S6C.</w:t>
            </w:r>
          </w:p>
        </w:tc>
      </w:tr>
      <w:tr w14:paraId="091622D5">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3C908993">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C40A7E3">
            <w:pPr>
              <w:pStyle w:val="7"/>
              <w:spacing w:before="0" w:after="30" w:line="240" w:lineRule="auto"/>
              <w:jc w:val="center"/>
              <w:rPr>
                <w:rFonts w:ascii="Arial" w:hAnsi="Arial" w:cs="Arial"/>
                <w:b w:val="0"/>
                <w:sz w:val="18"/>
                <w:szCs w:val="18"/>
              </w:rPr>
            </w:pPr>
            <w:r>
              <w:rPr>
                <w:rFonts w:ascii="Arial" w:hAnsi="Arial" w:cs="Arial"/>
                <w:b w:val="0"/>
                <w:sz w:val="16"/>
                <w:szCs w:val="18"/>
              </w:rPr>
              <w:t>20d</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E707F16">
            <w:pPr>
              <w:pStyle w:val="7"/>
              <w:spacing w:before="0" w:after="30" w:line="240" w:lineRule="auto"/>
              <w:jc w:val="left"/>
              <w:rPr>
                <w:rFonts w:ascii="Arial" w:hAnsi="Arial" w:cs="Arial"/>
                <w:b w:val="0"/>
                <w:sz w:val="18"/>
                <w:szCs w:val="18"/>
              </w:rPr>
            </w:pPr>
            <w:r>
              <w:rPr>
                <w:rFonts w:ascii="Arial" w:hAnsi="Arial" w:cs="Arial"/>
                <w:b w:val="0"/>
                <w:sz w:val="16"/>
                <w:szCs w:val="18"/>
              </w:rPr>
              <w:t>Present results of all sensitivity analyses conducted to assess the robustness of the synthesized results.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0C69399">
            <w:pPr>
              <w:spacing w:before="0" w:after="30" w:line="240" w:lineRule="auto"/>
              <w:jc w:val="left"/>
              <w:rPr>
                <w:b w:val="0"/>
                <w:color w:val="000000"/>
              </w:rPr>
            </w:pPr>
            <w:r>
              <w:rPr>
                <w:rFonts w:ascii="Arial" w:hAnsi="Arial"/>
                <w:b w:val="0"/>
                <w:i w:val="0"/>
                <w:sz w:val="16"/>
              </w:rPr>
              <w:t>Manuscript, pp. 37–40 (Section 3.5); Additional file 1, Tables S6B–S6C.</w:t>
            </w:r>
          </w:p>
        </w:tc>
      </w:tr>
      <w:tr w14:paraId="5EF49861">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7DAB14B">
            <w:pPr>
              <w:pStyle w:val="7"/>
              <w:spacing w:before="0" w:after="30" w:line="240" w:lineRule="auto"/>
              <w:jc w:val="left"/>
              <w:rPr>
                <w:rFonts w:ascii="Arial" w:hAnsi="Arial" w:cs="Arial"/>
                <w:b w:val="0"/>
                <w:sz w:val="18"/>
                <w:szCs w:val="18"/>
              </w:rPr>
            </w:pPr>
            <w:r>
              <w:rPr>
                <w:rFonts w:ascii="Arial" w:hAnsi="Arial" w:cs="Arial"/>
                <w:b w:val="0"/>
                <w:sz w:val="16"/>
                <w:szCs w:val="18"/>
              </w:rPr>
              <w:t>Reporting biases</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B6466F9">
            <w:pPr>
              <w:pStyle w:val="7"/>
              <w:spacing w:before="0" w:after="30" w:line="240" w:lineRule="auto"/>
              <w:jc w:val="center"/>
              <w:rPr>
                <w:rFonts w:ascii="Arial" w:hAnsi="Arial" w:cs="Arial"/>
                <w:b w:val="0"/>
                <w:sz w:val="18"/>
                <w:szCs w:val="18"/>
              </w:rPr>
            </w:pPr>
            <w:r>
              <w:rPr>
                <w:rFonts w:ascii="Arial" w:hAnsi="Arial" w:cs="Arial"/>
                <w:b w:val="0"/>
                <w:sz w:val="16"/>
                <w:szCs w:val="18"/>
              </w:rPr>
              <w:t>21</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7EEC1B3">
            <w:pPr>
              <w:pStyle w:val="7"/>
              <w:spacing w:before="0" w:after="30" w:line="240" w:lineRule="auto"/>
              <w:jc w:val="left"/>
              <w:rPr>
                <w:rFonts w:ascii="Arial" w:hAnsi="Arial" w:cs="Arial"/>
                <w:b w:val="0"/>
                <w:sz w:val="18"/>
                <w:szCs w:val="18"/>
              </w:rPr>
            </w:pPr>
            <w:r>
              <w:rPr>
                <w:rFonts w:ascii="Arial" w:hAnsi="Arial" w:cs="Arial"/>
                <w:b w:val="0"/>
                <w:sz w:val="16"/>
                <w:szCs w:val="18"/>
              </w:rPr>
              <w:t>Present assessments of risk of bias due to missing results (arising from reporting biases) for each synthesis assessed.</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C461F99">
            <w:pPr>
              <w:spacing w:before="0" w:after="30" w:line="240" w:lineRule="auto"/>
              <w:jc w:val="left"/>
              <w:rPr>
                <w:b w:val="0"/>
                <w:color w:val="000000"/>
              </w:rPr>
            </w:pPr>
            <w:r>
              <w:rPr>
                <w:rFonts w:ascii="Arial" w:hAnsi="Arial"/>
                <w:b w:val="0"/>
                <w:i w:val="0"/>
                <w:sz w:val="16"/>
              </w:rPr>
              <w:t>Manuscript, pp. 19–20 (assessment method) and pp. 40–43 (GRADE results, including publication-bias judgements); Additional file 1, Table S5.</w:t>
            </w:r>
          </w:p>
        </w:tc>
      </w:tr>
      <w:tr w14:paraId="52D071E9">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E999CCB">
            <w:pPr>
              <w:pStyle w:val="7"/>
              <w:spacing w:before="0" w:after="30" w:line="240" w:lineRule="auto"/>
              <w:jc w:val="left"/>
              <w:rPr>
                <w:rFonts w:ascii="Arial" w:hAnsi="Arial" w:cs="Arial"/>
                <w:b w:val="0"/>
                <w:sz w:val="18"/>
                <w:szCs w:val="18"/>
              </w:rPr>
            </w:pPr>
            <w:r>
              <w:rPr>
                <w:rFonts w:ascii="Arial" w:hAnsi="Arial" w:cs="Arial"/>
                <w:b w:val="0"/>
                <w:sz w:val="16"/>
                <w:szCs w:val="18"/>
              </w:rPr>
              <w:t xml:space="preserve">Certainty of evidence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1673C42">
            <w:pPr>
              <w:pStyle w:val="7"/>
              <w:spacing w:before="0" w:after="30" w:line="240" w:lineRule="auto"/>
              <w:jc w:val="center"/>
              <w:rPr>
                <w:rFonts w:ascii="Arial" w:hAnsi="Arial" w:cs="Arial"/>
                <w:b w:val="0"/>
                <w:sz w:val="18"/>
                <w:szCs w:val="18"/>
              </w:rPr>
            </w:pPr>
            <w:r>
              <w:rPr>
                <w:rFonts w:ascii="Arial" w:hAnsi="Arial" w:cs="Arial"/>
                <w:b w:val="0"/>
                <w:sz w:val="16"/>
                <w:szCs w:val="18"/>
              </w:rPr>
              <w:t>22</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DA254F1">
            <w:pPr>
              <w:pStyle w:val="7"/>
              <w:spacing w:before="0" w:after="30" w:line="240" w:lineRule="auto"/>
              <w:jc w:val="left"/>
              <w:rPr>
                <w:rFonts w:ascii="Arial" w:hAnsi="Arial" w:cs="Arial"/>
                <w:b w:val="0"/>
                <w:sz w:val="18"/>
                <w:szCs w:val="18"/>
              </w:rPr>
            </w:pPr>
            <w:r>
              <w:rPr>
                <w:rFonts w:ascii="Arial" w:hAnsi="Arial" w:cs="Arial"/>
                <w:b w:val="0"/>
                <w:sz w:val="16"/>
                <w:szCs w:val="18"/>
              </w:rPr>
              <w:t>Present assessments of certainty (or confidence) in the body of evidence for each outcome assessed.</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EECB791">
            <w:pPr>
              <w:spacing w:before="0" w:after="30" w:line="240" w:lineRule="auto"/>
              <w:jc w:val="left"/>
              <w:rPr>
                <w:b w:val="0"/>
                <w:color w:val="000000"/>
              </w:rPr>
            </w:pPr>
            <w:r>
              <w:rPr>
                <w:rFonts w:ascii="Arial" w:hAnsi="Arial"/>
                <w:b w:val="0"/>
                <w:i w:val="0"/>
                <w:sz w:val="16"/>
              </w:rPr>
              <w:t>Manuscript, pp. 40–43 (Section 3.6 and Table 3); Additional file 1, Table S5.</w:t>
            </w:r>
          </w:p>
        </w:tc>
      </w:tr>
      <w:tr w14:paraId="3FDCB44B">
        <w:trPr>
          <w:cantSplit/>
          <w:trHeight w:val="24" w:hRule="atLeast"/>
          <w:jc w:val="center"/>
        </w:trPr>
        <w:tc>
          <w:tcPr>
            <w:tcW w:w="14400" w:type="dxa"/>
            <w:gridSpan w:val="4"/>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DDFD2EA">
            <w:pPr>
              <w:pStyle w:val="7"/>
              <w:spacing w:before="0" w:after="30" w:line="240" w:lineRule="auto"/>
              <w:jc w:val="left"/>
              <w:rPr>
                <w:rFonts w:ascii="Arial" w:hAnsi="Arial" w:cs="Arial"/>
                <w:b w:val="0"/>
                <w:color w:val="000000"/>
                <w:sz w:val="18"/>
                <w:szCs w:val="18"/>
              </w:rPr>
            </w:pPr>
            <w:r>
              <w:rPr>
                <w:rFonts w:ascii="Arial" w:hAnsi="Arial" w:cs="Arial"/>
                <w:b w:val="0"/>
                <w:bCs/>
                <w:sz w:val="16"/>
                <w:szCs w:val="18"/>
              </w:rPr>
              <w:t xml:space="preserve">DISCUSSION </w:t>
            </w:r>
          </w:p>
        </w:tc>
      </w:tr>
      <w:tr w14:paraId="5020F97A">
        <w:trPr>
          <w:cantSplit/>
          <w:trHeight w:val="48" w:hRule="atLeast"/>
          <w:jc w:val="center"/>
        </w:trPr>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7076706">
            <w:pPr>
              <w:pStyle w:val="7"/>
              <w:spacing w:before="0" w:after="30" w:line="240" w:lineRule="auto"/>
              <w:jc w:val="left"/>
              <w:rPr>
                <w:rFonts w:ascii="Arial" w:hAnsi="Arial" w:cs="Arial"/>
                <w:b w:val="0"/>
                <w:sz w:val="18"/>
                <w:szCs w:val="18"/>
              </w:rPr>
            </w:pPr>
            <w:r>
              <w:rPr>
                <w:rFonts w:ascii="Arial" w:hAnsi="Arial" w:cs="Arial"/>
                <w:b w:val="0"/>
                <w:sz w:val="16"/>
                <w:szCs w:val="18"/>
              </w:rPr>
              <w:t xml:space="preserve">Discussion </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3374D33">
            <w:pPr>
              <w:pStyle w:val="7"/>
              <w:spacing w:before="0" w:after="30" w:line="240" w:lineRule="auto"/>
              <w:jc w:val="center"/>
              <w:rPr>
                <w:rFonts w:ascii="Arial" w:hAnsi="Arial" w:cs="Arial"/>
                <w:b w:val="0"/>
                <w:sz w:val="18"/>
                <w:szCs w:val="18"/>
              </w:rPr>
            </w:pPr>
            <w:r>
              <w:rPr>
                <w:rFonts w:ascii="Arial" w:hAnsi="Arial" w:cs="Arial"/>
                <w:b w:val="0"/>
                <w:sz w:val="16"/>
                <w:szCs w:val="18"/>
              </w:rPr>
              <w:t>23a</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2069C2C">
            <w:pPr>
              <w:pStyle w:val="7"/>
              <w:spacing w:before="0" w:after="30" w:line="240" w:lineRule="auto"/>
              <w:jc w:val="left"/>
              <w:rPr>
                <w:rFonts w:ascii="Arial" w:hAnsi="Arial" w:cs="Arial"/>
                <w:b w:val="0"/>
                <w:sz w:val="18"/>
                <w:szCs w:val="18"/>
              </w:rPr>
            </w:pPr>
            <w:r>
              <w:rPr>
                <w:rFonts w:ascii="Arial" w:hAnsi="Arial" w:cs="Arial"/>
                <w:b w:val="0"/>
                <w:sz w:val="16"/>
                <w:szCs w:val="18"/>
              </w:rPr>
              <w:t>Provide a general interpretation of the results in the context of other evidence.</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4796AAD">
            <w:pPr>
              <w:spacing w:before="0" w:after="30" w:line="240" w:lineRule="auto"/>
              <w:jc w:val="left"/>
              <w:rPr>
                <w:b w:val="0"/>
                <w:color w:val="000000"/>
              </w:rPr>
            </w:pPr>
            <w:r>
              <w:rPr>
                <w:rFonts w:ascii="Arial" w:hAnsi="Arial"/>
                <w:b w:val="0"/>
                <w:i w:val="0"/>
                <w:sz w:val="16"/>
              </w:rPr>
              <w:t>Manuscript, pp. 44–51 (Sections 4.1–4.4).</w:t>
            </w:r>
          </w:p>
        </w:tc>
      </w:tr>
      <w:tr w14:paraId="7467F186">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395A84B4">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56F1D85">
            <w:pPr>
              <w:pStyle w:val="7"/>
              <w:spacing w:before="0" w:after="30" w:line="240" w:lineRule="auto"/>
              <w:jc w:val="center"/>
              <w:rPr>
                <w:rFonts w:ascii="Arial" w:hAnsi="Arial" w:cs="Arial"/>
                <w:b w:val="0"/>
                <w:sz w:val="18"/>
                <w:szCs w:val="18"/>
              </w:rPr>
            </w:pPr>
            <w:r>
              <w:rPr>
                <w:rFonts w:ascii="Arial" w:hAnsi="Arial" w:cs="Arial"/>
                <w:b w:val="0"/>
                <w:sz w:val="16"/>
                <w:szCs w:val="18"/>
              </w:rPr>
              <w:t>23b</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FD83B76">
            <w:pPr>
              <w:pStyle w:val="7"/>
              <w:spacing w:before="0" w:after="30" w:line="240" w:lineRule="auto"/>
              <w:jc w:val="left"/>
              <w:rPr>
                <w:rFonts w:ascii="Arial" w:hAnsi="Arial" w:cs="Arial"/>
                <w:b w:val="0"/>
                <w:sz w:val="18"/>
                <w:szCs w:val="18"/>
              </w:rPr>
            </w:pPr>
            <w:r>
              <w:rPr>
                <w:rFonts w:ascii="Arial" w:hAnsi="Arial" w:cs="Arial"/>
                <w:b w:val="0"/>
                <w:sz w:val="16"/>
                <w:szCs w:val="18"/>
              </w:rPr>
              <w:t>Discuss any limitations of the evidence included in the review.</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6F60560">
            <w:pPr>
              <w:spacing w:before="0" w:after="30" w:line="240" w:lineRule="auto"/>
              <w:jc w:val="left"/>
              <w:rPr>
                <w:b w:val="0"/>
                <w:color w:val="000000"/>
              </w:rPr>
            </w:pPr>
            <w:r>
              <w:rPr>
                <w:rFonts w:ascii="Arial" w:hAnsi="Arial"/>
                <w:b w:val="0"/>
                <w:i w:val="0"/>
                <w:sz w:val="16"/>
              </w:rPr>
              <w:t>Manuscript, pp. 44–57 (Sections 4.1–4.6: sparse evidence, imprecision, risk of bias, heterogeneity, and incomplete safety/implementation reporting).</w:t>
            </w:r>
          </w:p>
        </w:tc>
      </w:tr>
      <w:tr w14:paraId="06E6E93E">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645357A5">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4C14137">
            <w:pPr>
              <w:pStyle w:val="7"/>
              <w:spacing w:before="0" w:after="30" w:line="240" w:lineRule="auto"/>
              <w:jc w:val="center"/>
              <w:rPr>
                <w:rFonts w:ascii="Arial" w:hAnsi="Arial" w:cs="Arial"/>
                <w:b w:val="0"/>
                <w:sz w:val="18"/>
                <w:szCs w:val="18"/>
              </w:rPr>
            </w:pPr>
            <w:r>
              <w:rPr>
                <w:rFonts w:ascii="Arial" w:hAnsi="Arial" w:cs="Arial"/>
                <w:b w:val="0"/>
                <w:sz w:val="16"/>
                <w:szCs w:val="18"/>
              </w:rPr>
              <w:t>23c</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1CD722B">
            <w:pPr>
              <w:pStyle w:val="7"/>
              <w:spacing w:before="0" w:after="30" w:line="240" w:lineRule="auto"/>
              <w:jc w:val="left"/>
              <w:rPr>
                <w:rFonts w:ascii="Arial" w:hAnsi="Arial" w:cs="Arial"/>
                <w:b w:val="0"/>
                <w:sz w:val="18"/>
                <w:szCs w:val="18"/>
              </w:rPr>
            </w:pPr>
            <w:r>
              <w:rPr>
                <w:rFonts w:ascii="Arial" w:hAnsi="Arial" w:cs="Arial"/>
                <w:b w:val="0"/>
                <w:sz w:val="16"/>
                <w:szCs w:val="18"/>
              </w:rPr>
              <w:t>Discuss any limitations of the review processes used.</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457F199">
            <w:pPr>
              <w:spacing w:before="0" w:after="30" w:line="240" w:lineRule="auto"/>
              <w:jc w:val="left"/>
              <w:rPr>
                <w:b w:val="0"/>
                <w:color w:val="000000"/>
              </w:rPr>
            </w:pPr>
            <w:r>
              <w:rPr>
                <w:rFonts w:ascii="Arial" w:hAnsi="Arial"/>
                <w:b w:val="0"/>
                <w:i w:val="0"/>
                <w:sz w:val="16"/>
              </w:rPr>
              <w:t>Manuscript, pp. 48–57 (Sections 4.3–4.6: construct choices, methodological refinements, sparse evidence bodies, inability to isolate intervention components, and incomplete outcome reporting).</w:t>
            </w:r>
          </w:p>
        </w:tc>
      </w:tr>
      <w:tr w14:paraId="6769A3DD">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7418DD18">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380114C">
            <w:pPr>
              <w:pStyle w:val="7"/>
              <w:spacing w:before="0" w:after="30" w:line="240" w:lineRule="auto"/>
              <w:jc w:val="center"/>
              <w:rPr>
                <w:rFonts w:ascii="Arial" w:hAnsi="Arial" w:cs="Arial"/>
                <w:b w:val="0"/>
                <w:sz w:val="18"/>
                <w:szCs w:val="18"/>
              </w:rPr>
            </w:pPr>
            <w:r>
              <w:rPr>
                <w:rFonts w:ascii="Arial" w:hAnsi="Arial" w:cs="Arial"/>
                <w:b w:val="0"/>
                <w:sz w:val="16"/>
                <w:szCs w:val="18"/>
              </w:rPr>
              <w:t>23d</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CF356F7">
            <w:pPr>
              <w:pStyle w:val="7"/>
              <w:spacing w:before="0" w:after="30" w:line="240" w:lineRule="auto"/>
              <w:jc w:val="left"/>
              <w:rPr>
                <w:rFonts w:ascii="Arial" w:hAnsi="Arial" w:cs="Arial"/>
                <w:b w:val="0"/>
                <w:sz w:val="18"/>
                <w:szCs w:val="18"/>
              </w:rPr>
            </w:pPr>
            <w:r>
              <w:rPr>
                <w:rFonts w:ascii="Arial" w:hAnsi="Arial" w:cs="Arial"/>
                <w:b w:val="0"/>
                <w:sz w:val="16"/>
                <w:szCs w:val="18"/>
              </w:rPr>
              <w:t>Discuss implications of the results for practice, policy, and future research.</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9F4AF38">
            <w:pPr>
              <w:spacing w:before="0" w:after="30" w:line="240" w:lineRule="auto"/>
              <w:jc w:val="left"/>
              <w:rPr>
                <w:b w:val="0"/>
                <w:color w:val="000000"/>
              </w:rPr>
            </w:pPr>
            <w:r>
              <w:rPr>
                <w:rFonts w:ascii="Arial" w:hAnsi="Arial"/>
                <w:b w:val="0"/>
                <w:i w:val="0"/>
                <w:sz w:val="16"/>
              </w:rPr>
              <w:t>Manuscript, pp. 52–59 (Sections 4.5–4.6 and Conclusions).</w:t>
            </w:r>
          </w:p>
        </w:tc>
      </w:tr>
      <w:tr w14:paraId="56E79B38">
        <w:trPr>
          <w:cantSplit/>
          <w:trHeight w:val="24" w:hRule="atLeast"/>
          <w:jc w:val="center"/>
        </w:trPr>
        <w:tc>
          <w:tcPr>
            <w:tcW w:w="14400" w:type="dxa"/>
            <w:gridSpan w:val="4"/>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CC4D072">
            <w:pPr>
              <w:pStyle w:val="7"/>
              <w:spacing w:before="0" w:after="30" w:line="240" w:lineRule="auto"/>
              <w:jc w:val="left"/>
              <w:rPr>
                <w:rFonts w:ascii="Arial" w:hAnsi="Arial" w:cs="Arial"/>
                <w:b w:val="0"/>
                <w:color w:val="000000"/>
                <w:sz w:val="18"/>
                <w:szCs w:val="18"/>
              </w:rPr>
            </w:pPr>
            <w:r>
              <w:rPr>
                <w:rFonts w:ascii="Arial" w:hAnsi="Arial" w:cs="Arial"/>
                <w:b w:val="0"/>
                <w:bCs/>
                <w:sz w:val="16"/>
                <w:szCs w:val="18"/>
              </w:rPr>
              <w:t>OTHER INFORMATION</w:t>
            </w:r>
          </w:p>
        </w:tc>
      </w:tr>
      <w:tr w14:paraId="3A48C815">
        <w:trPr>
          <w:cantSplit/>
          <w:trHeight w:val="48" w:hRule="atLeast"/>
          <w:jc w:val="center"/>
        </w:trPr>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078AD94">
            <w:pPr>
              <w:pStyle w:val="7"/>
              <w:spacing w:before="0" w:after="30" w:line="240" w:lineRule="auto"/>
              <w:jc w:val="left"/>
              <w:rPr>
                <w:rFonts w:ascii="Arial" w:hAnsi="Arial" w:cs="Arial"/>
                <w:b w:val="0"/>
                <w:sz w:val="18"/>
                <w:szCs w:val="18"/>
              </w:rPr>
            </w:pPr>
            <w:r>
              <w:rPr>
                <w:rFonts w:ascii="Arial" w:hAnsi="Arial" w:cs="Arial"/>
                <w:b w:val="0"/>
                <w:sz w:val="16"/>
                <w:szCs w:val="18"/>
              </w:rPr>
              <w:t>Registration and protocol</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70BFAF1">
            <w:pPr>
              <w:pStyle w:val="7"/>
              <w:spacing w:before="0" w:after="30" w:line="240" w:lineRule="auto"/>
              <w:jc w:val="center"/>
              <w:rPr>
                <w:rFonts w:ascii="Arial" w:hAnsi="Arial" w:cs="Arial"/>
                <w:b w:val="0"/>
                <w:sz w:val="18"/>
                <w:szCs w:val="18"/>
              </w:rPr>
            </w:pPr>
            <w:r>
              <w:rPr>
                <w:rFonts w:ascii="Arial" w:hAnsi="Arial" w:cs="Arial"/>
                <w:b w:val="0"/>
                <w:sz w:val="16"/>
                <w:szCs w:val="18"/>
              </w:rPr>
              <w:t>24a</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8819287">
            <w:pPr>
              <w:pStyle w:val="7"/>
              <w:spacing w:before="0" w:after="30" w:line="240" w:lineRule="auto"/>
              <w:jc w:val="left"/>
              <w:rPr>
                <w:rFonts w:ascii="Arial" w:hAnsi="Arial" w:cs="Arial"/>
                <w:b w:val="0"/>
                <w:sz w:val="16"/>
                <w:szCs w:val="18"/>
              </w:rPr>
            </w:pPr>
            <w:r>
              <w:rPr>
                <w:rFonts w:ascii="Arial" w:hAnsi="Arial" w:cs="Arial"/>
                <w:b w:val="0"/>
                <w:sz w:val="16"/>
                <w:szCs w:val="18"/>
                <w:lang w:val="en-US" w:eastAsia="zh-CN"/>
              </w:rPr>
              <w:t>Provide registration information for the review, including register name and registration number, or state that the review was not registered.</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18E3D3A">
            <w:pPr>
              <w:pStyle w:val="7"/>
              <w:spacing w:before="0" w:after="30" w:line="240" w:lineRule="auto"/>
              <w:jc w:val="left"/>
              <w:rPr>
                <w:rFonts w:ascii="Arial" w:hAnsi="Arial" w:cs="Arial"/>
                <w:b w:val="0"/>
                <w:sz w:val="16"/>
                <w:szCs w:val="18"/>
                <w:lang w:val="en-US" w:eastAsia="zh-CN"/>
              </w:rPr>
            </w:pPr>
            <w:r>
              <w:rPr>
                <w:rFonts w:ascii="Arial" w:hAnsi="Arial"/>
                <w:b w:val="0"/>
                <w:i w:val="0"/>
                <w:sz w:val="16"/>
              </w:rPr>
              <w:t>Manuscript, p. 3 (Abstract, ‘Trial registration’) and p. 6 (Section 2.1, ‘Protocol registration and reporting standards’).</w:t>
            </w:r>
          </w:p>
        </w:tc>
      </w:tr>
      <w:tr w14:paraId="1D995F2C">
        <w:trPr>
          <w:cantSplit/>
          <w:trHeight w:val="57"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3CD7D06D">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588ADC9">
            <w:pPr>
              <w:pStyle w:val="7"/>
              <w:spacing w:before="0" w:after="30" w:line="240" w:lineRule="auto"/>
              <w:jc w:val="center"/>
              <w:rPr>
                <w:rFonts w:ascii="Arial" w:hAnsi="Arial" w:cs="Arial"/>
                <w:b w:val="0"/>
                <w:sz w:val="18"/>
                <w:szCs w:val="18"/>
              </w:rPr>
            </w:pPr>
            <w:r>
              <w:rPr>
                <w:rFonts w:ascii="Arial" w:hAnsi="Arial" w:cs="Arial"/>
                <w:b w:val="0"/>
                <w:sz w:val="16"/>
                <w:szCs w:val="18"/>
              </w:rPr>
              <w:t>24b</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A74FA76">
            <w:pPr>
              <w:pStyle w:val="7"/>
              <w:spacing w:before="0" w:after="30" w:line="240" w:lineRule="auto"/>
              <w:jc w:val="left"/>
              <w:rPr>
                <w:rFonts w:ascii="Arial" w:hAnsi="Arial" w:cs="Arial"/>
                <w:b w:val="0"/>
                <w:sz w:val="16"/>
                <w:szCs w:val="18"/>
              </w:rPr>
            </w:pPr>
            <w:r>
              <w:rPr>
                <w:rFonts w:ascii="Arial" w:hAnsi="Arial" w:cs="Arial"/>
                <w:b w:val="0"/>
                <w:sz w:val="16"/>
                <w:szCs w:val="18"/>
                <w:lang w:val="en-US" w:eastAsia="zh-CN"/>
              </w:rPr>
              <w:t>Indicate where the review protocol can be accessed, or state that a protocol was not prepared.</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84E6D46">
            <w:pPr>
              <w:pStyle w:val="7"/>
              <w:spacing w:before="0" w:after="30" w:line="240" w:lineRule="auto"/>
              <w:jc w:val="left"/>
              <w:rPr>
                <w:rFonts w:ascii="Arial" w:hAnsi="Arial" w:cs="Arial"/>
                <w:b w:val="0"/>
                <w:sz w:val="16"/>
                <w:szCs w:val="18"/>
                <w:lang w:val="en-US" w:eastAsia="zh-CN"/>
              </w:rPr>
            </w:pPr>
            <w:r>
              <w:rPr>
                <w:rFonts w:ascii="Arial" w:hAnsi="Arial"/>
                <w:b w:val="0"/>
                <w:i w:val="0"/>
                <w:sz w:val="16"/>
              </w:rPr>
              <w:t>Manuscript, p. 6 (Section 2.1) and pp. 61–62 (‘Availability of data and materials’); publicly accessible PROSPERO registration record: https://www.crd.york.ac.uk/PROSPERO/view/CRD420261428928.</w:t>
            </w:r>
          </w:p>
        </w:tc>
      </w:tr>
      <w:tr w14:paraId="4CF4D478">
        <w:trPr>
          <w:cantSplit/>
          <w:trHeight w:val="48" w:hRule="atLeast"/>
          <w:jc w:val="center"/>
        </w:trPr>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tcPr>
          <w:p w14:paraId="21911273">
            <w:pPr>
              <w:pStyle w:val="7"/>
              <w:spacing w:before="40" w:after="40"/>
              <w:rPr>
                <w:rFonts w:ascii="Arial" w:hAnsi="Arial" w:cs="Arial"/>
                <w:b w:val="0"/>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6DA28B4">
            <w:pPr>
              <w:pStyle w:val="7"/>
              <w:spacing w:before="0" w:after="30" w:line="240" w:lineRule="auto"/>
              <w:jc w:val="center"/>
              <w:rPr>
                <w:rFonts w:ascii="Arial" w:hAnsi="Arial" w:cs="Arial"/>
                <w:b w:val="0"/>
                <w:sz w:val="18"/>
                <w:szCs w:val="18"/>
              </w:rPr>
            </w:pPr>
            <w:r>
              <w:rPr>
                <w:rFonts w:ascii="Arial" w:hAnsi="Arial" w:cs="Arial"/>
                <w:b w:val="0"/>
                <w:sz w:val="16"/>
                <w:szCs w:val="18"/>
              </w:rPr>
              <w:t>24c</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2229B649">
            <w:pPr>
              <w:pStyle w:val="7"/>
              <w:spacing w:before="0" w:after="30" w:line="240" w:lineRule="auto"/>
              <w:jc w:val="left"/>
              <w:rPr>
                <w:rFonts w:ascii="Arial" w:hAnsi="Arial" w:cs="Arial"/>
                <w:b w:val="0"/>
                <w:sz w:val="16"/>
                <w:szCs w:val="18"/>
              </w:rPr>
            </w:pPr>
            <w:r>
              <w:rPr>
                <w:rFonts w:ascii="Arial" w:hAnsi="Arial" w:cs="Arial"/>
                <w:b w:val="0"/>
                <w:sz w:val="16"/>
                <w:szCs w:val="18"/>
                <w:lang w:val="en-US" w:eastAsia="zh-CN"/>
              </w:rPr>
              <w:t>Describe and explain any amendments to information provided at registration or in the protocol.</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050713C">
            <w:pPr>
              <w:pStyle w:val="7"/>
              <w:spacing w:before="0" w:after="30" w:line="240" w:lineRule="auto"/>
              <w:jc w:val="left"/>
              <w:rPr>
                <w:rFonts w:ascii="Arial" w:hAnsi="Arial" w:cs="Arial"/>
                <w:b w:val="0"/>
                <w:sz w:val="16"/>
                <w:szCs w:val="18"/>
                <w:lang w:val="en-US" w:eastAsia="zh-CN"/>
              </w:rPr>
            </w:pPr>
            <w:r>
              <w:rPr>
                <w:rFonts w:ascii="Arial" w:hAnsi="Arial"/>
                <w:b w:val="0"/>
                <w:i w:val="0"/>
                <w:sz w:val="16"/>
              </w:rPr>
              <w:t>Manuscript, pp. 6–7 (Section 2.1); Additional file 1, Table S3.</w:t>
            </w:r>
          </w:p>
        </w:tc>
      </w:tr>
      <w:tr w14:paraId="0095FD60">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520CE5D">
            <w:pPr>
              <w:pStyle w:val="7"/>
              <w:spacing w:before="0" w:after="30" w:line="240" w:lineRule="auto"/>
              <w:jc w:val="left"/>
              <w:rPr>
                <w:rFonts w:ascii="Arial" w:hAnsi="Arial" w:cs="Arial"/>
                <w:b w:val="0"/>
                <w:sz w:val="18"/>
                <w:szCs w:val="18"/>
              </w:rPr>
            </w:pPr>
            <w:r>
              <w:rPr>
                <w:rFonts w:ascii="Arial" w:hAnsi="Arial" w:cs="Arial"/>
                <w:b w:val="0"/>
                <w:sz w:val="16"/>
                <w:szCs w:val="18"/>
              </w:rPr>
              <w:t>Support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A64F834">
            <w:pPr>
              <w:pStyle w:val="7"/>
              <w:spacing w:before="0" w:after="30" w:line="240" w:lineRule="auto"/>
              <w:jc w:val="center"/>
              <w:rPr>
                <w:rFonts w:ascii="Arial" w:hAnsi="Arial" w:cs="Arial"/>
                <w:b w:val="0"/>
                <w:sz w:val="18"/>
                <w:szCs w:val="18"/>
              </w:rPr>
            </w:pPr>
            <w:r>
              <w:rPr>
                <w:rFonts w:ascii="Arial" w:hAnsi="Arial" w:cs="Arial"/>
                <w:b w:val="0"/>
                <w:sz w:val="16"/>
                <w:szCs w:val="18"/>
              </w:rPr>
              <w:t>25</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2352606">
            <w:pPr>
              <w:pStyle w:val="7"/>
              <w:spacing w:before="0" w:after="30" w:line="240" w:lineRule="auto"/>
              <w:jc w:val="left"/>
              <w:rPr>
                <w:rFonts w:ascii="Arial" w:hAnsi="Arial" w:cs="Arial"/>
                <w:b w:val="0"/>
                <w:sz w:val="18"/>
                <w:szCs w:val="18"/>
              </w:rPr>
            </w:pPr>
            <w:r>
              <w:rPr>
                <w:rFonts w:ascii="Arial" w:hAnsi="Arial" w:cs="Arial"/>
                <w:b w:val="0"/>
                <w:sz w:val="16"/>
                <w:szCs w:val="18"/>
              </w:rPr>
              <w:t>Describe sources of financial or non-financial support for the review, and the role of the funders or sponsors in the review.</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15138725">
            <w:pPr>
              <w:spacing w:before="0" w:after="30" w:line="240" w:lineRule="auto"/>
              <w:jc w:val="left"/>
              <w:rPr>
                <w:b w:val="0"/>
                <w:color w:val="000000"/>
              </w:rPr>
            </w:pPr>
            <w:r>
              <w:rPr>
                <w:rFonts w:ascii="Arial" w:hAnsi="Arial"/>
                <w:b w:val="0"/>
                <w:i w:val="0"/>
                <w:sz w:val="16"/>
              </w:rPr>
              <w:t>Manuscript, p. 62 (Funding: no specific grant).</w:t>
            </w:r>
          </w:p>
        </w:tc>
      </w:tr>
      <w:tr w14:paraId="425A104A">
        <w:trPr>
          <w:cantSplit/>
          <w:trHeight w:val="48"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5C43A8D">
            <w:pPr>
              <w:pStyle w:val="7"/>
              <w:spacing w:before="0" w:after="30" w:line="240" w:lineRule="auto"/>
              <w:jc w:val="left"/>
              <w:rPr>
                <w:rFonts w:ascii="Arial" w:hAnsi="Arial" w:cs="Arial"/>
                <w:b w:val="0"/>
                <w:sz w:val="18"/>
                <w:szCs w:val="18"/>
              </w:rPr>
            </w:pPr>
            <w:r>
              <w:rPr>
                <w:rFonts w:ascii="Arial" w:hAnsi="Arial" w:cs="Arial"/>
                <w:b w:val="0"/>
                <w:sz w:val="16"/>
                <w:szCs w:val="18"/>
              </w:rPr>
              <w:t>Competing interests</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7A7F0801">
            <w:pPr>
              <w:pStyle w:val="7"/>
              <w:spacing w:before="0" w:after="30" w:line="240" w:lineRule="auto"/>
              <w:jc w:val="center"/>
              <w:rPr>
                <w:rFonts w:ascii="Arial" w:hAnsi="Arial" w:cs="Arial"/>
                <w:b w:val="0"/>
                <w:sz w:val="18"/>
                <w:szCs w:val="18"/>
              </w:rPr>
            </w:pPr>
            <w:r>
              <w:rPr>
                <w:rFonts w:ascii="Arial" w:hAnsi="Arial" w:cs="Arial"/>
                <w:b w:val="0"/>
                <w:sz w:val="16"/>
                <w:szCs w:val="18"/>
              </w:rPr>
              <w:t>26</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0E8C3497">
            <w:pPr>
              <w:pStyle w:val="7"/>
              <w:spacing w:before="0" w:after="30" w:line="240" w:lineRule="auto"/>
              <w:jc w:val="left"/>
              <w:rPr>
                <w:rFonts w:ascii="Arial" w:hAnsi="Arial" w:cs="Arial"/>
                <w:b w:val="0"/>
                <w:sz w:val="18"/>
                <w:szCs w:val="18"/>
              </w:rPr>
            </w:pPr>
            <w:r>
              <w:rPr>
                <w:rFonts w:ascii="Arial" w:hAnsi="Arial" w:cs="Arial"/>
                <w:b w:val="0"/>
                <w:sz w:val="16"/>
                <w:szCs w:val="18"/>
              </w:rPr>
              <w:t>Declare any competing interests of review authors.</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4E53C02D">
            <w:pPr>
              <w:spacing w:before="0" w:after="30" w:line="240" w:lineRule="auto"/>
              <w:jc w:val="left"/>
              <w:rPr>
                <w:b w:val="0"/>
                <w:color w:val="000000"/>
              </w:rPr>
            </w:pPr>
            <w:r>
              <w:rPr>
                <w:rFonts w:ascii="Arial" w:hAnsi="Arial"/>
                <w:b w:val="0"/>
                <w:i w:val="0"/>
                <w:sz w:val="16"/>
              </w:rPr>
              <w:t>Manuscript, p. 62 (Competing interests).</w:t>
            </w:r>
          </w:p>
        </w:tc>
      </w:tr>
      <w:tr w14:paraId="4A106A3D">
        <w:trPr>
          <w:cantSplit/>
          <w:trHeight w:val="219" w:hRule="atLeast"/>
          <w:jc w:val="center"/>
        </w:trPr>
        <w:tc>
          <w:tcPr>
            <w:tcW w:w="1656"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F5FE045">
            <w:pPr>
              <w:pStyle w:val="7"/>
              <w:spacing w:before="0" w:after="30" w:line="240" w:lineRule="auto"/>
              <w:jc w:val="left"/>
              <w:rPr>
                <w:rFonts w:ascii="Arial" w:hAnsi="Arial" w:cs="Arial"/>
                <w:b w:val="0"/>
                <w:sz w:val="18"/>
                <w:szCs w:val="18"/>
              </w:rPr>
            </w:pPr>
            <w:r>
              <w:rPr>
                <w:rFonts w:ascii="Arial" w:hAnsi="Arial" w:cs="Arial"/>
                <w:b w:val="0"/>
                <w:sz w:val="16"/>
                <w:szCs w:val="18"/>
              </w:rPr>
              <w:t>Availability of data, code and other materials</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3E6F8C67">
            <w:pPr>
              <w:pStyle w:val="7"/>
              <w:spacing w:before="0" w:after="30" w:line="240" w:lineRule="auto"/>
              <w:jc w:val="center"/>
              <w:rPr>
                <w:rFonts w:ascii="Arial" w:hAnsi="Arial" w:cs="Arial"/>
                <w:b w:val="0"/>
                <w:sz w:val="18"/>
                <w:szCs w:val="18"/>
              </w:rPr>
            </w:pPr>
            <w:r>
              <w:rPr>
                <w:rFonts w:ascii="Arial" w:hAnsi="Arial" w:cs="Arial"/>
                <w:b w:val="0"/>
                <w:sz w:val="16"/>
                <w:szCs w:val="18"/>
              </w:rPr>
              <w:t>27</w:t>
            </w:r>
          </w:p>
        </w:tc>
        <w:tc>
          <w:tcPr>
            <w:tcW w:w="6480"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5436F912">
            <w:pPr>
              <w:pStyle w:val="7"/>
              <w:spacing w:before="0" w:after="30" w:line="240" w:lineRule="auto"/>
              <w:jc w:val="left"/>
              <w:rPr>
                <w:rFonts w:ascii="Arial" w:hAnsi="Arial" w:cs="Arial"/>
                <w:b w:val="0"/>
                <w:sz w:val="18"/>
                <w:szCs w:val="18"/>
              </w:rPr>
            </w:pPr>
            <w:r>
              <w:rPr>
                <w:rFonts w:ascii="Arial" w:hAnsi="Arial" w:cs="Arial"/>
                <w:b w:val="0"/>
                <w:sz w:val="16"/>
                <w:szCs w:val="18"/>
              </w:rPr>
              <w:t>Report which of the following are publicly available and where they can be found: template data collection forms; data extracted from included studies; data used for all analyses; analytic code; any other materials used in the review.</w:t>
            </w:r>
          </w:p>
        </w:tc>
        <w:tc>
          <w:tcPr>
            <w:tcW w:w="5544" w:type="dxa"/>
            <w:tcBorders>
              <w:top w:val="single" w:color="000000" w:sz="4" w:space="0"/>
              <w:left w:val="single" w:color="000000" w:sz="4" w:space="0"/>
              <w:bottom w:val="single" w:color="000000" w:sz="4" w:space="0"/>
              <w:right w:val="single" w:color="000000" w:sz="4" w:space="0"/>
            </w:tcBorders>
            <w:shd w:val="clear" w:color="auto" w:fill="FFFFFF"/>
            <w:tcMar>
              <w:top w:w="90" w:type="dxa"/>
              <w:left w:w="110" w:type="dxa"/>
              <w:bottom w:w="90" w:type="dxa"/>
              <w:right w:w="110" w:type="dxa"/>
            </w:tcMar>
            <w:vAlign w:val="center"/>
          </w:tcPr>
          <w:p w14:paraId="61093F96">
            <w:pPr>
              <w:spacing w:before="0" w:after="30" w:line="240" w:lineRule="auto"/>
              <w:jc w:val="left"/>
              <w:rPr>
                <w:b w:val="0"/>
                <w:color w:val="000000"/>
              </w:rPr>
            </w:pPr>
            <w:r>
              <w:rPr>
                <w:rFonts w:ascii="Arial" w:hAnsi="Arial"/>
                <w:b w:val="0"/>
                <w:i w:val="0"/>
                <w:sz w:val="16"/>
              </w:rPr>
              <w:t>Manuscript, Section 2.7, pp. 15–20, Supplementary information, pp. 59–60, and Availability of data and materials, pp. 61–62; Additional files 1–3. Extracted data and analysis datasets are provided; analytic code and a separate R session or package-version record are not publicly available.</w:t>
            </w:r>
          </w:p>
        </w:tc>
      </w:tr>
    </w:tbl>
    <w:p w14:paraId="32B275E1">
      <w:pPr>
        <w:pStyle w:val="7"/>
        <w:spacing w:before="100" w:after="0" w:line="183" w:lineRule="atLeast"/>
        <w:jc w:val="both"/>
        <w:rPr>
          <w:rFonts w:ascii="Arial" w:hAnsi="Arial" w:cs="Arial"/>
          <w:color w:val="auto"/>
          <w:sz w:val="16"/>
          <w:szCs w:val="16"/>
          <w:lang w:val="da-DK"/>
        </w:rPr>
      </w:pPr>
      <w:bookmarkStart w:id="0" w:name="_GoBack"/>
      <w:bookmarkEnd w:id="0"/>
    </w:p>
    <w:sectPr>
      <w:footerReference r:id="rId3" w:type="default"/>
      <w:pgSz w:w="15840" w:h="12240" w:orient="landscape"/>
      <w:pgMar w:top="648" w:right="648" w:bottom="648" w:left="648" w:header="288" w:footer="28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165F9">
    <w:pPr>
      <w:pStyle w:val="2"/>
      <w:spacing w:before="0" w:after="0"/>
      <w:jc w:val="both"/>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compat>
    <w:spaceForUL/>
    <w:balanceSingleByteDoubleByteWidth/>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6FB7DDF9"/>
    <w:rsid w:val="7B76C3BA"/>
    <w:rsid w:val="CED753F8"/>
    <w:rsid w:val="DF6FDCAF"/>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1058</Words>
  <Characters>6034</Characters>
  <Lines>50</Lines>
  <Paragraphs>14</Paragraphs>
  <TotalTime>0</TotalTime>
  <ScaleCrop>false</ScaleCrop>
  <LinksUpToDate>false</LinksUpToDate>
  <CharactersWithSpaces>7078</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2020-11-25T03:02:00Z</dcterms:created>
  <dc:creator>mocampo</dc:creator>
  <dc:description>Completed against Manuscript(20260810-193132).docx and the accompanying Additional files 1–3.</dc:description>
  <cp:keywords>PRISMA 2020; systematic review; meta-analysis; Parkinson's disease</cp:keywords>
  <cp:lastModifiedBy>草帽小子.luffy</cp:lastModifiedBy>
  <cp:lastPrinted>2020-11-25T03:02:00Z</cp:lastPrinted>
  <dcterms:modified xsi:type="dcterms:W3CDTF">2026-09-01T20:00:45Z</dcterms:modified>
  <dc:subject>Completed reporting checklist for the revised systematic review and meta-analysis</dc:subject>
  <dc:title>Additional file 4: Completed 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D2D1672C118977C5FE297A6AB3F8BCE7_42</vt:lpwstr>
  </property>
</Properties>
</file>