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DE0C7" w14:textId="77777777" w:rsidR="008C4A8B" w:rsidRPr="008C4A8B" w:rsidRDefault="008C4A8B" w:rsidP="00B271E9">
      <w:pPr>
        <w:spacing w:before="100" w:beforeAutospacing="1" w:after="100" w:afterAutospacing="1" w:line="360" w:lineRule="auto"/>
        <w:jc w:val="both"/>
        <w:rPr>
          <w:rFonts w:ascii="Times New Roman" w:eastAsia="Times New Roman" w:hAnsi="Times New Roman" w:cs="Times New Roman"/>
          <w:b/>
          <w:bCs/>
          <w:color w:val="0000FF"/>
          <w:sz w:val="28"/>
          <w:szCs w:val="28"/>
        </w:rPr>
      </w:pPr>
      <w:r w:rsidRPr="008C4A8B">
        <w:rPr>
          <w:rFonts w:ascii="Times New Roman" w:eastAsia="Times New Roman" w:hAnsi="Times New Roman" w:cs="Times New Roman"/>
          <w:b/>
          <w:bCs/>
          <w:color w:val="0000FF"/>
          <w:sz w:val="28"/>
          <w:szCs w:val="28"/>
        </w:rPr>
        <w:t>Supplementary Intervention Protocol</w:t>
      </w:r>
    </w:p>
    <w:p w14:paraId="0C6503E5" w14:textId="77777777" w:rsidR="008C4A8B" w:rsidRPr="008C4A8B" w:rsidRDefault="008C4A8B" w:rsidP="00B271E9">
      <w:p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This supplementary protocol describes the two rehabilitation programs used in the study. Both programs were delivered over 4 weeks, with three supervised sessions per week, for a total of 12 sessions. Each group received a common shoulder-stabilization program consisting of flexibility and strengthening exercises. The groups differed in the adjunctive intervention: the kinetic chain approach (KCA) group performed kinetic chain exercises, whereas the proprioceptive neuromuscular facilitation (PNF) group performed scapular PNF exercises.</w:t>
      </w:r>
    </w:p>
    <w:p w14:paraId="1A5322A3" w14:textId="02B210BC" w:rsidR="008C4A8B" w:rsidRPr="008C4A8B" w:rsidRDefault="00CC5D71" w:rsidP="00B271E9">
      <w:pPr>
        <w:spacing w:before="100" w:beforeAutospacing="1" w:after="100" w:afterAutospacing="1" w:line="360" w:lineRule="auto"/>
        <w:jc w:val="both"/>
        <w:rPr>
          <w:rFonts w:ascii="Times New Roman" w:eastAsia="Times New Roman" w:hAnsi="Times New Roman" w:cs="Times New Roman"/>
          <w:sz w:val="24"/>
          <w:szCs w:val="24"/>
        </w:rPr>
      </w:pPr>
      <w:r w:rsidRPr="00CC5D71">
        <w:rPr>
          <w:rFonts w:ascii="Times New Roman" w:eastAsia="Times New Roman" w:hAnsi="Times New Roman" w:cs="Times New Roman"/>
          <w:color w:val="0000FF"/>
          <w:sz w:val="24"/>
          <w:szCs w:val="24"/>
        </w:rPr>
        <w:t>Upper-extremity exercises were performed using the affected side as applicable, while the kinetic-chain exercises additionally incorporated lower-extremity and trunk movements. At each session, participants first completed the common shoulder-stabilization exercises, followed by their assigned adjunctive intervention. Each session lasted approximately 60 minutes, including rest periods. The intervention components were delivered according to the standardized procedures described belo</w:t>
      </w:r>
      <w:r>
        <w:rPr>
          <w:rFonts w:ascii="Times New Roman" w:eastAsia="Times New Roman" w:hAnsi="Times New Roman" w:cs="Times New Roman"/>
          <w:color w:val="0000FF"/>
          <w:sz w:val="24"/>
          <w:szCs w:val="24"/>
        </w:rPr>
        <w:t>w</w:t>
      </w:r>
      <w:r w:rsidR="008C4A8B" w:rsidRPr="008C4A8B">
        <w:rPr>
          <w:rFonts w:ascii="Times New Roman" w:eastAsia="Times New Roman" w:hAnsi="Times New Roman" w:cs="Times New Roman"/>
          <w:sz w:val="24"/>
          <w:szCs w:val="24"/>
        </w:rPr>
        <w:t>.</w:t>
      </w:r>
    </w:p>
    <w:p w14:paraId="026494C5" w14:textId="77777777" w:rsidR="008C4A8B" w:rsidRPr="008C4A8B" w:rsidRDefault="008C4A8B" w:rsidP="00B271E9">
      <w:pPr>
        <w:spacing w:before="100" w:beforeAutospacing="1" w:after="100" w:afterAutospacing="1" w:line="360" w:lineRule="auto"/>
        <w:jc w:val="both"/>
        <w:rPr>
          <w:rFonts w:ascii="Times New Roman" w:eastAsia="Times New Roman" w:hAnsi="Times New Roman" w:cs="Times New Roman"/>
          <w:b/>
          <w:bCs/>
          <w:sz w:val="28"/>
          <w:szCs w:val="28"/>
        </w:rPr>
      </w:pPr>
      <w:r w:rsidRPr="008C4A8B">
        <w:rPr>
          <w:rFonts w:ascii="Times New Roman" w:eastAsia="Times New Roman" w:hAnsi="Times New Roman" w:cs="Times New Roman"/>
          <w:b/>
          <w:bCs/>
          <w:sz w:val="28"/>
          <w:szCs w:val="28"/>
        </w:rPr>
        <w:t>1. Intervention schedule</w:t>
      </w:r>
    </w:p>
    <w:p w14:paraId="67ABFCF7" w14:textId="77777777" w:rsidR="008C4A8B" w:rsidRPr="008C4A8B" w:rsidRDefault="008C4A8B" w:rsidP="00B271E9">
      <w:pPr>
        <w:numPr>
          <w:ilvl w:val="0"/>
          <w:numId w:val="16"/>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Intervention duration: 4 weeks</w:t>
      </w:r>
    </w:p>
    <w:p w14:paraId="4C1480CD" w14:textId="77777777" w:rsidR="008C4A8B" w:rsidRPr="008C4A8B" w:rsidRDefault="008C4A8B" w:rsidP="00B271E9">
      <w:pPr>
        <w:numPr>
          <w:ilvl w:val="0"/>
          <w:numId w:val="16"/>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Frequency: 3 supervised sessions per week</w:t>
      </w:r>
    </w:p>
    <w:p w14:paraId="499E069F" w14:textId="77777777" w:rsidR="008C4A8B" w:rsidRPr="008C4A8B" w:rsidRDefault="008C4A8B" w:rsidP="00B271E9">
      <w:pPr>
        <w:numPr>
          <w:ilvl w:val="0"/>
          <w:numId w:val="16"/>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Total number of sessions: 12</w:t>
      </w:r>
    </w:p>
    <w:p w14:paraId="4E70ECE9" w14:textId="77777777" w:rsidR="008C4A8B" w:rsidRPr="008C4A8B" w:rsidRDefault="008C4A8B" w:rsidP="00B271E9">
      <w:pPr>
        <w:numPr>
          <w:ilvl w:val="0"/>
          <w:numId w:val="16"/>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Treatment groups:</w:t>
      </w:r>
    </w:p>
    <w:p w14:paraId="5D3D76BE" w14:textId="77777777" w:rsidR="008C4A8B" w:rsidRPr="008C4A8B" w:rsidRDefault="008C4A8B" w:rsidP="00B271E9">
      <w:pPr>
        <w:numPr>
          <w:ilvl w:val="1"/>
          <w:numId w:val="16"/>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KCA group: common shoulder-stabilization exercises plus kinetic chain exercises</w:t>
      </w:r>
    </w:p>
    <w:p w14:paraId="1A013789" w14:textId="77777777" w:rsidR="008C4A8B" w:rsidRPr="008C4A8B" w:rsidRDefault="008C4A8B" w:rsidP="00B271E9">
      <w:pPr>
        <w:numPr>
          <w:ilvl w:val="1"/>
          <w:numId w:val="16"/>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PNF group: common shoulder-stabilization exercises plus scapular PNF exercises</w:t>
      </w:r>
    </w:p>
    <w:p w14:paraId="3BBC3473" w14:textId="77777777" w:rsidR="008C4A8B" w:rsidRPr="008C4A8B" w:rsidRDefault="008C4A8B" w:rsidP="00B271E9">
      <w:pPr>
        <w:spacing w:before="100" w:beforeAutospacing="1" w:after="100" w:afterAutospacing="1" w:line="360" w:lineRule="auto"/>
        <w:jc w:val="both"/>
        <w:rPr>
          <w:rFonts w:ascii="Times New Roman" w:eastAsia="Times New Roman" w:hAnsi="Times New Roman" w:cs="Times New Roman"/>
          <w:b/>
          <w:bCs/>
          <w:sz w:val="28"/>
          <w:szCs w:val="28"/>
        </w:rPr>
      </w:pPr>
      <w:r w:rsidRPr="008C4A8B">
        <w:rPr>
          <w:rFonts w:ascii="Times New Roman" w:eastAsia="Times New Roman" w:hAnsi="Times New Roman" w:cs="Times New Roman"/>
          <w:b/>
          <w:bCs/>
          <w:sz w:val="28"/>
          <w:szCs w:val="28"/>
        </w:rPr>
        <w:t>2. Common shoulder-stabilization program</w:t>
      </w:r>
    </w:p>
    <w:p w14:paraId="3E34E3AA" w14:textId="77777777" w:rsidR="008C4A8B" w:rsidRPr="008C4A8B" w:rsidRDefault="008C4A8B" w:rsidP="00B271E9">
      <w:p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The common program was administered to participants in both groups and consisted of flexibility exercises followed by strengthening exercises.</w:t>
      </w:r>
    </w:p>
    <w:p w14:paraId="0E0EB9F7" w14:textId="77777777" w:rsidR="008C4A8B" w:rsidRPr="008C4A8B" w:rsidRDefault="008C4A8B" w:rsidP="00B271E9">
      <w:pPr>
        <w:spacing w:before="100" w:beforeAutospacing="1" w:after="100" w:afterAutospacing="1" w:line="360" w:lineRule="auto"/>
        <w:jc w:val="both"/>
        <w:rPr>
          <w:rFonts w:ascii="Times New Roman" w:eastAsia="Times New Roman" w:hAnsi="Times New Roman" w:cs="Times New Roman"/>
          <w:b/>
          <w:bCs/>
          <w:color w:val="0000FF"/>
          <w:sz w:val="26"/>
          <w:szCs w:val="26"/>
        </w:rPr>
      </w:pPr>
      <w:r w:rsidRPr="008C4A8B">
        <w:rPr>
          <w:rFonts w:ascii="Times New Roman" w:eastAsia="Times New Roman" w:hAnsi="Times New Roman" w:cs="Times New Roman"/>
          <w:b/>
          <w:bCs/>
          <w:color w:val="0000FF"/>
          <w:sz w:val="26"/>
          <w:szCs w:val="26"/>
        </w:rPr>
        <w:t>2.1 Flexibility exercises</w:t>
      </w:r>
    </w:p>
    <w:p w14:paraId="6600FDF6" w14:textId="77777777" w:rsidR="008C4A8B" w:rsidRPr="008C4A8B" w:rsidRDefault="008C4A8B" w:rsidP="00B271E9">
      <w:p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The flexibility component included stretching of the following structures:</w:t>
      </w:r>
    </w:p>
    <w:p w14:paraId="4F1BC046" w14:textId="77777777" w:rsidR="008C4A8B" w:rsidRPr="008C4A8B" w:rsidRDefault="008C4A8B" w:rsidP="00B271E9">
      <w:pPr>
        <w:numPr>
          <w:ilvl w:val="0"/>
          <w:numId w:val="17"/>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lastRenderedPageBreak/>
        <w:t>Pectoralis minor</w:t>
      </w:r>
    </w:p>
    <w:p w14:paraId="76AC2B92" w14:textId="77777777" w:rsidR="008C4A8B" w:rsidRPr="008C4A8B" w:rsidRDefault="008C4A8B" w:rsidP="00B271E9">
      <w:pPr>
        <w:numPr>
          <w:ilvl w:val="0"/>
          <w:numId w:val="17"/>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Levator scapulae</w:t>
      </w:r>
    </w:p>
    <w:p w14:paraId="461080B1" w14:textId="77777777" w:rsidR="008C4A8B" w:rsidRPr="008C4A8B" w:rsidRDefault="008C4A8B" w:rsidP="00B271E9">
      <w:pPr>
        <w:numPr>
          <w:ilvl w:val="0"/>
          <w:numId w:val="17"/>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Latissimus dorsi</w:t>
      </w:r>
    </w:p>
    <w:p w14:paraId="0225DB80" w14:textId="77777777" w:rsidR="008C4A8B" w:rsidRPr="008C4A8B" w:rsidRDefault="008C4A8B" w:rsidP="00B271E9">
      <w:pPr>
        <w:numPr>
          <w:ilvl w:val="0"/>
          <w:numId w:val="17"/>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Posterior shoulder capsule</w:t>
      </w:r>
    </w:p>
    <w:p w14:paraId="35DA77EC" w14:textId="4D96288C" w:rsidR="008C4A8B" w:rsidRPr="00C73A05" w:rsidRDefault="00C73A05" w:rsidP="00B271E9">
      <w:pPr>
        <w:spacing w:before="100" w:beforeAutospacing="1" w:after="100" w:afterAutospacing="1" w:line="360" w:lineRule="auto"/>
        <w:jc w:val="both"/>
        <w:rPr>
          <w:rFonts w:ascii="Times New Roman" w:eastAsia="Times New Roman" w:hAnsi="Times New Roman" w:cs="Times New Roman"/>
          <w:color w:val="0000FF"/>
          <w:sz w:val="24"/>
          <w:szCs w:val="24"/>
        </w:rPr>
      </w:pPr>
      <w:r w:rsidRPr="00C73A05">
        <w:rPr>
          <w:rFonts w:ascii="Times New Roman" w:eastAsia="Times New Roman" w:hAnsi="Times New Roman" w:cs="Times New Roman"/>
          <w:color w:val="0000FF"/>
          <w:sz w:val="24"/>
          <w:szCs w:val="24"/>
        </w:rPr>
        <w:t>The manuscript specifies the target structures and the dosage of three sets of five repetitions for each flexibility exercise. The exact stretching position, duration of each repetition, and standardized rest interval for these exercises were not separately recorded and therefore are not specified numerically in this protocol. Rest was provided as clinically appropriate to maintain participant comfort and exercise quality</w:t>
      </w:r>
      <w:r w:rsidR="008C4A8B" w:rsidRPr="00C73A05">
        <w:rPr>
          <w:rFonts w:ascii="Times New Roman" w:eastAsia="Times New Roman" w:hAnsi="Times New Roman" w:cs="Times New Roman"/>
          <w:color w:val="0000FF"/>
          <w:sz w:val="24"/>
          <w:szCs w:val="24"/>
        </w:rPr>
        <w:t>.</w:t>
      </w:r>
    </w:p>
    <w:p w14:paraId="193766BB" w14:textId="77777777" w:rsidR="008C4A8B" w:rsidRPr="008C4A8B" w:rsidRDefault="008C4A8B" w:rsidP="00B271E9">
      <w:pPr>
        <w:spacing w:before="100" w:beforeAutospacing="1" w:after="100" w:afterAutospacing="1" w:line="360" w:lineRule="auto"/>
        <w:jc w:val="both"/>
        <w:rPr>
          <w:rFonts w:ascii="Times New Roman" w:eastAsia="Times New Roman" w:hAnsi="Times New Roman" w:cs="Times New Roman"/>
          <w:b/>
          <w:bCs/>
          <w:color w:val="0000FF"/>
          <w:sz w:val="26"/>
          <w:szCs w:val="26"/>
        </w:rPr>
      </w:pPr>
      <w:r w:rsidRPr="008C4A8B">
        <w:rPr>
          <w:rFonts w:ascii="Times New Roman" w:eastAsia="Times New Roman" w:hAnsi="Times New Roman" w:cs="Times New Roman"/>
          <w:b/>
          <w:bCs/>
          <w:color w:val="0000FF"/>
          <w:sz w:val="26"/>
          <w:szCs w:val="26"/>
        </w:rPr>
        <w:t>2.2 Strengthening exercises</w:t>
      </w:r>
    </w:p>
    <w:p w14:paraId="7D6CDE09" w14:textId="77777777" w:rsidR="008C4A8B" w:rsidRPr="008C4A8B" w:rsidRDefault="008C4A8B" w:rsidP="00B271E9">
      <w:p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The strengthening component targeted the rotator cuff, trapezius, and serratus anterior muscles. It included the following exercises:</w:t>
      </w:r>
    </w:p>
    <w:p w14:paraId="548EF1C2" w14:textId="77777777" w:rsidR="008C4A8B" w:rsidRPr="008C4A8B" w:rsidRDefault="008C4A8B" w:rsidP="00B271E9">
      <w:pPr>
        <w:numPr>
          <w:ilvl w:val="0"/>
          <w:numId w:val="18"/>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Resisted shoulder internal rotation</w:t>
      </w:r>
    </w:p>
    <w:p w14:paraId="0ADD8E4D" w14:textId="77777777" w:rsidR="008C4A8B" w:rsidRPr="008C4A8B" w:rsidRDefault="008C4A8B" w:rsidP="00B271E9">
      <w:pPr>
        <w:numPr>
          <w:ilvl w:val="0"/>
          <w:numId w:val="18"/>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Resisted shoulder external rotation</w:t>
      </w:r>
    </w:p>
    <w:p w14:paraId="70A8C5E2" w14:textId="77777777" w:rsidR="008C4A8B" w:rsidRPr="008C4A8B" w:rsidRDefault="008C4A8B" w:rsidP="00B271E9">
      <w:pPr>
        <w:numPr>
          <w:ilvl w:val="0"/>
          <w:numId w:val="18"/>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Resisted full-can exercise</w:t>
      </w:r>
    </w:p>
    <w:p w14:paraId="15BC6BDC" w14:textId="77777777" w:rsidR="008C4A8B" w:rsidRPr="008C4A8B" w:rsidRDefault="008C4A8B" w:rsidP="00B271E9">
      <w:pPr>
        <w:numPr>
          <w:ilvl w:val="0"/>
          <w:numId w:val="18"/>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Serratus punch</w:t>
      </w:r>
    </w:p>
    <w:p w14:paraId="45826004" w14:textId="3DFD2CA0" w:rsidR="008C4A8B" w:rsidRPr="00F75B88" w:rsidRDefault="00F75B88" w:rsidP="00B271E9">
      <w:pPr>
        <w:spacing w:before="100" w:beforeAutospacing="1" w:after="100" w:afterAutospacing="1" w:line="360" w:lineRule="auto"/>
        <w:jc w:val="both"/>
        <w:rPr>
          <w:rFonts w:ascii="Times New Roman" w:eastAsia="Times New Roman" w:hAnsi="Times New Roman" w:cs="Times New Roman"/>
          <w:color w:val="0000FF"/>
          <w:sz w:val="24"/>
          <w:szCs w:val="24"/>
        </w:rPr>
      </w:pPr>
      <w:r w:rsidRPr="00F75B88">
        <w:rPr>
          <w:rFonts w:ascii="Times New Roman" w:eastAsia="Times New Roman" w:hAnsi="Times New Roman" w:cs="Times New Roman"/>
          <w:color w:val="0000FF"/>
          <w:sz w:val="24"/>
          <w:szCs w:val="24"/>
        </w:rPr>
        <w:t>Each strengthening exercise was performed for 3 sets of 10 repetitions using a blue TheraBand. Resistance was maintained at the same predefined level throughout the 4-week intervention. The exact numerical resistance magnitude and a standardized numerical rest interval for these exercises were not separately recorded. Rest was provided as clinically appropriate to maintain exercise quality and participant tolerance</w:t>
      </w:r>
      <w:r w:rsidR="008C4A8B" w:rsidRPr="00F75B88">
        <w:rPr>
          <w:rFonts w:ascii="Times New Roman" w:eastAsia="Times New Roman" w:hAnsi="Times New Roman" w:cs="Times New Roman"/>
          <w:color w:val="0000FF"/>
          <w:sz w:val="24"/>
          <w:szCs w:val="24"/>
        </w:rPr>
        <w:t>.</w:t>
      </w:r>
    </w:p>
    <w:p w14:paraId="35AA58B0" w14:textId="77777777" w:rsidR="008C4A8B" w:rsidRPr="008C4A8B" w:rsidRDefault="008C4A8B" w:rsidP="00B271E9">
      <w:pPr>
        <w:spacing w:before="100" w:beforeAutospacing="1" w:after="100" w:afterAutospacing="1" w:line="360" w:lineRule="auto"/>
        <w:jc w:val="both"/>
        <w:rPr>
          <w:rFonts w:ascii="Times New Roman" w:eastAsia="Times New Roman" w:hAnsi="Times New Roman" w:cs="Times New Roman"/>
          <w:b/>
          <w:bCs/>
          <w:sz w:val="28"/>
          <w:szCs w:val="28"/>
        </w:rPr>
      </w:pPr>
      <w:r w:rsidRPr="008C4A8B">
        <w:rPr>
          <w:rFonts w:ascii="Times New Roman" w:eastAsia="Times New Roman" w:hAnsi="Times New Roman" w:cs="Times New Roman"/>
          <w:b/>
          <w:bCs/>
          <w:sz w:val="28"/>
          <w:szCs w:val="28"/>
        </w:rPr>
        <w:t>3. Kinetic chain approach group</w:t>
      </w:r>
    </w:p>
    <w:p w14:paraId="63192C9B" w14:textId="5D73ED0A" w:rsidR="008C4A8B" w:rsidRPr="008C4A8B" w:rsidRDefault="008C4A8B" w:rsidP="00B271E9">
      <w:p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 xml:space="preserve">Participants assigned to the KCA group performed the common shoulder-stabilization program followed by kinetic chain exercises. </w:t>
      </w:r>
      <w:r w:rsidR="00EB69E4" w:rsidRPr="00EB69E4">
        <w:rPr>
          <w:rFonts w:ascii="Times New Roman" w:eastAsia="Times New Roman" w:hAnsi="Times New Roman" w:cs="Times New Roman"/>
          <w:color w:val="0000FF"/>
          <w:sz w:val="24"/>
          <w:szCs w:val="24"/>
        </w:rPr>
        <w:t>The kinetic chain component consisted of integrated upper- and lower-extremity exercises designed to combine shoulder movement with lower-extremity and trunk involvement</w:t>
      </w:r>
      <w:r w:rsidRPr="00EB69E4">
        <w:rPr>
          <w:rFonts w:ascii="Times New Roman" w:eastAsia="Times New Roman" w:hAnsi="Times New Roman" w:cs="Times New Roman"/>
          <w:color w:val="0000FF"/>
          <w:sz w:val="24"/>
          <w:szCs w:val="24"/>
        </w:rPr>
        <w:t>.</w:t>
      </w:r>
    </w:p>
    <w:p w14:paraId="57D119E3" w14:textId="77777777" w:rsidR="008C4A8B" w:rsidRPr="008C4A8B" w:rsidRDefault="008C4A8B" w:rsidP="00B271E9">
      <w:p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lastRenderedPageBreak/>
        <w:t>Each kinetic chain exercise was performed for 3 sets of 10 repetitions.</w:t>
      </w:r>
    </w:p>
    <w:p w14:paraId="0BDB02AB" w14:textId="77777777" w:rsidR="008C4A8B" w:rsidRPr="008C4A8B" w:rsidRDefault="008C4A8B" w:rsidP="00B271E9">
      <w:pPr>
        <w:spacing w:before="100" w:beforeAutospacing="1" w:after="100" w:afterAutospacing="1" w:line="360" w:lineRule="auto"/>
        <w:jc w:val="both"/>
        <w:rPr>
          <w:rFonts w:ascii="Times New Roman" w:eastAsia="Times New Roman" w:hAnsi="Times New Roman" w:cs="Times New Roman"/>
          <w:b/>
          <w:bCs/>
          <w:color w:val="0000FF"/>
          <w:sz w:val="24"/>
          <w:szCs w:val="24"/>
        </w:rPr>
      </w:pPr>
      <w:r w:rsidRPr="008C4A8B">
        <w:rPr>
          <w:rFonts w:ascii="Times New Roman" w:eastAsia="Times New Roman" w:hAnsi="Times New Roman" w:cs="Times New Roman"/>
          <w:b/>
          <w:bCs/>
          <w:color w:val="0000FF"/>
          <w:sz w:val="24"/>
          <w:szCs w:val="24"/>
        </w:rPr>
        <w:t>3.1 Wall slide with squat</w:t>
      </w:r>
    </w:p>
    <w:p w14:paraId="6C020E7E" w14:textId="77777777" w:rsidR="008C4A8B" w:rsidRPr="008C4A8B" w:rsidRDefault="008C4A8B" w:rsidP="00B271E9">
      <w:p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The participant performed a wall-slide movement while simultaneously performing a squat. The exercise combined upper-extremity elevation against the wall with lower-extremity flexion and extension.</w:t>
      </w:r>
    </w:p>
    <w:p w14:paraId="25F2F6B4" w14:textId="77777777" w:rsidR="008C4A8B" w:rsidRPr="008C4A8B" w:rsidRDefault="008C4A8B" w:rsidP="00B271E9">
      <w:pPr>
        <w:numPr>
          <w:ilvl w:val="0"/>
          <w:numId w:val="19"/>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Exercise: Wall slide with squat</w:t>
      </w:r>
    </w:p>
    <w:p w14:paraId="74EF25D6" w14:textId="77777777" w:rsidR="008C4A8B" w:rsidRPr="008C4A8B" w:rsidRDefault="008C4A8B" w:rsidP="00B271E9">
      <w:pPr>
        <w:numPr>
          <w:ilvl w:val="0"/>
          <w:numId w:val="19"/>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Sets: 3</w:t>
      </w:r>
    </w:p>
    <w:p w14:paraId="158B89C4" w14:textId="77777777" w:rsidR="008C4A8B" w:rsidRPr="008C4A8B" w:rsidRDefault="008C4A8B" w:rsidP="00B271E9">
      <w:pPr>
        <w:numPr>
          <w:ilvl w:val="0"/>
          <w:numId w:val="19"/>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Repetitions: 10</w:t>
      </w:r>
    </w:p>
    <w:p w14:paraId="2530E3F8" w14:textId="77777777" w:rsidR="008C4A8B" w:rsidRPr="008C4A8B" w:rsidRDefault="008C4A8B" w:rsidP="00B271E9">
      <w:pPr>
        <w:spacing w:before="100" w:beforeAutospacing="1" w:after="100" w:afterAutospacing="1" w:line="360" w:lineRule="auto"/>
        <w:jc w:val="both"/>
        <w:rPr>
          <w:rFonts w:ascii="Times New Roman" w:eastAsia="Times New Roman" w:hAnsi="Times New Roman" w:cs="Times New Roman"/>
          <w:b/>
          <w:bCs/>
          <w:color w:val="0000FF"/>
          <w:sz w:val="24"/>
          <w:szCs w:val="24"/>
        </w:rPr>
      </w:pPr>
      <w:r w:rsidRPr="008C4A8B">
        <w:rPr>
          <w:rFonts w:ascii="Times New Roman" w:eastAsia="Times New Roman" w:hAnsi="Times New Roman" w:cs="Times New Roman"/>
          <w:b/>
          <w:bCs/>
          <w:color w:val="0000FF"/>
          <w:sz w:val="24"/>
          <w:szCs w:val="24"/>
        </w:rPr>
        <w:t>3.2 Lawn mower with diagonal squat</w:t>
      </w:r>
    </w:p>
    <w:p w14:paraId="5FA66AAC" w14:textId="77777777" w:rsidR="008C4A8B" w:rsidRPr="008C4A8B" w:rsidRDefault="008C4A8B" w:rsidP="00B271E9">
      <w:p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The participant performed a lawn-mower-type pulling movement combined with a diagonal squat. The exercise integrated shoulder and scapular movement with diagonal lower-extremity and trunk involvement.</w:t>
      </w:r>
    </w:p>
    <w:p w14:paraId="0E573090" w14:textId="77777777" w:rsidR="008C4A8B" w:rsidRPr="008C4A8B" w:rsidRDefault="008C4A8B" w:rsidP="00B271E9">
      <w:pPr>
        <w:numPr>
          <w:ilvl w:val="0"/>
          <w:numId w:val="20"/>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Exercise: Lawn mower with diagonal squat</w:t>
      </w:r>
    </w:p>
    <w:p w14:paraId="41EEC341" w14:textId="77777777" w:rsidR="008C4A8B" w:rsidRPr="008C4A8B" w:rsidRDefault="008C4A8B" w:rsidP="00B271E9">
      <w:pPr>
        <w:numPr>
          <w:ilvl w:val="0"/>
          <w:numId w:val="20"/>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Sets: 3</w:t>
      </w:r>
    </w:p>
    <w:p w14:paraId="7FC55E44" w14:textId="77777777" w:rsidR="008C4A8B" w:rsidRPr="008C4A8B" w:rsidRDefault="008C4A8B" w:rsidP="00B271E9">
      <w:pPr>
        <w:numPr>
          <w:ilvl w:val="0"/>
          <w:numId w:val="20"/>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Repetitions: 10</w:t>
      </w:r>
    </w:p>
    <w:p w14:paraId="51BE45BF" w14:textId="77777777" w:rsidR="008C4A8B" w:rsidRPr="008C4A8B" w:rsidRDefault="008C4A8B" w:rsidP="00B271E9">
      <w:pPr>
        <w:spacing w:before="100" w:beforeAutospacing="1" w:after="100" w:afterAutospacing="1" w:line="360" w:lineRule="auto"/>
        <w:jc w:val="both"/>
        <w:rPr>
          <w:rFonts w:ascii="Times New Roman" w:eastAsia="Times New Roman" w:hAnsi="Times New Roman" w:cs="Times New Roman"/>
          <w:b/>
          <w:bCs/>
          <w:color w:val="0000FF"/>
          <w:sz w:val="24"/>
          <w:szCs w:val="24"/>
        </w:rPr>
      </w:pPr>
      <w:r w:rsidRPr="008C4A8B">
        <w:rPr>
          <w:rFonts w:ascii="Times New Roman" w:eastAsia="Times New Roman" w:hAnsi="Times New Roman" w:cs="Times New Roman"/>
          <w:b/>
          <w:bCs/>
          <w:color w:val="0000FF"/>
          <w:sz w:val="24"/>
          <w:szCs w:val="24"/>
        </w:rPr>
        <w:t>3.3 Robbery with squat</w:t>
      </w:r>
    </w:p>
    <w:p w14:paraId="0B8691B9" w14:textId="77777777" w:rsidR="008C4A8B" w:rsidRPr="008C4A8B" w:rsidRDefault="008C4A8B" w:rsidP="00B271E9">
      <w:p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The participant performed the robbery exercise while simultaneously performing a squat. This exercise combined upper-extremity and scapular movement with lower-extremity loading.</w:t>
      </w:r>
    </w:p>
    <w:p w14:paraId="449117CF" w14:textId="77777777" w:rsidR="008C4A8B" w:rsidRPr="008C4A8B" w:rsidRDefault="008C4A8B" w:rsidP="00B271E9">
      <w:pPr>
        <w:numPr>
          <w:ilvl w:val="0"/>
          <w:numId w:val="21"/>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Exercise: Robbery with squat</w:t>
      </w:r>
    </w:p>
    <w:p w14:paraId="0D4B437C" w14:textId="77777777" w:rsidR="008C4A8B" w:rsidRPr="008C4A8B" w:rsidRDefault="008C4A8B" w:rsidP="00B271E9">
      <w:pPr>
        <w:numPr>
          <w:ilvl w:val="0"/>
          <w:numId w:val="21"/>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Sets: 3</w:t>
      </w:r>
    </w:p>
    <w:p w14:paraId="1B689303" w14:textId="77777777" w:rsidR="008C4A8B" w:rsidRPr="008C4A8B" w:rsidRDefault="008C4A8B" w:rsidP="00B271E9">
      <w:pPr>
        <w:numPr>
          <w:ilvl w:val="0"/>
          <w:numId w:val="21"/>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Repetitions: 10</w:t>
      </w:r>
    </w:p>
    <w:p w14:paraId="15DC9EF4" w14:textId="77777777" w:rsidR="008C4A8B" w:rsidRPr="008C4A8B" w:rsidRDefault="008C4A8B" w:rsidP="00B271E9">
      <w:pPr>
        <w:spacing w:before="100" w:beforeAutospacing="1" w:after="100" w:afterAutospacing="1" w:line="360" w:lineRule="auto"/>
        <w:jc w:val="both"/>
        <w:rPr>
          <w:rFonts w:ascii="Times New Roman" w:eastAsia="Times New Roman" w:hAnsi="Times New Roman" w:cs="Times New Roman"/>
          <w:b/>
          <w:bCs/>
          <w:color w:val="0000FF"/>
          <w:sz w:val="24"/>
          <w:szCs w:val="24"/>
        </w:rPr>
      </w:pPr>
      <w:r w:rsidRPr="008C4A8B">
        <w:rPr>
          <w:rFonts w:ascii="Times New Roman" w:eastAsia="Times New Roman" w:hAnsi="Times New Roman" w:cs="Times New Roman"/>
          <w:b/>
          <w:bCs/>
          <w:color w:val="0000FF"/>
          <w:sz w:val="24"/>
          <w:szCs w:val="24"/>
        </w:rPr>
        <w:t>3.4 Wall push-up with ipsilateral leg extension</w:t>
      </w:r>
    </w:p>
    <w:p w14:paraId="4BCAA758" w14:textId="77777777" w:rsidR="008C4A8B" w:rsidRPr="008C4A8B" w:rsidRDefault="008C4A8B" w:rsidP="00B271E9">
      <w:p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The participant performed a wall push-up while extending the leg on the same side as the affected shoulder.</w:t>
      </w:r>
    </w:p>
    <w:p w14:paraId="3882B75B" w14:textId="77777777" w:rsidR="008C4A8B" w:rsidRPr="008C4A8B" w:rsidRDefault="008C4A8B" w:rsidP="00B271E9">
      <w:pPr>
        <w:numPr>
          <w:ilvl w:val="0"/>
          <w:numId w:val="22"/>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lastRenderedPageBreak/>
        <w:t>Exercise: Wall push-up with ipsilateral leg extension</w:t>
      </w:r>
    </w:p>
    <w:p w14:paraId="09C0F67A" w14:textId="77777777" w:rsidR="008C4A8B" w:rsidRPr="008C4A8B" w:rsidRDefault="008C4A8B" w:rsidP="00B271E9">
      <w:pPr>
        <w:numPr>
          <w:ilvl w:val="0"/>
          <w:numId w:val="22"/>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Sets: 3</w:t>
      </w:r>
    </w:p>
    <w:p w14:paraId="4ABC66AF" w14:textId="77777777" w:rsidR="008C4A8B" w:rsidRPr="008C4A8B" w:rsidRDefault="008C4A8B" w:rsidP="00B271E9">
      <w:pPr>
        <w:numPr>
          <w:ilvl w:val="0"/>
          <w:numId w:val="22"/>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Repetitions: 10</w:t>
      </w:r>
    </w:p>
    <w:p w14:paraId="38BC228A" w14:textId="77777777" w:rsidR="008C4A8B" w:rsidRPr="008C4A8B" w:rsidRDefault="008C4A8B" w:rsidP="00B271E9">
      <w:pPr>
        <w:spacing w:before="100" w:beforeAutospacing="1" w:after="100" w:afterAutospacing="1" w:line="360" w:lineRule="auto"/>
        <w:jc w:val="both"/>
        <w:rPr>
          <w:rFonts w:ascii="Times New Roman" w:eastAsia="Times New Roman" w:hAnsi="Times New Roman" w:cs="Times New Roman"/>
          <w:b/>
          <w:bCs/>
          <w:color w:val="0000FF"/>
          <w:sz w:val="24"/>
          <w:szCs w:val="24"/>
        </w:rPr>
      </w:pPr>
      <w:r w:rsidRPr="008C4A8B">
        <w:rPr>
          <w:rFonts w:ascii="Times New Roman" w:eastAsia="Times New Roman" w:hAnsi="Times New Roman" w:cs="Times New Roman"/>
          <w:b/>
          <w:bCs/>
          <w:color w:val="0000FF"/>
          <w:sz w:val="24"/>
          <w:szCs w:val="24"/>
        </w:rPr>
        <w:t>3.5 Resisted scapular retraction with contralateral one-leg squat</w:t>
      </w:r>
    </w:p>
    <w:p w14:paraId="2485CF3E" w14:textId="77777777" w:rsidR="008C4A8B" w:rsidRPr="008C4A8B" w:rsidRDefault="008C4A8B" w:rsidP="00B271E9">
      <w:p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The participant performed resisted scapular retraction while simultaneously performing a one-leg squat on the leg contralateral to the affected shoulder.</w:t>
      </w:r>
    </w:p>
    <w:p w14:paraId="3C6C3F76" w14:textId="77777777" w:rsidR="008C4A8B" w:rsidRPr="008C4A8B" w:rsidRDefault="008C4A8B" w:rsidP="00B271E9">
      <w:pPr>
        <w:numPr>
          <w:ilvl w:val="0"/>
          <w:numId w:val="23"/>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Exercise: Resisted scapular retraction with contralateral one-leg squat</w:t>
      </w:r>
    </w:p>
    <w:p w14:paraId="1FCB65B7" w14:textId="77777777" w:rsidR="008C4A8B" w:rsidRPr="008C4A8B" w:rsidRDefault="008C4A8B" w:rsidP="00B271E9">
      <w:pPr>
        <w:numPr>
          <w:ilvl w:val="0"/>
          <w:numId w:val="23"/>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Sets: 3</w:t>
      </w:r>
    </w:p>
    <w:p w14:paraId="5909DAC5" w14:textId="77777777" w:rsidR="008C4A8B" w:rsidRPr="008C4A8B" w:rsidRDefault="008C4A8B" w:rsidP="00B271E9">
      <w:pPr>
        <w:numPr>
          <w:ilvl w:val="0"/>
          <w:numId w:val="23"/>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Repetitions: 10</w:t>
      </w:r>
    </w:p>
    <w:p w14:paraId="6A1AA7BB" w14:textId="77777777" w:rsidR="008C4A8B" w:rsidRPr="008C4A8B" w:rsidRDefault="008C4A8B" w:rsidP="00B271E9">
      <w:pPr>
        <w:spacing w:before="100" w:beforeAutospacing="1" w:after="100" w:afterAutospacing="1" w:line="360" w:lineRule="auto"/>
        <w:jc w:val="both"/>
        <w:rPr>
          <w:rFonts w:ascii="Times New Roman" w:eastAsia="Times New Roman" w:hAnsi="Times New Roman" w:cs="Times New Roman"/>
          <w:b/>
          <w:bCs/>
          <w:color w:val="0000FF"/>
          <w:sz w:val="24"/>
          <w:szCs w:val="24"/>
        </w:rPr>
      </w:pPr>
      <w:r w:rsidRPr="008C4A8B">
        <w:rPr>
          <w:rFonts w:ascii="Times New Roman" w:eastAsia="Times New Roman" w:hAnsi="Times New Roman" w:cs="Times New Roman"/>
          <w:b/>
          <w:bCs/>
          <w:color w:val="0000FF"/>
          <w:sz w:val="24"/>
          <w:szCs w:val="24"/>
        </w:rPr>
        <w:t>3.6 Resisted shoulder internal/external rotation with step</w:t>
      </w:r>
    </w:p>
    <w:p w14:paraId="1BA1ADEB" w14:textId="77777777" w:rsidR="008C4A8B" w:rsidRPr="008C4A8B" w:rsidRDefault="008C4A8B" w:rsidP="00B271E9">
      <w:p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The participant performed resisted shoulder internal and external rotation while incorporating a stepping movement.</w:t>
      </w:r>
    </w:p>
    <w:p w14:paraId="2499C2F3" w14:textId="77777777" w:rsidR="008C4A8B" w:rsidRPr="008C4A8B" w:rsidRDefault="008C4A8B" w:rsidP="00B271E9">
      <w:pPr>
        <w:numPr>
          <w:ilvl w:val="0"/>
          <w:numId w:val="24"/>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Exercise: Resisted shoulder internal/external rotation with step</w:t>
      </w:r>
    </w:p>
    <w:p w14:paraId="39D8AF0E" w14:textId="77777777" w:rsidR="008C4A8B" w:rsidRPr="008C4A8B" w:rsidRDefault="008C4A8B" w:rsidP="00B271E9">
      <w:pPr>
        <w:numPr>
          <w:ilvl w:val="0"/>
          <w:numId w:val="24"/>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Sets: 3</w:t>
      </w:r>
    </w:p>
    <w:p w14:paraId="48C09091" w14:textId="77777777" w:rsidR="008C4A8B" w:rsidRPr="008C4A8B" w:rsidRDefault="008C4A8B" w:rsidP="00B271E9">
      <w:pPr>
        <w:numPr>
          <w:ilvl w:val="0"/>
          <w:numId w:val="24"/>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Repetitions: 10</w:t>
      </w:r>
    </w:p>
    <w:p w14:paraId="1E76D468" w14:textId="4C4816D5" w:rsidR="008C4A8B" w:rsidRPr="00283D14" w:rsidRDefault="00283D14" w:rsidP="00B271E9">
      <w:pPr>
        <w:spacing w:before="100" w:beforeAutospacing="1" w:after="100" w:afterAutospacing="1" w:line="360" w:lineRule="auto"/>
        <w:jc w:val="both"/>
        <w:rPr>
          <w:rFonts w:ascii="Times New Roman" w:eastAsia="Times New Roman" w:hAnsi="Times New Roman" w:cs="Times New Roman"/>
          <w:color w:val="0000FF"/>
          <w:sz w:val="24"/>
          <w:szCs w:val="24"/>
        </w:rPr>
      </w:pPr>
      <w:r w:rsidRPr="00283D14">
        <w:rPr>
          <w:rFonts w:ascii="Times New Roman" w:eastAsia="Times New Roman" w:hAnsi="Times New Roman" w:cs="Times New Roman"/>
          <w:color w:val="0000FF"/>
          <w:sz w:val="24"/>
          <w:szCs w:val="24"/>
        </w:rPr>
        <w:t>Each kinetic-chain exercise was performed for 3 sets of 10 repetitions throughout the 4-week intervention. The KCA component used a fixed training volume, and no resistance progression was applied. The exact numerical resistance level, step direction, squat depth, movement speed, and standardized rest interval were not separately recorded. Rest was provided as clinically appropriate to preserve movement quality and participant safety</w:t>
      </w:r>
      <w:r w:rsidR="008C4A8B" w:rsidRPr="00283D14">
        <w:rPr>
          <w:rFonts w:ascii="Times New Roman" w:eastAsia="Times New Roman" w:hAnsi="Times New Roman" w:cs="Times New Roman"/>
          <w:color w:val="0000FF"/>
          <w:sz w:val="24"/>
          <w:szCs w:val="24"/>
        </w:rPr>
        <w:t>.</w:t>
      </w:r>
    </w:p>
    <w:p w14:paraId="4FBF696E" w14:textId="77777777" w:rsidR="008C4A8B" w:rsidRPr="008C4A8B" w:rsidRDefault="008C4A8B" w:rsidP="00B271E9">
      <w:pPr>
        <w:spacing w:before="100" w:beforeAutospacing="1" w:after="100" w:afterAutospacing="1" w:line="360" w:lineRule="auto"/>
        <w:jc w:val="both"/>
        <w:rPr>
          <w:rFonts w:ascii="Times New Roman" w:eastAsia="Times New Roman" w:hAnsi="Times New Roman" w:cs="Times New Roman"/>
          <w:b/>
          <w:bCs/>
          <w:sz w:val="28"/>
          <w:szCs w:val="28"/>
        </w:rPr>
      </w:pPr>
      <w:r w:rsidRPr="008C4A8B">
        <w:rPr>
          <w:rFonts w:ascii="Times New Roman" w:eastAsia="Times New Roman" w:hAnsi="Times New Roman" w:cs="Times New Roman"/>
          <w:b/>
          <w:bCs/>
          <w:sz w:val="28"/>
          <w:szCs w:val="28"/>
        </w:rPr>
        <w:t>4. Scapular PNF group</w:t>
      </w:r>
    </w:p>
    <w:p w14:paraId="7D3C7E05" w14:textId="77777777" w:rsidR="008C4A8B" w:rsidRPr="008C4A8B" w:rsidRDefault="008C4A8B" w:rsidP="00B271E9">
      <w:p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Participants assigned to the PNF group performed the common shoulder-stabilization program followed by scapular PNF exercises.</w:t>
      </w:r>
    </w:p>
    <w:p w14:paraId="14BB7696" w14:textId="77777777" w:rsidR="008C4A8B" w:rsidRPr="008C4A8B" w:rsidRDefault="008C4A8B" w:rsidP="00B271E9">
      <w:p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The PNF intervention included:</w:t>
      </w:r>
    </w:p>
    <w:p w14:paraId="76C11A34" w14:textId="77777777" w:rsidR="008C4A8B" w:rsidRPr="008C4A8B" w:rsidRDefault="008C4A8B" w:rsidP="00B271E9">
      <w:pPr>
        <w:numPr>
          <w:ilvl w:val="0"/>
          <w:numId w:val="25"/>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lastRenderedPageBreak/>
        <w:t>Rhythmic initiation</w:t>
      </w:r>
    </w:p>
    <w:p w14:paraId="69172231" w14:textId="77777777" w:rsidR="008C4A8B" w:rsidRPr="008C4A8B" w:rsidRDefault="008C4A8B" w:rsidP="00B271E9">
      <w:pPr>
        <w:numPr>
          <w:ilvl w:val="0"/>
          <w:numId w:val="25"/>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Repeated stretch</w:t>
      </w:r>
    </w:p>
    <w:p w14:paraId="3787A1D2" w14:textId="77777777" w:rsidR="008C4A8B" w:rsidRPr="008C4A8B" w:rsidRDefault="008C4A8B" w:rsidP="00B271E9">
      <w:p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Both techniques were performed using both scapular patterns on the affected shoulder:</w:t>
      </w:r>
    </w:p>
    <w:p w14:paraId="6957BDF8" w14:textId="77777777" w:rsidR="008C4A8B" w:rsidRPr="008C4A8B" w:rsidRDefault="008C4A8B" w:rsidP="00B271E9">
      <w:pPr>
        <w:numPr>
          <w:ilvl w:val="0"/>
          <w:numId w:val="26"/>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Anterior elevation–posterior depression</w:t>
      </w:r>
    </w:p>
    <w:p w14:paraId="661FB446" w14:textId="77777777" w:rsidR="008C4A8B" w:rsidRPr="008C4A8B" w:rsidRDefault="008C4A8B" w:rsidP="00B271E9">
      <w:pPr>
        <w:numPr>
          <w:ilvl w:val="0"/>
          <w:numId w:val="26"/>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Anterior depression–posterior elevation</w:t>
      </w:r>
    </w:p>
    <w:p w14:paraId="6953D1D2" w14:textId="4B51F7A0" w:rsidR="008C4A8B" w:rsidRDefault="00660AC5" w:rsidP="00B271E9">
      <w:pPr>
        <w:spacing w:before="100" w:beforeAutospacing="1" w:after="100" w:afterAutospacing="1" w:line="360" w:lineRule="auto"/>
        <w:jc w:val="both"/>
        <w:rPr>
          <w:rFonts w:ascii="Times New Roman" w:eastAsia="Times New Roman" w:hAnsi="Times New Roman" w:cs="Times New Roman"/>
          <w:color w:val="0000FF"/>
          <w:sz w:val="24"/>
          <w:szCs w:val="24"/>
        </w:rPr>
      </w:pPr>
      <w:r w:rsidRPr="00660AC5">
        <w:rPr>
          <w:rFonts w:ascii="Times New Roman" w:eastAsia="Times New Roman" w:hAnsi="Times New Roman" w:cs="Times New Roman"/>
          <w:color w:val="0000FF"/>
          <w:sz w:val="24"/>
          <w:szCs w:val="24"/>
        </w:rPr>
        <w:t>Each scapular pattern was performed for one set of 10 repetitions, with 20 seconds of rest between repetitions and 30 seconds of rest between patterns. Exercise intensity was monitored using the Borg Rating of Perceived Exertion scale, with a target rating of 12–14 (‘somewhat hard’)</w:t>
      </w:r>
      <w:r w:rsidR="008C4A8B" w:rsidRPr="00660AC5">
        <w:rPr>
          <w:rFonts w:ascii="Times New Roman" w:eastAsia="Times New Roman" w:hAnsi="Times New Roman" w:cs="Times New Roman"/>
          <w:color w:val="0000FF"/>
          <w:sz w:val="24"/>
          <w:szCs w:val="24"/>
        </w:rPr>
        <w:t>.</w:t>
      </w:r>
    </w:p>
    <w:p w14:paraId="22959D47" w14:textId="5F3FD065" w:rsidR="00686AAA" w:rsidRPr="00660AC5" w:rsidRDefault="00686AAA" w:rsidP="00B271E9">
      <w:pPr>
        <w:spacing w:before="100" w:beforeAutospacing="1" w:after="100" w:afterAutospacing="1" w:line="360" w:lineRule="auto"/>
        <w:jc w:val="both"/>
        <w:rPr>
          <w:rFonts w:ascii="Times New Roman" w:eastAsia="Times New Roman" w:hAnsi="Times New Roman" w:cs="Times New Roman"/>
          <w:color w:val="0000FF"/>
          <w:sz w:val="24"/>
          <w:szCs w:val="24"/>
        </w:rPr>
      </w:pPr>
      <w:r w:rsidRPr="00686AAA">
        <w:rPr>
          <w:rFonts w:ascii="Times New Roman" w:eastAsia="Times New Roman" w:hAnsi="Times New Roman" w:cs="Times New Roman"/>
          <w:color w:val="0000FF"/>
          <w:sz w:val="24"/>
          <w:szCs w:val="24"/>
        </w:rPr>
        <w:t>During weeks 1–2, rhythmic initiation was used to facilitate motor learning, progressing sequentially from therapist-guided passive oscillation to active-assisted, active, and finally resisted movement. During weeks 3–4, the repeated-stretch technique was introduced during active contraction. Initially, repeated stretch was applied throughout the available range of motion when movement deceleration or reduced effort was observed. Once participants were able to perform the scapular movements against gravity (manual muscle testing grade ≥3), the technique was progressed to repeated stretch from the beginning of the range of motion. Resistance was increased gradually to the highest level that allowed completion of the prescribed repetitions with smooth, controlled movement and no meaningful increase in symptoms. If movement quality deteriorated or symptoms increased, the therapist reduced resistance, provided assistance, or maintained the current level until control improved. Progression was reassessed at each treatment session</w:t>
      </w:r>
      <w:r>
        <w:rPr>
          <w:rFonts w:ascii="Times New Roman" w:eastAsia="Times New Roman" w:hAnsi="Times New Roman" w:cs="Times New Roman"/>
          <w:color w:val="0000FF"/>
          <w:sz w:val="24"/>
          <w:szCs w:val="24"/>
        </w:rPr>
        <w:t>.</w:t>
      </w:r>
    </w:p>
    <w:p w14:paraId="4FA550CF" w14:textId="77777777" w:rsidR="008C4A8B" w:rsidRPr="008C4A8B" w:rsidRDefault="008C4A8B" w:rsidP="00B271E9">
      <w:pPr>
        <w:spacing w:before="100" w:beforeAutospacing="1" w:after="100" w:afterAutospacing="1" w:line="360" w:lineRule="auto"/>
        <w:jc w:val="both"/>
        <w:rPr>
          <w:rFonts w:ascii="Times New Roman" w:eastAsia="Times New Roman" w:hAnsi="Times New Roman" w:cs="Times New Roman"/>
          <w:b/>
          <w:bCs/>
          <w:color w:val="0000FF"/>
          <w:sz w:val="24"/>
          <w:szCs w:val="24"/>
        </w:rPr>
      </w:pPr>
      <w:r w:rsidRPr="008C4A8B">
        <w:rPr>
          <w:rFonts w:ascii="Times New Roman" w:eastAsia="Times New Roman" w:hAnsi="Times New Roman" w:cs="Times New Roman"/>
          <w:b/>
          <w:bCs/>
          <w:color w:val="0000FF"/>
          <w:sz w:val="24"/>
          <w:szCs w:val="24"/>
        </w:rPr>
        <w:t>4.1 Rhythmic initiation</w:t>
      </w:r>
    </w:p>
    <w:p w14:paraId="141A0824" w14:textId="77777777" w:rsidR="008C4A8B" w:rsidRPr="008C4A8B" w:rsidRDefault="008C4A8B" w:rsidP="00B271E9">
      <w:p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Rhythmic initiation was performed through the following scapular patterns on the affected shoulder:</w:t>
      </w:r>
    </w:p>
    <w:p w14:paraId="45B718FB" w14:textId="77777777" w:rsidR="008C4A8B" w:rsidRPr="008C4A8B" w:rsidRDefault="008C4A8B" w:rsidP="00B271E9">
      <w:pPr>
        <w:numPr>
          <w:ilvl w:val="0"/>
          <w:numId w:val="27"/>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Anterior elevation–posterior depression</w:t>
      </w:r>
    </w:p>
    <w:p w14:paraId="1C462F1A" w14:textId="77777777" w:rsidR="008C4A8B" w:rsidRPr="008C4A8B" w:rsidRDefault="008C4A8B" w:rsidP="00B271E9">
      <w:pPr>
        <w:numPr>
          <w:ilvl w:val="0"/>
          <w:numId w:val="27"/>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Anterior depression–posterior elevation</w:t>
      </w:r>
    </w:p>
    <w:p w14:paraId="4B89AAB9" w14:textId="77777777" w:rsidR="008C4A8B" w:rsidRPr="008C4A8B" w:rsidRDefault="008C4A8B" w:rsidP="00B271E9">
      <w:pPr>
        <w:numPr>
          <w:ilvl w:val="0"/>
          <w:numId w:val="27"/>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Technique: Rhythmic initiation</w:t>
      </w:r>
    </w:p>
    <w:p w14:paraId="7B675079" w14:textId="77777777" w:rsidR="008C4A8B" w:rsidRPr="008C4A8B" w:rsidRDefault="008C4A8B" w:rsidP="00B271E9">
      <w:pPr>
        <w:numPr>
          <w:ilvl w:val="0"/>
          <w:numId w:val="27"/>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Repetitions: 10</w:t>
      </w:r>
    </w:p>
    <w:p w14:paraId="458726EC" w14:textId="77777777" w:rsidR="008C4A8B" w:rsidRPr="008C4A8B" w:rsidRDefault="008C4A8B" w:rsidP="00B271E9">
      <w:pPr>
        <w:numPr>
          <w:ilvl w:val="0"/>
          <w:numId w:val="27"/>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Rest: 20 seconds between repetitions</w:t>
      </w:r>
    </w:p>
    <w:p w14:paraId="6CECF40A" w14:textId="77777777" w:rsidR="008C4A8B" w:rsidRPr="008C4A8B" w:rsidRDefault="008C4A8B" w:rsidP="00B271E9">
      <w:pPr>
        <w:numPr>
          <w:ilvl w:val="0"/>
          <w:numId w:val="27"/>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lastRenderedPageBreak/>
        <w:t>Side: Affected shoulder</w:t>
      </w:r>
    </w:p>
    <w:p w14:paraId="595B0856" w14:textId="77777777" w:rsidR="008C4A8B" w:rsidRPr="008C4A8B" w:rsidRDefault="008C4A8B" w:rsidP="00B271E9">
      <w:pPr>
        <w:spacing w:before="100" w:beforeAutospacing="1" w:after="100" w:afterAutospacing="1" w:line="360" w:lineRule="auto"/>
        <w:jc w:val="both"/>
        <w:rPr>
          <w:rFonts w:ascii="Times New Roman" w:eastAsia="Times New Roman" w:hAnsi="Times New Roman" w:cs="Times New Roman"/>
          <w:b/>
          <w:bCs/>
          <w:color w:val="0000FF"/>
          <w:sz w:val="24"/>
          <w:szCs w:val="24"/>
        </w:rPr>
      </w:pPr>
      <w:r w:rsidRPr="008C4A8B">
        <w:rPr>
          <w:rFonts w:ascii="Times New Roman" w:eastAsia="Times New Roman" w:hAnsi="Times New Roman" w:cs="Times New Roman"/>
          <w:b/>
          <w:bCs/>
          <w:color w:val="0000FF"/>
          <w:sz w:val="24"/>
          <w:szCs w:val="24"/>
        </w:rPr>
        <w:t>4.2 Repeated stretch</w:t>
      </w:r>
    </w:p>
    <w:p w14:paraId="145BA9E1" w14:textId="77777777" w:rsidR="008C4A8B" w:rsidRPr="008C4A8B" w:rsidRDefault="008C4A8B" w:rsidP="00B271E9">
      <w:p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Repeated stretch was performed through the same two scapular patterns on the affected shoulder:</w:t>
      </w:r>
    </w:p>
    <w:p w14:paraId="1B90E007" w14:textId="77777777" w:rsidR="008C4A8B" w:rsidRPr="008C4A8B" w:rsidRDefault="008C4A8B" w:rsidP="00B271E9">
      <w:pPr>
        <w:numPr>
          <w:ilvl w:val="0"/>
          <w:numId w:val="28"/>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Anterior elevation–posterior depression</w:t>
      </w:r>
    </w:p>
    <w:p w14:paraId="1FEF245E" w14:textId="77777777" w:rsidR="008C4A8B" w:rsidRPr="008C4A8B" w:rsidRDefault="008C4A8B" w:rsidP="00B271E9">
      <w:pPr>
        <w:numPr>
          <w:ilvl w:val="0"/>
          <w:numId w:val="28"/>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Anterior depression–posterior elevation</w:t>
      </w:r>
    </w:p>
    <w:p w14:paraId="3452E9FD" w14:textId="77777777" w:rsidR="008C4A8B" w:rsidRPr="008C4A8B" w:rsidRDefault="008C4A8B" w:rsidP="00B271E9">
      <w:pPr>
        <w:numPr>
          <w:ilvl w:val="0"/>
          <w:numId w:val="28"/>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Technique: Repeated stretch</w:t>
      </w:r>
    </w:p>
    <w:p w14:paraId="6BE75F75" w14:textId="77777777" w:rsidR="008C4A8B" w:rsidRPr="008C4A8B" w:rsidRDefault="008C4A8B" w:rsidP="00B271E9">
      <w:pPr>
        <w:numPr>
          <w:ilvl w:val="0"/>
          <w:numId w:val="28"/>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Repetitions: 10</w:t>
      </w:r>
    </w:p>
    <w:p w14:paraId="2645EF76" w14:textId="77777777" w:rsidR="008C4A8B" w:rsidRPr="008C4A8B" w:rsidRDefault="008C4A8B" w:rsidP="00B271E9">
      <w:pPr>
        <w:numPr>
          <w:ilvl w:val="0"/>
          <w:numId w:val="28"/>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Rest: 20 seconds between repetitions</w:t>
      </w:r>
    </w:p>
    <w:p w14:paraId="64004154" w14:textId="77777777" w:rsidR="008C4A8B" w:rsidRPr="008C4A8B" w:rsidRDefault="008C4A8B" w:rsidP="00B271E9">
      <w:pPr>
        <w:numPr>
          <w:ilvl w:val="0"/>
          <w:numId w:val="28"/>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Side: Affected shoulder</w:t>
      </w:r>
    </w:p>
    <w:p w14:paraId="78D72DF2" w14:textId="03D8E8C5" w:rsidR="008C4A8B" w:rsidRPr="00264F94" w:rsidRDefault="00264F94" w:rsidP="00B271E9">
      <w:pPr>
        <w:spacing w:before="100" w:beforeAutospacing="1" w:after="100" w:afterAutospacing="1" w:line="360" w:lineRule="auto"/>
        <w:jc w:val="both"/>
        <w:rPr>
          <w:rFonts w:ascii="Times New Roman" w:eastAsia="Times New Roman" w:hAnsi="Times New Roman" w:cs="Times New Roman"/>
          <w:color w:val="0000FF"/>
          <w:sz w:val="24"/>
          <w:szCs w:val="24"/>
        </w:rPr>
      </w:pPr>
      <w:r w:rsidRPr="00264F94">
        <w:rPr>
          <w:rFonts w:ascii="Times New Roman" w:eastAsia="Times New Roman" w:hAnsi="Times New Roman" w:cs="Times New Roman"/>
          <w:color w:val="0000FF"/>
          <w:sz w:val="24"/>
          <w:szCs w:val="24"/>
        </w:rPr>
        <w:t>Participants performed the PNF patterns in contralateral side-lying with the affected side exposed. The physiotherapist was positioned posteriorly for anterior elevation and posterior depression and cephalad for anterior depression and posterior elevation. Standardized manual contacts were used for each pattern: counterforce on the acromion for anterior elevation, the medial border of the scapula for posterior depression, bilateral shoulder grips for anterior depression, and the posterior edge of the acromion for posterior elevation. Verbal cues were standardized as ‘pull toward the nose,’ ‘push back,’ ‘pull down toward the navel,’ and ‘pull up’ for anterior elevation, posterior depression, anterior depression, and posterior elevation, respectively</w:t>
      </w:r>
      <w:r w:rsidR="008C4A8B" w:rsidRPr="00264F94">
        <w:rPr>
          <w:rFonts w:ascii="Times New Roman" w:eastAsia="Times New Roman" w:hAnsi="Times New Roman" w:cs="Times New Roman"/>
          <w:color w:val="0000FF"/>
          <w:sz w:val="24"/>
          <w:szCs w:val="24"/>
        </w:rPr>
        <w:t>.</w:t>
      </w:r>
    </w:p>
    <w:p w14:paraId="720A9579" w14:textId="77777777" w:rsidR="008C4A8B" w:rsidRPr="008C4A8B" w:rsidRDefault="008C4A8B" w:rsidP="00B271E9">
      <w:pPr>
        <w:spacing w:before="100" w:beforeAutospacing="1" w:after="100" w:afterAutospacing="1" w:line="360" w:lineRule="auto"/>
        <w:jc w:val="both"/>
        <w:rPr>
          <w:rFonts w:ascii="Times New Roman" w:eastAsia="Times New Roman" w:hAnsi="Times New Roman" w:cs="Times New Roman"/>
          <w:b/>
          <w:bCs/>
          <w:sz w:val="28"/>
          <w:szCs w:val="28"/>
        </w:rPr>
      </w:pPr>
      <w:r w:rsidRPr="008C4A8B">
        <w:rPr>
          <w:rFonts w:ascii="Times New Roman" w:eastAsia="Times New Roman" w:hAnsi="Times New Roman" w:cs="Times New Roman"/>
          <w:b/>
          <w:bCs/>
          <w:sz w:val="28"/>
          <w:szCs w:val="28"/>
        </w:rPr>
        <w:t>5. Intervention sequence</w:t>
      </w:r>
    </w:p>
    <w:p w14:paraId="1B1526D7" w14:textId="77777777" w:rsidR="008C4A8B" w:rsidRPr="008C4A8B" w:rsidRDefault="008C4A8B" w:rsidP="00B271E9">
      <w:p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At each supervised treatment session, participants completed the following group-specific sequence:</w:t>
      </w:r>
    </w:p>
    <w:p w14:paraId="157FBE88" w14:textId="77777777" w:rsidR="008C4A8B" w:rsidRPr="008C4A8B" w:rsidRDefault="008C4A8B" w:rsidP="00B271E9">
      <w:pPr>
        <w:spacing w:before="100" w:beforeAutospacing="1" w:after="100" w:afterAutospacing="1" w:line="360" w:lineRule="auto"/>
        <w:jc w:val="both"/>
        <w:rPr>
          <w:rFonts w:ascii="Times New Roman" w:eastAsia="Times New Roman" w:hAnsi="Times New Roman" w:cs="Times New Roman"/>
          <w:b/>
          <w:bCs/>
          <w:color w:val="0000FF"/>
          <w:sz w:val="24"/>
          <w:szCs w:val="24"/>
        </w:rPr>
      </w:pPr>
      <w:r w:rsidRPr="008C4A8B">
        <w:rPr>
          <w:rFonts w:ascii="Times New Roman" w:eastAsia="Times New Roman" w:hAnsi="Times New Roman" w:cs="Times New Roman"/>
          <w:b/>
          <w:bCs/>
          <w:color w:val="0000FF"/>
          <w:sz w:val="24"/>
          <w:szCs w:val="24"/>
        </w:rPr>
        <w:t>KCA group</w:t>
      </w:r>
    </w:p>
    <w:p w14:paraId="60BD1243" w14:textId="77777777" w:rsidR="008C4A8B" w:rsidRPr="008C4A8B" w:rsidRDefault="008C4A8B" w:rsidP="00B271E9">
      <w:pPr>
        <w:numPr>
          <w:ilvl w:val="0"/>
          <w:numId w:val="29"/>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Pectoralis minor stretching</w:t>
      </w:r>
    </w:p>
    <w:p w14:paraId="507290A5" w14:textId="77777777" w:rsidR="008C4A8B" w:rsidRPr="008C4A8B" w:rsidRDefault="008C4A8B" w:rsidP="00B271E9">
      <w:pPr>
        <w:numPr>
          <w:ilvl w:val="0"/>
          <w:numId w:val="29"/>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Levator scapulae stretching</w:t>
      </w:r>
    </w:p>
    <w:p w14:paraId="5623F0E4" w14:textId="77777777" w:rsidR="008C4A8B" w:rsidRPr="008C4A8B" w:rsidRDefault="008C4A8B" w:rsidP="00B271E9">
      <w:pPr>
        <w:numPr>
          <w:ilvl w:val="0"/>
          <w:numId w:val="29"/>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Latissimus dorsi stretching</w:t>
      </w:r>
    </w:p>
    <w:p w14:paraId="3BDD4AB2" w14:textId="77777777" w:rsidR="008C4A8B" w:rsidRPr="008C4A8B" w:rsidRDefault="008C4A8B" w:rsidP="00B271E9">
      <w:pPr>
        <w:numPr>
          <w:ilvl w:val="0"/>
          <w:numId w:val="29"/>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Posterior capsule stretching</w:t>
      </w:r>
    </w:p>
    <w:p w14:paraId="33876FC6" w14:textId="77777777" w:rsidR="008C4A8B" w:rsidRPr="008C4A8B" w:rsidRDefault="008C4A8B" w:rsidP="00B271E9">
      <w:pPr>
        <w:numPr>
          <w:ilvl w:val="0"/>
          <w:numId w:val="29"/>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Resisted shoulder internal rotation</w:t>
      </w:r>
    </w:p>
    <w:p w14:paraId="6DD7C1FD" w14:textId="77777777" w:rsidR="008C4A8B" w:rsidRPr="008C4A8B" w:rsidRDefault="008C4A8B" w:rsidP="00B271E9">
      <w:pPr>
        <w:numPr>
          <w:ilvl w:val="0"/>
          <w:numId w:val="29"/>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lastRenderedPageBreak/>
        <w:t>Resisted shoulder external rotation</w:t>
      </w:r>
    </w:p>
    <w:p w14:paraId="0939F68F" w14:textId="77777777" w:rsidR="008C4A8B" w:rsidRPr="008C4A8B" w:rsidRDefault="008C4A8B" w:rsidP="00B271E9">
      <w:pPr>
        <w:numPr>
          <w:ilvl w:val="0"/>
          <w:numId w:val="29"/>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Resisted full-can exercise</w:t>
      </w:r>
    </w:p>
    <w:p w14:paraId="0FB471F1" w14:textId="77777777" w:rsidR="008C4A8B" w:rsidRPr="008C4A8B" w:rsidRDefault="008C4A8B" w:rsidP="00B271E9">
      <w:pPr>
        <w:numPr>
          <w:ilvl w:val="0"/>
          <w:numId w:val="29"/>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Serratus punch</w:t>
      </w:r>
    </w:p>
    <w:p w14:paraId="1883E18D" w14:textId="77777777" w:rsidR="008C4A8B" w:rsidRPr="008C4A8B" w:rsidRDefault="008C4A8B" w:rsidP="00B271E9">
      <w:pPr>
        <w:numPr>
          <w:ilvl w:val="0"/>
          <w:numId w:val="29"/>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Wall slide with squat</w:t>
      </w:r>
    </w:p>
    <w:p w14:paraId="16709E24" w14:textId="77777777" w:rsidR="008C4A8B" w:rsidRPr="008C4A8B" w:rsidRDefault="008C4A8B" w:rsidP="00B271E9">
      <w:pPr>
        <w:numPr>
          <w:ilvl w:val="0"/>
          <w:numId w:val="29"/>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Lawn mower with diagonal squat</w:t>
      </w:r>
    </w:p>
    <w:p w14:paraId="796F7C3A" w14:textId="77777777" w:rsidR="008C4A8B" w:rsidRPr="008C4A8B" w:rsidRDefault="008C4A8B" w:rsidP="00B271E9">
      <w:pPr>
        <w:numPr>
          <w:ilvl w:val="0"/>
          <w:numId w:val="29"/>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Robbery with squat</w:t>
      </w:r>
    </w:p>
    <w:p w14:paraId="44FDC344" w14:textId="77777777" w:rsidR="008C4A8B" w:rsidRPr="008C4A8B" w:rsidRDefault="008C4A8B" w:rsidP="00B271E9">
      <w:pPr>
        <w:numPr>
          <w:ilvl w:val="0"/>
          <w:numId w:val="29"/>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Wall push-up with ipsilateral leg extension</w:t>
      </w:r>
    </w:p>
    <w:p w14:paraId="5638EDD4" w14:textId="77777777" w:rsidR="008C4A8B" w:rsidRPr="008C4A8B" w:rsidRDefault="008C4A8B" w:rsidP="00B271E9">
      <w:pPr>
        <w:numPr>
          <w:ilvl w:val="0"/>
          <w:numId w:val="29"/>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Resisted scapular retraction with contralateral one-leg squat</w:t>
      </w:r>
    </w:p>
    <w:p w14:paraId="6108CDF5" w14:textId="77777777" w:rsidR="008C4A8B" w:rsidRPr="008C4A8B" w:rsidRDefault="008C4A8B" w:rsidP="00B271E9">
      <w:pPr>
        <w:numPr>
          <w:ilvl w:val="0"/>
          <w:numId w:val="29"/>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Resisted shoulder internal/external rotation with step</w:t>
      </w:r>
    </w:p>
    <w:p w14:paraId="7133EFC3" w14:textId="77777777" w:rsidR="00BB0B25" w:rsidRDefault="00BB0B25" w:rsidP="00B271E9">
      <w:pPr>
        <w:spacing w:before="100" w:beforeAutospacing="1" w:after="100" w:afterAutospacing="1" w:line="360" w:lineRule="auto"/>
        <w:jc w:val="both"/>
        <w:rPr>
          <w:rFonts w:ascii="Times New Roman" w:eastAsia="Times New Roman" w:hAnsi="Times New Roman" w:cs="Times New Roman"/>
          <w:b/>
          <w:bCs/>
          <w:color w:val="0000FF"/>
          <w:sz w:val="24"/>
          <w:szCs w:val="24"/>
        </w:rPr>
      </w:pPr>
    </w:p>
    <w:p w14:paraId="29D21815" w14:textId="24F54A66" w:rsidR="008C4A8B" w:rsidRPr="008C4A8B" w:rsidRDefault="008C4A8B" w:rsidP="00B271E9">
      <w:pPr>
        <w:spacing w:before="100" w:beforeAutospacing="1" w:after="100" w:afterAutospacing="1" w:line="360" w:lineRule="auto"/>
        <w:jc w:val="both"/>
        <w:rPr>
          <w:rFonts w:ascii="Times New Roman" w:eastAsia="Times New Roman" w:hAnsi="Times New Roman" w:cs="Times New Roman"/>
          <w:b/>
          <w:bCs/>
          <w:color w:val="0000FF"/>
          <w:sz w:val="24"/>
          <w:szCs w:val="24"/>
        </w:rPr>
      </w:pPr>
      <w:r w:rsidRPr="008C4A8B">
        <w:rPr>
          <w:rFonts w:ascii="Times New Roman" w:eastAsia="Times New Roman" w:hAnsi="Times New Roman" w:cs="Times New Roman"/>
          <w:b/>
          <w:bCs/>
          <w:color w:val="0000FF"/>
          <w:sz w:val="24"/>
          <w:szCs w:val="24"/>
        </w:rPr>
        <w:t>PNF group</w:t>
      </w:r>
    </w:p>
    <w:p w14:paraId="7BF29C91" w14:textId="77777777" w:rsidR="008C4A8B" w:rsidRPr="008C4A8B" w:rsidRDefault="008C4A8B" w:rsidP="00B271E9">
      <w:pPr>
        <w:numPr>
          <w:ilvl w:val="0"/>
          <w:numId w:val="30"/>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Pectoralis minor stretching</w:t>
      </w:r>
    </w:p>
    <w:p w14:paraId="256D56B2" w14:textId="77777777" w:rsidR="008C4A8B" w:rsidRPr="008C4A8B" w:rsidRDefault="008C4A8B" w:rsidP="00B271E9">
      <w:pPr>
        <w:numPr>
          <w:ilvl w:val="0"/>
          <w:numId w:val="30"/>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Levator scapulae stretching</w:t>
      </w:r>
    </w:p>
    <w:p w14:paraId="6EA3B36B" w14:textId="77777777" w:rsidR="008C4A8B" w:rsidRPr="008C4A8B" w:rsidRDefault="008C4A8B" w:rsidP="00B271E9">
      <w:pPr>
        <w:numPr>
          <w:ilvl w:val="0"/>
          <w:numId w:val="30"/>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Latissimus dorsi stretching</w:t>
      </w:r>
    </w:p>
    <w:p w14:paraId="1926F806" w14:textId="77777777" w:rsidR="008C4A8B" w:rsidRPr="008C4A8B" w:rsidRDefault="008C4A8B" w:rsidP="00B271E9">
      <w:pPr>
        <w:numPr>
          <w:ilvl w:val="0"/>
          <w:numId w:val="30"/>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Posterior capsule stretching</w:t>
      </w:r>
    </w:p>
    <w:p w14:paraId="0705C43E" w14:textId="77777777" w:rsidR="008C4A8B" w:rsidRPr="008C4A8B" w:rsidRDefault="008C4A8B" w:rsidP="00B271E9">
      <w:pPr>
        <w:numPr>
          <w:ilvl w:val="0"/>
          <w:numId w:val="30"/>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Resisted shoulder internal rotation</w:t>
      </w:r>
    </w:p>
    <w:p w14:paraId="03462BA2" w14:textId="77777777" w:rsidR="008C4A8B" w:rsidRPr="008C4A8B" w:rsidRDefault="008C4A8B" w:rsidP="00B271E9">
      <w:pPr>
        <w:numPr>
          <w:ilvl w:val="0"/>
          <w:numId w:val="30"/>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Resisted shoulder external rotation</w:t>
      </w:r>
    </w:p>
    <w:p w14:paraId="3604A6AA" w14:textId="77777777" w:rsidR="008C4A8B" w:rsidRPr="008C4A8B" w:rsidRDefault="008C4A8B" w:rsidP="00B271E9">
      <w:pPr>
        <w:numPr>
          <w:ilvl w:val="0"/>
          <w:numId w:val="30"/>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Resisted full-can exercise</w:t>
      </w:r>
    </w:p>
    <w:p w14:paraId="6B7AA62B" w14:textId="77777777" w:rsidR="008C4A8B" w:rsidRPr="008C4A8B" w:rsidRDefault="008C4A8B" w:rsidP="00B271E9">
      <w:pPr>
        <w:numPr>
          <w:ilvl w:val="0"/>
          <w:numId w:val="30"/>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Serratus punch</w:t>
      </w:r>
    </w:p>
    <w:p w14:paraId="5B45AB5E" w14:textId="77777777" w:rsidR="008C4A8B" w:rsidRPr="008C4A8B" w:rsidRDefault="008C4A8B" w:rsidP="00B271E9">
      <w:pPr>
        <w:numPr>
          <w:ilvl w:val="0"/>
          <w:numId w:val="30"/>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Rhythmic initiation using anterior elevation–posterior depression</w:t>
      </w:r>
    </w:p>
    <w:p w14:paraId="1ACC16C8" w14:textId="77777777" w:rsidR="008C4A8B" w:rsidRPr="008C4A8B" w:rsidRDefault="008C4A8B" w:rsidP="00B271E9">
      <w:pPr>
        <w:numPr>
          <w:ilvl w:val="0"/>
          <w:numId w:val="30"/>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Rhythmic initiation using anterior depression–posterior elevation</w:t>
      </w:r>
    </w:p>
    <w:p w14:paraId="2292C422" w14:textId="77777777" w:rsidR="008C4A8B" w:rsidRPr="008C4A8B" w:rsidRDefault="008C4A8B" w:rsidP="00B271E9">
      <w:pPr>
        <w:numPr>
          <w:ilvl w:val="0"/>
          <w:numId w:val="30"/>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Repeated stretch using anterior elevation–posterior depression</w:t>
      </w:r>
    </w:p>
    <w:p w14:paraId="737B1F25" w14:textId="77777777" w:rsidR="008C4A8B" w:rsidRPr="008C4A8B" w:rsidRDefault="008C4A8B" w:rsidP="00B271E9">
      <w:pPr>
        <w:numPr>
          <w:ilvl w:val="0"/>
          <w:numId w:val="30"/>
        </w:numPr>
        <w:spacing w:before="100" w:beforeAutospacing="1" w:after="100" w:afterAutospacing="1" w:line="360" w:lineRule="auto"/>
        <w:jc w:val="both"/>
        <w:rPr>
          <w:rFonts w:ascii="Times New Roman" w:eastAsia="Times New Roman" w:hAnsi="Times New Roman" w:cs="Times New Roman"/>
          <w:sz w:val="24"/>
          <w:szCs w:val="24"/>
        </w:rPr>
      </w:pPr>
      <w:r w:rsidRPr="008C4A8B">
        <w:rPr>
          <w:rFonts w:ascii="Times New Roman" w:eastAsia="Times New Roman" w:hAnsi="Times New Roman" w:cs="Times New Roman"/>
          <w:sz w:val="24"/>
          <w:szCs w:val="24"/>
        </w:rPr>
        <w:t>Repeated stretch using anterior depression–posterior elevation</w:t>
      </w:r>
    </w:p>
    <w:p w14:paraId="5566C3A1" w14:textId="305BE9B0" w:rsidR="008C4A8B" w:rsidRPr="00B947D2" w:rsidRDefault="008C4A8B" w:rsidP="00B271E9">
      <w:pPr>
        <w:spacing w:before="100" w:beforeAutospacing="1" w:after="100" w:afterAutospacing="1" w:line="360" w:lineRule="auto"/>
        <w:jc w:val="both"/>
        <w:rPr>
          <w:rFonts w:ascii="Times New Roman" w:eastAsia="Times New Roman" w:hAnsi="Times New Roman" w:cs="Times New Roman"/>
          <w:color w:val="0000FF"/>
          <w:sz w:val="24"/>
          <w:szCs w:val="24"/>
        </w:rPr>
      </w:pPr>
      <w:r w:rsidRPr="008C4A8B">
        <w:rPr>
          <w:rFonts w:ascii="Times New Roman" w:eastAsia="Times New Roman" w:hAnsi="Times New Roman" w:cs="Times New Roman"/>
          <w:sz w:val="24"/>
          <w:szCs w:val="24"/>
        </w:rPr>
        <w:t>The common flexibility and strengthening exercises were performed in both groups. The KCA group then performed the six kinetic chain exercises, whereas the PNF group performed the two PNF techniques using both scapular patterns. Rest periods were incorporated as clinically appropriate between exercises and sets to support safe performance and adequate movement quality</w:t>
      </w:r>
      <w:r w:rsidRPr="00B947D2">
        <w:rPr>
          <w:rFonts w:ascii="Times New Roman" w:eastAsia="Times New Roman" w:hAnsi="Times New Roman" w:cs="Times New Roman"/>
          <w:color w:val="0000FF"/>
          <w:sz w:val="24"/>
          <w:szCs w:val="24"/>
        </w:rPr>
        <w:t xml:space="preserve">. </w:t>
      </w:r>
      <w:r w:rsidR="00B947D2" w:rsidRPr="00B947D2">
        <w:rPr>
          <w:rFonts w:ascii="Times New Roman" w:eastAsia="Times New Roman" w:hAnsi="Times New Roman" w:cs="Times New Roman"/>
          <w:color w:val="0000FF"/>
          <w:sz w:val="24"/>
          <w:szCs w:val="24"/>
        </w:rPr>
        <w:t>The specifically documented PNF rest intervals were 20 seconds between repetitions and 30 seconds between patterns</w:t>
      </w:r>
      <w:r w:rsidRPr="00B947D2">
        <w:rPr>
          <w:rFonts w:ascii="Times New Roman" w:eastAsia="Times New Roman" w:hAnsi="Times New Roman" w:cs="Times New Roman"/>
          <w:color w:val="0000FF"/>
          <w:sz w:val="24"/>
          <w:szCs w:val="24"/>
        </w:rPr>
        <w:t>.</w:t>
      </w:r>
    </w:p>
    <w:p w14:paraId="626BD49F" w14:textId="78387B5D" w:rsidR="008C4A8B" w:rsidRPr="008C4A8B" w:rsidRDefault="008C4A8B" w:rsidP="00B271E9">
      <w:pPr>
        <w:spacing w:before="100" w:beforeAutospacing="1" w:after="100" w:afterAutospacing="1" w:line="360" w:lineRule="auto"/>
        <w:jc w:val="both"/>
        <w:rPr>
          <w:rFonts w:ascii="Times New Roman" w:eastAsia="Times New Roman" w:hAnsi="Times New Roman" w:cs="Times New Roman"/>
          <w:b/>
          <w:bCs/>
          <w:sz w:val="28"/>
          <w:szCs w:val="28"/>
        </w:rPr>
      </w:pPr>
      <w:r w:rsidRPr="008C4A8B">
        <w:rPr>
          <w:rFonts w:ascii="Times New Roman" w:eastAsia="Times New Roman" w:hAnsi="Times New Roman" w:cs="Times New Roman"/>
          <w:b/>
          <w:bCs/>
          <w:sz w:val="28"/>
          <w:szCs w:val="28"/>
        </w:rPr>
        <w:lastRenderedPageBreak/>
        <w:t>6. Dosage summary</w:t>
      </w:r>
    </w:p>
    <w:tbl>
      <w:tblPr>
        <w:tblStyle w:val="TableGrid"/>
        <w:tblW w:w="9985" w:type="dxa"/>
        <w:tblLook w:val="04A0" w:firstRow="1" w:lastRow="0" w:firstColumn="1" w:lastColumn="0" w:noHBand="0" w:noVBand="1"/>
      </w:tblPr>
      <w:tblGrid>
        <w:gridCol w:w="1396"/>
        <w:gridCol w:w="3189"/>
        <w:gridCol w:w="1170"/>
        <w:gridCol w:w="1260"/>
        <w:gridCol w:w="2970"/>
      </w:tblGrid>
      <w:tr w:rsidR="00B271E9" w:rsidRPr="008C4A8B" w14:paraId="3AA3C03F" w14:textId="77777777" w:rsidTr="00E272C0">
        <w:tc>
          <w:tcPr>
            <w:tcW w:w="0" w:type="auto"/>
            <w:hideMark/>
          </w:tcPr>
          <w:p w14:paraId="5DC8CF7F" w14:textId="77777777" w:rsidR="008C4A8B" w:rsidRPr="008C4A8B" w:rsidRDefault="008C4A8B" w:rsidP="00B271E9">
            <w:pPr>
              <w:spacing w:line="360" w:lineRule="auto"/>
              <w:jc w:val="both"/>
              <w:rPr>
                <w:rFonts w:ascii="Times New Roman" w:eastAsia="Times New Roman" w:hAnsi="Times New Roman" w:cs="Times New Roman"/>
                <w:b/>
                <w:bCs/>
                <w:sz w:val="20"/>
                <w:szCs w:val="20"/>
              </w:rPr>
            </w:pPr>
            <w:r w:rsidRPr="008C4A8B">
              <w:rPr>
                <w:rFonts w:ascii="Times New Roman" w:eastAsia="Times New Roman" w:hAnsi="Times New Roman" w:cs="Times New Roman"/>
                <w:b/>
                <w:bCs/>
                <w:sz w:val="20"/>
                <w:szCs w:val="20"/>
              </w:rPr>
              <w:t>Component</w:t>
            </w:r>
          </w:p>
        </w:tc>
        <w:tc>
          <w:tcPr>
            <w:tcW w:w="3189" w:type="dxa"/>
            <w:hideMark/>
          </w:tcPr>
          <w:p w14:paraId="7BCD1F03" w14:textId="77777777" w:rsidR="008C4A8B" w:rsidRPr="008C4A8B" w:rsidRDefault="008C4A8B" w:rsidP="00B271E9">
            <w:pPr>
              <w:spacing w:line="360" w:lineRule="auto"/>
              <w:jc w:val="both"/>
              <w:rPr>
                <w:rFonts w:ascii="Times New Roman" w:eastAsia="Times New Roman" w:hAnsi="Times New Roman" w:cs="Times New Roman"/>
                <w:b/>
                <w:bCs/>
                <w:sz w:val="20"/>
                <w:szCs w:val="20"/>
              </w:rPr>
            </w:pPr>
            <w:r w:rsidRPr="008C4A8B">
              <w:rPr>
                <w:rFonts w:ascii="Times New Roman" w:eastAsia="Times New Roman" w:hAnsi="Times New Roman" w:cs="Times New Roman"/>
                <w:b/>
                <w:bCs/>
                <w:sz w:val="20"/>
                <w:szCs w:val="20"/>
              </w:rPr>
              <w:t>Exercises/techniques</w:t>
            </w:r>
          </w:p>
        </w:tc>
        <w:tc>
          <w:tcPr>
            <w:tcW w:w="1170" w:type="dxa"/>
            <w:hideMark/>
          </w:tcPr>
          <w:p w14:paraId="072BBB2B" w14:textId="77777777" w:rsidR="008C4A8B" w:rsidRPr="008C4A8B" w:rsidRDefault="008C4A8B" w:rsidP="00B271E9">
            <w:pPr>
              <w:spacing w:line="360" w:lineRule="auto"/>
              <w:jc w:val="both"/>
              <w:rPr>
                <w:rFonts w:ascii="Times New Roman" w:eastAsia="Times New Roman" w:hAnsi="Times New Roman" w:cs="Times New Roman"/>
                <w:b/>
                <w:bCs/>
                <w:sz w:val="20"/>
                <w:szCs w:val="20"/>
              </w:rPr>
            </w:pPr>
            <w:r w:rsidRPr="008C4A8B">
              <w:rPr>
                <w:rFonts w:ascii="Times New Roman" w:eastAsia="Times New Roman" w:hAnsi="Times New Roman" w:cs="Times New Roman"/>
                <w:b/>
                <w:bCs/>
                <w:sz w:val="20"/>
                <w:szCs w:val="20"/>
              </w:rPr>
              <w:t>Sets</w:t>
            </w:r>
          </w:p>
        </w:tc>
        <w:tc>
          <w:tcPr>
            <w:tcW w:w="1260" w:type="dxa"/>
            <w:hideMark/>
          </w:tcPr>
          <w:p w14:paraId="33B80483" w14:textId="77777777" w:rsidR="008C4A8B" w:rsidRPr="008C4A8B" w:rsidRDefault="008C4A8B" w:rsidP="00B271E9">
            <w:pPr>
              <w:spacing w:line="360" w:lineRule="auto"/>
              <w:jc w:val="both"/>
              <w:rPr>
                <w:rFonts w:ascii="Times New Roman" w:eastAsia="Times New Roman" w:hAnsi="Times New Roman" w:cs="Times New Roman"/>
                <w:b/>
                <w:bCs/>
                <w:sz w:val="20"/>
                <w:szCs w:val="20"/>
              </w:rPr>
            </w:pPr>
            <w:r w:rsidRPr="008C4A8B">
              <w:rPr>
                <w:rFonts w:ascii="Times New Roman" w:eastAsia="Times New Roman" w:hAnsi="Times New Roman" w:cs="Times New Roman"/>
                <w:b/>
                <w:bCs/>
                <w:sz w:val="20"/>
                <w:szCs w:val="20"/>
              </w:rPr>
              <w:t>Repetitions</w:t>
            </w:r>
          </w:p>
        </w:tc>
        <w:tc>
          <w:tcPr>
            <w:tcW w:w="2970" w:type="dxa"/>
            <w:hideMark/>
          </w:tcPr>
          <w:p w14:paraId="3591EFA8" w14:textId="77777777" w:rsidR="008C4A8B" w:rsidRPr="008C4A8B" w:rsidRDefault="008C4A8B" w:rsidP="00B271E9">
            <w:pPr>
              <w:spacing w:line="360" w:lineRule="auto"/>
              <w:jc w:val="both"/>
              <w:rPr>
                <w:rFonts w:ascii="Times New Roman" w:eastAsia="Times New Roman" w:hAnsi="Times New Roman" w:cs="Times New Roman"/>
                <w:b/>
                <w:bCs/>
                <w:sz w:val="20"/>
                <w:szCs w:val="20"/>
              </w:rPr>
            </w:pPr>
            <w:r w:rsidRPr="008C4A8B">
              <w:rPr>
                <w:rFonts w:ascii="Times New Roman" w:eastAsia="Times New Roman" w:hAnsi="Times New Roman" w:cs="Times New Roman"/>
                <w:b/>
                <w:bCs/>
                <w:sz w:val="20"/>
                <w:szCs w:val="20"/>
              </w:rPr>
              <w:t>Rest</w:t>
            </w:r>
          </w:p>
        </w:tc>
      </w:tr>
      <w:tr w:rsidR="00B271E9" w:rsidRPr="008C4A8B" w14:paraId="5A879DFB" w14:textId="77777777" w:rsidTr="00E272C0">
        <w:tc>
          <w:tcPr>
            <w:tcW w:w="0" w:type="auto"/>
            <w:hideMark/>
          </w:tcPr>
          <w:p w14:paraId="3712FDEA" w14:textId="77777777" w:rsidR="008C4A8B" w:rsidRPr="008C4A8B" w:rsidRDefault="008C4A8B" w:rsidP="00B271E9">
            <w:pPr>
              <w:spacing w:line="360" w:lineRule="auto"/>
              <w:jc w:val="both"/>
              <w:rPr>
                <w:rFonts w:ascii="Times New Roman" w:eastAsia="Times New Roman" w:hAnsi="Times New Roman" w:cs="Times New Roman"/>
                <w:sz w:val="20"/>
                <w:szCs w:val="20"/>
              </w:rPr>
            </w:pPr>
            <w:r w:rsidRPr="008C4A8B">
              <w:rPr>
                <w:rFonts w:ascii="Times New Roman" w:eastAsia="Times New Roman" w:hAnsi="Times New Roman" w:cs="Times New Roman"/>
                <w:sz w:val="20"/>
                <w:szCs w:val="20"/>
              </w:rPr>
              <w:t>Common flexibility</w:t>
            </w:r>
          </w:p>
        </w:tc>
        <w:tc>
          <w:tcPr>
            <w:tcW w:w="3189" w:type="dxa"/>
            <w:hideMark/>
          </w:tcPr>
          <w:p w14:paraId="6EA3C95B" w14:textId="77777777" w:rsidR="008C4A8B" w:rsidRPr="008C4A8B" w:rsidRDefault="008C4A8B" w:rsidP="00B271E9">
            <w:pPr>
              <w:spacing w:line="360" w:lineRule="auto"/>
              <w:jc w:val="both"/>
              <w:rPr>
                <w:rFonts w:ascii="Times New Roman" w:eastAsia="Times New Roman" w:hAnsi="Times New Roman" w:cs="Times New Roman"/>
                <w:sz w:val="20"/>
                <w:szCs w:val="20"/>
              </w:rPr>
            </w:pPr>
            <w:r w:rsidRPr="008C4A8B">
              <w:rPr>
                <w:rFonts w:ascii="Times New Roman" w:eastAsia="Times New Roman" w:hAnsi="Times New Roman" w:cs="Times New Roman"/>
                <w:sz w:val="20"/>
                <w:szCs w:val="20"/>
              </w:rPr>
              <w:t>Pectoralis minor, levator scapulae, latissimus dorsi, posterior capsule stretching</w:t>
            </w:r>
          </w:p>
        </w:tc>
        <w:tc>
          <w:tcPr>
            <w:tcW w:w="1170" w:type="dxa"/>
            <w:hideMark/>
          </w:tcPr>
          <w:p w14:paraId="1C708F9D" w14:textId="77777777" w:rsidR="008C4A8B" w:rsidRPr="008C4A8B" w:rsidRDefault="008C4A8B" w:rsidP="00B271E9">
            <w:pPr>
              <w:spacing w:line="360" w:lineRule="auto"/>
              <w:jc w:val="both"/>
              <w:rPr>
                <w:rFonts w:ascii="Times New Roman" w:eastAsia="Times New Roman" w:hAnsi="Times New Roman" w:cs="Times New Roman"/>
                <w:sz w:val="20"/>
                <w:szCs w:val="20"/>
              </w:rPr>
            </w:pPr>
            <w:r w:rsidRPr="008C4A8B">
              <w:rPr>
                <w:rFonts w:ascii="Times New Roman" w:eastAsia="Times New Roman" w:hAnsi="Times New Roman" w:cs="Times New Roman"/>
                <w:sz w:val="20"/>
                <w:szCs w:val="20"/>
              </w:rPr>
              <w:t>3 each</w:t>
            </w:r>
          </w:p>
        </w:tc>
        <w:tc>
          <w:tcPr>
            <w:tcW w:w="1260" w:type="dxa"/>
            <w:hideMark/>
          </w:tcPr>
          <w:p w14:paraId="25422EB6" w14:textId="77777777" w:rsidR="008C4A8B" w:rsidRPr="008C4A8B" w:rsidRDefault="008C4A8B" w:rsidP="00B271E9">
            <w:pPr>
              <w:spacing w:line="360" w:lineRule="auto"/>
              <w:jc w:val="both"/>
              <w:rPr>
                <w:rFonts w:ascii="Times New Roman" w:eastAsia="Times New Roman" w:hAnsi="Times New Roman" w:cs="Times New Roman"/>
                <w:sz w:val="20"/>
                <w:szCs w:val="20"/>
              </w:rPr>
            </w:pPr>
            <w:r w:rsidRPr="008C4A8B">
              <w:rPr>
                <w:rFonts w:ascii="Times New Roman" w:eastAsia="Times New Roman" w:hAnsi="Times New Roman" w:cs="Times New Roman"/>
                <w:sz w:val="20"/>
                <w:szCs w:val="20"/>
              </w:rPr>
              <w:t>5 each</w:t>
            </w:r>
          </w:p>
        </w:tc>
        <w:tc>
          <w:tcPr>
            <w:tcW w:w="2970" w:type="dxa"/>
            <w:hideMark/>
          </w:tcPr>
          <w:p w14:paraId="7706CA30" w14:textId="77777777" w:rsidR="008C4A8B" w:rsidRPr="008C4A8B" w:rsidRDefault="008C4A8B" w:rsidP="00B271E9">
            <w:pPr>
              <w:spacing w:line="360" w:lineRule="auto"/>
              <w:jc w:val="both"/>
              <w:rPr>
                <w:rFonts w:ascii="Times New Roman" w:eastAsia="Times New Roman" w:hAnsi="Times New Roman" w:cs="Times New Roman"/>
                <w:sz w:val="20"/>
                <w:szCs w:val="20"/>
              </w:rPr>
            </w:pPr>
            <w:r w:rsidRPr="008C4A8B">
              <w:rPr>
                <w:rFonts w:ascii="Times New Roman" w:eastAsia="Times New Roman" w:hAnsi="Times New Roman" w:cs="Times New Roman"/>
                <w:sz w:val="20"/>
                <w:szCs w:val="20"/>
              </w:rPr>
              <w:t>Clinically appropriate rest to maintain comfort and stretching technique</w:t>
            </w:r>
          </w:p>
        </w:tc>
      </w:tr>
      <w:tr w:rsidR="00B271E9" w:rsidRPr="008C4A8B" w14:paraId="30CF8B7C" w14:textId="77777777" w:rsidTr="00E272C0">
        <w:tc>
          <w:tcPr>
            <w:tcW w:w="0" w:type="auto"/>
            <w:hideMark/>
          </w:tcPr>
          <w:p w14:paraId="1FC47A7B" w14:textId="77777777" w:rsidR="008C4A8B" w:rsidRPr="008C4A8B" w:rsidRDefault="008C4A8B" w:rsidP="00B271E9">
            <w:pPr>
              <w:spacing w:line="360" w:lineRule="auto"/>
              <w:jc w:val="both"/>
              <w:rPr>
                <w:rFonts w:ascii="Times New Roman" w:eastAsia="Times New Roman" w:hAnsi="Times New Roman" w:cs="Times New Roman"/>
                <w:sz w:val="20"/>
                <w:szCs w:val="20"/>
              </w:rPr>
            </w:pPr>
            <w:r w:rsidRPr="008C4A8B">
              <w:rPr>
                <w:rFonts w:ascii="Times New Roman" w:eastAsia="Times New Roman" w:hAnsi="Times New Roman" w:cs="Times New Roman"/>
                <w:sz w:val="20"/>
                <w:szCs w:val="20"/>
              </w:rPr>
              <w:t>Common strengthening</w:t>
            </w:r>
          </w:p>
        </w:tc>
        <w:tc>
          <w:tcPr>
            <w:tcW w:w="3189" w:type="dxa"/>
            <w:hideMark/>
          </w:tcPr>
          <w:p w14:paraId="4F9B816C" w14:textId="77777777" w:rsidR="008C4A8B" w:rsidRPr="008C4A8B" w:rsidRDefault="008C4A8B" w:rsidP="00B271E9">
            <w:pPr>
              <w:spacing w:line="360" w:lineRule="auto"/>
              <w:jc w:val="both"/>
              <w:rPr>
                <w:rFonts w:ascii="Times New Roman" w:eastAsia="Times New Roman" w:hAnsi="Times New Roman" w:cs="Times New Roman"/>
                <w:sz w:val="20"/>
                <w:szCs w:val="20"/>
              </w:rPr>
            </w:pPr>
            <w:r w:rsidRPr="008C4A8B">
              <w:rPr>
                <w:rFonts w:ascii="Times New Roman" w:eastAsia="Times New Roman" w:hAnsi="Times New Roman" w:cs="Times New Roman"/>
                <w:sz w:val="20"/>
                <w:szCs w:val="20"/>
              </w:rPr>
              <w:t>Resisted internal rotation, resisted external rotation, resisted full can, serratus punch</w:t>
            </w:r>
          </w:p>
        </w:tc>
        <w:tc>
          <w:tcPr>
            <w:tcW w:w="1170" w:type="dxa"/>
            <w:hideMark/>
          </w:tcPr>
          <w:p w14:paraId="1BC0E3AE" w14:textId="77777777" w:rsidR="008C4A8B" w:rsidRPr="008C4A8B" w:rsidRDefault="008C4A8B" w:rsidP="00B271E9">
            <w:pPr>
              <w:spacing w:line="360" w:lineRule="auto"/>
              <w:jc w:val="both"/>
              <w:rPr>
                <w:rFonts w:ascii="Times New Roman" w:eastAsia="Times New Roman" w:hAnsi="Times New Roman" w:cs="Times New Roman"/>
                <w:sz w:val="20"/>
                <w:szCs w:val="20"/>
              </w:rPr>
            </w:pPr>
            <w:r w:rsidRPr="008C4A8B">
              <w:rPr>
                <w:rFonts w:ascii="Times New Roman" w:eastAsia="Times New Roman" w:hAnsi="Times New Roman" w:cs="Times New Roman"/>
                <w:sz w:val="20"/>
                <w:szCs w:val="20"/>
              </w:rPr>
              <w:t>3 each</w:t>
            </w:r>
          </w:p>
        </w:tc>
        <w:tc>
          <w:tcPr>
            <w:tcW w:w="1260" w:type="dxa"/>
            <w:hideMark/>
          </w:tcPr>
          <w:p w14:paraId="51EB3CB6" w14:textId="77777777" w:rsidR="008C4A8B" w:rsidRPr="008C4A8B" w:rsidRDefault="008C4A8B" w:rsidP="00B271E9">
            <w:pPr>
              <w:spacing w:line="360" w:lineRule="auto"/>
              <w:jc w:val="both"/>
              <w:rPr>
                <w:rFonts w:ascii="Times New Roman" w:eastAsia="Times New Roman" w:hAnsi="Times New Roman" w:cs="Times New Roman"/>
                <w:sz w:val="20"/>
                <w:szCs w:val="20"/>
              </w:rPr>
            </w:pPr>
            <w:r w:rsidRPr="008C4A8B">
              <w:rPr>
                <w:rFonts w:ascii="Times New Roman" w:eastAsia="Times New Roman" w:hAnsi="Times New Roman" w:cs="Times New Roman"/>
                <w:sz w:val="20"/>
                <w:szCs w:val="20"/>
              </w:rPr>
              <w:t>10 each</w:t>
            </w:r>
          </w:p>
        </w:tc>
        <w:tc>
          <w:tcPr>
            <w:tcW w:w="2970" w:type="dxa"/>
            <w:hideMark/>
          </w:tcPr>
          <w:p w14:paraId="4884FC4A" w14:textId="77777777" w:rsidR="008C4A8B" w:rsidRPr="008C4A8B" w:rsidRDefault="008C4A8B" w:rsidP="00B271E9">
            <w:pPr>
              <w:spacing w:line="360" w:lineRule="auto"/>
              <w:jc w:val="both"/>
              <w:rPr>
                <w:rFonts w:ascii="Times New Roman" w:eastAsia="Times New Roman" w:hAnsi="Times New Roman" w:cs="Times New Roman"/>
                <w:sz w:val="20"/>
                <w:szCs w:val="20"/>
              </w:rPr>
            </w:pPr>
            <w:r w:rsidRPr="008C4A8B">
              <w:rPr>
                <w:rFonts w:ascii="Times New Roman" w:eastAsia="Times New Roman" w:hAnsi="Times New Roman" w:cs="Times New Roman"/>
                <w:sz w:val="20"/>
                <w:szCs w:val="20"/>
              </w:rPr>
              <w:t>Clinically appropriate rest to maintain exercise quality and participant tolerance</w:t>
            </w:r>
          </w:p>
        </w:tc>
      </w:tr>
      <w:tr w:rsidR="00B271E9" w:rsidRPr="008C4A8B" w14:paraId="748164BD" w14:textId="77777777" w:rsidTr="00E272C0">
        <w:tc>
          <w:tcPr>
            <w:tcW w:w="0" w:type="auto"/>
            <w:hideMark/>
          </w:tcPr>
          <w:p w14:paraId="2526DD67" w14:textId="77777777" w:rsidR="008C4A8B" w:rsidRPr="008C4A8B" w:rsidRDefault="008C4A8B" w:rsidP="00B271E9">
            <w:pPr>
              <w:spacing w:line="360" w:lineRule="auto"/>
              <w:jc w:val="both"/>
              <w:rPr>
                <w:rFonts w:ascii="Times New Roman" w:eastAsia="Times New Roman" w:hAnsi="Times New Roman" w:cs="Times New Roman"/>
                <w:sz w:val="20"/>
                <w:szCs w:val="20"/>
              </w:rPr>
            </w:pPr>
            <w:r w:rsidRPr="008C4A8B">
              <w:rPr>
                <w:rFonts w:ascii="Times New Roman" w:eastAsia="Times New Roman" w:hAnsi="Times New Roman" w:cs="Times New Roman"/>
                <w:sz w:val="20"/>
                <w:szCs w:val="20"/>
              </w:rPr>
              <w:t>KCA adjunct</w:t>
            </w:r>
          </w:p>
        </w:tc>
        <w:tc>
          <w:tcPr>
            <w:tcW w:w="3189" w:type="dxa"/>
            <w:hideMark/>
          </w:tcPr>
          <w:p w14:paraId="5F088B96" w14:textId="77777777" w:rsidR="008C4A8B" w:rsidRPr="008C4A8B" w:rsidRDefault="008C4A8B" w:rsidP="00B271E9">
            <w:pPr>
              <w:spacing w:line="360" w:lineRule="auto"/>
              <w:jc w:val="both"/>
              <w:rPr>
                <w:rFonts w:ascii="Times New Roman" w:eastAsia="Times New Roman" w:hAnsi="Times New Roman" w:cs="Times New Roman"/>
                <w:sz w:val="20"/>
                <w:szCs w:val="20"/>
              </w:rPr>
            </w:pPr>
            <w:r w:rsidRPr="008C4A8B">
              <w:rPr>
                <w:rFonts w:ascii="Times New Roman" w:eastAsia="Times New Roman" w:hAnsi="Times New Roman" w:cs="Times New Roman"/>
                <w:sz w:val="20"/>
                <w:szCs w:val="20"/>
              </w:rPr>
              <w:t>Wall slide with squat; lawn mower with diagonal squat; robbery with squat; wall push-up with ipsilateral leg extension; resisted scapular retraction with contralateral one-leg squat; resisted shoulder internal/external rotation with step</w:t>
            </w:r>
          </w:p>
        </w:tc>
        <w:tc>
          <w:tcPr>
            <w:tcW w:w="1170" w:type="dxa"/>
            <w:hideMark/>
          </w:tcPr>
          <w:p w14:paraId="65DFEB28" w14:textId="77777777" w:rsidR="008C4A8B" w:rsidRPr="008C4A8B" w:rsidRDefault="008C4A8B" w:rsidP="00B271E9">
            <w:pPr>
              <w:spacing w:line="360" w:lineRule="auto"/>
              <w:jc w:val="both"/>
              <w:rPr>
                <w:rFonts w:ascii="Times New Roman" w:eastAsia="Times New Roman" w:hAnsi="Times New Roman" w:cs="Times New Roman"/>
                <w:sz w:val="20"/>
                <w:szCs w:val="20"/>
              </w:rPr>
            </w:pPr>
            <w:r w:rsidRPr="008C4A8B">
              <w:rPr>
                <w:rFonts w:ascii="Times New Roman" w:eastAsia="Times New Roman" w:hAnsi="Times New Roman" w:cs="Times New Roman"/>
                <w:sz w:val="20"/>
                <w:szCs w:val="20"/>
              </w:rPr>
              <w:t>3 each</w:t>
            </w:r>
          </w:p>
        </w:tc>
        <w:tc>
          <w:tcPr>
            <w:tcW w:w="1260" w:type="dxa"/>
            <w:hideMark/>
          </w:tcPr>
          <w:p w14:paraId="5A4D4C6D" w14:textId="77777777" w:rsidR="008C4A8B" w:rsidRPr="008C4A8B" w:rsidRDefault="008C4A8B" w:rsidP="00B271E9">
            <w:pPr>
              <w:spacing w:line="360" w:lineRule="auto"/>
              <w:jc w:val="both"/>
              <w:rPr>
                <w:rFonts w:ascii="Times New Roman" w:eastAsia="Times New Roman" w:hAnsi="Times New Roman" w:cs="Times New Roman"/>
                <w:sz w:val="20"/>
                <w:szCs w:val="20"/>
              </w:rPr>
            </w:pPr>
            <w:r w:rsidRPr="008C4A8B">
              <w:rPr>
                <w:rFonts w:ascii="Times New Roman" w:eastAsia="Times New Roman" w:hAnsi="Times New Roman" w:cs="Times New Roman"/>
                <w:sz w:val="20"/>
                <w:szCs w:val="20"/>
              </w:rPr>
              <w:t>10 each</w:t>
            </w:r>
          </w:p>
        </w:tc>
        <w:tc>
          <w:tcPr>
            <w:tcW w:w="2970" w:type="dxa"/>
            <w:hideMark/>
          </w:tcPr>
          <w:p w14:paraId="6279C4D7" w14:textId="77777777" w:rsidR="008C4A8B" w:rsidRPr="008C4A8B" w:rsidRDefault="008C4A8B" w:rsidP="00B271E9">
            <w:pPr>
              <w:spacing w:line="360" w:lineRule="auto"/>
              <w:jc w:val="both"/>
              <w:rPr>
                <w:rFonts w:ascii="Times New Roman" w:eastAsia="Times New Roman" w:hAnsi="Times New Roman" w:cs="Times New Roman"/>
                <w:sz w:val="20"/>
                <w:szCs w:val="20"/>
              </w:rPr>
            </w:pPr>
            <w:r w:rsidRPr="008C4A8B">
              <w:rPr>
                <w:rFonts w:ascii="Times New Roman" w:eastAsia="Times New Roman" w:hAnsi="Times New Roman" w:cs="Times New Roman"/>
                <w:sz w:val="20"/>
                <w:szCs w:val="20"/>
              </w:rPr>
              <w:t>Clinically appropriate rest to preserve movement quality and participant safety</w:t>
            </w:r>
          </w:p>
        </w:tc>
      </w:tr>
      <w:tr w:rsidR="00B271E9" w:rsidRPr="008C4A8B" w14:paraId="64F2D3BA" w14:textId="77777777" w:rsidTr="00E272C0">
        <w:tc>
          <w:tcPr>
            <w:tcW w:w="0" w:type="auto"/>
            <w:hideMark/>
          </w:tcPr>
          <w:p w14:paraId="2302916F" w14:textId="77777777" w:rsidR="008C4A8B" w:rsidRPr="008C4A8B" w:rsidRDefault="008C4A8B" w:rsidP="00B271E9">
            <w:pPr>
              <w:spacing w:line="360" w:lineRule="auto"/>
              <w:jc w:val="both"/>
              <w:rPr>
                <w:rFonts w:ascii="Times New Roman" w:eastAsia="Times New Roman" w:hAnsi="Times New Roman" w:cs="Times New Roman"/>
                <w:sz w:val="20"/>
                <w:szCs w:val="20"/>
              </w:rPr>
            </w:pPr>
            <w:r w:rsidRPr="008C4A8B">
              <w:rPr>
                <w:rFonts w:ascii="Times New Roman" w:eastAsia="Times New Roman" w:hAnsi="Times New Roman" w:cs="Times New Roman"/>
                <w:sz w:val="20"/>
                <w:szCs w:val="20"/>
              </w:rPr>
              <w:t>PNF adjunct</w:t>
            </w:r>
          </w:p>
        </w:tc>
        <w:tc>
          <w:tcPr>
            <w:tcW w:w="3189" w:type="dxa"/>
            <w:hideMark/>
          </w:tcPr>
          <w:p w14:paraId="34922305" w14:textId="77777777" w:rsidR="008C4A8B" w:rsidRPr="008C4A8B" w:rsidRDefault="008C4A8B" w:rsidP="00B271E9">
            <w:pPr>
              <w:spacing w:line="360" w:lineRule="auto"/>
              <w:jc w:val="both"/>
              <w:rPr>
                <w:rFonts w:ascii="Times New Roman" w:eastAsia="Times New Roman" w:hAnsi="Times New Roman" w:cs="Times New Roman"/>
                <w:sz w:val="20"/>
                <w:szCs w:val="20"/>
              </w:rPr>
            </w:pPr>
            <w:r w:rsidRPr="008C4A8B">
              <w:rPr>
                <w:rFonts w:ascii="Times New Roman" w:eastAsia="Times New Roman" w:hAnsi="Times New Roman" w:cs="Times New Roman"/>
                <w:sz w:val="20"/>
                <w:szCs w:val="20"/>
              </w:rPr>
              <w:t>Rhythmic initiation and repeated stretch in anterior elevation–posterior depression and anterior depression–posterior elevation patterns</w:t>
            </w:r>
          </w:p>
        </w:tc>
        <w:tc>
          <w:tcPr>
            <w:tcW w:w="1170" w:type="dxa"/>
            <w:hideMark/>
          </w:tcPr>
          <w:p w14:paraId="65564C88" w14:textId="3C4417F1" w:rsidR="008C4A8B" w:rsidRPr="00FA7EE8" w:rsidRDefault="00FA7EE8" w:rsidP="00FA7EE8">
            <w:pPr>
              <w:spacing w:line="360" w:lineRule="auto"/>
              <w:rPr>
                <w:rFonts w:ascii="Times New Roman" w:eastAsia="Times New Roman" w:hAnsi="Times New Roman" w:cs="Times New Roman"/>
                <w:color w:val="0000FF"/>
                <w:sz w:val="20"/>
                <w:szCs w:val="20"/>
              </w:rPr>
            </w:pPr>
            <w:r w:rsidRPr="00FA7EE8">
              <w:rPr>
                <w:rFonts w:ascii="Times New Roman" w:eastAsia="Times New Roman" w:hAnsi="Times New Roman" w:cs="Times New Roman"/>
                <w:color w:val="0000FF"/>
                <w:sz w:val="20"/>
                <w:szCs w:val="20"/>
              </w:rPr>
              <w:t>1 set per pattern</w:t>
            </w:r>
          </w:p>
        </w:tc>
        <w:tc>
          <w:tcPr>
            <w:tcW w:w="1260" w:type="dxa"/>
            <w:hideMark/>
          </w:tcPr>
          <w:p w14:paraId="3AC2F5D1" w14:textId="5D7ED2FB" w:rsidR="008C4A8B" w:rsidRPr="00FA7EE8" w:rsidRDefault="00FA7EE8" w:rsidP="00FA7EE8">
            <w:pPr>
              <w:spacing w:line="360" w:lineRule="auto"/>
              <w:rPr>
                <w:rFonts w:ascii="Times New Roman" w:eastAsia="Times New Roman" w:hAnsi="Times New Roman" w:cs="Times New Roman"/>
                <w:color w:val="0000FF"/>
                <w:sz w:val="20"/>
                <w:szCs w:val="20"/>
              </w:rPr>
            </w:pPr>
            <w:r w:rsidRPr="00FA7EE8">
              <w:rPr>
                <w:rFonts w:ascii="Times New Roman" w:eastAsia="Times New Roman" w:hAnsi="Times New Roman" w:cs="Times New Roman"/>
                <w:color w:val="0000FF"/>
                <w:sz w:val="20"/>
                <w:szCs w:val="20"/>
              </w:rPr>
              <w:t>10 per pattern</w:t>
            </w:r>
          </w:p>
        </w:tc>
        <w:tc>
          <w:tcPr>
            <w:tcW w:w="2970" w:type="dxa"/>
            <w:hideMark/>
          </w:tcPr>
          <w:p w14:paraId="645D28CB" w14:textId="0EC5B252" w:rsidR="008C4A8B" w:rsidRPr="00FA7EE8" w:rsidRDefault="00FA7EE8" w:rsidP="00B271E9">
            <w:pPr>
              <w:spacing w:line="360" w:lineRule="auto"/>
              <w:jc w:val="both"/>
              <w:rPr>
                <w:rFonts w:ascii="Times New Roman" w:eastAsia="Times New Roman" w:hAnsi="Times New Roman" w:cs="Times New Roman"/>
                <w:color w:val="0000FF"/>
                <w:sz w:val="20"/>
                <w:szCs w:val="20"/>
              </w:rPr>
            </w:pPr>
            <w:r w:rsidRPr="00FA7EE8">
              <w:rPr>
                <w:rFonts w:ascii="Times New Roman" w:eastAsia="Times New Roman" w:hAnsi="Times New Roman" w:cs="Times New Roman"/>
                <w:color w:val="0000FF"/>
                <w:sz w:val="20"/>
                <w:szCs w:val="20"/>
              </w:rPr>
              <w:t>20 s between repetitions; 30 s between patterns</w:t>
            </w:r>
          </w:p>
        </w:tc>
      </w:tr>
    </w:tbl>
    <w:p w14:paraId="52B17A8F" w14:textId="77777777" w:rsidR="008C4A8B" w:rsidRPr="008C4A8B" w:rsidRDefault="008C4A8B" w:rsidP="00B271E9">
      <w:pPr>
        <w:spacing w:before="100" w:beforeAutospacing="1" w:after="100" w:afterAutospacing="1" w:line="360" w:lineRule="auto"/>
        <w:jc w:val="both"/>
        <w:rPr>
          <w:rFonts w:ascii="Times New Roman" w:eastAsia="Times New Roman" w:hAnsi="Times New Roman" w:cs="Times New Roman"/>
          <w:b/>
          <w:bCs/>
          <w:sz w:val="28"/>
          <w:szCs w:val="28"/>
        </w:rPr>
      </w:pPr>
      <w:r w:rsidRPr="008C4A8B">
        <w:rPr>
          <w:rFonts w:ascii="Times New Roman" w:eastAsia="Times New Roman" w:hAnsi="Times New Roman" w:cs="Times New Roman"/>
          <w:b/>
          <w:bCs/>
          <w:sz w:val="28"/>
          <w:szCs w:val="28"/>
        </w:rPr>
        <w:t>7. Treatment standardization and reporting limitations</w:t>
      </w:r>
    </w:p>
    <w:p w14:paraId="6ABF1AA5" w14:textId="4C7B5A83" w:rsidR="00FF6712" w:rsidRPr="00791B56" w:rsidRDefault="00791B56" w:rsidP="00E272C0">
      <w:pPr>
        <w:spacing w:before="100" w:beforeAutospacing="1" w:after="100" w:afterAutospacing="1" w:line="360" w:lineRule="auto"/>
        <w:jc w:val="both"/>
        <w:rPr>
          <w:color w:val="0000FF"/>
        </w:rPr>
      </w:pPr>
      <w:r w:rsidRPr="00791B56">
        <w:rPr>
          <w:rFonts w:ascii="Times New Roman" w:eastAsia="Times New Roman" w:hAnsi="Times New Roman" w:cs="Times New Roman"/>
          <w:color w:val="0000FF"/>
          <w:sz w:val="24"/>
          <w:szCs w:val="24"/>
        </w:rPr>
        <w:t>Both groups received the same conventional shoulder-stabilization program, followed by their assigned adjunctive intervention. The intervention protocols were standardized with respect to exercise selection, sets, repetitions, session frequency, and treatment duration as described above. The common flexibility and strengthening exercises used predefined exercise dosages, and the strengthening component used a blue TheraBand with fixed resistance. The KCA component used a fixed training volume without resistance progression, whereas PNF intensity progressed according to movement control, active participation, resistance, exercise technique, and symptom tolerance. The exact duration of individual exercise components and standardized numerical rest intervals for the common flexibility and strengthening exercises were not separately recorded. Consequently, although the overall intervention structure was standardized, the effective training dose may not have been identical between groups because of differences in exercise structure, therapist involvement, movement complexity, contraction type, and progression strategy</w:t>
      </w:r>
      <w:r w:rsidR="008C4A8B" w:rsidRPr="00791B56">
        <w:rPr>
          <w:rFonts w:ascii="Times New Roman" w:eastAsia="Times New Roman" w:hAnsi="Times New Roman" w:cs="Times New Roman"/>
          <w:color w:val="0000FF"/>
          <w:sz w:val="24"/>
          <w:szCs w:val="24"/>
        </w:rPr>
        <w:t>.</w:t>
      </w:r>
    </w:p>
    <w:sectPr w:rsidR="00FF6712" w:rsidRPr="00791B56" w:rsidSect="002D2B57">
      <w:footerReference w:type="default" r:id="rId7"/>
      <w:pgSz w:w="12240" w:h="15840" w:code="1"/>
      <w:pgMar w:top="1354" w:right="1440" w:bottom="1267"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DF59FA" w14:textId="77777777" w:rsidR="0063734A" w:rsidRDefault="0063734A" w:rsidP="00B271E9">
      <w:pPr>
        <w:spacing w:after="0" w:line="240" w:lineRule="auto"/>
      </w:pPr>
      <w:r>
        <w:separator/>
      </w:r>
    </w:p>
  </w:endnote>
  <w:endnote w:type="continuationSeparator" w:id="0">
    <w:p w14:paraId="3F52E89E" w14:textId="77777777" w:rsidR="0063734A" w:rsidRDefault="0063734A" w:rsidP="00B271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0555857"/>
      <w:docPartObj>
        <w:docPartGallery w:val="Page Numbers (Bottom of Page)"/>
        <w:docPartUnique/>
      </w:docPartObj>
    </w:sdtPr>
    <w:sdtEndPr>
      <w:rPr>
        <w:noProof/>
      </w:rPr>
    </w:sdtEndPr>
    <w:sdtContent>
      <w:p w14:paraId="23EA1A0F" w14:textId="1781B324" w:rsidR="00B271E9" w:rsidRDefault="00B271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22F9745" w14:textId="77777777" w:rsidR="00B271E9" w:rsidRDefault="00B271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939A3F" w14:textId="77777777" w:rsidR="0063734A" w:rsidRDefault="0063734A" w:rsidP="00B271E9">
      <w:pPr>
        <w:spacing w:after="0" w:line="240" w:lineRule="auto"/>
      </w:pPr>
      <w:r>
        <w:separator/>
      </w:r>
    </w:p>
  </w:footnote>
  <w:footnote w:type="continuationSeparator" w:id="0">
    <w:p w14:paraId="30FC1274" w14:textId="77777777" w:rsidR="0063734A" w:rsidRDefault="0063734A" w:rsidP="00B271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61E4"/>
    <w:multiLevelType w:val="multilevel"/>
    <w:tmpl w:val="7F9E7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D14BC"/>
    <w:multiLevelType w:val="multilevel"/>
    <w:tmpl w:val="2EC46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6350CC"/>
    <w:multiLevelType w:val="multilevel"/>
    <w:tmpl w:val="27B47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C42536"/>
    <w:multiLevelType w:val="multilevel"/>
    <w:tmpl w:val="9D08A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4D68B9"/>
    <w:multiLevelType w:val="multilevel"/>
    <w:tmpl w:val="27B47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7F0663"/>
    <w:multiLevelType w:val="multilevel"/>
    <w:tmpl w:val="4914F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2E1471"/>
    <w:multiLevelType w:val="multilevel"/>
    <w:tmpl w:val="BD201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EA702B"/>
    <w:multiLevelType w:val="multilevel"/>
    <w:tmpl w:val="06B46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FC29A6"/>
    <w:multiLevelType w:val="multilevel"/>
    <w:tmpl w:val="27B47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DF0432"/>
    <w:multiLevelType w:val="multilevel"/>
    <w:tmpl w:val="600E7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4D4F49"/>
    <w:multiLevelType w:val="multilevel"/>
    <w:tmpl w:val="27B47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14E64B3"/>
    <w:multiLevelType w:val="multilevel"/>
    <w:tmpl w:val="27B47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553BAC"/>
    <w:multiLevelType w:val="multilevel"/>
    <w:tmpl w:val="D16A8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8E6010"/>
    <w:multiLevelType w:val="multilevel"/>
    <w:tmpl w:val="FCCCB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70757D"/>
    <w:multiLevelType w:val="multilevel"/>
    <w:tmpl w:val="24007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713074"/>
    <w:multiLevelType w:val="multilevel"/>
    <w:tmpl w:val="206E6A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654ECD"/>
    <w:multiLevelType w:val="multilevel"/>
    <w:tmpl w:val="27B47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8514AA0"/>
    <w:multiLevelType w:val="multilevel"/>
    <w:tmpl w:val="27B47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C1A7D49"/>
    <w:multiLevelType w:val="multilevel"/>
    <w:tmpl w:val="59962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4D2EFC"/>
    <w:multiLevelType w:val="multilevel"/>
    <w:tmpl w:val="874CF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EC0005"/>
    <w:multiLevelType w:val="multilevel"/>
    <w:tmpl w:val="E758C7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96705A"/>
    <w:multiLevelType w:val="multilevel"/>
    <w:tmpl w:val="0CF09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832BBE"/>
    <w:multiLevelType w:val="multilevel"/>
    <w:tmpl w:val="97C4D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FC2051"/>
    <w:multiLevelType w:val="multilevel"/>
    <w:tmpl w:val="08866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784FAC"/>
    <w:multiLevelType w:val="multilevel"/>
    <w:tmpl w:val="27B47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4CF375F"/>
    <w:multiLevelType w:val="multilevel"/>
    <w:tmpl w:val="07DCF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B92B16"/>
    <w:multiLevelType w:val="multilevel"/>
    <w:tmpl w:val="27B47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8984BD9"/>
    <w:multiLevelType w:val="multilevel"/>
    <w:tmpl w:val="27B47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C0122AF"/>
    <w:multiLevelType w:val="multilevel"/>
    <w:tmpl w:val="77B61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B91EDD"/>
    <w:multiLevelType w:val="multilevel"/>
    <w:tmpl w:val="9B4E6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11"/>
  </w:num>
  <w:num w:numId="3">
    <w:abstractNumId w:val="24"/>
  </w:num>
  <w:num w:numId="4">
    <w:abstractNumId w:val="19"/>
  </w:num>
  <w:num w:numId="5">
    <w:abstractNumId w:val="5"/>
  </w:num>
  <w:num w:numId="6">
    <w:abstractNumId w:val="7"/>
  </w:num>
  <w:num w:numId="7">
    <w:abstractNumId w:val="14"/>
  </w:num>
  <w:num w:numId="8">
    <w:abstractNumId w:val="0"/>
  </w:num>
  <w:num w:numId="9">
    <w:abstractNumId w:val="18"/>
  </w:num>
  <w:num w:numId="10">
    <w:abstractNumId w:val="16"/>
  </w:num>
  <w:num w:numId="11">
    <w:abstractNumId w:val="25"/>
  </w:num>
  <w:num w:numId="12">
    <w:abstractNumId w:val="29"/>
  </w:num>
  <w:num w:numId="13">
    <w:abstractNumId w:val="3"/>
  </w:num>
  <w:num w:numId="14">
    <w:abstractNumId w:val="27"/>
  </w:num>
  <w:num w:numId="15">
    <w:abstractNumId w:val="4"/>
  </w:num>
  <w:num w:numId="16">
    <w:abstractNumId w:val="15"/>
  </w:num>
  <w:num w:numId="17">
    <w:abstractNumId w:val="8"/>
  </w:num>
  <w:num w:numId="18">
    <w:abstractNumId w:val="2"/>
  </w:num>
  <w:num w:numId="19">
    <w:abstractNumId w:val="28"/>
  </w:num>
  <w:num w:numId="20">
    <w:abstractNumId w:val="1"/>
  </w:num>
  <w:num w:numId="21">
    <w:abstractNumId w:val="12"/>
  </w:num>
  <w:num w:numId="22">
    <w:abstractNumId w:val="9"/>
  </w:num>
  <w:num w:numId="23">
    <w:abstractNumId w:val="23"/>
  </w:num>
  <w:num w:numId="24">
    <w:abstractNumId w:val="22"/>
  </w:num>
  <w:num w:numId="25">
    <w:abstractNumId w:val="26"/>
  </w:num>
  <w:num w:numId="26">
    <w:abstractNumId w:val="13"/>
  </w:num>
  <w:num w:numId="27">
    <w:abstractNumId w:val="21"/>
  </w:num>
  <w:num w:numId="28">
    <w:abstractNumId w:val="6"/>
  </w:num>
  <w:num w:numId="29">
    <w:abstractNumId w:val="17"/>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540"/>
    <w:rsid w:val="00264F94"/>
    <w:rsid w:val="00283D14"/>
    <w:rsid w:val="002D2B57"/>
    <w:rsid w:val="00347859"/>
    <w:rsid w:val="004B457E"/>
    <w:rsid w:val="0063734A"/>
    <w:rsid w:val="00660AC5"/>
    <w:rsid w:val="00686AAA"/>
    <w:rsid w:val="00791B56"/>
    <w:rsid w:val="008C4A8B"/>
    <w:rsid w:val="00A63EAC"/>
    <w:rsid w:val="00B271E9"/>
    <w:rsid w:val="00B430F2"/>
    <w:rsid w:val="00B947D2"/>
    <w:rsid w:val="00BA2BD5"/>
    <w:rsid w:val="00BB0B25"/>
    <w:rsid w:val="00C73A05"/>
    <w:rsid w:val="00CC5D71"/>
    <w:rsid w:val="00CD3649"/>
    <w:rsid w:val="00D43A65"/>
    <w:rsid w:val="00DB4F8B"/>
    <w:rsid w:val="00DB7540"/>
    <w:rsid w:val="00E272C0"/>
    <w:rsid w:val="00E912B4"/>
    <w:rsid w:val="00EB69E4"/>
    <w:rsid w:val="00F75B88"/>
    <w:rsid w:val="00F935A3"/>
    <w:rsid w:val="00FA7EE8"/>
    <w:rsid w:val="00FF67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C910A"/>
  <w15:chartTrackingRefBased/>
  <w15:docId w15:val="{A404DDD9-9891-4AA8-83E6-E1F26506D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1"/>
        <w:szCs w:val="21"/>
        <w:lang w:val="en-U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2B4"/>
  </w:style>
  <w:style w:type="paragraph" w:styleId="Heading1">
    <w:name w:val="heading 1"/>
    <w:basedOn w:val="Normal"/>
    <w:next w:val="Normal"/>
    <w:link w:val="Heading1Char"/>
    <w:uiPriority w:val="9"/>
    <w:qFormat/>
    <w:rsid w:val="00E912B4"/>
    <w:pPr>
      <w:keepNext/>
      <w:keepLines/>
      <w:spacing w:before="360" w:after="40" w:line="240" w:lineRule="auto"/>
      <w:outlineLvl w:val="0"/>
    </w:pPr>
    <w:rPr>
      <w:rFonts w:asciiTheme="majorHAnsi" w:eastAsiaTheme="majorEastAsia" w:hAnsiTheme="majorHAnsi" w:cstheme="majorBidi"/>
      <w:color w:val="E36C0A" w:themeColor="accent6" w:themeShade="BF"/>
      <w:sz w:val="40"/>
      <w:szCs w:val="40"/>
    </w:rPr>
  </w:style>
  <w:style w:type="paragraph" w:styleId="Heading2">
    <w:name w:val="heading 2"/>
    <w:basedOn w:val="Normal"/>
    <w:next w:val="Normal"/>
    <w:link w:val="Heading2Char"/>
    <w:uiPriority w:val="9"/>
    <w:unhideWhenUsed/>
    <w:qFormat/>
    <w:rsid w:val="00E912B4"/>
    <w:pPr>
      <w:keepNext/>
      <w:keepLines/>
      <w:spacing w:before="80" w:after="0" w:line="240" w:lineRule="auto"/>
      <w:outlineLvl w:val="1"/>
    </w:pPr>
    <w:rPr>
      <w:rFonts w:asciiTheme="majorHAnsi" w:eastAsiaTheme="majorEastAsia" w:hAnsiTheme="majorHAnsi" w:cstheme="majorBidi"/>
      <w:color w:val="E36C0A" w:themeColor="accent6" w:themeShade="BF"/>
      <w:sz w:val="28"/>
      <w:szCs w:val="28"/>
    </w:rPr>
  </w:style>
  <w:style w:type="paragraph" w:styleId="Heading3">
    <w:name w:val="heading 3"/>
    <w:basedOn w:val="Normal"/>
    <w:next w:val="Normal"/>
    <w:link w:val="Heading3Char"/>
    <w:uiPriority w:val="9"/>
    <w:unhideWhenUsed/>
    <w:qFormat/>
    <w:rsid w:val="00E912B4"/>
    <w:pPr>
      <w:keepNext/>
      <w:keepLines/>
      <w:spacing w:before="80" w:after="0" w:line="240" w:lineRule="auto"/>
      <w:outlineLvl w:val="2"/>
    </w:pPr>
    <w:rPr>
      <w:rFonts w:asciiTheme="majorHAnsi" w:eastAsiaTheme="majorEastAsia" w:hAnsiTheme="majorHAnsi" w:cstheme="majorBidi"/>
      <w:color w:val="E36C0A" w:themeColor="accent6" w:themeShade="BF"/>
      <w:sz w:val="24"/>
      <w:szCs w:val="24"/>
    </w:rPr>
  </w:style>
  <w:style w:type="paragraph" w:styleId="Heading4">
    <w:name w:val="heading 4"/>
    <w:basedOn w:val="Normal"/>
    <w:next w:val="Normal"/>
    <w:link w:val="Heading4Char"/>
    <w:uiPriority w:val="9"/>
    <w:semiHidden/>
    <w:unhideWhenUsed/>
    <w:qFormat/>
    <w:rsid w:val="00E912B4"/>
    <w:pPr>
      <w:keepNext/>
      <w:keepLines/>
      <w:spacing w:before="80" w:after="0"/>
      <w:outlineLvl w:val="3"/>
    </w:pPr>
    <w:rPr>
      <w:rFonts w:asciiTheme="majorHAnsi" w:eastAsiaTheme="majorEastAsia" w:hAnsiTheme="majorHAnsi" w:cstheme="majorBidi"/>
      <w:color w:val="F79646" w:themeColor="accent6"/>
      <w:sz w:val="22"/>
      <w:szCs w:val="22"/>
    </w:rPr>
  </w:style>
  <w:style w:type="paragraph" w:styleId="Heading5">
    <w:name w:val="heading 5"/>
    <w:basedOn w:val="Normal"/>
    <w:next w:val="Normal"/>
    <w:link w:val="Heading5Char"/>
    <w:uiPriority w:val="9"/>
    <w:semiHidden/>
    <w:unhideWhenUsed/>
    <w:qFormat/>
    <w:rsid w:val="00E912B4"/>
    <w:pPr>
      <w:keepNext/>
      <w:keepLines/>
      <w:spacing w:before="40" w:after="0"/>
      <w:outlineLvl w:val="4"/>
    </w:pPr>
    <w:rPr>
      <w:rFonts w:asciiTheme="majorHAnsi" w:eastAsiaTheme="majorEastAsia" w:hAnsiTheme="majorHAnsi" w:cstheme="majorBidi"/>
      <w:i/>
      <w:iCs/>
      <w:color w:val="F79646" w:themeColor="accent6"/>
      <w:sz w:val="22"/>
      <w:szCs w:val="22"/>
    </w:rPr>
  </w:style>
  <w:style w:type="paragraph" w:styleId="Heading6">
    <w:name w:val="heading 6"/>
    <w:basedOn w:val="Normal"/>
    <w:next w:val="Normal"/>
    <w:link w:val="Heading6Char"/>
    <w:uiPriority w:val="9"/>
    <w:semiHidden/>
    <w:unhideWhenUsed/>
    <w:qFormat/>
    <w:rsid w:val="00E912B4"/>
    <w:pPr>
      <w:keepNext/>
      <w:keepLines/>
      <w:spacing w:before="40" w:after="0"/>
      <w:outlineLvl w:val="5"/>
    </w:pPr>
    <w:rPr>
      <w:rFonts w:asciiTheme="majorHAnsi" w:eastAsiaTheme="majorEastAsia" w:hAnsiTheme="majorHAnsi" w:cstheme="majorBidi"/>
      <w:color w:val="F79646" w:themeColor="accent6"/>
    </w:rPr>
  </w:style>
  <w:style w:type="paragraph" w:styleId="Heading7">
    <w:name w:val="heading 7"/>
    <w:basedOn w:val="Normal"/>
    <w:next w:val="Normal"/>
    <w:link w:val="Heading7Char"/>
    <w:uiPriority w:val="9"/>
    <w:semiHidden/>
    <w:unhideWhenUsed/>
    <w:qFormat/>
    <w:rsid w:val="00E912B4"/>
    <w:pPr>
      <w:keepNext/>
      <w:keepLines/>
      <w:spacing w:before="40" w:after="0"/>
      <w:outlineLvl w:val="6"/>
    </w:pPr>
    <w:rPr>
      <w:rFonts w:asciiTheme="majorHAnsi" w:eastAsiaTheme="majorEastAsia" w:hAnsiTheme="majorHAnsi" w:cstheme="majorBidi"/>
      <w:b/>
      <w:bCs/>
      <w:color w:val="F79646" w:themeColor="accent6"/>
    </w:rPr>
  </w:style>
  <w:style w:type="paragraph" w:styleId="Heading8">
    <w:name w:val="heading 8"/>
    <w:basedOn w:val="Normal"/>
    <w:next w:val="Normal"/>
    <w:link w:val="Heading8Char"/>
    <w:uiPriority w:val="9"/>
    <w:semiHidden/>
    <w:unhideWhenUsed/>
    <w:qFormat/>
    <w:rsid w:val="00E912B4"/>
    <w:pPr>
      <w:keepNext/>
      <w:keepLines/>
      <w:spacing w:before="40" w:after="0"/>
      <w:outlineLvl w:val="7"/>
    </w:pPr>
    <w:rPr>
      <w:rFonts w:asciiTheme="majorHAnsi" w:eastAsiaTheme="majorEastAsia" w:hAnsiTheme="majorHAnsi" w:cstheme="majorBidi"/>
      <w:b/>
      <w:bCs/>
      <w:i/>
      <w:iCs/>
      <w:color w:val="F79646" w:themeColor="accent6"/>
      <w:sz w:val="20"/>
      <w:szCs w:val="20"/>
    </w:rPr>
  </w:style>
  <w:style w:type="paragraph" w:styleId="Heading9">
    <w:name w:val="heading 9"/>
    <w:basedOn w:val="Normal"/>
    <w:next w:val="Normal"/>
    <w:link w:val="Heading9Char"/>
    <w:uiPriority w:val="9"/>
    <w:semiHidden/>
    <w:unhideWhenUsed/>
    <w:qFormat/>
    <w:rsid w:val="00E912B4"/>
    <w:pPr>
      <w:keepNext/>
      <w:keepLines/>
      <w:spacing w:before="40" w:after="0"/>
      <w:outlineLvl w:val="8"/>
    </w:pPr>
    <w:rPr>
      <w:rFonts w:asciiTheme="majorHAnsi" w:eastAsiaTheme="majorEastAsia" w:hAnsiTheme="majorHAnsi" w:cstheme="majorBidi"/>
      <w:i/>
      <w:iCs/>
      <w:color w:val="F79646"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12B4"/>
    <w:rPr>
      <w:rFonts w:asciiTheme="majorHAnsi" w:eastAsiaTheme="majorEastAsia" w:hAnsiTheme="majorHAnsi" w:cstheme="majorBidi"/>
      <w:color w:val="E36C0A" w:themeColor="accent6" w:themeShade="BF"/>
      <w:sz w:val="40"/>
      <w:szCs w:val="40"/>
    </w:rPr>
  </w:style>
  <w:style w:type="character" w:customStyle="1" w:styleId="Heading2Char">
    <w:name w:val="Heading 2 Char"/>
    <w:basedOn w:val="DefaultParagraphFont"/>
    <w:link w:val="Heading2"/>
    <w:uiPriority w:val="9"/>
    <w:rsid w:val="00E912B4"/>
    <w:rPr>
      <w:rFonts w:asciiTheme="majorHAnsi" w:eastAsiaTheme="majorEastAsia" w:hAnsiTheme="majorHAnsi" w:cstheme="majorBidi"/>
      <w:color w:val="E36C0A" w:themeColor="accent6" w:themeShade="BF"/>
      <w:sz w:val="28"/>
      <w:szCs w:val="28"/>
    </w:rPr>
  </w:style>
  <w:style w:type="character" w:customStyle="1" w:styleId="Heading3Char">
    <w:name w:val="Heading 3 Char"/>
    <w:basedOn w:val="DefaultParagraphFont"/>
    <w:link w:val="Heading3"/>
    <w:uiPriority w:val="9"/>
    <w:rsid w:val="00E912B4"/>
    <w:rPr>
      <w:rFonts w:asciiTheme="majorHAnsi" w:eastAsiaTheme="majorEastAsia" w:hAnsiTheme="majorHAnsi" w:cstheme="majorBidi"/>
      <w:color w:val="E36C0A" w:themeColor="accent6" w:themeShade="BF"/>
      <w:sz w:val="24"/>
      <w:szCs w:val="24"/>
    </w:rPr>
  </w:style>
  <w:style w:type="character" w:customStyle="1" w:styleId="Heading4Char">
    <w:name w:val="Heading 4 Char"/>
    <w:basedOn w:val="DefaultParagraphFont"/>
    <w:link w:val="Heading4"/>
    <w:uiPriority w:val="9"/>
    <w:semiHidden/>
    <w:rsid w:val="00E912B4"/>
    <w:rPr>
      <w:rFonts w:asciiTheme="majorHAnsi" w:eastAsiaTheme="majorEastAsia" w:hAnsiTheme="majorHAnsi" w:cstheme="majorBidi"/>
      <w:color w:val="F79646" w:themeColor="accent6"/>
      <w:sz w:val="22"/>
      <w:szCs w:val="22"/>
    </w:rPr>
  </w:style>
  <w:style w:type="character" w:customStyle="1" w:styleId="Heading5Char">
    <w:name w:val="Heading 5 Char"/>
    <w:basedOn w:val="DefaultParagraphFont"/>
    <w:link w:val="Heading5"/>
    <w:uiPriority w:val="9"/>
    <w:semiHidden/>
    <w:rsid w:val="00E912B4"/>
    <w:rPr>
      <w:rFonts w:asciiTheme="majorHAnsi" w:eastAsiaTheme="majorEastAsia" w:hAnsiTheme="majorHAnsi" w:cstheme="majorBidi"/>
      <w:i/>
      <w:iCs/>
      <w:color w:val="F79646" w:themeColor="accent6"/>
      <w:sz w:val="22"/>
      <w:szCs w:val="22"/>
    </w:rPr>
  </w:style>
  <w:style w:type="character" w:customStyle="1" w:styleId="Heading6Char">
    <w:name w:val="Heading 6 Char"/>
    <w:basedOn w:val="DefaultParagraphFont"/>
    <w:link w:val="Heading6"/>
    <w:uiPriority w:val="9"/>
    <w:semiHidden/>
    <w:rsid w:val="00E912B4"/>
    <w:rPr>
      <w:rFonts w:asciiTheme="majorHAnsi" w:eastAsiaTheme="majorEastAsia" w:hAnsiTheme="majorHAnsi" w:cstheme="majorBidi"/>
      <w:color w:val="F79646" w:themeColor="accent6"/>
    </w:rPr>
  </w:style>
  <w:style w:type="character" w:customStyle="1" w:styleId="Heading7Char">
    <w:name w:val="Heading 7 Char"/>
    <w:basedOn w:val="DefaultParagraphFont"/>
    <w:link w:val="Heading7"/>
    <w:uiPriority w:val="9"/>
    <w:semiHidden/>
    <w:rsid w:val="00E912B4"/>
    <w:rPr>
      <w:rFonts w:asciiTheme="majorHAnsi" w:eastAsiaTheme="majorEastAsia" w:hAnsiTheme="majorHAnsi" w:cstheme="majorBidi"/>
      <w:b/>
      <w:bCs/>
      <w:color w:val="F79646" w:themeColor="accent6"/>
    </w:rPr>
  </w:style>
  <w:style w:type="character" w:customStyle="1" w:styleId="Heading8Char">
    <w:name w:val="Heading 8 Char"/>
    <w:basedOn w:val="DefaultParagraphFont"/>
    <w:link w:val="Heading8"/>
    <w:uiPriority w:val="9"/>
    <w:semiHidden/>
    <w:rsid w:val="00E912B4"/>
    <w:rPr>
      <w:rFonts w:asciiTheme="majorHAnsi" w:eastAsiaTheme="majorEastAsia" w:hAnsiTheme="majorHAnsi" w:cstheme="majorBidi"/>
      <w:b/>
      <w:bCs/>
      <w:i/>
      <w:iCs/>
      <w:color w:val="F79646" w:themeColor="accent6"/>
      <w:sz w:val="20"/>
      <w:szCs w:val="20"/>
    </w:rPr>
  </w:style>
  <w:style w:type="character" w:customStyle="1" w:styleId="Heading9Char">
    <w:name w:val="Heading 9 Char"/>
    <w:basedOn w:val="DefaultParagraphFont"/>
    <w:link w:val="Heading9"/>
    <w:uiPriority w:val="9"/>
    <w:semiHidden/>
    <w:rsid w:val="00E912B4"/>
    <w:rPr>
      <w:rFonts w:asciiTheme="majorHAnsi" w:eastAsiaTheme="majorEastAsia" w:hAnsiTheme="majorHAnsi" w:cstheme="majorBidi"/>
      <w:i/>
      <w:iCs/>
      <w:color w:val="F79646" w:themeColor="accent6"/>
      <w:sz w:val="20"/>
      <w:szCs w:val="20"/>
    </w:rPr>
  </w:style>
  <w:style w:type="paragraph" w:styleId="Caption">
    <w:name w:val="caption"/>
    <w:basedOn w:val="Normal"/>
    <w:next w:val="Normal"/>
    <w:uiPriority w:val="35"/>
    <w:semiHidden/>
    <w:unhideWhenUsed/>
    <w:qFormat/>
    <w:rsid w:val="00E912B4"/>
    <w:pPr>
      <w:spacing w:line="240" w:lineRule="auto"/>
    </w:pPr>
    <w:rPr>
      <w:b/>
      <w:bCs/>
      <w:smallCaps/>
      <w:color w:val="595959" w:themeColor="text1" w:themeTint="A6"/>
    </w:rPr>
  </w:style>
  <w:style w:type="paragraph" w:styleId="Title">
    <w:name w:val="Title"/>
    <w:basedOn w:val="Normal"/>
    <w:next w:val="Normal"/>
    <w:link w:val="TitleChar"/>
    <w:uiPriority w:val="10"/>
    <w:qFormat/>
    <w:rsid w:val="00E912B4"/>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E912B4"/>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E912B4"/>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E912B4"/>
    <w:rPr>
      <w:rFonts w:asciiTheme="majorHAnsi" w:eastAsiaTheme="majorEastAsia" w:hAnsiTheme="majorHAnsi" w:cstheme="majorBidi"/>
      <w:sz w:val="30"/>
      <w:szCs w:val="30"/>
    </w:rPr>
  </w:style>
  <w:style w:type="character" w:styleId="Strong">
    <w:name w:val="Strong"/>
    <w:basedOn w:val="DefaultParagraphFont"/>
    <w:uiPriority w:val="22"/>
    <w:qFormat/>
    <w:rsid w:val="00E912B4"/>
    <w:rPr>
      <w:b/>
      <w:bCs/>
    </w:rPr>
  </w:style>
  <w:style w:type="character" w:styleId="Emphasis">
    <w:name w:val="Emphasis"/>
    <w:basedOn w:val="DefaultParagraphFont"/>
    <w:uiPriority w:val="20"/>
    <w:qFormat/>
    <w:rsid w:val="00E912B4"/>
    <w:rPr>
      <w:i/>
      <w:iCs/>
      <w:color w:val="F79646" w:themeColor="accent6"/>
    </w:rPr>
  </w:style>
  <w:style w:type="paragraph" w:styleId="NoSpacing">
    <w:name w:val="No Spacing"/>
    <w:uiPriority w:val="1"/>
    <w:qFormat/>
    <w:rsid w:val="00E912B4"/>
    <w:pPr>
      <w:spacing w:after="0" w:line="240" w:lineRule="auto"/>
    </w:pPr>
  </w:style>
  <w:style w:type="paragraph" w:styleId="ListParagraph">
    <w:name w:val="List Paragraph"/>
    <w:basedOn w:val="Normal"/>
    <w:uiPriority w:val="1"/>
    <w:qFormat/>
    <w:rsid w:val="00E912B4"/>
    <w:pPr>
      <w:ind w:left="720"/>
      <w:contextualSpacing/>
    </w:pPr>
  </w:style>
  <w:style w:type="paragraph" w:styleId="Quote">
    <w:name w:val="Quote"/>
    <w:basedOn w:val="Normal"/>
    <w:next w:val="Normal"/>
    <w:link w:val="QuoteChar"/>
    <w:uiPriority w:val="29"/>
    <w:qFormat/>
    <w:rsid w:val="00E912B4"/>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E912B4"/>
    <w:rPr>
      <w:i/>
      <w:iCs/>
      <w:color w:val="262626" w:themeColor="text1" w:themeTint="D9"/>
    </w:rPr>
  </w:style>
  <w:style w:type="paragraph" w:styleId="IntenseQuote">
    <w:name w:val="Intense Quote"/>
    <w:basedOn w:val="Normal"/>
    <w:next w:val="Normal"/>
    <w:link w:val="IntenseQuoteChar"/>
    <w:uiPriority w:val="30"/>
    <w:qFormat/>
    <w:rsid w:val="00E912B4"/>
    <w:pPr>
      <w:spacing w:before="160" w:after="160" w:line="264" w:lineRule="auto"/>
      <w:ind w:left="720" w:right="720"/>
      <w:jc w:val="center"/>
    </w:pPr>
    <w:rPr>
      <w:rFonts w:asciiTheme="majorHAnsi" w:eastAsiaTheme="majorEastAsia" w:hAnsiTheme="majorHAnsi" w:cstheme="majorBidi"/>
      <w:i/>
      <w:iCs/>
      <w:color w:val="F79646" w:themeColor="accent6"/>
      <w:sz w:val="32"/>
      <w:szCs w:val="32"/>
    </w:rPr>
  </w:style>
  <w:style w:type="character" w:customStyle="1" w:styleId="IntenseQuoteChar">
    <w:name w:val="Intense Quote Char"/>
    <w:basedOn w:val="DefaultParagraphFont"/>
    <w:link w:val="IntenseQuote"/>
    <w:uiPriority w:val="30"/>
    <w:rsid w:val="00E912B4"/>
    <w:rPr>
      <w:rFonts w:asciiTheme="majorHAnsi" w:eastAsiaTheme="majorEastAsia" w:hAnsiTheme="majorHAnsi" w:cstheme="majorBidi"/>
      <w:i/>
      <w:iCs/>
      <w:color w:val="F79646" w:themeColor="accent6"/>
      <w:sz w:val="32"/>
      <w:szCs w:val="32"/>
    </w:rPr>
  </w:style>
  <w:style w:type="character" w:styleId="SubtleEmphasis">
    <w:name w:val="Subtle Emphasis"/>
    <w:basedOn w:val="DefaultParagraphFont"/>
    <w:uiPriority w:val="19"/>
    <w:qFormat/>
    <w:rsid w:val="00E912B4"/>
    <w:rPr>
      <w:i/>
      <w:iCs/>
    </w:rPr>
  </w:style>
  <w:style w:type="character" w:styleId="IntenseEmphasis">
    <w:name w:val="Intense Emphasis"/>
    <w:basedOn w:val="DefaultParagraphFont"/>
    <w:uiPriority w:val="21"/>
    <w:qFormat/>
    <w:rsid w:val="00E912B4"/>
    <w:rPr>
      <w:b/>
      <w:bCs/>
      <w:i/>
      <w:iCs/>
    </w:rPr>
  </w:style>
  <w:style w:type="character" w:styleId="SubtleReference">
    <w:name w:val="Subtle Reference"/>
    <w:basedOn w:val="DefaultParagraphFont"/>
    <w:uiPriority w:val="31"/>
    <w:qFormat/>
    <w:rsid w:val="00E912B4"/>
    <w:rPr>
      <w:smallCaps/>
      <w:color w:val="595959" w:themeColor="text1" w:themeTint="A6"/>
    </w:rPr>
  </w:style>
  <w:style w:type="character" w:styleId="IntenseReference">
    <w:name w:val="Intense Reference"/>
    <w:basedOn w:val="DefaultParagraphFont"/>
    <w:uiPriority w:val="32"/>
    <w:qFormat/>
    <w:rsid w:val="00E912B4"/>
    <w:rPr>
      <w:b/>
      <w:bCs/>
      <w:smallCaps/>
      <w:color w:val="F79646" w:themeColor="accent6"/>
    </w:rPr>
  </w:style>
  <w:style w:type="character" w:styleId="BookTitle">
    <w:name w:val="Book Title"/>
    <w:basedOn w:val="DefaultParagraphFont"/>
    <w:uiPriority w:val="33"/>
    <w:qFormat/>
    <w:rsid w:val="00E912B4"/>
    <w:rPr>
      <w:b/>
      <w:bCs/>
      <w:caps w:val="0"/>
      <w:smallCaps/>
      <w:spacing w:val="7"/>
      <w:sz w:val="21"/>
      <w:szCs w:val="21"/>
    </w:rPr>
  </w:style>
  <w:style w:type="paragraph" w:styleId="TOCHeading">
    <w:name w:val="TOC Heading"/>
    <w:basedOn w:val="Heading1"/>
    <w:next w:val="Normal"/>
    <w:uiPriority w:val="39"/>
    <w:semiHidden/>
    <w:unhideWhenUsed/>
    <w:qFormat/>
    <w:rsid w:val="00E912B4"/>
    <w:pPr>
      <w:outlineLvl w:val="9"/>
    </w:pPr>
  </w:style>
  <w:style w:type="paragraph" w:styleId="NormalWeb">
    <w:name w:val="Normal (Web)"/>
    <w:basedOn w:val="Normal"/>
    <w:uiPriority w:val="99"/>
    <w:semiHidden/>
    <w:unhideWhenUsed/>
    <w:rsid w:val="00DB7540"/>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B75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271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71E9"/>
  </w:style>
  <w:style w:type="paragraph" w:styleId="Footer">
    <w:name w:val="footer"/>
    <w:basedOn w:val="Normal"/>
    <w:link w:val="FooterChar"/>
    <w:uiPriority w:val="99"/>
    <w:unhideWhenUsed/>
    <w:rsid w:val="00B271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71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720427">
      <w:bodyDiv w:val="1"/>
      <w:marLeft w:val="0"/>
      <w:marRight w:val="0"/>
      <w:marTop w:val="0"/>
      <w:marBottom w:val="0"/>
      <w:divBdr>
        <w:top w:val="none" w:sz="0" w:space="0" w:color="auto"/>
        <w:left w:val="none" w:sz="0" w:space="0" w:color="auto"/>
        <w:bottom w:val="none" w:sz="0" w:space="0" w:color="auto"/>
        <w:right w:val="none" w:sz="0" w:space="0" w:color="auto"/>
      </w:divBdr>
    </w:div>
    <w:div w:id="1260523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8</Pages>
  <Words>1828</Words>
  <Characters>10422</Characters>
  <Application>Microsoft Office Word</Application>
  <DocSecurity>0</DocSecurity>
  <Lines>86</Lines>
  <Paragraphs>24</Paragraphs>
  <ScaleCrop>false</ScaleCrop>
  <Company/>
  <LinksUpToDate>false</LinksUpToDate>
  <CharactersWithSpaces>12226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Malmir</dc:creator>
  <cp:keywords/>
  <dc:description/>
  <cp:lastModifiedBy>DR. Malmir</cp:lastModifiedBy>
  <cp:revision>21</cp:revision>
  <dcterms:created xsi:type="dcterms:W3CDTF">2026-09-11T18:33:00Z</dcterms:created>
  <dcterms:modified xsi:type="dcterms:W3CDTF">2026-10-07T19:32:00Z</dcterms:modified>
</cp:coreProperties>
</file>