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3B8" w:rsidRPr="0029694E" w:rsidRDefault="007D62A5" w:rsidP="009803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9803B8" w:rsidRPr="0029694E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9803B8" w:rsidRPr="0029694E">
        <w:rPr>
          <w:rFonts w:ascii="Times New Roman" w:hAnsi="Times New Roman" w:cs="Times New Roman"/>
          <w:b/>
        </w:rPr>
        <w:t>1: Other indicators used to evaluate the knowledge of the 166 respondents</w:t>
      </w:r>
    </w:p>
    <w:tbl>
      <w:tblPr>
        <w:tblStyle w:val="PlainTable23"/>
        <w:tblW w:w="0" w:type="auto"/>
        <w:tblLook w:val="06A0" w:firstRow="1" w:lastRow="0" w:firstColumn="1" w:lastColumn="0" w:noHBand="1" w:noVBand="1"/>
      </w:tblPr>
      <w:tblGrid>
        <w:gridCol w:w="6635"/>
        <w:gridCol w:w="1121"/>
        <w:gridCol w:w="1219"/>
        <w:gridCol w:w="601"/>
      </w:tblGrid>
      <w:tr w:rsidR="009803B8" w:rsidRPr="0029694E" w:rsidTr="008D4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Knowledge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Responds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Frequency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%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BSE is not the only method for early detection of breast cancer</w:t>
            </w:r>
          </w:p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72.9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27.1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the age to start BSE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49.4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50.6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494119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Know </w:t>
            </w:r>
            <w:r w:rsidR="00494119">
              <w:rPr>
                <w:rFonts w:ascii="Times New Roman" w:hAnsi="Times New Roman" w:cs="Times New Roman"/>
              </w:rPr>
              <w:t>w</w:t>
            </w:r>
            <w:bookmarkStart w:id="0" w:name="_GoBack"/>
            <w:bookmarkEnd w:id="0"/>
            <w:r w:rsidRPr="0029694E">
              <w:rPr>
                <w:rFonts w:ascii="Times New Roman" w:hAnsi="Times New Roman" w:cs="Times New Roman"/>
              </w:rPr>
              <w:t>hen women with regular menstruation should perform BSE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16.3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83.7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women should perform BSE at a specific day every month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40.4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59.6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BSE is performed only around the breast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59.0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41.0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women with menopausal problems are at high risk of breast cancer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53.6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46.4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Know women Should have BSE even if they do not feel any abnormality 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63.9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36.1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the breast should be felt by the three fingers continuing without lifting fingers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54.8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45.2</w:t>
            </w:r>
          </w:p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Know that when one breast has a history of cancer, the other is also much likely to have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69.9</w:t>
            </w:r>
          </w:p>
        </w:tc>
      </w:tr>
      <w:tr w:rsidR="009803B8" w:rsidRPr="0029694E" w:rsidTr="008D4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9803B8" w:rsidRPr="0029694E" w:rsidRDefault="009803B8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:rsidR="009803B8" w:rsidRPr="0029694E" w:rsidRDefault="009803B8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30.1</w:t>
            </w:r>
          </w:p>
        </w:tc>
      </w:tr>
    </w:tbl>
    <w:p w:rsidR="009803B8" w:rsidRPr="0029694E" w:rsidRDefault="009803B8" w:rsidP="009803B8">
      <w:pPr>
        <w:rPr>
          <w:rFonts w:ascii="Times New Roman" w:hAnsi="Times New Roman" w:cs="Times New Roman"/>
        </w:rPr>
      </w:pPr>
    </w:p>
    <w:p w:rsidR="00FC27BE" w:rsidRDefault="00FC27BE"/>
    <w:sectPr w:rsidR="00FC27BE" w:rsidSect="00AD4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803B8"/>
    <w:rsid w:val="00494119"/>
    <w:rsid w:val="007D62A5"/>
    <w:rsid w:val="009803B8"/>
    <w:rsid w:val="00AD4B47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next w:val="PlainTable2"/>
    <w:uiPriority w:val="42"/>
    <w:rsid w:val="009803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">
    <w:name w:val="Plain Table 2"/>
    <w:basedOn w:val="TableNormal"/>
    <w:uiPriority w:val="42"/>
    <w:rsid w:val="009803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>Hewlett-Packard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Kwenti Tebit</dc:creator>
  <cp:keywords/>
  <dc:description/>
  <cp:lastModifiedBy>Real, Francis Frank</cp:lastModifiedBy>
  <cp:revision>3</cp:revision>
  <dcterms:created xsi:type="dcterms:W3CDTF">2014-10-14T14:00:00Z</dcterms:created>
  <dcterms:modified xsi:type="dcterms:W3CDTF">2015-03-12T02:58:00Z</dcterms:modified>
</cp:coreProperties>
</file>