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501" w:rsidRDefault="009C5501">
      <w:r>
        <w:rPr>
          <w:rFonts w:hint="eastAsia"/>
        </w:rPr>
        <w:t xml:space="preserve">Table </w:t>
      </w:r>
      <w:r w:rsidR="00CF3C5B">
        <w:t>S</w:t>
      </w:r>
      <w:r>
        <w:rPr>
          <w:rFonts w:hint="eastAsia"/>
        </w:rPr>
        <w:t>2</w:t>
      </w:r>
    </w:p>
    <w:tbl>
      <w:tblPr>
        <w:tblW w:w="8139" w:type="dxa"/>
        <w:tblCellMar>
          <w:left w:w="0" w:type="dxa"/>
          <w:right w:w="0" w:type="dxa"/>
        </w:tblCellMar>
        <w:tblLook w:val="0420"/>
      </w:tblPr>
      <w:tblGrid>
        <w:gridCol w:w="1705"/>
        <w:gridCol w:w="1577"/>
        <w:gridCol w:w="1764"/>
        <w:gridCol w:w="1526"/>
        <w:gridCol w:w="1567"/>
      </w:tblGrid>
      <w:tr w:rsidR="009C5501" w:rsidRPr="009C5501" w:rsidTr="009C5501">
        <w:trPr>
          <w:trHeight w:val="1301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hideMark/>
          </w:tcPr>
          <w:p w:rsidR="009C5501" w:rsidRPr="009C5501" w:rsidRDefault="009C5501" w:rsidP="009C5501">
            <w:pPr>
              <w:jc w:val="center"/>
            </w:pP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9C5501" w:rsidRPr="009C5501" w:rsidRDefault="009C5501" w:rsidP="009C5501">
            <w:pPr>
              <w:jc w:val="center"/>
            </w:pPr>
            <w:r w:rsidRPr="009C5501">
              <w:rPr>
                <w:bCs/>
              </w:rPr>
              <w:t>Detection of MRSA</w:t>
            </w:r>
          </w:p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by Microbiologic culture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9C5501" w:rsidRPr="009C5501" w:rsidRDefault="009C5501" w:rsidP="009C5501">
            <w:pPr>
              <w:jc w:val="center"/>
            </w:pPr>
            <w:r w:rsidRPr="009C5501">
              <w:rPr>
                <w:bCs/>
              </w:rPr>
              <w:t>Detection of neutrophil infiltration</w:t>
            </w:r>
          </w:p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by histopathologic evaluation</w:t>
            </w:r>
          </w:p>
        </w:tc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9C5501" w:rsidRPr="009C5501" w:rsidRDefault="009C5501" w:rsidP="009C5501">
            <w:pPr>
              <w:jc w:val="center"/>
            </w:pPr>
            <w:r w:rsidRPr="009C5501">
              <w:rPr>
                <w:bCs/>
              </w:rPr>
              <w:t>Detection of</w:t>
            </w:r>
          </w:p>
          <w:p w:rsidR="009C5501" w:rsidRPr="009C5501" w:rsidRDefault="009C5501" w:rsidP="009C5501">
            <w:pPr>
              <w:jc w:val="center"/>
            </w:pPr>
            <w:r w:rsidRPr="009C5501">
              <w:rPr>
                <w:bCs/>
              </w:rPr>
              <w:t xml:space="preserve">The </w:t>
            </w:r>
            <w:r w:rsidRPr="009C5501">
              <w:rPr>
                <w:bCs/>
                <w:i/>
                <w:iCs/>
              </w:rPr>
              <w:t>mecA</w:t>
            </w:r>
            <w:r w:rsidRPr="009C5501">
              <w:rPr>
                <w:bCs/>
              </w:rPr>
              <w:t xml:space="preserve"> gene</w:t>
            </w:r>
          </w:p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by conventional PCR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9C5501" w:rsidRPr="009C5501" w:rsidRDefault="009C5501" w:rsidP="009C5501">
            <w:pPr>
              <w:jc w:val="center"/>
            </w:pPr>
            <w:r w:rsidRPr="009C5501">
              <w:rPr>
                <w:bCs/>
              </w:rPr>
              <w:t xml:space="preserve">Detection of the </w:t>
            </w:r>
            <w:r w:rsidRPr="009C5501">
              <w:rPr>
                <w:bCs/>
                <w:i/>
                <w:iCs/>
              </w:rPr>
              <w:t xml:space="preserve">mecA </w:t>
            </w:r>
            <w:r w:rsidRPr="009C5501">
              <w:rPr>
                <w:bCs/>
              </w:rPr>
              <w:t>gene</w:t>
            </w:r>
          </w:p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by M-PCR</w:t>
            </w:r>
          </w:p>
        </w:tc>
      </w:tr>
      <w:tr w:rsidR="009C5501" w:rsidRPr="009C5501" w:rsidTr="009C5501">
        <w:trPr>
          <w:trHeight w:val="979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9C5501" w:rsidRPr="009C5501" w:rsidRDefault="009C5501" w:rsidP="009C5501">
            <w:pPr>
              <w:jc w:val="center"/>
            </w:pPr>
            <w:r w:rsidRPr="009C5501">
              <w:rPr>
                <w:bCs/>
              </w:rPr>
              <w:t>Non-infectious tissue</w:t>
            </w:r>
          </w:p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20 patients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0/20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0/20</w:t>
            </w:r>
          </w:p>
        </w:tc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0/20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0/20</w:t>
            </w:r>
          </w:p>
        </w:tc>
      </w:tr>
      <w:tr w:rsidR="009C5501" w:rsidRPr="009C5501" w:rsidTr="009C5501">
        <w:trPr>
          <w:trHeight w:val="895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9C5501" w:rsidRPr="009C5501" w:rsidRDefault="009C5501" w:rsidP="009C5501">
            <w:pPr>
              <w:jc w:val="center"/>
            </w:pPr>
            <w:r w:rsidRPr="009C5501">
              <w:rPr>
                <w:bCs/>
              </w:rPr>
              <w:t>Infectious tissue</w:t>
            </w:r>
          </w:p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15 patients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1/15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9/15</w:t>
            </w:r>
          </w:p>
        </w:tc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5/15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8" w:type="dxa"/>
              <w:left w:w="144" w:type="dxa"/>
              <w:bottom w:w="78" w:type="dxa"/>
              <w:right w:w="144" w:type="dxa"/>
            </w:tcMar>
            <w:vAlign w:val="center"/>
            <w:hideMark/>
          </w:tcPr>
          <w:p w:rsidR="004C5F75" w:rsidRPr="009C5501" w:rsidRDefault="009C5501" w:rsidP="009C5501">
            <w:pPr>
              <w:jc w:val="center"/>
            </w:pPr>
            <w:r w:rsidRPr="009C5501">
              <w:rPr>
                <w:bCs/>
              </w:rPr>
              <w:t>8/15</w:t>
            </w:r>
          </w:p>
        </w:tc>
      </w:tr>
    </w:tbl>
    <w:p w:rsidR="0064284B" w:rsidRPr="009C5501" w:rsidRDefault="0064284B" w:rsidP="009C5501">
      <w:pPr>
        <w:jc w:val="center"/>
      </w:pPr>
      <w:bookmarkStart w:id="0" w:name="_GoBack"/>
      <w:bookmarkEnd w:id="0"/>
    </w:p>
    <w:sectPr w:rsidR="0064284B" w:rsidRPr="009C5501" w:rsidSect="007300F5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206" w:rsidRDefault="00525206" w:rsidP="007300F5">
      <w:r>
        <w:separator/>
      </w:r>
    </w:p>
  </w:endnote>
  <w:endnote w:type="continuationSeparator" w:id="0">
    <w:p w:rsidR="00525206" w:rsidRDefault="00525206" w:rsidP="007300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206" w:rsidRDefault="00525206" w:rsidP="007300F5">
      <w:r>
        <w:separator/>
      </w:r>
    </w:p>
  </w:footnote>
  <w:footnote w:type="continuationSeparator" w:id="0">
    <w:p w:rsidR="00525206" w:rsidRDefault="00525206" w:rsidP="007300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00F5"/>
    <w:rsid w:val="002B7875"/>
    <w:rsid w:val="0030002C"/>
    <w:rsid w:val="004C5F75"/>
    <w:rsid w:val="00525206"/>
    <w:rsid w:val="005A5168"/>
    <w:rsid w:val="0064284B"/>
    <w:rsid w:val="006D2E68"/>
    <w:rsid w:val="007300F5"/>
    <w:rsid w:val="008467C1"/>
    <w:rsid w:val="009C5501"/>
    <w:rsid w:val="00CF3C5B"/>
    <w:rsid w:val="00D064D5"/>
    <w:rsid w:val="00EB1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3C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00F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300F5"/>
  </w:style>
  <w:style w:type="paragraph" w:styleId="Footer">
    <w:name w:val="footer"/>
    <w:basedOn w:val="Normal"/>
    <w:link w:val="FooterChar"/>
    <w:uiPriority w:val="99"/>
    <w:unhideWhenUsed/>
    <w:rsid w:val="007300F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300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8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arisa</dc:creator>
  <cp:lastModifiedBy>0010201</cp:lastModifiedBy>
  <cp:revision>7</cp:revision>
  <cp:lastPrinted>2015-03-26T08:55:00Z</cp:lastPrinted>
  <dcterms:created xsi:type="dcterms:W3CDTF">2015-03-26T08:47:00Z</dcterms:created>
  <dcterms:modified xsi:type="dcterms:W3CDTF">2015-06-27T04:42:00Z</dcterms:modified>
</cp:coreProperties>
</file>