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8"/>
        <w:gridCol w:w="565"/>
        <w:gridCol w:w="565"/>
        <w:gridCol w:w="566"/>
      </w:tblGrid>
      <w:tr w:rsidR="00556029" w:rsidRPr="00227A00" w:rsidTr="00C3447A">
        <w:trPr>
          <w:trHeight w:val="424"/>
        </w:trPr>
        <w:tc>
          <w:tcPr>
            <w:tcW w:w="8644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56029" w:rsidRPr="006A318B" w:rsidRDefault="00556029" w:rsidP="00C3447A">
            <w:pPr>
              <w:spacing w:line="360" w:lineRule="auto"/>
              <w:rPr>
                <w:b/>
                <w:lang w:val="es-ES"/>
              </w:rPr>
            </w:pPr>
            <w:proofErr w:type="spellStart"/>
            <w:r w:rsidRPr="006A318B">
              <w:rPr>
                <w:b/>
                <w:lang w:val="es-ES"/>
              </w:rPr>
              <w:t>Appendix</w:t>
            </w:r>
            <w:bookmarkStart w:id="0" w:name="_GoBack"/>
            <w:bookmarkEnd w:id="0"/>
            <w:proofErr w:type="spellEnd"/>
            <w:r w:rsidRPr="006A318B">
              <w:rPr>
                <w:b/>
                <w:lang w:val="es-ES"/>
              </w:rPr>
              <w:t xml:space="preserve"> 1 </w:t>
            </w:r>
            <w:r w:rsidRPr="006A318B">
              <w:rPr>
                <w:b/>
                <w:bCs/>
                <w:lang w:val="es-ES"/>
              </w:rPr>
              <w:t>Cuestionario sobre la neurofisiología del dolor.</w:t>
            </w:r>
          </w:p>
        </w:tc>
      </w:tr>
      <w:tr w:rsidR="00556029" w:rsidRPr="00E43A59" w:rsidTr="00C3447A">
        <w:trPr>
          <w:trHeight w:val="415"/>
        </w:trPr>
        <w:tc>
          <w:tcPr>
            <w:tcW w:w="69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before="240"/>
              <w:rPr>
                <w:bCs/>
                <w:lang w:val="es-ES"/>
              </w:rPr>
            </w:pPr>
            <w:r w:rsidRPr="006A318B">
              <w:rPr>
                <w:bCs/>
                <w:lang w:val="es-ES"/>
              </w:rPr>
              <w:t>Preguntas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before="240"/>
              <w:jc w:val="center"/>
              <w:rPr>
                <w:lang w:val="es-ES"/>
              </w:rPr>
            </w:pPr>
            <w:r w:rsidRPr="006A318B">
              <w:rPr>
                <w:b/>
                <w:bCs/>
                <w:lang w:val="es-ES"/>
              </w:rPr>
              <w:t>V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before="240"/>
              <w:jc w:val="center"/>
              <w:rPr>
                <w:lang w:val="es-ES"/>
              </w:rPr>
            </w:pPr>
            <w:r w:rsidRPr="006A318B">
              <w:rPr>
                <w:b/>
                <w:bCs/>
                <w:lang w:val="es-ES"/>
              </w:rPr>
              <w:t>F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before="240"/>
              <w:jc w:val="center"/>
              <w:rPr>
                <w:lang w:val="es-ES"/>
              </w:rPr>
            </w:pPr>
            <w:r w:rsidRPr="006A318B">
              <w:rPr>
                <w:b/>
                <w:bCs/>
                <w:lang w:val="es-ES"/>
              </w:rPr>
              <w:t>NS</w:t>
            </w:r>
          </w:p>
        </w:tc>
      </w:tr>
      <w:tr w:rsidR="00556029" w:rsidRPr="00227A00" w:rsidTr="001A5725">
        <w:trPr>
          <w:trHeight w:val="876"/>
        </w:trPr>
        <w:tc>
          <w:tcPr>
            <w:tcW w:w="69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before="240"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>Los receptores de los nervios actúan abriendo los canales iónicos (puertas) de las paredes del nervio.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604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 xml:space="preserve">Cuando sufre una lesión en alguna parte del cuerpo, los receptores específicos del dolor transmiten el mensaje de dolor al cerebro. 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526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>El dolor únicamente se produce cuando sufre una lesión.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604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 xml:space="preserve">La duración y la intensidad del dolor corresponden a la duración y cantidad de las señales de los </w:t>
            </w:r>
            <w:proofErr w:type="spellStart"/>
            <w:r w:rsidRPr="006A318B">
              <w:rPr>
                <w:lang w:val="es-ES"/>
              </w:rPr>
              <w:t>nociceptores</w:t>
            </w:r>
            <w:proofErr w:type="spellEnd"/>
            <w:r w:rsidRPr="006A318B">
              <w:rPr>
                <w:lang w:val="es-ES"/>
              </w:rPr>
              <w:t xml:space="preserve"> (receptores del peligro). 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604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>Los nervios deben conectar una parte del cuerpo al cerebro para que esa parte del cuerpo sienta dolor.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604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 xml:space="preserve">Cuando hay dolor crónico, el sistema nervioso central es más sensible a la </w:t>
            </w:r>
            <w:proofErr w:type="spellStart"/>
            <w:r w:rsidRPr="006A318B">
              <w:rPr>
                <w:lang w:val="es-ES"/>
              </w:rPr>
              <w:t>nocicepción</w:t>
            </w:r>
            <w:proofErr w:type="spellEnd"/>
            <w:r w:rsidRPr="006A318B">
              <w:rPr>
                <w:lang w:val="es-ES"/>
              </w:rPr>
              <w:t xml:space="preserve"> (mensajes de peligro).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526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>El cuerpo informa al cerebro cuando siente dolor.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916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 xml:space="preserve">El cerebro envía mensajes a través de la médula espinal que pueden aumentar la </w:t>
            </w:r>
            <w:proofErr w:type="spellStart"/>
            <w:r w:rsidRPr="006A318B">
              <w:rPr>
                <w:lang w:val="es-ES"/>
              </w:rPr>
              <w:t>nocicepción</w:t>
            </w:r>
            <w:proofErr w:type="spellEnd"/>
            <w:r w:rsidRPr="006A318B">
              <w:rPr>
                <w:lang w:val="es-ES"/>
              </w:rPr>
              <w:t xml:space="preserve"> (mensaje de peligro) que asciende por la médula espinal. 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526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>El cerebro decide cuándo sentirá dolor.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526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>Los nervios se adaptan aumentando su nivel de excitación en reposo.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526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>El dolor crónico significa que una lesión no se ha curado adecuadamente.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526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>Los nervios pueden adaptarse creando más canales iónicos (puertas).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526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 xml:space="preserve">Las lesiones más graves siempre causan dolor más intenso. 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604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>Los nervios pueden adaptarse haciendo que los canales iónicos (puertas) permanezcan abiertos más tiempo.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604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 xml:space="preserve">El potencial de membrana </w:t>
            </w:r>
            <w:proofErr w:type="spellStart"/>
            <w:r w:rsidRPr="006A318B">
              <w:rPr>
                <w:lang w:val="es-ES"/>
              </w:rPr>
              <w:t>postsináptico</w:t>
            </w:r>
            <w:proofErr w:type="spellEnd"/>
            <w:r w:rsidRPr="006A318B">
              <w:rPr>
                <w:lang w:val="es-ES"/>
              </w:rPr>
              <w:t xml:space="preserve"> del </w:t>
            </w:r>
            <w:proofErr w:type="spellStart"/>
            <w:r w:rsidRPr="006A318B">
              <w:rPr>
                <w:lang w:val="es-ES"/>
              </w:rPr>
              <w:t>nociceptor</w:t>
            </w:r>
            <w:proofErr w:type="spellEnd"/>
            <w:r w:rsidRPr="006A318B">
              <w:rPr>
                <w:lang w:val="es-ES"/>
              </w:rPr>
              <w:t xml:space="preserve"> de segundo orden (nervio mensajero) depende de la modulación descendente.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604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 xml:space="preserve">Cuando sufre una lesión, el ambiente en el que se halla no influirá en la cantidad de dolor que siente. 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526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>Es posible tener dolor y no darse cuenta.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604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>Cuando sufre una lesión, las sustancias químicas del tejido pueden hacer que los nervios estén más sensibles.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935"/>
        </w:trPr>
        <w:tc>
          <w:tcPr>
            <w:tcW w:w="694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556029" w:rsidRPr="006A318B" w:rsidRDefault="00556029" w:rsidP="001A5725">
            <w:pPr>
              <w:spacing w:line="276" w:lineRule="auto"/>
              <w:rPr>
                <w:lang w:val="es-ES"/>
              </w:rPr>
            </w:pPr>
            <w:r w:rsidRPr="006A318B">
              <w:rPr>
                <w:lang w:val="es-ES"/>
              </w:rPr>
              <w:t xml:space="preserve">Cuando hay dolor crónico, las sustancias químicas relacionadas con el estrés pueden activar directamente las vías de la </w:t>
            </w:r>
            <w:proofErr w:type="spellStart"/>
            <w:r w:rsidRPr="006A318B">
              <w:rPr>
                <w:lang w:val="es-ES"/>
              </w:rPr>
              <w:t>nocicepción</w:t>
            </w:r>
            <w:proofErr w:type="spellEnd"/>
            <w:r w:rsidRPr="006A318B">
              <w:rPr>
                <w:lang w:val="es-ES"/>
              </w:rPr>
              <w:t xml:space="preserve"> (nervios transmisores del peligro). 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56029" w:rsidRPr="006A318B" w:rsidRDefault="00556029" w:rsidP="001A5725">
            <w:pPr>
              <w:rPr>
                <w:b/>
                <w:bCs/>
                <w:u w:val="single"/>
                <w:lang w:val="es-ES"/>
              </w:rPr>
            </w:pPr>
          </w:p>
        </w:tc>
      </w:tr>
      <w:tr w:rsidR="00556029" w:rsidRPr="00227A00" w:rsidTr="001A5725">
        <w:trPr>
          <w:trHeight w:val="454"/>
        </w:trPr>
        <w:tc>
          <w:tcPr>
            <w:tcW w:w="8644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556029" w:rsidRPr="006A318B" w:rsidRDefault="00556029" w:rsidP="001A5725">
            <w:pPr>
              <w:widowControl w:val="0"/>
              <w:tabs>
                <w:tab w:val="left" w:pos="708"/>
                <w:tab w:val="left" w:pos="7513"/>
              </w:tabs>
              <w:suppressAutoHyphens/>
              <w:spacing w:line="240" w:lineRule="auto"/>
              <w:textAlignment w:val="baseline"/>
              <w:rPr>
                <w:b/>
                <w:bCs/>
                <w:u w:val="single"/>
                <w:lang w:val="es-ES"/>
              </w:rPr>
            </w:pPr>
            <w:r w:rsidRPr="006A318B">
              <w:rPr>
                <w:color w:val="00000A"/>
                <w:lang w:val="es-ES" w:eastAsia="zh-CN" w:bidi="hi-IN"/>
              </w:rPr>
              <w:lastRenderedPageBreak/>
              <w:t xml:space="preserve">V, verdadero; F, falso; </w:t>
            </w:r>
            <w:proofErr w:type="spellStart"/>
            <w:r w:rsidRPr="006A318B">
              <w:rPr>
                <w:color w:val="00000A"/>
                <w:lang w:val="es-ES" w:eastAsia="zh-CN" w:bidi="hi-IN"/>
              </w:rPr>
              <w:t>Ns</w:t>
            </w:r>
            <w:proofErr w:type="spellEnd"/>
            <w:r w:rsidRPr="006A318B">
              <w:rPr>
                <w:color w:val="00000A"/>
                <w:lang w:val="es-ES" w:eastAsia="zh-CN" w:bidi="hi-IN"/>
              </w:rPr>
              <w:t>, no sabe</w:t>
            </w:r>
          </w:p>
        </w:tc>
      </w:tr>
    </w:tbl>
    <w:p w:rsidR="00B13E17" w:rsidRDefault="00B13E17" w:rsidP="00C3447A"/>
    <w:sectPr w:rsidR="00B13E17" w:rsidSect="00C3447A">
      <w:footerReference w:type="default" r:id="rId7"/>
      <w:pgSz w:w="11906" w:h="16838"/>
      <w:pgMar w:top="1135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A11" w:rsidRDefault="001B3A11">
      <w:pPr>
        <w:spacing w:line="240" w:lineRule="auto"/>
      </w:pPr>
      <w:r>
        <w:separator/>
      </w:r>
    </w:p>
  </w:endnote>
  <w:endnote w:type="continuationSeparator" w:id="0">
    <w:p w:rsidR="001B3A11" w:rsidRDefault="001B3A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1A0" w:rsidRDefault="00556029">
    <w:pPr>
      <w:pStyle w:val="Peu"/>
    </w:pPr>
    <w:r>
      <w:rPr>
        <w:lang w:val="en-US"/>
      </w:rPr>
      <w:tab/>
      <w:t xml:space="preserve">- </w:t>
    </w: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 w:rsidR="00C3447A">
      <w:rPr>
        <w:noProof/>
        <w:lang w:val="en-US"/>
      </w:rPr>
      <w:t>2</w:t>
    </w:r>
    <w:r>
      <w:rPr>
        <w:lang w:val="en-US"/>
      </w:rPr>
      <w:fldChar w:fldCharType="end"/>
    </w:r>
    <w:r>
      <w:rPr>
        <w:lang w:val="en-US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A11" w:rsidRDefault="001B3A11">
      <w:pPr>
        <w:spacing w:line="240" w:lineRule="auto"/>
      </w:pPr>
      <w:r>
        <w:separator/>
      </w:r>
    </w:p>
  </w:footnote>
  <w:footnote w:type="continuationSeparator" w:id="0">
    <w:p w:rsidR="001B3A11" w:rsidRDefault="001B3A1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029"/>
    <w:rsid w:val="001B3A11"/>
    <w:rsid w:val="00556029"/>
    <w:rsid w:val="00B13E17"/>
    <w:rsid w:val="00C3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029"/>
    <w:pPr>
      <w:spacing w:after="0" w:line="480" w:lineRule="auto"/>
    </w:pPr>
    <w:rPr>
      <w:rFonts w:ascii="Times New Roman" w:eastAsiaTheme="minorEastAsia" w:hAnsi="Times New Roman" w:cs="Times New Roman"/>
      <w:sz w:val="24"/>
      <w:szCs w:val="24"/>
      <w:lang w:val="en-GB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eu">
    <w:name w:val="footer"/>
    <w:basedOn w:val="Normal"/>
    <w:link w:val="PeuCar"/>
    <w:semiHidden/>
    <w:rsid w:val="00556029"/>
    <w:pPr>
      <w:tabs>
        <w:tab w:val="center" w:pos="4153"/>
        <w:tab w:val="right" w:pos="8306"/>
      </w:tabs>
    </w:pPr>
  </w:style>
  <w:style w:type="character" w:customStyle="1" w:styleId="PeuCar">
    <w:name w:val="Peu Car"/>
    <w:basedOn w:val="Tipusdelletraperdefectedelpargraf"/>
    <w:link w:val="Peu"/>
    <w:semiHidden/>
    <w:rsid w:val="00556029"/>
    <w:rPr>
      <w:rFonts w:ascii="Times New Roman" w:eastAsiaTheme="minorEastAsia" w:hAnsi="Times New Roman" w:cs="Times New Roman"/>
      <w:sz w:val="24"/>
      <w:szCs w:val="24"/>
      <w:lang w:val="en-GB"/>
    </w:rPr>
  </w:style>
  <w:style w:type="character" w:styleId="Nmerodelnia">
    <w:name w:val="line number"/>
    <w:basedOn w:val="Tipusdelletraperdefectedelpargraf"/>
    <w:uiPriority w:val="99"/>
    <w:semiHidden/>
    <w:unhideWhenUsed/>
    <w:rsid w:val="005560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029"/>
    <w:pPr>
      <w:spacing w:after="0" w:line="480" w:lineRule="auto"/>
    </w:pPr>
    <w:rPr>
      <w:rFonts w:ascii="Times New Roman" w:eastAsiaTheme="minorEastAsia" w:hAnsi="Times New Roman" w:cs="Times New Roman"/>
      <w:sz w:val="24"/>
      <w:szCs w:val="24"/>
      <w:lang w:val="en-GB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eu">
    <w:name w:val="footer"/>
    <w:basedOn w:val="Normal"/>
    <w:link w:val="PeuCar"/>
    <w:semiHidden/>
    <w:rsid w:val="00556029"/>
    <w:pPr>
      <w:tabs>
        <w:tab w:val="center" w:pos="4153"/>
        <w:tab w:val="right" w:pos="8306"/>
      </w:tabs>
    </w:pPr>
  </w:style>
  <w:style w:type="character" w:customStyle="1" w:styleId="PeuCar">
    <w:name w:val="Peu Car"/>
    <w:basedOn w:val="Tipusdelletraperdefectedelpargraf"/>
    <w:link w:val="Peu"/>
    <w:semiHidden/>
    <w:rsid w:val="00556029"/>
    <w:rPr>
      <w:rFonts w:ascii="Times New Roman" w:eastAsiaTheme="minorEastAsia" w:hAnsi="Times New Roman" w:cs="Times New Roman"/>
      <w:sz w:val="24"/>
      <w:szCs w:val="24"/>
      <w:lang w:val="en-GB"/>
    </w:rPr>
  </w:style>
  <w:style w:type="character" w:styleId="Nmerodelnia">
    <w:name w:val="line number"/>
    <w:basedOn w:val="Tipusdelletraperdefectedelpargraf"/>
    <w:uiPriority w:val="99"/>
    <w:semiHidden/>
    <w:unhideWhenUsed/>
    <w:rsid w:val="0055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</dc:creator>
  <cp:lastModifiedBy>raya</cp:lastModifiedBy>
  <cp:revision>2</cp:revision>
  <dcterms:created xsi:type="dcterms:W3CDTF">2015-03-25T14:09:00Z</dcterms:created>
  <dcterms:modified xsi:type="dcterms:W3CDTF">2015-03-25T14:37:00Z</dcterms:modified>
</cp:coreProperties>
</file>