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F3C" w:rsidRDefault="003F2F3C" w:rsidP="003F2F3C">
      <w:r>
        <w:t xml:space="preserve">Figure </w:t>
      </w:r>
      <w:proofErr w:type="spellStart"/>
      <w:r w:rsidR="00990E18">
        <w:t>S</w:t>
      </w:r>
      <w:r>
        <w:t>1</w:t>
      </w:r>
      <w:proofErr w:type="spellEnd"/>
      <w:r>
        <w:t>. Lifetime and annual prevalence of anxiety in the multiple sclerosis (MS) and matched populations</w:t>
      </w:r>
    </w:p>
    <w:p w:rsidR="003F2F3C" w:rsidRDefault="003F2F3C" w:rsidP="003F2F3C">
      <w:r>
        <w:rPr>
          <w:noProof/>
          <w:lang w:val="en-IN" w:eastAsia="en-IN"/>
        </w:rPr>
        <w:drawing>
          <wp:inline distT="0" distB="0" distL="0" distR="0">
            <wp:extent cx="4962525" cy="2873692"/>
            <wp:effectExtent l="0" t="0" r="9525" b="22225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3F2F3C" w:rsidRPr="00C52824" w:rsidRDefault="003F2F3C" w:rsidP="003F2F3C">
      <w:pPr>
        <w:spacing w:line="480" w:lineRule="auto"/>
        <w:rPr>
          <w:b/>
        </w:rPr>
      </w:pPr>
      <w:r>
        <w:t>T</w:t>
      </w:r>
      <w:r w:rsidRPr="00C935F7">
        <w:t xml:space="preserve">able </w:t>
      </w:r>
      <w:proofErr w:type="spellStart"/>
      <w:r w:rsidR="00990E18">
        <w:t>S</w:t>
      </w:r>
      <w:r>
        <w:t>1</w:t>
      </w:r>
      <w:proofErr w:type="spellEnd"/>
      <w:r w:rsidRPr="00C935F7">
        <w:t>.</w:t>
      </w:r>
      <w:r>
        <w:rPr>
          <w:b/>
        </w:rPr>
        <w:t xml:space="preserve"> </w:t>
      </w:r>
      <w:bookmarkStart w:id="0" w:name="_GoBack"/>
      <w:proofErr w:type="spellStart"/>
      <w:r w:rsidRPr="00C75B33">
        <w:t>Adjusted</w:t>
      </w:r>
      <w:r w:rsidRPr="00C935F7">
        <w:rPr>
          <w:vertAlign w:val="superscript"/>
        </w:rPr>
        <w:t>a</w:t>
      </w:r>
      <w:proofErr w:type="spellEnd"/>
      <w:r w:rsidRPr="00C75B33">
        <w:t xml:space="preserve"> </w:t>
      </w:r>
      <w:r>
        <w:t>rate</w:t>
      </w:r>
      <w:r w:rsidRPr="00C75B33">
        <w:t xml:space="preserve"> ratios a</w:t>
      </w:r>
      <w:r>
        <w:t>nd 95% confidence intervals</w:t>
      </w:r>
      <w:r w:rsidRPr="00C75B33">
        <w:t xml:space="preserve"> for </w:t>
      </w:r>
      <w:r>
        <w:t>the association between multiple sclerosis (MS)</w:t>
      </w:r>
      <w:r w:rsidRPr="00952730">
        <w:t xml:space="preserve"> and </w:t>
      </w:r>
      <w:r>
        <w:t>prevalence of depression and anxiety disorder</w:t>
      </w:r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239"/>
        <w:gridCol w:w="1496"/>
        <w:gridCol w:w="1532"/>
        <w:gridCol w:w="1496"/>
        <w:gridCol w:w="36"/>
        <w:gridCol w:w="1496"/>
        <w:gridCol w:w="36"/>
      </w:tblGrid>
      <w:tr w:rsidR="00E12D0B" w:rsidTr="003A4408">
        <w:tc>
          <w:tcPr>
            <w:tcW w:w="2239" w:type="dxa"/>
            <w:tcBorders>
              <w:top w:val="single" w:sz="12" w:space="0" w:color="auto"/>
              <w:bottom w:val="single" w:sz="12" w:space="0" w:color="auto"/>
            </w:tcBorders>
          </w:tcPr>
          <w:p w:rsidR="00E12D0B" w:rsidRPr="00964BA5" w:rsidRDefault="00E12D0B" w:rsidP="00375A9F">
            <w:pPr>
              <w:spacing w:line="480" w:lineRule="auto"/>
              <w:rPr>
                <w:b/>
              </w:rPr>
            </w:pPr>
            <w:r w:rsidRPr="00964BA5">
              <w:rPr>
                <w:b/>
              </w:rPr>
              <w:t>Variable</w:t>
            </w:r>
          </w:p>
        </w:tc>
        <w:tc>
          <w:tcPr>
            <w:tcW w:w="1496" w:type="dxa"/>
            <w:tcBorders>
              <w:top w:val="single" w:sz="12" w:space="0" w:color="auto"/>
              <w:bottom w:val="single" w:sz="12" w:space="0" w:color="auto"/>
            </w:tcBorders>
          </w:tcPr>
          <w:p w:rsidR="00E12D0B" w:rsidRPr="005D02AF" w:rsidRDefault="00E12D0B" w:rsidP="00375A9F">
            <w:pPr>
              <w:spacing w:line="480" w:lineRule="auto"/>
              <w:jc w:val="center"/>
              <w:rPr>
                <w:b/>
              </w:rPr>
            </w:pPr>
            <w:r w:rsidRPr="005D02AF">
              <w:rPr>
                <w:b/>
              </w:rPr>
              <w:t>Depression</w:t>
            </w:r>
          </w:p>
        </w:tc>
        <w:tc>
          <w:tcPr>
            <w:tcW w:w="1532" w:type="dxa"/>
            <w:tcBorders>
              <w:top w:val="single" w:sz="12" w:space="0" w:color="auto"/>
              <w:bottom w:val="single" w:sz="12" w:space="0" w:color="auto"/>
            </w:tcBorders>
          </w:tcPr>
          <w:p w:rsidR="00E12D0B" w:rsidRPr="002F19B8" w:rsidRDefault="00E12D0B" w:rsidP="00375A9F">
            <w:pPr>
              <w:spacing w:line="480" w:lineRule="auto"/>
              <w:jc w:val="center"/>
              <w:rPr>
                <w:b/>
              </w:rPr>
            </w:pPr>
            <w:r w:rsidRPr="002F19B8">
              <w:rPr>
                <w:b/>
              </w:rPr>
              <w:t>P-value</w:t>
            </w:r>
          </w:p>
        </w:tc>
        <w:tc>
          <w:tcPr>
            <w:tcW w:w="1532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E12D0B" w:rsidRPr="002F19B8" w:rsidRDefault="00E12D0B" w:rsidP="00375A9F">
            <w:pPr>
              <w:spacing w:line="480" w:lineRule="auto"/>
              <w:jc w:val="center"/>
              <w:rPr>
                <w:b/>
              </w:rPr>
            </w:pPr>
            <w:r w:rsidRPr="002F19B8">
              <w:rPr>
                <w:b/>
              </w:rPr>
              <w:t>Anxiety Disorder</w:t>
            </w:r>
          </w:p>
        </w:tc>
        <w:tc>
          <w:tcPr>
            <w:tcW w:w="1532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E12D0B" w:rsidRPr="002F19B8" w:rsidRDefault="00E12D0B" w:rsidP="00375A9F">
            <w:pPr>
              <w:spacing w:line="480" w:lineRule="auto"/>
              <w:jc w:val="center"/>
              <w:rPr>
                <w:b/>
              </w:rPr>
            </w:pPr>
            <w:r w:rsidRPr="002F19B8">
              <w:rPr>
                <w:b/>
              </w:rPr>
              <w:t>P-value</w:t>
            </w:r>
          </w:p>
        </w:tc>
      </w:tr>
      <w:tr w:rsidR="002F19B8" w:rsidRPr="002F19B8" w:rsidTr="003A4408">
        <w:trPr>
          <w:gridAfter w:val="1"/>
          <w:wAfter w:w="36" w:type="dxa"/>
        </w:trPr>
        <w:tc>
          <w:tcPr>
            <w:tcW w:w="2239" w:type="dxa"/>
            <w:tcBorders>
              <w:top w:val="single" w:sz="12" w:space="0" w:color="auto"/>
            </w:tcBorders>
          </w:tcPr>
          <w:p w:rsidR="00E12D0B" w:rsidRPr="00964BA5" w:rsidRDefault="00E12D0B" w:rsidP="00375A9F">
            <w:pPr>
              <w:spacing w:line="480" w:lineRule="auto"/>
              <w:rPr>
                <w:i/>
              </w:rPr>
            </w:pPr>
            <w:r>
              <w:rPr>
                <w:i/>
              </w:rPr>
              <w:t>Cohort</w:t>
            </w:r>
          </w:p>
        </w:tc>
        <w:tc>
          <w:tcPr>
            <w:tcW w:w="1496" w:type="dxa"/>
            <w:tcBorders>
              <w:top w:val="single" w:sz="12" w:space="0" w:color="auto"/>
            </w:tcBorders>
          </w:tcPr>
          <w:p w:rsidR="00E12D0B" w:rsidRPr="005D02AF" w:rsidRDefault="00E12D0B" w:rsidP="00375A9F">
            <w:pPr>
              <w:spacing w:line="480" w:lineRule="auto"/>
              <w:jc w:val="center"/>
            </w:pPr>
          </w:p>
        </w:tc>
        <w:tc>
          <w:tcPr>
            <w:tcW w:w="1532" w:type="dxa"/>
            <w:tcBorders>
              <w:top w:val="single" w:sz="12" w:space="0" w:color="auto"/>
            </w:tcBorders>
          </w:tcPr>
          <w:p w:rsidR="00E12D0B" w:rsidRPr="002F19B8" w:rsidRDefault="00E12D0B" w:rsidP="00375A9F">
            <w:pPr>
              <w:spacing w:line="480" w:lineRule="auto"/>
              <w:jc w:val="center"/>
            </w:pPr>
          </w:p>
        </w:tc>
        <w:tc>
          <w:tcPr>
            <w:tcW w:w="1496" w:type="dxa"/>
            <w:tcBorders>
              <w:top w:val="single" w:sz="12" w:space="0" w:color="auto"/>
            </w:tcBorders>
          </w:tcPr>
          <w:p w:rsidR="00E12D0B" w:rsidRPr="002F19B8" w:rsidRDefault="00E12D0B" w:rsidP="00375A9F">
            <w:pPr>
              <w:spacing w:line="480" w:lineRule="auto"/>
              <w:jc w:val="center"/>
            </w:pPr>
          </w:p>
        </w:tc>
        <w:tc>
          <w:tcPr>
            <w:tcW w:w="1532" w:type="dxa"/>
            <w:gridSpan w:val="2"/>
            <w:tcBorders>
              <w:top w:val="single" w:sz="12" w:space="0" w:color="auto"/>
            </w:tcBorders>
          </w:tcPr>
          <w:p w:rsidR="00E12D0B" w:rsidRPr="002F19B8" w:rsidRDefault="00E12D0B" w:rsidP="00375A9F">
            <w:pPr>
              <w:spacing w:line="480" w:lineRule="auto"/>
              <w:jc w:val="center"/>
            </w:pPr>
          </w:p>
        </w:tc>
      </w:tr>
      <w:tr w:rsidR="002F19B8" w:rsidRPr="002F19B8" w:rsidTr="003A4408">
        <w:trPr>
          <w:gridAfter w:val="1"/>
          <w:wAfter w:w="36" w:type="dxa"/>
        </w:trPr>
        <w:tc>
          <w:tcPr>
            <w:tcW w:w="2239" w:type="dxa"/>
          </w:tcPr>
          <w:p w:rsidR="00E12D0B" w:rsidRDefault="00E12D0B" w:rsidP="00375A9F">
            <w:pPr>
              <w:spacing w:line="480" w:lineRule="auto"/>
            </w:pPr>
            <w:r>
              <w:t>Matches</w:t>
            </w:r>
          </w:p>
        </w:tc>
        <w:tc>
          <w:tcPr>
            <w:tcW w:w="1496" w:type="dxa"/>
          </w:tcPr>
          <w:p w:rsidR="00E12D0B" w:rsidRPr="005D02AF" w:rsidRDefault="00E12D0B" w:rsidP="00375A9F">
            <w:pPr>
              <w:spacing w:line="480" w:lineRule="auto"/>
              <w:jc w:val="center"/>
            </w:pPr>
            <w:r w:rsidRPr="005D02AF">
              <w:t>1.0</w:t>
            </w:r>
          </w:p>
        </w:tc>
        <w:tc>
          <w:tcPr>
            <w:tcW w:w="1532" w:type="dxa"/>
          </w:tcPr>
          <w:p w:rsidR="00E12D0B" w:rsidRPr="002F19B8" w:rsidRDefault="00E12D0B" w:rsidP="00375A9F">
            <w:pPr>
              <w:spacing w:line="480" w:lineRule="auto"/>
              <w:jc w:val="center"/>
            </w:pPr>
            <w:r w:rsidRPr="002F19B8">
              <w:t>&lt;0.0001</w:t>
            </w:r>
          </w:p>
        </w:tc>
        <w:tc>
          <w:tcPr>
            <w:tcW w:w="1496" w:type="dxa"/>
          </w:tcPr>
          <w:p w:rsidR="00E12D0B" w:rsidRPr="002F19B8" w:rsidRDefault="00E12D0B" w:rsidP="00375A9F">
            <w:pPr>
              <w:spacing w:line="480" w:lineRule="auto"/>
              <w:jc w:val="center"/>
            </w:pPr>
            <w:r w:rsidRPr="002F19B8">
              <w:t>1.0</w:t>
            </w:r>
          </w:p>
        </w:tc>
        <w:tc>
          <w:tcPr>
            <w:tcW w:w="1532" w:type="dxa"/>
            <w:gridSpan w:val="2"/>
          </w:tcPr>
          <w:p w:rsidR="00E12D0B" w:rsidRPr="002F19B8" w:rsidRDefault="00E12D0B" w:rsidP="00375A9F">
            <w:pPr>
              <w:spacing w:line="480" w:lineRule="auto"/>
              <w:jc w:val="center"/>
            </w:pPr>
            <w:r w:rsidRPr="002F19B8">
              <w:t>&lt;0.0001</w:t>
            </w:r>
          </w:p>
        </w:tc>
      </w:tr>
      <w:tr w:rsidR="002F19B8" w:rsidRPr="002F19B8" w:rsidTr="003A4408">
        <w:trPr>
          <w:gridAfter w:val="1"/>
          <w:wAfter w:w="36" w:type="dxa"/>
        </w:trPr>
        <w:tc>
          <w:tcPr>
            <w:tcW w:w="2239" w:type="dxa"/>
          </w:tcPr>
          <w:p w:rsidR="00E12D0B" w:rsidRDefault="00E12D0B" w:rsidP="00375A9F">
            <w:pPr>
              <w:spacing w:line="480" w:lineRule="auto"/>
            </w:pPr>
            <w:r>
              <w:t>MS</w:t>
            </w:r>
          </w:p>
        </w:tc>
        <w:tc>
          <w:tcPr>
            <w:tcW w:w="1496" w:type="dxa"/>
          </w:tcPr>
          <w:p w:rsidR="00E12D0B" w:rsidRPr="005D02AF" w:rsidRDefault="00E12D0B" w:rsidP="00375A9F">
            <w:pPr>
              <w:spacing w:line="480" w:lineRule="auto"/>
              <w:jc w:val="center"/>
              <w:rPr>
                <w:b/>
              </w:rPr>
            </w:pPr>
            <w:r w:rsidRPr="005D02AF">
              <w:rPr>
                <w:b/>
              </w:rPr>
              <w:t>1.7</w:t>
            </w:r>
            <w:r>
              <w:rPr>
                <w:b/>
              </w:rPr>
              <w:t>6</w:t>
            </w:r>
          </w:p>
          <w:p w:rsidR="00E12D0B" w:rsidRPr="005D02AF" w:rsidRDefault="00E12D0B" w:rsidP="00375A9F">
            <w:pPr>
              <w:spacing w:line="480" w:lineRule="auto"/>
              <w:jc w:val="center"/>
              <w:rPr>
                <w:b/>
              </w:rPr>
            </w:pPr>
            <w:r w:rsidRPr="005D02AF">
              <w:rPr>
                <w:b/>
              </w:rPr>
              <w:t>(1.6</w:t>
            </w:r>
            <w:r>
              <w:rPr>
                <w:b/>
              </w:rPr>
              <w:t>2</w:t>
            </w:r>
            <w:r w:rsidRPr="005D02AF">
              <w:rPr>
                <w:b/>
              </w:rPr>
              <w:t>, 1.9</w:t>
            </w:r>
            <w:r>
              <w:rPr>
                <w:b/>
              </w:rPr>
              <w:t>0</w:t>
            </w:r>
            <w:r w:rsidRPr="005D02AF">
              <w:rPr>
                <w:b/>
              </w:rPr>
              <w:t>)</w:t>
            </w:r>
          </w:p>
        </w:tc>
        <w:tc>
          <w:tcPr>
            <w:tcW w:w="1532" w:type="dxa"/>
          </w:tcPr>
          <w:p w:rsidR="00E12D0B" w:rsidRPr="002F19B8" w:rsidRDefault="00E12D0B" w:rsidP="00375A9F">
            <w:pPr>
              <w:spacing w:line="480" w:lineRule="auto"/>
              <w:jc w:val="center"/>
            </w:pPr>
          </w:p>
        </w:tc>
        <w:tc>
          <w:tcPr>
            <w:tcW w:w="1496" w:type="dxa"/>
          </w:tcPr>
          <w:p w:rsidR="00E12D0B" w:rsidRPr="002F19B8" w:rsidRDefault="00E12D0B" w:rsidP="00375A9F">
            <w:pPr>
              <w:spacing w:line="480" w:lineRule="auto"/>
              <w:jc w:val="center"/>
              <w:rPr>
                <w:b/>
              </w:rPr>
            </w:pPr>
            <w:r w:rsidRPr="002F19B8">
              <w:rPr>
                <w:b/>
              </w:rPr>
              <w:t>1.46</w:t>
            </w:r>
          </w:p>
          <w:p w:rsidR="00E12D0B" w:rsidRPr="002F19B8" w:rsidRDefault="00E12D0B" w:rsidP="00375A9F">
            <w:pPr>
              <w:spacing w:line="480" w:lineRule="auto"/>
              <w:jc w:val="center"/>
              <w:rPr>
                <w:b/>
              </w:rPr>
            </w:pPr>
            <w:r w:rsidRPr="002F19B8">
              <w:rPr>
                <w:b/>
              </w:rPr>
              <w:t>(1.35, 1.58)</w:t>
            </w:r>
          </w:p>
        </w:tc>
        <w:tc>
          <w:tcPr>
            <w:tcW w:w="1532" w:type="dxa"/>
            <w:gridSpan w:val="2"/>
          </w:tcPr>
          <w:p w:rsidR="00E12D0B" w:rsidRPr="002F19B8" w:rsidRDefault="00E12D0B" w:rsidP="00375A9F">
            <w:pPr>
              <w:spacing w:line="480" w:lineRule="auto"/>
              <w:jc w:val="center"/>
              <w:rPr>
                <w:b/>
              </w:rPr>
            </w:pPr>
          </w:p>
        </w:tc>
      </w:tr>
      <w:tr w:rsidR="002F19B8" w:rsidRPr="002F19B8" w:rsidTr="003A4408">
        <w:trPr>
          <w:gridAfter w:val="1"/>
          <w:wAfter w:w="36" w:type="dxa"/>
        </w:trPr>
        <w:tc>
          <w:tcPr>
            <w:tcW w:w="2239" w:type="dxa"/>
          </w:tcPr>
          <w:p w:rsidR="00E12D0B" w:rsidRPr="00964BA5" w:rsidRDefault="00E12D0B" w:rsidP="00375A9F">
            <w:pPr>
              <w:spacing w:line="480" w:lineRule="auto"/>
              <w:rPr>
                <w:i/>
              </w:rPr>
            </w:pPr>
            <w:r>
              <w:rPr>
                <w:i/>
              </w:rPr>
              <w:t>Sex</w:t>
            </w:r>
          </w:p>
        </w:tc>
        <w:tc>
          <w:tcPr>
            <w:tcW w:w="1496" w:type="dxa"/>
          </w:tcPr>
          <w:p w:rsidR="00E12D0B" w:rsidRPr="005D02AF" w:rsidRDefault="00E12D0B" w:rsidP="00375A9F">
            <w:pPr>
              <w:spacing w:line="480" w:lineRule="auto"/>
              <w:jc w:val="center"/>
            </w:pPr>
          </w:p>
        </w:tc>
        <w:tc>
          <w:tcPr>
            <w:tcW w:w="1532" w:type="dxa"/>
          </w:tcPr>
          <w:p w:rsidR="00E12D0B" w:rsidRPr="002F19B8" w:rsidRDefault="00E12D0B" w:rsidP="00375A9F">
            <w:pPr>
              <w:spacing w:line="480" w:lineRule="auto"/>
              <w:jc w:val="center"/>
              <w:rPr>
                <w:b/>
              </w:rPr>
            </w:pPr>
          </w:p>
        </w:tc>
        <w:tc>
          <w:tcPr>
            <w:tcW w:w="1496" w:type="dxa"/>
          </w:tcPr>
          <w:p w:rsidR="00E12D0B" w:rsidRPr="002F19B8" w:rsidRDefault="00E12D0B" w:rsidP="00375A9F">
            <w:pPr>
              <w:spacing w:line="480" w:lineRule="auto"/>
              <w:jc w:val="center"/>
              <w:rPr>
                <w:b/>
              </w:rPr>
            </w:pPr>
          </w:p>
        </w:tc>
        <w:tc>
          <w:tcPr>
            <w:tcW w:w="1532" w:type="dxa"/>
            <w:gridSpan w:val="2"/>
          </w:tcPr>
          <w:p w:rsidR="00E12D0B" w:rsidRPr="002F19B8" w:rsidRDefault="00E12D0B" w:rsidP="00375A9F">
            <w:pPr>
              <w:spacing w:line="480" w:lineRule="auto"/>
              <w:jc w:val="center"/>
              <w:rPr>
                <w:b/>
              </w:rPr>
            </w:pPr>
          </w:p>
        </w:tc>
      </w:tr>
      <w:tr w:rsidR="002F19B8" w:rsidRPr="002F19B8" w:rsidTr="003A4408">
        <w:trPr>
          <w:gridAfter w:val="1"/>
          <w:wAfter w:w="36" w:type="dxa"/>
        </w:trPr>
        <w:tc>
          <w:tcPr>
            <w:tcW w:w="2239" w:type="dxa"/>
          </w:tcPr>
          <w:p w:rsidR="00E12D0B" w:rsidRPr="00964BA5" w:rsidRDefault="00E12D0B" w:rsidP="00375A9F">
            <w:pPr>
              <w:spacing w:line="480" w:lineRule="auto"/>
            </w:pPr>
            <w:r w:rsidRPr="00964BA5">
              <w:t>Male</w:t>
            </w:r>
          </w:p>
        </w:tc>
        <w:tc>
          <w:tcPr>
            <w:tcW w:w="1496" w:type="dxa"/>
          </w:tcPr>
          <w:p w:rsidR="00E12D0B" w:rsidRPr="005D02AF" w:rsidRDefault="00E12D0B" w:rsidP="00375A9F">
            <w:pPr>
              <w:spacing w:line="480" w:lineRule="auto"/>
              <w:jc w:val="center"/>
            </w:pPr>
            <w:r w:rsidRPr="005D02AF">
              <w:t>1.0</w:t>
            </w:r>
          </w:p>
        </w:tc>
        <w:tc>
          <w:tcPr>
            <w:tcW w:w="1532" w:type="dxa"/>
          </w:tcPr>
          <w:p w:rsidR="00E12D0B" w:rsidRPr="002F19B8" w:rsidRDefault="00E12D0B" w:rsidP="00375A9F">
            <w:pPr>
              <w:spacing w:line="480" w:lineRule="auto"/>
              <w:jc w:val="center"/>
            </w:pPr>
            <w:r w:rsidRPr="002F19B8">
              <w:t>&lt;0.0001</w:t>
            </w:r>
          </w:p>
        </w:tc>
        <w:tc>
          <w:tcPr>
            <w:tcW w:w="1496" w:type="dxa"/>
          </w:tcPr>
          <w:p w:rsidR="00E12D0B" w:rsidRPr="002F19B8" w:rsidRDefault="00E12D0B" w:rsidP="00375A9F">
            <w:pPr>
              <w:spacing w:line="480" w:lineRule="auto"/>
              <w:jc w:val="center"/>
              <w:rPr>
                <w:b/>
              </w:rPr>
            </w:pPr>
            <w:r w:rsidRPr="002F19B8">
              <w:rPr>
                <w:b/>
              </w:rPr>
              <w:t>1.0</w:t>
            </w:r>
          </w:p>
        </w:tc>
        <w:tc>
          <w:tcPr>
            <w:tcW w:w="1532" w:type="dxa"/>
            <w:gridSpan w:val="2"/>
          </w:tcPr>
          <w:p w:rsidR="00E12D0B" w:rsidRPr="002F19B8" w:rsidRDefault="00E12D0B" w:rsidP="00375A9F">
            <w:pPr>
              <w:spacing w:line="480" w:lineRule="auto"/>
              <w:jc w:val="center"/>
              <w:rPr>
                <w:b/>
              </w:rPr>
            </w:pPr>
            <w:r w:rsidRPr="002F19B8">
              <w:t>&lt;0.0001</w:t>
            </w:r>
          </w:p>
        </w:tc>
      </w:tr>
      <w:tr w:rsidR="002F19B8" w:rsidRPr="002F19B8" w:rsidTr="003A4408">
        <w:trPr>
          <w:gridAfter w:val="1"/>
          <w:wAfter w:w="36" w:type="dxa"/>
        </w:trPr>
        <w:tc>
          <w:tcPr>
            <w:tcW w:w="2239" w:type="dxa"/>
          </w:tcPr>
          <w:p w:rsidR="00E12D0B" w:rsidRPr="00964BA5" w:rsidRDefault="00E12D0B" w:rsidP="00375A9F">
            <w:pPr>
              <w:spacing w:line="480" w:lineRule="auto"/>
            </w:pPr>
            <w:r>
              <w:t>Female</w:t>
            </w:r>
          </w:p>
        </w:tc>
        <w:tc>
          <w:tcPr>
            <w:tcW w:w="1496" w:type="dxa"/>
          </w:tcPr>
          <w:p w:rsidR="00E12D0B" w:rsidRPr="005D02AF" w:rsidRDefault="00E12D0B" w:rsidP="00375A9F">
            <w:pPr>
              <w:spacing w:line="480" w:lineRule="auto"/>
              <w:jc w:val="center"/>
              <w:rPr>
                <w:b/>
              </w:rPr>
            </w:pPr>
            <w:r w:rsidRPr="005D02AF">
              <w:rPr>
                <w:b/>
              </w:rPr>
              <w:t>1.6</w:t>
            </w:r>
            <w:r>
              <w:rPr>
                <w:b/>
              </w:rPr>
              <w:t>7</w:t>
            </w:r>
          </w:p>
          <w:p w:rsidR="00E12D0B" w:rsidRPr="005D02AF" w:rsidRDefault="00E12D0B" w:rsidP="00375A9F">
            <w:pPr>
              <w:spacing w:line="480" w:lineRule="auto"/>
              <w:jc w:val="center"/>
              <w:rPr>
                <w:b/>
              </w:rPr>
            </w:pPr>
            <w:r w:rsidRPr="005D02AF">
              <w:rPr>
                <w:b/>
              </w:rPr>
              <w:t>(1.53, 1.8</w:t>
            </w:r>
            <w:r>
              <w:rPr>
                <w:b/>
              </w:rPr>
              <w:t>3</w:t>
            </w:r>
            <w:r w:rsidRPr="005D02AF">
              <w:rPr>
                <w:b/>
              </w:rPr>
              <w:t>)</w:t>
            </w:r>
          </w:p>
        </w:tc>
        <w:tc>
          <w:tcPr>
            <w:tcW w:w="1532" w:type="dxa"/>
          </w:tcPr>
          <w:p w:rsidR="00E12D0B" w:rsidRPr="002F19B8" w:rsidRDefault="00E12D0B" w:rsidP="00375A9F">
            <w:pPr>
              <w:spacing w:line="480" w:lineRule="auto"/>
              <w:jc w:val="center"/>
              <w:rPr>
                <w:b/>
              </w:rPr>
            </w:pPr>
          </w:p>
        </w:tc>
        <w:tc>
          <w:tcPr>
            <w:tcW w:w="1496" w:type="dxa"/>
          </w:tcPr>
          <w:p w:rsidR="00E12D0B" w:rsidRPr="002F19B8" w:rsidRDefault="00E12D0B" w:rsidP="00375A9F">
            <w:pPr>
              <w:spacing w:line="480" w:lineRule="auto"/>
              <w:jc w:val="center"/>
              <w:rPr>
                <w:b/>
              </w:rPr>
            </w:pPr>
            <w:r w:rsidRPr="002F19B8">
              <w:rPr>
                <w:b/>
              </w:rPr>
              <w:t>1.32</w:t>
            </w:r>
          </w:p>
          <w:p w:rsidR="00E12D0B" w:rsidRPr="002F19B8" w:rsidRDefault="00E12D0B" w:rsidP="00375A9F">
            <w:pPr>
              <w:spacing w:line="480" w:lineRule="auto"/>
              <w:jc w:val="center"/>
              <w:rPr>
                <w:b/>
              </w:rPr>
            </w:pPr>
            <w:r w:rsidRPr="002F19B8">
              <w:rPr>
                <w:b/>
              </w:rPr>
              <w:t>(1.22, 1.43)</w:t>
            </w:r>
          </w:p>
        </w:tc>
        <w:tc>
          <w:tcPr>
            <w:tcW w:w="1532" w:type="dxa"/>
            <w:gridSpan w:val="2"/>
          </w:tcPr>
          <w:p w:rsidR="00E12D0B" w:rsidRPr="002F19B8" w:rsidRDefault="00E12D0B" w:rsidP="00375A9F">
            <w:pPr>
              <w:spacing w:line="480" w:lineRule="auto"/>
              <w:jc w:val="center"/>
              <w:rPr>
                <w:b/>
              </w:rPr>
            </w:pPr>
          </w:p>
        </w:tc>
      </w:tr>
      <w:tr w:rsidR="002F19B8" w:rsidRPr="002F19B8" w:rsidTr="003A4408">
        <w:trPr>
          <w:gridAfter w:val="1"/>
          <w:wAfter w:w="36" w:type="dxa"/>
        </w:trPr>
        <w:tc>
          <w:tcPr>
            <w:tcW w:w="2239" w:type="dxa"/>
          </w:tcPr>
          <w:p w:rsidR="00E12D0B" w:rsidRPr="00964BA5" w:rsidRDefault="00E12D0B" w:rsidP="00375A9F">
            <w:pPr>
              <w:spacing w:line="480" w:lineRule="auto"/>
              <w:rPr>
                <w:i/>
              </w:rPr>
            </w:pPr>
            <w:r>
              <w:rPr>
                <w:i/>
              </w:rPr>
              <w:t>Age (yrs)</w:t>
            </w:r>
          </w:p>
        </w:tc>
        <w:tc>
          <w:tcPr>
            <w:tcW w:w="1496" w:type="dxa"/>
          </w:tcPr>
          <w:p w:rsidR="00E12D0B" w:rsidRPr="005D02AF" w:rsidRDefault="00E12D0B" w:rsidP="00375A9F">
            <w:pPr>
              <w:spacing w:line="480" w:lineRule="auto"/>
              <w:jc w:val="center"/>
            </w:pPr>
          </w:p>
        </w:tc>
        <w:tc>
          <w:tcPr>
            <w:tcW w:w="1532" w:type="dxa"/>
          </w:tcPr>
          <w:p w:rsidR="00E12D0B" w:rsidRPr="002F19B8" w:rsidRDefault="00E12D0B" w:rsidP="00375A9F">
            <w:pPr>
              <w:spacing w:line="480" w:lineRule="auto"/>
              <w:jc w:val="center"/>
            </w:pPr>
          </w:p>
        </w:tc>
        <w:tc>
          <w:tcPr>
            <w:tcW w:w="1496" w:type="dxa"/>
          </w:tcPr>
          <w:p w:rsidR="00E12D0B" w:rsidRPr="002F19B8" w:rsidRDefault="00E12D0B" w:rsidP="00375A9F">
            <w:pPr>
              <w:spacing w:line="480" w:lineRule="auto"/>
              <w:jc w:val="center"/>
            </w:pPr>
          </w:p>
        </w:tc>
        <w:tc>
          <w:tcPr>
            <w:tcW w:w="1532" w:type="dxa"/>
            <w:gridSpan w:val="2"/>
          </w:tcPr>
          <w:p w:rsidR="00E12D0B" w:rsidRPr="002F19B8" w:rsidRDefault="00E12D0B" w:rsidP="00375A9F">
            <w:pPr>
              <w:spacing w:line="480" w:lineRule="auto"/>
              <w:jc w:val="center"/>
            </w:pPr>
          </w:p>
        </w:tc>
      </w:tr>
      <w:tr w:rsidR="002F19B8" w:rsidRPr="002F19B8" w:rsidTr="003A4408">
        <w:trPr>
          <w:gridAfter w:val="1"/>
          <w:wAfter w:w="36" w:type="dxa"/>
        </w:trPr>
        <w:tc>
          <w:tcPr>
            <w:tcW w:w="2239" w:type="dxa"/>
          </w:tcPr>
          <w:p w:rsidR="00E12D0B" w:rsidRDefault="00E12D0B" w:rsidP="00375A9F">
            <w:pPr>
              <w:spacing w:line="480" w:lineRule="auto"/>
            </w:pPr>
            <w:r>
              <w:lastRenderedPageBreak/>
              <w:t xml:space="preserve">18-24 </w:t>
            </w:r>
          </w:p>
        </w:tc>
        <w:tc>
          <w:tcPr>
            <w:tcW w:w="1496" w:type="dxa"/>
          </w:tcPr>
          <w:p w:rsidR="00E12D0B" w:rsidRPr="005D02AF" w:rsidRDefault="00E12D0B" w:rsidP="00375A9F">
            <w:pPr>
              <w:spacing w:line="480" w:lineRule="auto"/>
              <w:jc w:val="center"/>
            </w:pPr>
            <w:r w:rsidRPr="005D02AF">
              <w:t>1.0</w:t>
            </w:r>
          </w:p>
        </w:tc>
        <w:tc>
          <w:tcPr>
            <w:tcW w:w="1532" w:type="dxa"/>
          </w:tcPr>
          <w:p w:rsidR="00E12D0B" w:rsidRPr="002F19B8" w:rsidRDefault="00E12D0B" w:rsidP="00375A9F">
            <w:pPr>
              <w:spacing w:line="480" w:lineRule="auto"/>
              <w:jc w:val="center"/>
            </w:pPr>
          </w:p>
        </w:tc>
        <w:tc>
          <w:tcPr>
            <w:tcW w:w="1496" w:type="dxa"/>
          </w:tcPr>
          <w:p w:rsidR="00E12D0B" w:rsidRPr="002F19B8" w:rsidRDefault="00E12D0B" w:rsidP="00375A9F">
            <w:pPr>
              <w:spacing w:line="480" w:lineRule="auto"/>
              <w:jc w:val="center"/>
            </w:pPr>
            <w:r w:rsidRPr="002F19B8">
              <w:t>1.0</w:t>
            </w:r>
          </w:p>
        </w:tc>
        <w:tc>
          <w:tcPr>
            <w:tcW w:w="1532" w:type="dxa"/>
            <w:gridSpan w:val="2"/>
          </w:tcPr>
          <w:p w:rsidR="00E12D0B" w:rsidRPr="002F19B8" w:rsidRDefault="00E12D0B" w:rsidP="00375A9F">
            <w:pPr>
              <w:spacing w:line="480" w:lineRule="auto"/>
              <w:jc w:val="center"/>
            </w:pPr>
          </w:p>
        </w:tc>
      </w:tr>
      <w:tr w:rsidR="002F19B8" w:rsidRPr="002F19B8" w:rsidTr="003A4408">
        <w:trPr>
          <w:gridAfter w:val="1"/>
          <w:wAfter w:w="36" w:type="dxa"/>
        </w:trPr>
        <w:tc>
          <w:tcPr>
            <w:tcW w:w="2239" w:type="dxa"/>
          </w:tcPr>
          <w:p w:rsidR="00E12D0B" w:rsidRDefault="00E12D0B" w:rsidP="00375A9F">
            <w:pPr>
              <w:spacing w:line="480" w:lineRule="auto"/>
            </w:pPr>
            <w:r>
              <w:t>25-44</w:t>
            </w:r>
          </w:p>
        </w:tc>
        <w:tc>
          <w:tcPr>
            <w:tcW w:w="1496" w:type="dxa"/>
          </w:tcPr>
          <w:p w:rsidR="00E12D0B" w:rsidRPr="005D02AF" w:rsidRDefault="00E12D0B" w:rsidP="00375A9F">
            <w:pPr>
              <w:spacing w:line="480" w:lineRule="auto"/>
              <w:jc w:val="center"/>
              <w:rPr>
                <w:b/>
              </w:rPr>
            </w:pPr>
            <w:r w:rsidRPr="005D02AF">
              <w:rPr>
                <w:b/>
              </w:rPr>
              <w:t>1.5</w:t>
            </w:r>
            <w:r>
              <w:rPr>
                <w:b/>
              </w:rPr>
              <w:t>4</w:t>
            </w:r>
          </w:p>
          <w:p w:rsidR="00E12D0B" w:rsidRPr="005D02AF" w:rsidRDefault="00E12D0B" w:rsidP="00375A9F">
            <w:pPr>
              <w:spacing w:line="480" w:lineRule="auto"/>
              <w:jc w:val="center"/>
              <w:rPr>
                <w:b/>
              </w:rPr>
            </w:pPr>
            <w:r w:rsidRPr="005D02AF">
              <w:rPr>
                <w:b/>
              </w:rPr>
              <w:t>(1.21, 1.9</w:t>
            </w:r>
            <w:r>
              <w:rPr>
                <w:b/>
              </w:rPr>
              <w:t>7</w:t>
            </w:r>
            <w:r w:rsidRPr="005D02AF">
              <w:rPr>
                <w:b/>
              </w:rPr>
              <w:t>)</w:t>
            </w:r>
          </w:p>
        </w:tc>
        <w:tc>
          <w:tcPr>
            <w:tcW w:w="1532" w:type="dxa"/>
          </w:tcPr>
          <w:p w:rsidR="00E12D0B" w:rsidRPr="002F19B8" w:rsidRDefault="00E12D0B" w:rsidP="00375A9F">
            <w:pPr>
              <w:spacing w:line="480" w:lineRule="auto"/>
              <w:jc w:val="center"/>
            </w:pPr>
            <w:r w:rsidRPr="002F19B8">
              <w:t>0.0006</w:t>
            </w:r>
          </w:p>
        </w:tc>
        <w:tc>
          <w:tcPr>
            <w:tcW w:w="1496" w:type="dxa"/>
          </w:tcPr>
          <w:p w:rsidR="00E12D0B" w:rsidRPr="002F19B8" w:rsidRDefault="00E12D0B" w:rsidP="00375A9F">
            <w:pPr>
              <w:spacing w:line="480" w:lineRule="auto"/>
              <w:jc w:val="center"/>
            </w:pPr>
            <w:r w:rsidRPr="002F19B8">
              <w:t>0.98</w:t>
            </w:r>
          </w:p>
          <w:p w:rsidR="00E12D0B" w:rsidRPr="002F19B8" w:rsidRDefault="00E12D0B" w:rsidP="00375A9F">
            <w:pPr>
              <w:spacing w:line="480" w:lineRule="auto"/>
              <w:jc w:val="center"/>
            </w:pPr>
            <w:r w:rsidRPr="002F19B8">
              <w:t>(0.82, 1.16)</w:t>
            </w:r>
          </w:p>
        </w:tc>
        <w:tc>
          <w:tcPr>
            <w:tcW w:w="1532" w:type="dxa"/>
            <w:gridSpan w:val="2"/>
          </w:tcPr>
          <w:p w:rsidR="00E12D0B" w:rsidRPr="002F19B8" w:rsidRDefault="00E12D0B" w:rsidP="00375A9F">
            <w:pPr>
              <w:spacing w:line="480" w:lineRule="auto"/>
              <w:jc w:val="center"/>
            </w:pPr>
            <w:r w:rsidRPr="002F19B8">
              <w:t>0.79</w:t>
            </w:r>
          </w:p>
        </w:tc>
      </w:tr>
      <w:tr w:rsidR="002F19B8" w:rsidRPr="002F19B8" w:rsidTr="003A4408">
        <w:trPr>
          <w:gridAfter w:val="1"/>
          <w:wAfter w:w="36" w:type="dxa"/>
        </w:trPr>
        <w:tc>
          <w:tcPr>
            <w:tcW w:w="2239" w:type="dxa"/>
          </w:tcPr>
          <w:p w:rsidR="00E12D0B" w:rsidRDefault="00E12D0B" w:rsidP="00375A9F">
            <w:pPr>
              <w:spacing w:line="480" w:lineRule="auto"/>
            </w:pPr>
            <w:r>
              <w:t>45-64</w:t>
            </w:r>
          </w:p>
        </w:tc>
        <w:tc>
          <w:tcPr>
            <w:tcW w:w="1496" w:type="dxa"/>
          </w:tcPr>
          <w:p w:rsidR="00E12D0B" w:rsidRPr="005D02AF" w:rsidRDefault="00E12D0B" w:rsidP="00375A9F">
            <w:pPr>
              <w:spacing w:line="480" w:lineRule="auto"/>
              <w:jc w:val="center"/>
              <w:rPr>
                <w:b/>
              </w:rPr>
            </w:pPr>
            <w:r w:rsidRPr="005D02AF">
              <w:rPr>
                <w:b/>
              </w:rPr>
              <w:t>1.4</w:t>
            </w:r>
            <w:r>
              <w:rPr>
                <w:b/>
              </w:rPr>
              <w:t>8</w:t>
            </w:r>
          </w:p>
          <w:p w:rsidR="00E12D0B" w:rsidRPr="005D02AF" w:rsidRDefault="00E12D0B" w:rsidP="00375A9F">
            <w:pPr>
              <w:spacing w:line="480" w:lineRule="auto"/>
              <w:jc w:val="center"/>
              <w:rPr>
                <w:b/>
              </w:rPr>
            </w:pPr>
            <w:r w:rsidRPr="005D02AF">
              <w:rPr>
                <w:b/>
              </w:rPr>
              <w:t>(1.1</w:t>
            </w:r>
            <w:r>
              <w:rPr>
                <w:b/>
              </w:rPr>
              <w:t>5</w:t>
            </w:r>
            <w:r w:rsidRPr="005D02AF">
              <w:rPr>
                <w:b/>
              </w:rPr>
              <w:t>, 1.</w:t>
            </w:r>
            <w:r>
              <w:rPr>
                <w:b/>
              </w:rPr>
              <w:t>89</w:t>
            </w:r>
            <w:r w:rsidRPr="005D02AF">
              <w:rPr>
                <w:b/>
              </w:rPr>
              <w:t>)</w:t>
            </w:r>
          </w:p>
        </w:tc>
        <w:tc>
          <w:tcPr>
            <w:tcW w:w="1532" w:type="dxa"/>
          </w:tcPr>
          <w:p w:rsidR="00E12D0B" w:rsidRPr="002F19B8" w:rsidRDefault="00E12D0B" w:rsidP="00375A9F">
            <w:pPr>
              <w:spacing w:line="480" w:lineRule="auto"/>
              <w:jc w:val="center"/>
            </w:pPr>
            <w:r w:rsidRPr="002F19B8">
              <w:t>0.0021</w:t>
            </w:r>
          </w:p>
        </w:tc>
        <w:tc>
          <w:tcPr>
            <w:tcW w:w="1496" w:type="dxa"/>
          </w:tcPr>
          <w:p w:rsidR="00E12D0B" w:rsidRPr="002F19B8" w:rsidRDefault="00E12D0B" w:rsidP="00375A9F">
            <w:pPr>
              <w:spacing w:line="480" w:lineRule="auto"/>
              <w:jc w:val="center"/>
            </w:pPr>
            <w:r w:rsidRPr="002F19B8">
              <w:t>0.85</w:t>
            </w:r>
          </w:p>
          <w:p w:rsidR="00E12D0B" w:rsidRPr="002F19B8" w:rsidRDefault="00E12D0B" w:rsidP="00375A9F">
            <w:pPr>
              <w:spacing w:line="480" w:lineRule="auto"/>
              <w:jc w:val="center"/>
            </w:pPr>
            <w:r w:rsidRPr="002F19B8">
              <w:t>(0.72, 1.01)</w:t>
            </w:r>
          </w:p>
        </w:tc>
        <w:tc>
          <w:tcPr>
            <w:tcW w:w="1532" w:type="dxa"/>
            <w:gridSpan w:val="2"/>
          </w:tcPr>
          <w:p w:rsidR="00E12D0B" w:rsidRPr="002F19B8" w:rsidRDefault="00E12D0B" w:rsidP="00375A9F">
            <w:pPr>
              <w:spacing w:line="480" w:lineRule="auto"/>
              <w:jc w:val="center"/>
            </w:pPr>
            <w:r w:rsidRPr="002F19B8">
              <w:t>0.064</w:t>
            </w:r>
          </w:p>
        </w:tc>
      </w:tr>
      <w:tr w:rsidR="002F19B8" w:rsidRPr="002F19B8" w:rsidTr="003A4408">
        <w:trPr>
          <w:gridAfter w:val="1"/>
          <w:wAfter w:w="36" w:type="dxa"/>
        </w:trPr>
        <w:tc>
          <w:tcPr>
            <w:tcW w:w="2239" w:type="dxa"/>
          </w:tcPr>
          <w:p w:rsidR="00E12D0B" w:rsidRDefault="00E12D0B" w:rsidP="00375A9F">
            <w:pPr>
              <w:spacing w:line="480" w:lineRule="auto"/>
            </w:pPr>
            <w:r>
              <w:t>≥65</w:t>
            </w:r>
          </w:p>
        </w:tc>
        <w:tc>
          <w:tcPr>
            <w:tcW w:w="1496" w:type="dxa"/>
          </w:tcPr>
          <w:p w:rsidR="00E12D0B" w:rsidRPr="002E5AE9" w:rsidRDefault="00E12D0B" w:rsidP="00375A9F">
            <w:pPr>
              <w:spacing w:line="480" w:lineRule="auto"/>
              <w:jc w:val="center"/>
            </w:pPr>
            <w:r w:rsidRPr="002E5AE9">
              <w:t>1.0</w:t>
            </w:r>
            <w:r>
              <w:t>7</w:t>
            </w:r>
          </w:p>
          <w:p w:rsidR="00E12D0B" w:rsidRPr="005D02AF" w:rsidRDefault="00E12D0B" w:rsidP="00375A9F">
            <w:pPr>
              <w:spacing w:line="480" w:lineRule="auto"/>
              <w:jc w:val="center"/>
            </w:pPr>
            <w:r w:rsidRPr="002E5AE9">
              <w:t>(0.8</w:t>
            </w:r>
            <w:r>
              <w:t>2</w:t>
            </w:r>
            <w:r w:rsidRPr="002E5AE9">
              <w:t>, 1.4</w:t>
            </w:r>
            <w:r>
              <w:t>1</w:t>
            </w:r>
            <w:r w:rsidRPr="002E5AE9">
              <w:t>)</w:t>
            </w:r>
          </w:p>
        </w:tc>
        <w:tc>
          <w:tcPr>
            <w:tcW w:w="1532" w:type="dxa"/>
          </w:tcPr>
          <w:p w:rsidR="00E12D0B" w:rsidRPr="002F19B8" w:rsidRDefault="00E12D0B" w:rsidP="00375A9F">
            <w:pPr>
              <w:spacing w:line="480" w:lineRule="auto"/>
              <w:jc w:val="center"/>
            </w:pPr>
            <w:r w:rsidRPr="002F19B8">
              <w:t>0.62</w:t>
            </w:r>
          </w:p>
        </w:tc>
        <w:tc>
          <w:tcPr>
            <w:tcW w:w="1496" w:type="dxa"/>
          </w:tcPr>
          <w:p w:rsidR="00E12D0B" w:rsidRPr="002F19B8" w:rsidRDefault="00E12D0B" w:rsidP="00375A9F">
            <w:pPr>
              <w:spacing w:line="480" w:lineRule="auto"/>
              <w:jc w:val="center"/>
            </w:pPr>
            <w:r w:rsidRPr="002F19B8">
              <w:t>0.72</w:t>
            </w:r>
          </w:p>
          <w:p w:rsidR="00E12D0B" w:rsidRPr="002F19B8" w:rsidRDefault="00E12D0B" w:rsidP="00375A9F">
            <w:pPr>
              <w:spacing w:line="480" w:lineRule="auto"/>
              <w:jc w:val="center"/>
            </w:pPr>
            <w:r w:rsidRPr="002F19B8">
              <w:t>(0.58, 0.89)</w:t>
            </w:r>
          </w:p>
        </w:tc>
        <w:tc>
          <w:tcPr>
            <w:tcW w:w="1532" w:type="dxa"/>
            <w:gridSpan w:val="2"/>
          </w:tcPr>
          <w:p w:rsidR="00E12D0B" w:rsidRPr="002F19B8" w:rsidRDefault="00E12D0B" w:rsidP="00375A9F">
            <w:pPr>
              <w:spacing w:line="480" w:lineRule="auto"/>
              <w:jc w:val="center"/>
            </w:pPr>
            <w:r w:rsidRPr="002F19B8">
              <w:t>0.0026</w:t>
            </w:r>
          </w:p>
        </w:tc>
      </w:tr>
      <w:tr w:rsidR="002F19B8" w:rsidRPr="002F19B8" w:rsidTr="003A4408">
        <w:trPr>
          <w:gridAfter w:val="1"/>
          <w:wAfter w:w="36" w:type="dxa"/>
        </w:trPr>
        <w:tc>
          <w:tcPr>
            <w:tcW w:w="2239" w:type="dxa"/>
          </w:tcPr>
          <w:p w:rsidR="00E12D0B" w:rsidRPr="00964BA5" w:rsidRDefault="00E12D0B" w:rsidP="00375A9F">
            <w:pPr>
              <w:spacing w:line="480" w:lineRule="auto"/>
              <w:rPr>
                <w:i/>
              </w:rPr>
            </w:pPr>
            <w:r w:rsidRPr="00964BA5">
              <w:rPr>
                <w:i/>
              </w:rPr>
              <w:t>S</w:t>
            </w:r>
            <w:r>
              <w:rPr>
                <w:i/>
              </w:rPr>
              <w:t>ocioeconomic status</w:t>
            </w:r>
          </w:p>
        </w:tc>
        <w:tc>
          <w:tcPr>
            <w:tcW w:w="1496" w:type="dxa"/>
          </w:tcPr>
          <w:p w:rsidR="00E12D0B" w:rsidRPr="005D02AF" w:rsidRDefault="00E12D0B" w:rsidP="00375A9F">
            <w:pPr>
              <w:spacing w:line="480" w:lineRule="auto"/>
              <w:jc w:val="center"/>
            </w:pPr>
          </w:p>
        </w:tc>
        <w:tc>
          <w:tcPr>
            <w:tcW w:w="1532" w:type="dxa"/>
          </w:tcPr>
          <w:p w:rsidR="00E12D0B" w:rsidRPr="002F19B8" w:rsidRDefault="00E12D0B" w:rsidP="00375A9F">
            <w:pPr>
              <w:spacing w:line="480" w:lineRule="auto"/>
              <w:jc w:val="center"/>
            </w:pPr>
          </w:p>
        </w:tc>
        <w:tc>
          <w:tcPr>
            <w:tcW w:w="1496" w:type="dxa"/>
          </w:tcPr>
          <w:p w:rsidR="00E12D0B" w:rsidRPr="002F19B8" w:rsidRDefault="00E12D0B" w:rsidP="00375A9F">
            <w:pPr>
              <w:spacing w:line="480" w:lineRule="auto"/>
              <w:jc w:val="center"/>
            </w:pPr>
          </w:p>
        </w:tc>
        <w:tc>
          <w:tcPr>
            <w:tcW w:w="1532" w:type="dxa"/>
            <w:gridSpan w:val="2"/>
          </w:tcPr>
          <w:p w:rsidR="00E12D0B" w:rsidRPr="002F19B8" w:rsidRDefault="00E12D0B" w:rsidP="00375A9F">
            <w:pPr>
              <w:spacing w:line="480" w:lineRule="auto"/>
              <w:jc w:val="center"/>
            </w:pPr>
          </w:p>
        </w:tc>
      </w:tr>
      <w:tr w:rsidR="002F19B8" w:rsidRPr="002F19B8" w:rsidTr="003A4408">
        <w:trPr>
          <w:gridAfter w:val="1"/>
          <w:wAfter w:w="36" w:type="dxa"/>
        </w:trPr>
        <w:tc>
          <w:tcPr>
            <w:tcW w:w="2239" w:type="dxa"/>
          </w:tcPr>
          <w:p w:rsidR="00E12D0B" w:rsidRDefault="00E12D0B" w:rsidP="00375A9F">
            <w:pPr>
              <w:spacing w:line="480" w:lineRule="auto"/>
            </w:pPr>
            <w:r>
              <w:t>Quintile 1</w:t>
            </w:r>
          </w:p>
          <w:p w:rsidR="00E12D0B" w:rsidRDefault="00E12D0B" w:rsidP="00375A9F">
            <w:pPr>
              <w:spacing w:line="480" w:lineRule="auto"/>
            </w:pPr>
            <w:r>
              <w:t>(lowest)</w:t>
            </w:r>
          </w:p>
        </w:tc>
        <w:tc>
          <w:tcPr>
            <w:tcW w:w="1496" w:type="dxa"/>
          </w:tcPr>
          <w:p w:rsidR="00E12D0B" w:rsidRPr="005D02AF" w:rsidRDefault="00E12D0B" w:rsidP="00375A9F">
            <w:pPr>
              <w:spacing w:line="480" w:lineRule="auto"/>
              <w:jc w:val="center"/>
              <w:rPr>
                <w:b/>
              </w:rPr>
            </w:pPr>
            <w:r w:rsidRPr="005D02AF">
              <w:rPr>
                <w:b/>
              </w:rPr>
              <w:t>1.2</w:t>
            </w:r>
            <w:r>
              <w:rPr>
                <w:b/>
              </w:rPr>
              <w:t>8</w:t>
            </w:r>
          </w:p>
          <w:p w:rsidR="00E12D0B" w:rsidRPr="005D02AF" w:rsidRDefault="00E12D0B" w:rsidP="00375A9F">
            <w:pPr>
              <w:spacing w:line="480" w:lineRule="auto"/>
              <w:jc w:val="center"/>
              <w:rPr>
                <w:b/>
              </w:rPr>
            </w:pPr>
            <w:r w:rsidRPr="005D02AF">
              <w:rPr>
                <w:b/>
              </w:rPr>
              <w:t>(1.1</w:t>
            </w:r>
            <w:r>
              <w:rPr>
                <w:b/>
              </w:rPr>
              <w:t>4</w:t>
            </w:r>
            <w:r w:rsidRPr="005D02AF">
              <w:rPr>
                <w:b/>
              </w:rPr>
              <w:t>, 1.44)</w:t>
            </w:r>
          </w:p>
        </w:tc>
        <w:tc>
          <w:tcPr>
            <w:tcW w:w="1532" w:type="dxa"/>
          </w:tcPr>
          <w:p w:rsidR="00E12D0B" w:rsidRPr="002F19B8" w:rsidRDefault="00E12D0B" w:rsidP="00375A9F">
            <w:pPr>
              <w:spacing w:line="480" w:lineRule="auto"/>
              <w:jc w:val="center"/>
            </w:pPr>
            <w:r w:rsidRPr="002F19B8">
              <w:t>&lt;0.0001</w:t>
            </w:r>
          </w:p>
        </w:tc>
        <w:tc>
          <w:tcPr>
            <w:tcW w:w="1496" w:type="dxa"/>
          </w:tcPr>
          <w:p w:rsidR="00E12D0B" w:rsidRPr="002F19B8" w:rsidRDefault="00E12D0B" w:rsidP="00375A9F">
            <w:pPr>
              <w:spacing w:line="480" w:lineRule="auto"/>
              <w:jc w:val="center"/>
              <w:rPr>
                <w:b/>
              </w:rPr>
            </w:pPr>
            <w:r w:rsidRPr="002F19B8">
              <w:rPr>
                <w:b/>
              </w:rPr>
              <w:t>1.34</w:t>
            </w:r>
          </w:p>
          <w:p w:rsidR="00E12D0B" w:rsidRPr="002F19B8" w:rsidRDefault="00E12D0B" w:rsidP="00375A9F">
            <w:pPr>
              <w:spacing w:line="480" w:lineRule="auto"/>
              <w:jc w:val="center"/>
              <w:rPr>
                <w:b/>
              </w:rPr>
            </w:pPr>
            <w:r w:rsidRPr="002F19B8">
              <w:rPr>
                <w:b/>
              </w:rPr>
              <w:t>(1.21, 1.48)</w:t>
            </w:r>
          </w:p>
        </w:tc>
        <w:tc>
          <w:tcPr>
            <w:tcW w:w="1532" w:type="dxa"/>
            <w:gridSpan w:val="2"/>
          </w:tcPr>
          <w:p w:rsidR="00E12D0B" w:rsidRPr="002F19B8" w:rsidRDefault="00E12D0B" w:rsidP="00375A9F">
            <w:pPr>
              <w:spacing w:line="480" w:lineRule="auto"/>
              <w:jc w:val="center"/>
              <w:rPr>
                <w:b/>
              </w:rPr>
            </w:pPr>
            <w:r w:rsidRPr="002F19B8">
              <w:t>&lt;0.0001</w:t>
            </w:r>
          </w:p>
        </w:tc>
      </w:tr>
      <w:tr w:rsidR="002F19B8" w:rsidRPr="002F19B8" w:rsidTr="003A4408">
        <w:trPr>
          <w:gridAfter w:val="1"/>
          <w:wAfter w:w="36" w:type="dxa"/>
        </w:trPr>
        <w:tc>
          <w:tcPr>
            <w:tcW w:w="2239" w:type="dxa"/>
          </w:tcPr>
          <w:p w:rsidR="00E12D0B" w:rsidRDefault="00E12D0B" w:rsidP="00375A9F">
            <w:pPr>
              <w:spacing w:line="480" w:lineRule="auto"/>
            </w:pPr>
            <w:r>
              <w:t>Quintile 2</w:t>
            </w:r>
          </w:p>
        </w:tc>
        <w:tc>
          <w:tcPr>
            <w:tcW w:w="1496" w:type="dxa"/>
          </w:tcPr>
          <w:p w:rsidR="00E12D0B" w:rsidRPr="005D02AF" w:rsidRDefault="00E12D0B" w:rsidP="00375A9F">
            <w:pPr>
              <w:spacing w:line="480" w:lineRule="auto"/>
              <w:jc w:val="center"/>
              <w:rPr>
                <w:b/>
              </w:rPr>
            </w:pPr>
            <w:r w:rsidRPr="005D02AF">
              <w:rPr>
                <w:b/>
              </w:rPr>
              <w:t>1.18</w:t>
            </w:r>
          </w:p>
          <w:p w:rsidR="00E12D0B" w:rsidRPr="005D02AF" w:rsidRDefault="00E12D0B" w:rsidP="00375A9F">
            <w:pPr>
              <w:spacing w:line="480" w:lineRule="auto"/>
              <w:jc w:val="center"/>
              <w:rPr>
                <w:b/>
              </w:rPr>
            </w:pPr>
            <w:r w:rsidRPr="005D02AF">
              <w:rPr>
                <w:b/>
              </w:rPr>
              <w:t>(1.0</w:t>
            </w:r>
            <w:r>
              <w:rPr>
                <w:b/>
              </w:rPr>
              <w:t>5</w:t>
            </w:r>
            <w:r w:rsidRPr="005D02AF">
              <w:rPr>
                <w:b/>
              </w:rPr>
              <w:t>, 1.32)</w:t>
            </w:r>
          </w:p>
        </w:tc>
        <w:tc>
          <w:tcPr>
            <w:tcW w:w="1532" w:type="dxa"/>
          </w:tcPr>
          <w:p w:rsidR="00E12D0B" w:rsidRPr="002F19B8" w:rsidRDefault="00E12D0B" w:rsidP="00375A9F">
            <w:pPr>
              <w:spacing w:line="480" w:lineRule="auto"/>
              <w:jc w:val="center"/>
            </w:pPr>
            <w:r w:rsidRPr="002F19B8">
              <w:t>0.0041</w:t>
            </w:r>
          </w:p>
        </w:tc>
        <w:tc>
          <w:tcPr>
            <w:tcW w:w="1496" w:type="dxa"/>
          </w:tcPr>
          <w:p w:rsidR="00E12D0B" w:rsidRPr="002F19B8" w:rsidRDefault="00E12D0B" w:rsidP="00375A9F">
            <w:pPr>
              <w:spacing w:line="480" w:lineRule="auto"/>
              <w:jc w:val="center"/>
              <w:rPr>
                <w:b/>
              </w:rPr>
            </w:pPr>
            <w:r w:rsidRPr="002F19B8">
              <w:rPr>
                <w:b/>
              </w:rPr>
              <w:t>1.17</w:t>
            </w:r>
          </w:p>
          <w:p w:rsidR="00E12D0B" w:rsidRPr="002F19B8" w:rsidRDefault="00E12D0B" w:rsidP="00375A9F">
            <w:pPr>
              <w:spacing w:line="480" w:lineRule="auto"/>
              <w:jc w:val="center"/>
              <w:rPr>
                <w:b/>
              </w:rPr>
            </w:pPr>
            <w:r w:rsidRPr="002F19B8">
              <w:rPr>
                <w:b/>
              </w:rPr>
              <w:t>(1.07, 1.27)</w:t>
            </w:r>
          </w:p>
        </w:tc>
        <w:tc>
          <w:tcPr>
            <w:tcW w:w="1532" w:type="dxa"/>
            <w:gridSpan w:val="2"/>
          </w:tcPr>
          <w:p w:rsidR="00E12D0B" w:rsidRPr="002F19B8" w:rsidRDefault="00E12D0B" w:rsidP="00375A9F">
            <w:pPr>
              <w:spacing w:line="480" w:lineRule="auto"/>
              <w:jc w:val="center"/>
              <w:rPr>
                <w:b/>
              </w:rPr>
            </w:pPr>
            <w:r w:rsidRPr="002F19B8">
              <w:t>0.0008</w:t>
            </w:r>
          </w:p>
        </w:tc>
      </w:tr>
      <w:tr w:rsidR="002F19B8" w:rsidRPr="002F19B8" w:rsidTr="003A4408">
        <w:trPr>
          <w:gridAfter w:val="1"/>
          <w:wAfter w:w="36" w:type="dxa"/>
        </w:trPr>
        <w:tc>
          <w:tcPr>
            <w:tcW w:w="2239" w:type="dxa"/>
          </w:tcPr>
          <w:p w:rsidR="00E12D0B" w:rsidRDefault="00E12D0B" w:rsidP="00375A9F">
            <w:pPr>
              <w:spacing w:line="480" w:lineRule="auto"/>
            </w:pPr>
            <w:r>
              <w:t>Quintile 3</w:t>
            </w:r>
          </w:p>
        </w:tc>
        <w:tc>
          <w:tcPr>
            <w:tcW w:w="1496" w:type="dxa"/>
          </w:tcPr>
          <w:p w:rsidR="00E12D0B" w:rsidRPr="005D02AF" w:rsidRDefault="00E12D0B" w:rsidP="00375A9F">
            <w:pPr>
              <w:spacing w:line="480" w:lineRule="auto"/>
              <w:jc w:val="center"/>
              <w:rPr>
                <w:b/>
              </w:rPr>
            </w:pPr>
            <w:r w:rsidRPr="005D02AF">
              <w:rPr>
                <w:b/>
              </w:rPr>
              <w:t>1.12</w:t>
            </w:r>
          </w:p>
          <w:p w:rsidR="00E12D0B" w:rsidRPr="005D02AF" w:rsidRDefault="00E12D0B" w:rsidP="00375A9F">
            <w:pPr>
              <w:spacing w:line="480" w:lineRule="auto"/>
              <w:jc w:val="center"/>
              <w:rPr>
                <w:b/>
              </w:rPr>
            </w:pPr>
            <w:r w:rsidRPr="005D02AF">
              <w:rPr>
                <w:b/>
              </w:rPr>
              <w:t>(1.0</w:t>
            </w:r>
            <w:r>
              <w:rPr>
                <w:b/>
              </w:rPr>
              <w:t>2</w:t>
            </w:r>
            <w:r w:rsidRPr="005D02AF">
              <w:rPr>
                <w:b/>
              </w:rPr>
              <w:t>, 1.24)</w:t>
            </w:r>
          </w:p>
        </w:tc>
        <w:tc>
          <w:tcPr>
            <w:tcW w:w="1532" w:type="dxa"/>
          </w:tcPr>
          <w:p w:rsidR="00E12D0B" w:rsidRPr="002F19B8" w:rsidRDefault="00E12D0B" w:rsidP="00375A9F">
            <w:pPr>
              <w:spacing w:line="480" w:lineRule="auto"/>
              <w:jc w:val="center"/>
            </w:pPr>
            <w:r w:rsidRPr="002F19B8">
              <w:t>0.025</w:t>
            </w:r>
          </w:p>
        </w:tc>
        <w:tc>
          <w:tcPr>
            <w:tcW w:w="1496" w:type="dxa"/>
          </w:tcPr>
          <w:p w:rsidR="00E12D0B" w:rsidRPr="002F19B8" w:rsidRDefault="00E12D0B" w:rsidP="00375A9F">
            <w:pPr>
              <w:spacing w:line="480" w:lineRule="auto"/>
              <w:jc w:val="center"/>
              <w:rPr>
                <w:b/>
              </w:rPr>
            </w:pPr>
            <w:r w:rsidRPr="002F19B8">
              <w:rPr>
                <w:b/>
              </w:rPr>
              <w:t>1.11</w:t>
            </w:r>
          </w:p>
          <w:p w:rsidR="00E12D0B" w:rsidRPr="002F19B8" w:rsidRDefault="00E12D0B" w:rsidP="00375A9F">
            <w:pPr>
              <w:spacing w:line="480" w:lineRule="auto"/>
              <w:jc w:val="center"/>
              <w:rPr>
                <w:b/>
              </w:rPr>
            </w:pPr>
            <w:r w:rsidRPr="002F19B8">
              <w:rPr>
                <w:b/>
              </w:rPr>
              <w:t>(1.00, 1.23)</w:t>
            </w:r>
          </w:p>
        </w:tc>
        <w:tc>
          <w:tcPr>
            <w:tcW w:w="1532" w:type="dxa"/>
            <w:gridSpan w:val="2"/>
          </w:tcPr>
          <w:p w:rsidR="00E12D0B" w:rsidRPr="002F19B8" w:rsidRDefault="00E12D0B" w:rsidP="00375A9F">
            <w:pPr>
              <w:spacing w:line="480" w:lineRule="auto"/>
              <w:jc w:val="center"/>
              <w:rPr>
                <w:b/>
              </w:rPr>
            </w:pPr>
            <w:r w:rsidRPr="002F19B8">
              <w:t>0.045</w:t>
            </w:r>
          </w:p>
        </w:tc>
      </w:tr>
      <w:tr w:rsidR="002F19B8" w:rsidRPr="002F19B8" w:rsidTr="003A4408">
        <w:trPr>
          <w:gridAfter w:val="1"/>
          <w:wAfter w:w="36" w:type="dxa"/>
        </w:trPr>
        <w:tc>
          <w:tcPr>
            <w:tcW w:w="2239" w:type="dxa"/>
          </w:tcPr>
          <w:p w:rsidR="00E12D0B" w:rsidRDefault="00E12D0B" w:rsidP="00375A9F">
            <w:pPr>
              <w:spacing w:line="480" w:lineRule="auto"/>
            </w:pPr>
            <w:r>
              <w:t>Quintile 4</w:t>
            </w:r>
          </w:p>
        </w:tc>
        <w:tc>
          <w:tcPr>
            <w:tcW w:w="1496" w:type="dxa"/>
          </w:tcPr>
          <w:p w:rsidR="00E12D0B" w:rsidRPr="005D02AF" w:rsidRDefault="00E12D0B" w:rsidP="00375A9F">
            <w:pPr>
              <w:spacing w:line="480" w:lineRule="auto"/>
              <w:jc w:val="center"/>
              <w:rPr>
                <w:b/>
              </w:rPr>
            </w:pPr>
            <w:r w:rsidRPr="005D02AF">
              <w:rPr>
                <w:b/>
              </w:rPr>
              <w:t>1.14</w:t>
            </w:r>
          </w:p>
          <w:p w:rsidR="00E12D0B" w:rsidRPr="005D02AF" w:rsidRDefault="00E12D0B" w:rsidP="00375A9F">
            <w:pPr>
              <w:spacing w:line="480" w:lineRule="auto"/>
              <w:jc w:val="center"/>
              <w:rPr>
                <w:b/>
              </w:rPr>
            </w:pPr>
            <w:r w:rsidRPr="005D02AF">
              <w:rPr>
                <w:b/>
              </w:rPr>
              <w:t>(1.03, 1.26)</w:t>
            </w:r>
          </w:p>
        </w:tc>
        <w:tc>
          <w:tcPr>
            <w:tcW w:w="1532" w:type="dxa"/>
          </w:tcPr>
          <w:p w:rsidR="00E12D0B" w:rsidRPr="002F19B8" w:rsidRDefault="00E12D0B" w:rsidP="00375A9F">
            <w:pPr>
              <w:spacing w:line="480" w:lineRule="auto"/>
              <w:jc w:val="center"/>
            </w:pPr>
            <w:r w:rsidRPr="002F19B8">
              <w:t>0.012</w:t>
            </w:r>
          </w:p>
        </w:tc>
        <w:tc>
          <w:tcPr>
            <w:tcW w:w="1496" w:type="dxa"/>
          </w:tcPr>
          <w:p w:rsidR="00E12D0B" w:rsidRPr="002F19B8" w:rsidRDefault="00E12D0B" w:rsidP="00375A9F">
            <w:pPr>
              <w:spacing w:line="480" w:lineRule="auto"/>
              <w:jc w:val="center"/>
              <w:rPr>
                <w:b/>
              </w:rPr>
            </w:pPr>
            <w:r w:rsidRPr="002F19B8">
              <w:rPr>
                <w:b/>
              </w:rPr>
              <w:t>1.21</w:t>
            </w:r>
          </w:p>
          <w:p w:rsidR="00E12D0B" w:rsidRPr="002F19B8" w:rsidRDefault="00E12D0B" w:rsidP="00375A9F">
            <w:pPr>
              <w:spacing w:line="480" w:lineRule="auto"/>
              <w:jc w:val="center"/>
              <w:rPr>
                <w:b/>
              </w:rPr>
            </w:pPr>
            <w:r w:rsidRPr="002F19B8">
              <w:rPr>
                <w:b/>
              </w:rPr>
              <w:t>(1.10, 1.33)</w:t>
            </w:r>
          </w:p>
        </w:tc>
        <w:tc>
          <w:tcPr>
            <w:tcW w:w="1532" w:type="dxa"/>
            <w:gridSpan w:val="2"/>
          </w:tcPr>
          <w:p w:rsidR="00E12D0B" w:rsidRPr="002F19B8" w:rsidRDefault="00E12D0B" w:rsidP="00375A9F">
            <w:pPr>
              <w:spacing w:line="480" w:lineRule="auto"/>
              <w:jc w:val="center"/>
              <w:rPr>
                <w:b/>
              </w:rPr>
            </w:pPr>
            <w:r w:rsidRPr="002F19B8">
              <w:t>&lt;0.0001</w:t>
            </w:r>
          </w:p>
        </w:tc>
      </w:tr>
      <w:tr w:rsidR="002F19B8" w:rsidRPr="002F19B8" w:rsidTr="003A4408">
        <w:trPr>
          <w:gridAfter w:val="1"/>
          <w:wAfter w:w="36" w:type="dxa"/>
        </w:trPr>
        <w:tc>
          <w:tcPr>
            <w:tcW w:w="2239" w:type="dxa"/>
          </w:tcPr>
          <w:p w:rsidR="00E12D0B" w:rsidRDefault="00E12D0B" w:rsidP="00375A9F">
            <w:pPr>
              <w:spacing w:line="480" w:lineRule="auto"/>
            </w:pPr>
            <w:r>
              <w:t>Quintile 5</w:t>
            </w:r>
          </w:p>
          <w:p w:rsidR="00E12D0B" w:rsidRDefault="00E12D0B" w:rsidP="00375A9F">
            <w:pPr>
              <w:spacing w:line="480" w:lineRule="auto"/>
            </w:pPr>
            <w:r>
              <w:t>(highest)</w:t>
            </w:r>
          </w:p>
        </w:tc>
        <w:tc>
          <w:tcPr>
            <w:tcW w:w="1496" w:type="dxa"/>
          </w:tcPr>
          <w:p w:rsidR="00E12D0B" w:rsidRPr="005D02AF" w:rsidRDefault="00E12D0B" w:rsidP="00375A9F">
            <w:pPr>
              <w:spacing w:line="480" w:lineRule="auto"/>
              <w:jc w:val="center"/>
            </w:pPr>
            <w:r w:rsidRPr="005D02AF">
              <w:t>1.0</w:t>
            </w:r>
          </w:p>
        </w:tc>
        <w:tc>
          <w:tcPr>
            <w:tcW w:w="1532" w:type="dxa"/>
          </w:tcPr>
          <w:p w:rsidR="00E12D0B" w:rsidRPr="002F19B8" w:rsidRDefault="00E12D0B" w:rsidP="00375A9F">
            <w:pPr>
              <w:spacing w:line="480" w:lineRule="auto"/>
              <w:jc w:val="center"/>
            </w:pPr>
          </w:p>
        </w:tc>
        <w:tc>
          <w:tcPr>
            <w:tcW w:w="1496" w:type="dxa"/>
          </w:tcPr>
          <w:p w:rsidR="00E12D0B" w:rsidRPr="002F19B8" w:rsidRDefault="00E12D0B" w:rsidP="00375A9F">
            <w:pPr>
              <w:spacing w:line="480" w:lineRule="auto"/>
              <w:jc w:val="center"/>
            </w:pPr>
            <w:r w:rsidRPr="002F19B8">
              <w:t>1.0</w:t>
            </w:r>
          </w:p>
        </w:tc>
        <w:tc>
          <w:tcPr>
            <w:tcW w:w="1532" w:type="dxa"/>
            <w:gridSpan w:val="2"/>
          </w:tcPr>
          <w:p w:rsidR="00E12D0B" w:rsidRPr="002F19B8" w:rsidRDefault="00E12D0B" w:rsidP="00375A9F">
            <w:pPr>
              <w:spacing w:line="480" w:lineRule="auto"/>
              <w:jc w:val="center"/>
            </w:pPr>
          </w:p>
        </w:tc>
      </w:tr>
      <w:tr w:rsidR="002F19B8" w:rsidRPr="002F19B8" w:rsidTr="003A4408">
        <w:trPr>
          <w:gridAfter w:val="1"/>
          <w:wAfter w:w="36" w:type="dxa"/>
        </w:trPr>
        <w:tc>
          <w:tcPr>
            <w:tcW w:w="2239" w:type="dxa"/>
          </w:tcPr>
          <w:p w:rsidR="00E12D0B" w:rsidRPr="004224A7" w:rsidRDefault="00E12D0B" w:rsidP="00375A9F">
            <w:pPr>
              <w:spacing w:line="480" w:lineRule="auto"/>
              <w:rPr>
                <w:i/>
              </w:rPr>
            </w:pPr>
            <w:r w:rsidRPr="004224A7">
              <w:rPr>
                <w:i/>
              </w:rPr>
              <w:t>Region</w:t>
            </w:r>
          </w:p>
        </w:tc>
        <w:tc>
          <w:tcPr>
            <w:tcW w:w="1496" w:type="dxa"/>
          </w:tcPr>
          <w:p w:rsidR="00E12D0B" w:rsidRPr="005D02AF" w:rsidRDefault="00E12D0B" w:rsidP="00375A9F">
            <w:pPr>
              <w:spacing w:line="480" w:lineRule="auto"/>
              <w:jc w:val="center"/>
            </w:pPr>
          </w:p>
        </w:tc>
        <w:tc>
          <w:tcPr>
            <w:tcW w:w="1532" w:type="dxa"/>
          </w:tcPr>
          <w:p w:rsidR="00E12D0B" w:rsidRPr="002F19B8" w:rsidRDefault="00E12D0B" w:rsidP="00375A9F">
            <w:pPr>
              <w:spacing w:line="480" w:lineRule="auto"/>
              <w:jc w:val="center"/>
            </w:pPr>
          </w:p>
        </w:tc>
        <w:tc>
          <w:tcPr>
            <w:tcW w:w="1496" w:type="dxa"/>
          </w:tcPr>
          <w:p w:rsidR="00E12D0B" w:rsidRPr="002F19B8" w:rsidRDefault="00E12D0B" w:rsidP="00375A9F">
            <w:pPr>
              <w:spacing w:line="480" w:lineRule="auto"/>
              <w:jc w:val="center"/>
            </w:pPr>
          </w:p>
        </w:tc>
        <w:tc>
          <w:tcPr>
            <w:tcW w:w="1532" w:type="dxa"/>
            <w:gridSpan w:val="2"/>
          </w:tcPr>
          <w:p w:rsidR="00E12D0B" w:rsidRPr="002F19B8" w:rsidRDefault="00E12D0B" w:rsidP="00375A9F">
            <w:pPr>
              <w:spacing w:line="480" w:lineRule="auto"/>
              <w:jc w:val="center"/>
            </w:pPr>
          </w:p>
        </w:tc>
      </w:tr>
      <w:tr w:rsidR="002F19B8" w:rsidRPr="002F19B8" w:rsidTr="003A4408">
        <w:trPr>
          <w:gridAfter w:val="1"/>
          <w:wAfter w:w="36" w:type="dxa"/>
        </w:trPr>
        <w:tc>
          <w:tcPr>
            <w:tcW w:w="2239" w:type="dxa"/>
          </w:tcPr>
          <w:p w:rsidR="00E12D0B" w:rsidRDefault="00E12D0B" w:rsidP="00375A9F">
            <w:pPr>
              <w:spacing w:line="480" w:lineRule="auto"/>
            </w:pPr>
            <w:r>
              <w:t>Rural</w:t>
            </w:r>
          </w:p>
        </w:tc>
        <w:tc>
          <w:tcPr>
            <w:tcW w:w="1496" w:type="dxa"/>
          </w:tcPr>
          <w:p w:rsidR="00E12D0B" w:rsidRPr="005D02AF" w:rsidRDefault="00E12D0B" w:rsidP="00375A9F">
            <w:pPr>
              <w:spacing w:line="480" w:lineRule="auto"/>
              <w:jc w:val="center"/>
            </w:pPr>
            <w:r w:rsidRPr="005D02AF">
              <w:t>1.0</w:t>
            </w:r>
          </w:p>
        </w:tc>
        <w:tc>
          <w:tcPr>
            <w:tcW w:w="1532" w:type="dxa"/>
          </w:tcPr>
          <w:p w:rsidR="00E12D0B" w:rsidRPr="002F19B8" w:rsidRDefault="00E12D0B" w:rsidP="00375A9F">
            <w:pPr>
              <w:spacing w:line="480" w:lineRule="auto"/>
              <w:jc w:val="center"/>
            </w:pPr>
            <w:r w:rsidRPr="002F19B8">
              <w:t>&lt;0.0001</w:t>
            </w:r>
          </w:p>
        </w:tc>
        <w:tc>
          <w:tcPr>
            <w:tcW w:w="1496" w:type="dxa"/>
          </w:tcPr>
          <w:p w:rsidR="00E12D0B" w:rsidRPr="002F19B8" w:rsidRDefault="00E12D0B" w:rsidP="00375A9F">
            <w:pPr>
              <w:spacing w:line="480" w:lineRule="auto"/>
              <w:jc w:val="center"/>
            </w:pPr>
            <w:r w:rsidRPr="002F19B8">
              <w:t>1.0</w:t>
            </w:r>
          </w:p>
        </w:tc>
        <w:tc>
          <w:tcPr>
            <w:tcW w:w="1532" w:type="dxa"/>
            <w:gridSpan w:val="2"/>
          </w:tcPr>
          <w:p w:rsidR="00E12D0B" w:rsidRPr="002F19B8" w:rsidRDefault="00E12D0B" w:rsidP="00375A9F">
            <w:pPr>
              <w:spacing w:line="480" w:lineRule="auto"/>
              <w:jc w:val="center"/>
            </w:pPr>
            <w:r w:rsidRPr="002F19B8">
              <w:t>&lt;0.0001</w:t>
            </w:r>
          </w:p>
        </w:tc>
      </w:tr>
      <w:tr w:rsidR="002F19B8" w:rsidRPr="002F19B8" w:rsidTr="003A4408">
        <w:trPr>
          <w:gridAfter w:val="1"/>
          <w:wAfter w:w="36" w:type="dxa"/>
        </w:trPr>
        <w:tc>
          <w:tcPr>
            <w:tcW w:w="2239" w:type="dxa"/>
          </w:tcPr>
          <w:p w:rsidR="00E12D0B" w:rsidRDefault="00E12D0B" w:rsidP="00375A9F">
            <w:pPr>
              <w:spacing w:line="480" w:lineRule="auto"/>
            </w:pPr>
            <w:r>
              <w:t>Urban</w:t>
            </w:r>
          </w:p>
        </w:tc>
        <w:tc>
          <w:tcPr>
            <w:tcW w:w="1496" w:type="dxa"/>
          </w:tcPr>
          <w:p w:rsidR="00E12D0B" w:rsidRPr="005D02AF" w:rsidRDefault="00E12D0B" w:rsidP="00375A9F">
            <w:pPr>
              <w:spacing w:line="480" w:lineRule="auto"/>
              <w:jc w:val="center"/>
              <w:rPr>
                <w:b/>
              </w:rPr>
            </w:pPr>
            <w:r w:rsidRPr="005D02AF">
              <w:rPr>
                <w:b/>
              </w:rPr>
              <w:t>1.3</w:t>
            </w:r>
            <w:r>
              <w:rPr>
                <w:b/>
              </w:rPr>
              <w:t>6</w:t>
            </w:r>
          </w:p>
          <w:p w:rsidR="00E12D0B" w:rsidRPr="005D02AF" w:rsidRDefault="00E12D0B" w:rsidP="00375A9F">
            <w:pPr>
              <w:spacing w:line="480" w:lineRule="auto"/>
              <w:jc w:val="center"/>
              <w:rPr>
                <w:b/>
              </w:rPr>
            </w:pPr>
            <w:r w:rsidRPr="005D02AF">
              <w:rPr>
                <w:b/>
              </w:rPr>
              <w:t>(1.2</w:t>
            </w:r>
            <w:r>
              <w:rPr>
                <w:b/>
              </w:rPr>
              <w:t>4</w:t>
            </w:r>
            <w:r w:rsidRPr="005D02AF">
              <w:rPr>
                <w:b/>
              </w:rPr>
              <w:t>, 1.4</w:t>
            </w:r>
            <w:r>
              <w:rPr>
                <w:b/>
              </w:rPr>
              <w:t>8</w:t>
            </w:r>
            <w:r w:rsidRPr="005D02AF">
              <w:rPr>
                <w:b/>
              </w:rPr>
              <w:t>)</w:t>
            </w:r>
          </w:p>
        </w:tc>
        <w:tc>
          <w:tcPr>
            <w:tcW w:w="1532" w:type="dxa"/>
          </w:tcPr>
          <w:p w:rsidR="00E12D0B" w:rsidRPr="002F19B8" w:rsidRDefault="00E12D0B" w:rsidP="00375A9F">
            <w:pPr>
              <w:spacing w:line="480" w:lineRule="auto"/>
              <w:jc w:val="center"/>
              <w:rPr>
                <w:b/>
              </w:rPr>
            </w:pPr>
          </w:p>
        </w:tc>
        <w:tc>
          <w:tcPr>
            <w:tcW w:w="1496" w:type="dxa"/>
          </w:tcPr>
          <w:p w:rsidR="00E12D0B" w:rsidRPr="002F19B8" w:rsidRDefault="00E12D0B" w:rsidP="00375A9F">
            <w:pPr>
              <w:spacing w:line="480" w:lineRule="auto"/>
              <w:jc w:val="center"/>
              <w:rPr>
                <w:b/>
              </w:rPr>
            </w:pPr>
            <w:r w:rsidRPr="002F19B8">
              <w:rPr>
                <w:b/>
              </w:rPr>
              <w:t>1.39</w:t>
            </w:r>
          </w:p>
          <w:p w:rsidR="00E12D0B" w:rsidRPr="002F19B8" w:rsidRDefault="00E12D0B" w:rsidP="00375A9F">
            <w:pPr>
              <w:spacing w:line="480" w:lineRule="auto"/>
              <w:jc w:val="center"/>
            </w:pPr>
            <w:r w:rsidRPr="002F19B8">
              <w:rPr>
                <w:b/>
              </w:rPr>
              <w:t>(1.28, 1.51)</w:t>
            </w:r>
          </w:p>
        </w:tc>
        <w:tc>
          <w:tcPr>
            <w:tcW w:w="1532" w:type="dxa"/>
            <w:gridSpan w:val="2"/>
          </w:tcPr>
          <w:p w:rsidR="00E12D0B" w:rsidRPr="002F19B8" w:rsidRDefault="00E12D0B" w:rsidP="00375A9F">
            <w:pPr>
              <w:spacing w:line="480" w:lineRule="auto"/>
              <w:jc w:val="center"/>
              <w:rPr>
                <w:b/>
              </w:rPr>
            </w:pPr>
          </w:p>
        </w:tc>
      </w:tr>
      <w:tr w:rsidR="002F19B8" w:rsidRPr="002F19B8" w:rsidTr="003A4408">
        <w:trPr>
          <w:gridAfter w:val="1"/>
          <w:wAfter w:w="36" w:type="dxa"/>
        </w:trPr>
        <w:tc>
          <w:tcPr>
            <w:tcW w:w="2239" w:type="dxa"/>
            <w:tcBorders>
              <w:bottom w:val="single" w:sz="12" w:space="0" w:color="auto"/>
            </w:tcBorders>
          </w:tcPr>
          <w:p w:rsidR="00E12D0B" w:rsidRPr="00C935F7" w:rsidRDefault="00E12D0B" w:rsidP="00375A9F">
            <w:pPr>
              <w:spacing w:line="480" w:lineRule="auto"/>
              <w:rPr>
                <w:i/>
              </w:rPr>
            </w:pPr>
            <w:proofErr w:type="spellStart"/>
            <w:r w:rsidRPr="00C935F7">
              <w:rPr>
                <w:i/>
              </w:rPr>
              <w:t>Year</w:t>
            </w:r>
            <w:r w:rsidRPr="000C3FC1">
              <w:rPr>
                <w:i/>
                <w:vertAlign w:val="superscript"/>
              </w:rPr>
              <w:t>b</w:t>
            </w:r>
            <w:proofErr w:type="spellEnd"/>
          </w:p>
        </w:tc>
        <w:tc>
          <w:tcPr>
            <w:tcW w:w="1496" w:type="dxa"/>
            <w:tcBorders>
              <w:bottom w:val="single" w:sz="12" w:space="0" w:color="auto"/>
            </w:tcBorders>
          </w:tcPr>
          <w:p w:rsidR="00E12D0B" w:rsidRPr="005D02AF" w:rsidRDefault="00E12D0B" w:rsidP="00375A9F">
            <w:pPr>
              <w:spacing w:line="480" w:lineRule="auto"/>
              <w:jc w:val="center"/>
              <w:rPr>
                <w:b/>
              </w:rPr>
            </w:pPr>
            <w:proofErr w:type="spellStart"/>
            <w:r w:rsidRPr="005D02AF">
              <w:rPr>
                <w:b/>
              </w:rPr>
              <w:t>1.023</w:t>
            </w:r>
            <w:r>
              <w:rPr>
                <w:b/>
                <w:vertAlign w:val="superscript"/>
              </w:rPr>
              <w:t>c</w:t>
            </w:r>
            <w:proofErr w:type="spellEnd"/>
          </w:p>
          <w:p w:rsidR="00E12D0B" w:rsidRPr="005D02AF" w:rsidRDefault="00E12D0B" w:rsidP="00375A9F">
            <w:pPr>
              <w:spacing w:line="480" w:lineRule="auto"/>
              <w:jc w:val="center"/>
              <w:rPr>
                <w:b/>
              </w:rPr>
            </w:pPr>
            <w:r w:rsidRPr="005D02AF">
              <w:rPr>
                <w:b/>
              </w:rPr>
              <w:t>(1.016, 1.029)</w:t>
            </w:r>
          </w:p>
        </w:tc>
        <w:tc>
          <w:tcPr>
            <w:tcW w:w="1532" w:type="dxa"/>
            <w:tcBorders>
              <w:bottom w:val="single" w:sz="12" w:space="0" w:color="auto"/>
            </w:tcBorders>
          </w:tcPr>
          <w:p w:rsidR="00E12D0B" w:rsidRPr="002F19B8" w:rsidRDefault="00E12D0B" w:rsidP="00375A9F">
            <w:pPr>
              <w:spacing w:line="480" w:lineRule="auto"/>
              <w:jc w:val="center"/>
            </w:pPr>
            <w:r w:rsidRPr="002F19B8">
              <w:t>&lt;0.0001</w:t>
            </w:r>
          </w:p>
        </w:tc>
        <w:tc>
          <w:tcPr>
            <w:tcW w:w="1496" w:type="dxa"/>
            <w:tcBorders>
              <w:bottom w:val="single" w:sz="12" w:space="0" w:color="auto"/>
            </w:tcBorders>
          </w:tcPr>
          <w:p w:rsidR="00E12D0B" w:rsidRPr="002F19B8" w:rsidRDefault="00E12D0B" w:rsidP="00375A9F">
            <w:pPr>
              <w:spacing w:line="480" w:lineRule="auto"/>
              <w:jc w:val="center"/>
              <w:rPr>
                <w:b/>
              </w:rPr>
            </w:pPr>
            <w:r w:rsidRPr="002F19B8">
              <w:rPr>
                <w:b/>
              </w:rPr>
              <w:t>1.014</w:t>
            </w:r>
            <w:r w:rsidRPr="002F19B8">
              <w:rPr>
                <w:b/>
                <w:vertAlign w:val="superscript"/>
              </w:rPr>
              <w:t>d</w:t>
            </w:r>
          </w:p>
          <w:p w:rsidR="00E12D0B" w:rsidRPr="002F19B8" w:rsidRDefault="00E12D0B" w:rsidP="00375A9F">
            <w:pPr>
              <w:spacing w:line="480" w:lineRule="auto"/>
              <w:jc w:val="center"/>
            </w:pPr>
            <w:r w:rsidRPr="002F19B8">
              <w:rPr>
                <w:b/>
              </w:rPr>
              <w:t>(1.007, 1.021)</w:t>
            </w:r>
          </w:p>
        </w:tc>
        <w:tc>
          <w:tcPr>
            <w:tcW w:w="1532" w:type="dxa"/>
            <w:gridSpan w:val="2"/>
            <w:tcBorders>
              <w:bottom w:val="single" w:sz="12" w:space="0" w:color="auto"/>
            </w:tcBorders>
          </w:tcPr>
          <w:p w:rsidR="00E12D0B" w:rsidRPr="002F19B8" w:rsidRDefault="00E12D0B" w:rsidP="00375A9F">
            <w:pPr>
              <w:spacing w:line="480" w:lineRule="auto"/>
              <w:jc w:val="center"/>
              <w:rPr>
                <w:b/>
              </w:rPr>
            </w:pPr>
            <w:r w:rsidRPr="002F19B8">
              <w:t>0.0001</w:t>
            </w:r>
          </w:p>
        </w:tc>
      </w:tr>
    </w:tbl>
    <w:p w:rsidR="003F2F3C" w:rsidRDefault="003F2F3C" w:rsidP="003F2F3C">
      <w:pPr>
        <w:pStyle w:val="ListParagraph"/>
        <w:numPr>
          <w:ilvl w:val="0"/>
          <w:numId w:val="1"/>
        </w:numPr>
        <w:spacing w:line="480" w:lineRule="auto"/>
        <w:ind w:left="360"/>
      </w:pPr>
      <w:r>
        <w:lastRenderedPageBreak/>
        <w:t>Models for depression, and anxiety disorders also include term to adjust for whether prescription claims were used in the case definition; b-Year refers to average annual change; c- year effect in cases PR 1.005; 95%CI: 0.996-1.014, year effect in controls PR 1.030; 95%CI: 1.023-1.037; d-</w:t>
      </w:r>
      <w:r w:rsidRPr="002E5AE9">
        <w:t xml:space="preserve"> </w:t>
      </w:r>
      <w:r>
        <w:t>year effect in cases PR 0.991; 95%CI: 0.982-1.001, year effect in controls PR 1.021; 95%CI: 1.014-1.029</w:t>
      </w:r>
    </w:p>
    <w:p w:rsidR="00A16B6E" w:rsidRDefault="00A16B6E"/>
    <w:sectPr w:rsidR="00A16B6E" w:rsidSect="005D02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EC2B23"/>
    <w:multiLevelType w:val="hybridMultilevel"/>
    <w:tmpl w:val="A4DACB00"/>
    <w:lvl w:ilvl="0" w:tplc="3CCCCC86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3F2F3C"/>
    <w:rsid w:val="002F19B8"/>
    <w:rsid w:val="003D2568"/>
    <w:rsid w:val="003F2F3C"/>
    <w:rsid w:val="007066C4"/>
    <w:rsid w:val="00990E18"/>
    <w:rsid w:val="00A16B6E"/>
    <w:rsid w:val="00E12D0B"/>
    <w:rsid w:val="00E500AD"/>
    <w:rsid w:val="00FD7C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2F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F2F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F2F3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500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00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2F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F2F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F2F3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500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00A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IN"/>
  <c:chart>
    <c:plotArea>
      <c:layout>
        <c:manualLayout>
          <c:layoutTarget val="inner"/>
          <c:xMode val="edge"/>
          <c:yMode val="edge"/>
          <c:x val="0.12505537723389698"/>
          <c:y val="7.9214627737558316E-2"/>
          <c:w val="0.84575141682130506"/>
          <c:h val="0.50508688552776082"/>
        </c:manualLayout>
      </c:layout>
      <c:lineChart>
        <c:grouping val="standard"/>
        <c:ser>
          <c:idx val="5"/>
          <c:order val="0"/>
          <c:tx>
            <c:v>Matches Lifetime Prevalence</c:v>
          </c:tx>
          <c:spPr>
            <a:ln>
              <a:solidFill>
                <a:schemeClr val="accent1"/>
              </a:solidFill>
              <a:prstDash val="sysDash"/>
            </a:ln>
          </c:spPr>
          <c:marker>
            <c:symbol val="none"/>
          </c:marker>
          <c:cat>
            <c:numRef>
              <c:f>Lifetime_anx!$B$25:$B$47</c:f>
              <c:numCache>
                <c:formatCode>General</c:formatCode>
                <c:ptCount val="23"/>
                <c:pt idx="0">
                  <c:v>1989</c:v>
                </c:pt>
                <c:pt idx="1">
                  <c:v>1990</c:v>
                </c:pt>
                <c:pt idx="2">
                  <c:v>1991</c:v>
                </c:pt>
                <c:pt idx="3">
                  <c:v>1992</c:v>
                </c:pt>
                <c:pt idx="4">
                  <c:v>1993</c:v>
                </c:pt>
                <c:pt idx="5">
                  <c:v>1994</c:v>
                </c:pt>
                <c:pt idx="6">
                  <c:v>1995</c:v>
                </c:pt>
                <c:pt idx="7">
                  <c:v>1996</c:v>
                </c:pt>
                <c:pt idx="8">
                  <c:v>1997</c:v>
                </c:pt>
                <c:pt idx="9">
                  <c:v>1998</c:v>
                </c:pt>
                <c:pt idx="10">
                  <c:v>1999</c:v>
                </c:pt>
                <c:pt idx="11">
                  <c:v>2000</c:v>
                </c:pt>
                <c:pt idx="12">
                  <c:v>2001</c:v>
                </c:pt>
                <c:pt idx="13">
                  <c:v>2002</c:v>
                </c:pt>
                <c:pt idx="14">
                  <c:v>2003</c:v>
                </c:pt>
                <c:pt idx="15">
                  <c:v>2004</c:v>
                </c:pt>
                <c:pt idx="16">
                  <c:v>2005</c:v>
                </c:pt>
                <c:pt idx="17">
                  <c:v>2006</c:v>
                </c:pt>
                <c:pt idx="18">
                  <c:v>2007</c:v>
                </c:pt>
                <c:pt idx="19">
                  <c:v>2008</c:v>
                </c:pt>
                <c:pt idx="20">
                  <c:v>2009</c:v>
                </c:pt>
                <c:pt idx="21">
                  <c:v>2010</c:v>
                </c:pt>
                <c:pt idx="22">
                  <c:v>2011</c:v>
                </c:pt>
              </c:numCache>
            </c:numRef>
          </c:cat>
          <c:val>
            <c:numRef>
              <c:f>Lifetime_dep!$F$2:$F$24</c:f>
              <c:numCache>
                <c:formatCode>General</c:formatCode>
                <c:ptCount val="23"/>
                <c:pt idx="0">
                  <c:v>6.4028</c:v>
                </c:pt>
                <c:pt idx="1">
                  <c:v>5.8560999999999996</c:v>
                </c:pt>
                <c:pt idx="2">
                  <c:v>7.6036000000000001</c:v>
                </c:pt>
                <c:pt idx="3">
                  <c:v>8.077</c:v>
                </c:pt>
                <c:pt idx="4">
                  <c:v>8.152600000000005</c:v>
                </c:pt>
                <c:pt idx="5">
                  <c:v>8.8052000000000028</c:v>
                </c:pt>
                <c:pt idx="6">
                  <c:v>10.027800000000001</c:v>
                </c:pt>
                <c:pt idx="7">
                  <c:v>10.696400000000002</c:v>
                </c:pt>
                <c:pt idx="8">
                  <c:v>11.297600000000001</c:v>
                </c:pt>
                <c:pt idx="9">
                  <c:v>12.193900000000001</c:v>
                </c:pt>
                <c:pt idx="10">
                  <c:v>13.3431</c:v>
                </c:pt>
                <c:pt idx="11">
                  <c:v>14.288899999999998</c:v>
                </c:pt>
                <c:pt idx="12">
                  <c:v>15.353100000000001</c:v>
                </c:pt>
                <c:pt idx="13">
                  <c:v>16.446599999999997</c:v>
                </c:pt>
                <c:pt idx="14">
                  <c:v>17.432599999999997</c:v>
                </c:pt>
                <c:pt idx="15">
                  <c:v>17.778499999999998</c:v>
                </c:pt>
                <c:pt idx="16">
                  <c:v>18.299699999999998</c:v>
                </c:pt>
                <c:pt idx="17">
                  <c:v>18.919699999999995</c:v>
                </c:pt>
                <c:pt idx="18">
                  <c:v>19.678699999999996</c:v>
                </c:pt>
                <c:pt idx="19">
                  <c:v>21.198699999999995</c:v>
                </c:pt>
                <c:pt idx="20">
                  <c:v>21.5245</c:v>
                </c:pt>
                <c:pt idx="21">
                  <c:v>21.6021</c:v>
                </c:pt>
                <c:pt idx="22">
                  <c:v>22.0731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3A9-4701-A123-229EF5DF08AA}"/>
            </c:ext>
          </c:extLst>
        </c:ser>
        <c:ser>
          <c:idx val="0"/>
          <c:order val="1"/>
          <c:tx>
            <c:v>MS Lifetime Prevalence</c:v>
          </c:tx>
          <c:marker>
            <c:symbol val="none"/>
          </c:marker>
          <c:cat>
            <c:numRef>
              <c:f>Lifetime_anx!$B$25:$B$47</c:f>
              <c:numCache>
                <c:formatCode>General</c:formatCode>
                <c:ptCount val="23"/>
                <c:pt idx="0">
                  <c:v>1989</c:v>
                </c:pt>
                <c:pt idx="1">
                  <c:v>1990</c:v>
                </c:pt>
                <c:pt idx="2">
                  <c:v>1991</c:v>
                </c:pt>
                <c:pt idx="3">
                  <c:v>1992</c:v>
                </c:pt>
                <c:pt idx="4">
                  <c:v>1993</c:v>
                </c:pt>
                <c:pt idx="5">
                  <c:v>1994</c:v>
                </c:pt>
                <c:pt idx="6">
                  <c:v>1995</c:v>
                </c:pt>
                <c:pt idx="7">
                  <c:v>1996</c:v>
                </c:pt>
                <c:pt idx="8">
                  <c:v>1997</c:v>
                </c:pt>
                <c:pt idx="9">
                  <c:v>1998</c:v>
                </c:pt>
                <c:pt idx="10">
                  <c:v>1999</c:v>
                </c:pt>
                <c:pt idx="11">
                  <c:v>2000</c:v>
                </c:pt>
                <c:pt idx="12">
                  <c:v>2001</c:v>
                </c:pt>
                <c:pt idx="13">
                  <c:v>2002</c:v>
                </c:pt>
                <c:pt idx="14">
                  <c:v>2003</c:v>
                </c:pt>
                <c:pt idx="15">
                  <c:v>2004</c:v>
                </c:pt>
                <c:pt idx="16">
                  <c:v>2005</c:v>
                </c:pt>
                <c:pt idx="17">
                  <c:v>2006</c:v>
                </c:pt>
                <c:pt idx="18">
                  <c:v>2007</c:v>
                </c:pt>
                <c:pt idx="19">
                  <c:v>2008</c:v>
                </c:pt>
                <c:pt idx="20">
                  <c:v>2009</c:v>
                </c:pt>
                <c:pt idx="21">
                  <c:v>2010</c:v>
                </c:pt>
                <c:pt idx="22">
                  <c:v>2011</c:v>
                </c:pt>
              </c:numCache>
            </c:numRef>
          </c:cat>
          <c:val>
            <c:numRef>
              <c:f>Lifetime_dep!$F$25:$F$47</c:f>
              <c:numCache>
                <c:formatCode>General</c:formatCode>
                <c:ptCount val="23"/>
                <c:pt idx="0">
                  <c:v>9.9351000000000003</c:v>
                </c:pt>
                <c:pt idx="1">
                  <c:v>10.966500000000002</c:v>
                </c:pt>
                <c:pt idx="2">
                  <c:v>16.4909</c:v>
                </c:pt>
                <c:pt idx="3">
                  <c:v>19.548399999999997</c:v>
                </c:pt>
                <c:pt idx="4">
                  <c:v>20.316800000000004</c:v>
                </c:pt>
                <c:pt idx="5">
                  <c:v>22.319099999999999</c:v>
                </c:pt>
                <c:pt idx="6">
                  <c:v>24.247499999999995</c:v>
                </c:pt>
                <c:pt idx="7">
                  <c:v>24.335100000000001</c:v>
                </c:pt>
                <c:pt idx="8">
                  <c:v>24.379300000000001</c:v>
                </c:pt>
                <c:pt idx="9">
                  <c:v>26.951499999999996</c:v>
                </c:pt>
                <c:pt idx="10">
                  <c:v>29.208599999999997</c:v>
                </c:pt>
                <c:pt idx="11">
                  <c:v>29.733499999999996</c:v>
                </c:pt>
                <c:pt idx="12">
                  <c:v>31.467199999999977</c:v>
                </c:pt>
                <c:pt idx="13">
                  <c:v>32.178600000000003</c:v>
                </c:pt>
                <c:pt idx="14">
                  <c:v>34.0745</c:v>
                </c:pt>
                <c:pt idx="15">
                  <c:v>34.149100000000004</c:v>
                </c:pt>
                <c:pt idx="16">
                  <c:v>34.425300000000007</c:v>
                </c:pt>
                <c:pt idx="17">
                  <c:v>35.083999999999996</c:v>
                </c:pt>
                <c:pt idx="18">
                  <c:v>36.340799999999994</c:v>
                </c:pt>
                <c:pt idx="19">
                  <c:v>35.027300000000004</c:v>
                </c:pt>
                <c:pt idx="20">
                  <c:v>35.695100000000011</c:v>
                </c:pt>
                <c:pt idx="21">
                  <c:v>35.977699999999999</c:v>
                </c:pt>
                <c:pt idx="22">
                  <c:v>37.013400000000004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53A9-4701-A123-229EF5DF08AA}"/>
            </c:ext>
          </c:extLst>
        </c:ser>
        <c:ser>
          <c:idx val="1"/>
          <c:order val="2"/>
          <c:tx>
            <c:v>Matches Annual Prevalence</c:v>
          </c:tx>
          <c:spPr>
            <a:ln>
              <a:prstDash val="sysDash"/>
            </a:ln>
          </c:spPr>
          <c:marker>
            <c:symbol val="none"/>
          </c:marker>
          <c:cat>
            <c:numRef>
              <c:f>Lifetime_anx!$B$25:$B$47</c:f>
              <c:numCache>
                <c:formatCode>General</c:formatCode>
                <c:ptCount val="23"/>
                <c:pt idx="0">
                  <c:v>1989</c:v>
                </c:pt>
                <c:pt idx="1">
                  <c:v>1990</c:v>
                </c:pt>
                <c:pt idx="2">
                  <c:v>1991</c:v>
                </c:pt>
                <c:pt idx="3">
                  <c:v>1992</c:v>
                </c:pt>
                <c:pt idx="4">
                  <c:v>1993</c:v>
                </c:pt>
                <c:pt idx="5">
                  <c:v>1994</c:v>
                </c:pt>
                <c:pt idx="6">
                  <c:v>1995</c:v>
                </c:pt>
                <c:pt idx="7">
                  <c:v>1996</c:v>
                </c:pt>
                <c:pt idx="8">
                  <c:v>1997</c:v>
                </c:pt>
                <c:pt idx="9">
                  <c:v>1998</c:v>
                </c:pt>
                <c:pt idx="10">
                  <c:v>1999</c:v>
                </c:pt>
                <c:pt idx="11">
                  <c:v>2000</c:v>
                </c:pt>
                <c:pt idx="12">
                  <c:v>2001</c:v>
                </c:pt>
                <c:pt idx="13">
                  <c:v>2002</c:v>
                </c:pt>
                <c:pt idx="14">
                  <c:v>2003</c:v>
                </c:pt>
                <c:pt idx="15">
                  <c:v>2004</c:v>
                </c:pt>
                <c:pt idx="16">
                  <c:v>2005</c:v>
                </c:pt>
                <c:pt idx="17">
                  <c:v>2006</c:v>
                </c:pt>
                <c:pt idx="18">
                  <c:v>2007</c:v>
                </c:pt>
                <c:pt idx="19">
                  <c:v>2008</c:v>
                </c:pt>
                <c:pt idx="20">
                  <c:v>2009</c:v>
                </c:pt>
                <c:pt idx="21">
                  <c:v>2010</c:v>
                </c:pt>
                <c:pt idx="22">
                  <c:v>2011</c:v>
                </c:pt>
              </c:numCache>
            </c:numRef>
          </c:cat>
          <c:val>
            <c:numRef>
              <c:f>Active_dep!$F$2:$F$24</c:f>
              <c:numCache>
                <c:formatCode>General</c:formatCode>
                <c:ptCount val="23"/>
                <c:pt idx="0">
                  <c:v>3.2967999999999997</c:v>
                </c:pt>
                <c:pt idx="1">
                  <c:v>2.7323999999999997</c:v>
                </c:pt>
                <c:pt idx="2">
                  <c:v>3.0844</c:v>
                </c:pt>
                <c:pt idx="3">
                  <c:v>3.5659999999999998</c:v>
                </c:pt>
                <c:pt idx="4">
                  <c:v>3.0392999999999986</c:v>
                </c:pt>
                <c:pt idx="5">
                  <c:v>3.3344999999999976</c:v>
                </c:pt>
                <c:pt idx="6">
                  <c:v>3.8365999999999976</c:v>
                </c:pt>
                <c:pt idx="7">
                  <c:v>4.1583999999999985</c:v>
                </c:pt>
                <c:pt idx="8">
                  <c:v>3.8889999999999998</c:v>
                </c:pt>
                <c:pt idx="9">
                  <c:v>4.4863000000000008</c:v>
                </c:pt>
                <c:pt idx="10">
                  <c:v>5.1740999999999975</c:v>
                </c:pt>
                <c:pt idx="11">
                  <c:v>5.1692999999999998</c:v>
                </c:pt>
                <c:pt idx="12">
                  <c:v>5.6504999999999974</c:v>
                </c:pt>
                <c:pt idx="13">
                  <c:v>5.9373000000000005</c:v>
                </c:pt>
                <c:pt idx="14">
                  <c:v>5.8376999999999999</c:v>
                </c:pt>
                <c:pt idx="15">
                  <c:v>5.5568999999999997</c:v>
                </c:pt>
                <c:pt idx="16">
                  <c:v>5.5254999999999974</c:v>
                </c:pt>
                <c:pt idx="17">
                  <c:v>5.6414</c:v>
                </c:pt>
                <c:pt idx="18">
                  <c:v>5.6753999999999998</c:v>
                </c:pt>
                <c:pt idx="19">
                  <c:v>6.8073999999999986</c:v>
                </c:pt>
                <c:pt idx="20">
                  <c:v>6.8933999999999997</c:v>
                </c:pt>
                <c:pt idx="21">
                  <c:v>6.7591000000000001</c:v>
                </c:pt>
                <c:pt idx="22">
                  <c:v>6.5204999999999975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53A9-4701-A123-229EF5DF08AA}"/>
            </c:ext>
          </c:extLst>
        </c:ser>
        <c:ser>
          <c:idx val="2"/>
          <c:order val="3"/>
          <c:tx>
            <c:v>MS Annual Prevalence</c:v>
          </c:tx>
          <c:spPr>
            <a:ln>
              <a:solidFill>
                <a:schemeClr val="accent2"/>
              </a:solidFill>
            </a:ln>
          </c:spPr>
          <c:marker>
            <c:symbol val="none"/>
          </c:marker>
          <c:cat>
            <c:numRef>
              <c:f>Lifetime_anx!$B$25:$B$47</c:f>
              <c:numCache>
                <c:formatCode>General</c:formatCode>
                <c:ptCount val="23"/>
                <c:pt idx="0">
                  <c:v>1989</c:v>
                </c:pt>
                <c:pt idx="1">
                  <c:v>1990</c:v>
                </c:pt>
                <c:pt idx="2">
                  <c:v>1991</c:v>
                </c:pt>
                <c:pt idx="3">
                  <c:v>1992</c:v>
                </c:pt>
                <c:pt idx="4">
                  <c:v>1993</c:v>
                </c:pt>
                <c:pt idx="5">
                  <c:v>1994</c:v>
                </c:pt>
                <c:pt idx="6">
                  <c:v>1995</c:v>
                </c:pt>
                <c:pt idx="7">
                  <c:v>1996</c:v>
                </c:pt>
                <c:pt idx="8">
                  <c:v>1997</c:v>
                </c:pt>
                <c:pt idx="9">
                  <c:v>1998</c:v>
                </c:pt>
                <c:pt idx="10">
                  <c:v>1999</c:v>
                </c:pt>
                <c:pt idx="11">
                  <c:v>2000</c:v>
                </c:pt>
                <c:pt idx="12">
                  <c:v>2001</c:v>
                </c:pt>
                <c:pt idx="13">
                  <c:v>2002</c:v>
                </c:pt>
                <c:pt idx="14">
                  <c:v>2003</c:v>
                </c:pt>
                <c:pt idx="15">
                  <c:v>2004</c:v>
                </c:pt>
                <c:pt idx="16">
                  <c:v>2005</c:v>
                </c:pt>
                <c:pt idx="17">
                  <c:v>2006</c:v>
                </c:pt>
                <c:pt idx="18">
                  <c:v>2007</c:v>
                </c:pt>
                <c:pt idx="19">
                  <c:v>2008</c:v>
                </c:pt>
                <c:pt idx="20">
                  <c:v>2009</c:v>
                </c:pt>
                <c:pt idx="21">
                  <c:v>2010</c:v>
                </c:pt>
                <c:pt idx="22">
                  <c:v>2011</c:v>
                </c:pt>
              </c:numCache>
            </c:numRef>
          </c:cat>
          <c:val>
            <c:numRef>
              <c:f>Active_dep!$F$25:$F$47</c:f>
              <c:numCache>
                <c:formatCode>General</c:formatCode>
                <c:ptCount val="23"/>
                <c:pt idx="0">
                  <c:v>4.391</c:v>
                </c:pt>
                <c:pt idx="1">
                  <c:v>4.6819999999999986</c:v>
                </c:pt>
                <c:pt idx="2">
                  <c:v>7.4403000000000006</c:v>
                </c:pt>
                <c:pt idx="3">
                  <c:v>9.9615000000000027</c:v>
                </c:pt>
                <c:pt idx="4">
                  <c:v>9.5030000000000001</c:v>
                </c:pt>
                <c:pt idx="5">
                  <c:v>9.4160000000000004</c:v>
                </c:pt>
                <c:pt idx="6">
                  <c:v>8.5852000000000004</c:v>
                </c:pt>
                <c:pt idx="7">
                  <c:v>8.4540000000000006</c:v>
                </c:pt>
                <c:pt idx="8">
                  <c:v>10.378500000000003</c:v>
                </c:pt>
                <c:pt idx="9">
                  <c:v>10.701799999999999</c:v>
                </c:pt>
                <c:pt idx="10">
                  <c:v>11.989100000000002</c:v>
                </c:pt>
                <c:pt idx="11">
                  <c:v>12.303500000000001</c:v>
                </c:pt>
                <c:pt idx="12">
                  <c:v>12.989400000000002</c:v>
                </c:pt>
                <c:pt idx="13">
                  <c:v>11.5017</c:v>
                </c:pt>
                <c:pt idx="14">
                  <c:v>12.005100000000002</c:v>
                </c:pt>
                <c:pt idx="15">
                  <c:v>10.990400000000001</c:v>
                </c:pt>
                <c:pt idx="16">
                  <c:v>9.8336000000000006</c:v>
                </c:pt>
                <c:pt idx="17">
                  <c:v>8.1772999999999989</c:v>
                </c:pt>
                <c:pt idx="18">
                  <c:v>9.0056000000000029</c:v>
                </c:pt>
                <c:pt idx="19">
                  <c:v>10.422400000000001</c:v>
                </c:pt>
                <c:pt idx="20">
                  <c:v>10.8123</c:v>
                </c:pt>
                <c:pt idx="21">
                  <c:v>10.639100000000001</c:v>
                </c:pt>
                <c:pt idx="22">
                  <c:v>10.6678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53A9-4701-A123-229EF5DF08AA}"/>
            </c:ext>
          </c:extLst>
        </c:ser>
        <c:dLbls/>
        <c:marker val="1"/>
        <c:axId val="108473344"/>
        <c:axId val="108520576"/>
      </c:lineChart>
      <c:catAx>
        <c:axId val="108473344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Year</a:t>
                </a:r>
              </a:p>
            </c:rich>
          </c:tx>
          <c:layout>
            <c:manualLayout>
              <c:xMode val="edge"/>
              <c:yMode val="edge"/>
              <c:x val="0.48699011150676202"/>
              <c:y val="0.73484139224864919"/>
            </c:manualLayout>
          </c:layout>
        </c:title>
        <c:numFmt formatCode="General" sourceLinked="1"/>
        <c:majorTickMark val="none"/>
        <c:tickLblPos val="nextTo"/>
        <c:crossAx val="108520576"/>
        <c:crosses val="autoZero"/>
        <c:auto val="1"/>
        <c:lblAlgn val="ctr"/>
        <c:lblOffset val="100"/>
      </c:catAx>
      <c:valAx>
        <c:axId val="108520576"/>
        <c:scaling>
          <c:orientation val="minMax"/>
        </c:scaling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Prevalence per 100 persons</a:t>
                </a:r>
              </a:p>
            </c:rich>
          </c:tx>
          <c:layout>
            <c:manualLayout>
              <c:xMode val="edge"/>
              <c:yMode val="edge"/>
              <c:x val="1.8577494692144401E-2"/>
              <c:y val="9.2342296556450501E-2"/>
            </c:manualLayout>
          </c:layout>
        </c:title>
        <c:numFmt formatCode="General" sourceLinked="1"/>
        <c:tickLblPos val="nextTo"/>
        <c:crossAx val="108473344"/>
        <c:crosses val="autoZero"/>
        <c:crossBetween val="between"/>
      </c:valAx>
    </c:plotArea>
    <c:legend>
      <c:legendPos val="b"/>
      <c:layout/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Manitoba e-Health Services</Company>
  <LinksUpToDate>false</LinksUpToDate>
  <CharactersWithSpaces>1557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rmarrie</dc:creator>
  <cp:lastModifiedBy>0012764</cp:lastModifiedBy>
  <cp:revision>4</cp:revision>
  <dcterms:created xsi:type="dcterms:W3CDTF">2017-11-14T14:16:00Z</dcterms:created>
  <dcterms:modified xsi:type="dcterms:W3CDTF">2017-11-22T11:09:00Z</dcterms:modified>
</cp:coreProperties>
</file>