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35" w:rsidRDefault="00483335"/>
    <w:p w:rsidR="00483335" w:rsidRDefault="00483335" w:rsidP="00483335"/>
    <w:p w:rsidR="00483335" w:rsidRDefault="00483335" w:rsidP="00483335">
      <w:r w:rsidRPr="00483335">
        <w:rPr>
          <w:noProof/>
        </w:rPr>
        <w:drawing>
          <wp:inline distT="0" distB="0" distL="0" distR="0">
            <wp:extent cx="5595215" cy="3627455"/>
            <wp:effectExtent l="19050" t="0" r="24535" b="0"/>
            <wp:docPr id="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83335" w:rsidRPr="00483335" w:rsidRDefault="00483335" w:rsidP="00483335">
      <w:pPr>
        <w:rPr>
          <w:rFonts w:ascii="Times New Roman" w:hAnsi="Times New Roman" w:cs="Times New Roman"/>
          <w:sz w:val="20"/>
          <w:szCs w:val="20"/>
        </w:rPr>
      </w:pPr>
      <w:r w:rsidRPr="00483335">
        <w:rPr>
          <w:rFonts w:ascii="Times New Roman" w:hAnsi="Times New Roman" w:cs="Times New Roman"/>
          <w:sz w:val="20"/>
          <w:szCs w:val="20"/>
        </w:rPr>
        <w:t xml:space="preserve">                                 *Key: </w:t>
      </w:r>
      <w:proofErr w:type="spellStart"/>
      <w:r w:rsidRPr="00483335">
        <w:rPr>
          <w:rFonts w:ascii="Times New Roman" w:hAnsi="Times New Roman" w:cs="Times New Roman"/>
          <w:sz w:val="20"/>
          <w:szCs w:val="20"/>
        </w:rPr>
        <w:t>MRSA</w:t>
      </w:r>
      <w:proofErr w:type="spellEnd"/>
      <w:r w:rsidRPr="00483335">
        <w:rPr>
          <w:rFonts w:ascii="Times New Roman" w:hAnsi="Times New Roman" w:cs="Times New Roman"/>
          <w:sz w:val="20"/>
          <w:szCs w:val="20"/>
        </w:rPr>
        <w:t xml:space="preserve">=Methicillin Resistant </w:t>
      </w:r>
      <w:r w:rsidRPr="00483335">
        <w:rPr>
          <w:rFonts w:ascii="Times New Roman" w:hAnsi="Times New Roman" w:cs="Times New Roman"/>
          <w:i/>
          <w:sz w:val="20"/>
          <w:szCs w:val="20"/>
        </w:rPr>
        <w:t>Staphylococcus</w:t>
      </w:r>
      <w:r w:rsidRPr="00483335">
        <w:rPr>
          <w:rFonts w:ascii="Times New Roman" w:hAnsi="Times New Roman" w:cs="Times New Roman"/>
          <w:i/>
          <w:iCs/>
          <w:sz w:val="20"/>
          <w:szCs w:val="20"/>
        </w:rPr>
        <w:t xml:space="preserve"> aureus</w:t>
      </w:r>
    </w:p>
    <w:p w:rsidR="00134FEB" w:rsidRPr="00483335" w:rsidRDefault="00583D29" w:rsidP="00483335">
      <w:pPr>
        <w:tabs>
          <w:tab w:val="left" w:pos="3909"/>
        </w:tabs>
      </w:pPr>
    </w:p>
    <w:sectPr w:rsidR="00134FEB" w:rsidRPr="00483335" w:rsidSect="00587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483335"/>
    <w:rsid w:val="00483335"/>
    <w:rsid w:val="00583D29"/>
    <w:rsid w:val="00587CDE"/>
    <w:rsid w:val="00777688"/>
    <w:rsid w:val="00810B17"/>
    <w:rsid w:val="009B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7"/>
  <c:chart>
    <c:autoTitleDeleted val="1"/>
    <c:plotArea>
      <c:layout>
        <c:manualLayout>
          <c:layoutTarget val="inner"/>
          <c:xMode val="edge"/>
          <c:yMode val="edge"/>
          <c:x val="0.20538876662238928"/>
          <c:y val="5.1400554097404488E-2"/>
          <c:w val="0.76722135900441701"/>
          <c:h val="0.60526210265383495"/>
        </c:manualLayout>
      </c:layout>
      <c:barChart>
        <c:barDir val="col"/>
        <c:grouping val="clustered"/>
        <c:ser>
          <c:idx val="0"/>
          <c:order val="0"/>
          <c:tx>
            <c:strRef>
              <c:f>Sheet1!$L$7:$L$8</c:f>
              <c:strCache>
                <c:ptCount val="1"/>
                <c:pt idx="0">
                  <c:v>MRSA Resistant </c:v>
                </c:pt>
              </c:strCache>
            </c:strRef>
          </c:tx>
          <c:cat>
            <c:strRef>
              <c:f>Sheet1!$K$9:$K$19</c:f>
              <c:strCache>
                <c:ptCount val="11"/>
                <c:pt idx="0">
                  <c:v>Pencillin</c:v>
                </c:pt>
                <c:pt idx="1">
                  <c:v>Ampicillin</c:v>
                </c:pt>
                <c:pt idx="2">
                  <c:v>Clindamycin</c:v>
                </c:pt>
                <c:pt idx="3">
                  <c:v>Erythomycin </c:v>
                </c:pt>
                <c:pt idx="4">
                  <c:v>Gentamycin</c:v>
                </c:pt>
                <c:pt idx="5">
                  <c:v>Co-trimoxazol</c:v>
                </c:pt>
                <c:pt idx="6">
                  <c:v>Ciprofloxacillin</c:v>
                </c:pt>
                <c:pt idx="7">
                  <c:v>Chloramhenicol</c:v>
                </c:pt>
                <c:pt idx="8">
                  <c:v>Tetracycllin</c:v>
                </c:pt>
                <c:pt idx="9">
                  <c:v>Amikacin</c:v>
                </c:pt>
                <c:pt idx="10">
                  <c:v>Kanamycin</c:v>
                </c:pt>
              </c:strCache>
            </c:strRef>
          </c:cat>
          <c:val>
            <c:numRef>
              <c:f>Sheet1!$L$9:$L$19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21.4</c:v>
                </c:pt>
                <c:pt idx="3">
                  <c:v>64.3</c:v>
                </c:pt>
                <c:pt idx="4">
                  <c:v>57.1</c:v>
                </c:pt>
                <c:pt idx="5">
                  <c:v>64.3</c:v>
                </c:pt>
                <c:pt idx="6">
                  <c:v>42.9</c:v>
                </c:pt>
                <c:pt idx="7">
                  <c:v>21.4</c:v>
                </c:pt>
                <c:pt idx="8">
                  <c:v>64.3</c:v>
                </c:pt>
                <c:pt idx="9">
                  <c:v>50</c:v>
                </c:pt>
                <c:pt idx="10">
                  <c:v>78.599999999999994</c:v>
                </c:pt>
              </c:numCache>
            </c:numRef>
          </c:val>
        </c:ser>
        <c:dLbls>
          <c:showVal val="1"/>
        </c:dLbls>
        <c:gapWidth val="75"/>
        <c:axId val="107458560"/>
        <c:axId val="107467136"/>
      </c:barChart>
      <c:catAx>
        <c:axId val="107458560"/>
        <c:scaling>
          <c:orientation val="minMax"/>
        </c:scaling>
        <c:axPos val="b"/>
        <c:majorTickMark val="none"/>
        <c:tickLblPos val="nextTo"/>
        <c:crossAx val="107467136"/>
        <c:crosses val="autoZero"/>
        <c:auto val="1"/>
        <c:lblAlgn val="ctr"/>
        <c:lblOffset val="100"/>
      </c:catAx>
      <c:valAx>
        <c:axId val="107467136"/>
        <c:scaling>
          <c:orientation val="minMax"/>
        </c:scaling>
        <c:axPos val="l"/>
        <c:numFmt formatCode="General" sourceLinked="1"/>
        <c:majorTickMark val="none"/>
        <c:tickLblPos val="nextTo"/>
        <c:crossAx val="107458560"/>
        <c:crosses val="autoZero"/>
        <c:crossBetween val="between"/>
      </c:valAx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0.07163</cdr:x>
      <cdr:y>0.09342</cdr:y>
    </cdr:from>
    <cdr:to>
      <cdr:x>0.10246</cdr:x>
      <cdr:y>0.49894</cdr:y>
    </cdr:to>
    <cdr:sp macro="" textlink="">
      <cdr:nvSpPr>
        <cdr:cNvPr id="2" name="TextBox 1"/>
        <cdr:cNvSpPr txBox="1"/>
      </cdr:nvSpPr>
      <cdr:spPr>
        <a:xfrm xmlns:a="http://schemas.openxmlformats.org/drawingml/2006/main" rot="16200000">
          <a:off x="-112236" y="733850"/>
          <a:ext cx="1112423" cy="1572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en-US" sz="1100"/>
            <a:t>Resistance (%)</a:t>
          </a:r>
        </a:p>
      </cdr:txBody>
    </cdr:sp>
  </cdr:relSizeAnchor>
  <cdr:relSizeAnchor xmlns:cdr="http://schemas.openxmlformats.org/drawingml/2006/chartDrawing">
    <cdr:from>
      <cdr:x>0.47154</cdr:x>
      <cdr:y>0.91331</cdr:y>
    </cdr:from>
    <cdr:to>
      <cdr:x>0.71523</cdr:x>
      <cdr:y>0.99982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648435" y="2638365"/>
          <a:ext cx="1368688" cy="2499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en-US" sz="1100"/>
            <a:t>Antibiotics  tested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0013434</cp:lastModifiedBy>
  <cp:revision>2</cp:revision>
  <dcterms:created xsi:type="dcterms:W3CDTF">2018-03-29T12:52:00Z</dcterms:created>
  <dcterms:modified xsi:type="dcterms:W3CDTF">2018-04-12T12:51:00Z</dcterms:modified>
</cp:coreProperties>
</file>