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2A3" w:rsidRPr="003A62A3" w:rsidRDefault="003A62A3" w:rsidP="003A62A3">
      <w:pPr>
        <w:spacing w:line="480" w:lineRule="auto"/>
        <w:rPr>
          <w:rFonts w:asciiTheme="majorHAnsi" w:hAnsiTheme="majorHAnsi" w:cstheme="majorHAnsi"/>
          <w:sz w:val="22"/>
          <w:szCs w:val="22"/>
        </w:rPr>
      </w:pPr>
      <w:r w:rsidRPr="003A62A3">
        <w:rPr>
          <w:rFonts w:asciiTheme="majorHAnsi" w:hAnsiTheme="majorHAnsi" w:cstheme="majorHAnsi"/>
          <w:b/>
          <w:sz w:val="22"/>
          <w:szCs w:val="22"/>
        </w:rPr>
        <w:t>Table S2 </w:t>
      </w:r>
      <w:r w:rsidRPr="003A62A3">
        <w:rPr>
          <w:rFonts w:asciiTheme="majorHAnsi" w:hAnsiTheme="majorHAnsi" w:cstheme="majorHAnsi"/>
          <w:sz w:val="22"/>
          <w:szCs w:val="22"/>
        </w:rPr>
        <w:t>: Normalized and relative a</w:t>
      </w:r>
      <w:r w:rsidR="00085BFC">
        <w:rPr>
          <w:rFonts w:asciiTheme="majorHAnsi" w:hAnsiTheme="majorHAnsi" w:cstheme="majorHAnsi"/>
          <w:sz w:val="22"/>
          <w:szCs w:val="22"/>
        </w:rPr>
        <w:t>bundances of the different OTUs</w:t>
      </w:r>
      <w:bookmarkStart w:id="0" w:name="_GoBack"/>
      <w:bookmarkEnd w:id="0"/>
    </w:p>
    <w:tbl>
      <w:tblPr>
        <w:tblW w:w="8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1300"/>
        <w:gridCol w:w="1300"/>
        <w:gridCol w:w="1300"/>
        <w:gridCol w:w="1300"/>
      </w:tblGrid>
      <w:tr w:rsidR="003A62A3" w:rsidRPr="003A62A3" w:rsidTr="009C6D93">
        <w:trPr>
          <w:trHeight w:val="343"/>
        </w:trPr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</w:pPr>
            <w:bookmarkStart w:id="1" w:name="RANGE!A1"/>
            <w:r w:rsidRPr="003A62A3"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  <w:t>OTU</w:t>
            </w:r>
            <w:bookmarkEnd w:id="1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  <w:t>EM primers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  <w:t>NAR primers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  <w:t>Gene capture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/>
                <w:bCs/>
                <w:kern w:val="24"/>
                <w:sz w:val="22"/>
                <w:szCs w:val="22"/>
              </w:rPr>
              <w:t>qPCR</w:t>
            </w:r>
          </w:p>
        </w:tc>
      </w:tr>
      <w:tr w:rsidR="003A62A3" w:rsidRPr="003A62A3" w:rsidTr="009C6D93">
        <w:trPr>
          <w:trHeight w:val="329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Buchnera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1566 (71.0%)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1994 (90.2%)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1522 (72.3%)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86.2 (66.8%)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Regiella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16 (0.7%)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15 (0.7%)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20 (0.9%)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0.4 (0.3%)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Hamiltonella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197 (8.9%)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58 (2.6%)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328 (15.6%)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5 (3.9%)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Fukatsuia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6 (0.3%)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6 (0.3%)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25 (1.2%)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1.9 (1.5%)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Rickettsia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35 (1.6%)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83 (3.8%)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46 (2.2%)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3.3 (2.6%)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Rickettsiella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145 (6.6%)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37 (1.7%)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120 (5.7%)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7.3 (5.7%)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Serratia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5 (0.2%)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 (0.05%)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22 (1.0%)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0.1 (0.1%)</w:t>
            </w:r>
          </w:p>
        </w:tc>
      </w:tr>
      <w:tr w:rsidR="003A62A3" w:rsidRPr="003A62A3" w:rsidTr="009C6D93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2A3" w:rsidRPr="003A62A3" w:rsidRDefault="003A62A3" w:rsidP="009C6D93">
            <w:pPr>
              <w:spacing w:line="480" w:lineRule="auto"/>
              <w:textAlignment w:val="center"/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</w:pPr>
            <w:proofErr w:type="spellStart"/>
            <w:r w:rsidRPr="003A62A3">
              <w:rPr>
                <w:rFonts w:asciiTheme="majorHAnsi" w:hAnsiTheme="majorHAnsi" w:cstheme="majorHAnsi"/>
                <w:bCs/>
                <w:i/>
                <w:kern w:val="24"/>
                <w:sz w:val="22"/>
                <w:szCs w:val="22"/>
              </w:rPr>
              <w:t>Spiroplasma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236 (10.7%)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17 (0.8%)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23 (1.1%)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62A3" w:rsidRPr="003A62A3" w:rsidRDefault="003A62A3" w:rsidP="009C6D93">
            <w:pPr>
              <w:spacing w:line="480" w:lineRule="auto"/>
              <w:jc w:val="center"/>
              <w:textAlignment w:val="center"/>
              <w:rPr>
                <w:rFonts w:asciiTheme="majorHAnsi" w:hAnsiTheme="majorHAnsi" w:cstheme="majorHAnsi"/>
                <w:bCs/>
                <w:kern w:val="24"/>
                <w:sz w:val="22"/>
                <w:szCs w:val="22"/>
              </w:rPr>
            </w:pPr>
            <w:r w:rsidRPr="003A62A3">
              <w:rPr>
                <w:rFonts w:asciiTheme="majorHAnsi" w:hAnsiTheme="majorHAnsi" w:cstheme="majorHAnsi"/>
                <w:sz w:val="22"/>
                <w:szCs w:val="22"/>
              </w:rPr>
              <w:t>24.9 (19.3%)</w:t>
            </w:r>
          </w:p>
        </w:tc>
      </w:tr>
    </w:tbl>
    <w:p w:rsidR="003A62A3" w:rsidRPr="003A62A3" w:rsidRDefault="003A62A3" w:rsidP="003A62A3">
      <w:pPr>
        <w:spacing w:line="480" w:lineRule="auto"/>
        <w:rPr>
          <w:rFonts w:asciiTheme="majorHAnsi" w:hAnsiTheme="majorHAnsi" w:cstheme="majorHAnsi"/>
          <w:sz w:val="22"/>
          <w:szCs w:val="22"/>
        </w:rPr>
      </w:pPr>
      <w:r w:rsidRPr="003A62A3">
        <w:rPr>
          <w:rFonts w:asciiTheme="majorHAnsi" w:hAnsiTheme="majorHAnsi" w:cstheme="majorHAnsi"/>
          <w:sz w:val="22"/>
          <w:szCs w:val="22"/>
        </w:rPr>
        <w:t>Normalized abundances correspond to number of reads (for amplicon sequencing and capture) and to the ∆∆</w:t>
      </w:r>
      <w:proofErr w:type="spellStart"/>
      <w:r w:rsidRPr="003A62A3">
        <w:rPr>
          <w:rFonts w:asciiTheme="majorHAnsi" w:hAnsiTheme="majorHAnsi" w:cstheme="majorHAnsi"/>
          <w:sz w:val="22"/>
          <w:szCs w:val="22"/>
        </w:rPr>
        <w:t>Cp</w:t>
      </w:r>
      <w:proofErr w:type="spellEnd"/>
      <w:r w:rsidRPr="003A62A3">
        <w:rPr>
          <w:rFonts w:asciiTheme="majorHAnsi" w:hAnsiTheme="majorHAnsi" w:cstheme="majorHAnsi"/>
          <w:sz w:val="22"/>
          <w:szCs w:val="22"/>
        </w:rPr>
        <w:t xml:space="preserve"> for quantitative PCR. Relative abundances are given in parenthesis.</w:t>
      </w:r>
    </w:p>
    <w:p w:rsidR="00F44A07" w:rsidRPr="003A62A3" w:rsidRDefault="00085BFC">
      <w:pPr>
        <w:rPr>
          <w:rFonts w:asciiTheme="majorHAnsi" w:hAnsiTheme="majorHAnsi" w:cstheme="majorHAnsi"/>
          <w:sz w:val="22"/>
          <w:szCs w:val="22"/>
        </w:rPr>
      </w:pPr>
    </w:p>
    <w:sectPr w:rsidR="00F44A07" w:rsidRPr="003A62A3" w:rsidSect="0056153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A3"/>
    <w:rsid w:val="00085BFC"/>
    <w:rsid w:val="0038648F"/>
    <w:rsid w:val="003A62A3"/>
    <w:rsid w:val="00561533"/>
    <w:rsid w:val="005E1463"/>
    <w:rsid w:val="006D728E"/>
    <w:rsid w:val="00717ED3"/>
    <w:rsid w:val="00C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3F7A686"/>
  <w15:chartTrackingRefBased/>
  <w15:docId w15:val="{B515BA91-3AB6-8442-8A80-DEB6D91B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Charlat</dc:creator>
  <cp:keywords/>
  <dc:description/>
  <cp:lastModifiedBy>Sylvain Charlat</cp:lastModifiedBy>
  <cp:revision>2</cp:revision>
  <dcterms:created xsi:type="dcterms:W3CDTF">2018-05-24T12:33:00Z</dcterms:created>
  <dcterms:modified xsi:type="dcterms:W3CDTF">2018-05-24T12:34:00Z</dcterms:modified>
</cp:coreProperties>
</file>