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840" w:rsidRDefault="00B57840" w:rsidP="00B57840">
      <w:pPr>
        <w:pStyle w:val="Caption"/>
        <w:keepNext/>
      </w:pPr>
      <w:bookmarkStart w:id="0" w:name="_GoBack"/>
      <w:bookmarkEnd w:id="0"/>
      <w:r w:rsidRPr="00DF2821">
        <w:t>Inclusion and exclusion criteria of reviewed articles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8"/>
        <w:gridCol w:w="3960"/>
      </w:tblGrid>
      <w:tr w:rsidR="00B57840" w:rsidRPr="00F52256" w:rsidTr="0014689B">
        <w:tc>
          <w:tcPr>
            <w:tcW w:w="5418" w:type="dxa"/>
          </w:tcPr>
          <w:p w:rsidR="00B57840" w:rsidRPr="00F52256" w:rsidRDefault="00B57840" w:rsidP="0014689B">
            <w:p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b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b/>
                <w:sz w:val="24"/>
                <w:szCs w:val="24"/>
              </w:rPr>
              <w:t>Inclusion criteria</w:t>
            </w:r>
          </w:p>
        </w:tc>
        <w:tc>
          <w:tcPr>
            <w:tcW w:w="3960" w:type="dxa"/>
          </w:tcPr>
          <w:p w:rsidR="00B57840" w:rsidRPr="00F52256" w:rsidRDefault="00B57840" w:rsidP="0014689B">
            <w:p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b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b/>
                <w:sz w:val="24"/>
                <w:szCs w:val="24"/>
              </w:rPr>
              <w:t>Exclusion criteria</w:t>
            </w:r>
          </w:p>
        </w:tc>
      </w:tr>
      <w:tr w:rsidR="00B57840" w:rsidRPr="00F52256" w:rsidTr="0014689B">
        <w:tc>
          <w:tcPr>
            <w:tcW w:w="5418" w:type="dxa"/>
          </w:tcPr>
          <w:p w:rsidR="00B57840" w:rsidRPr="00F52256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Since 1950s</w:t>
            </w:r>
          </w:p>
          <w:p w:rsidR="00B57840" w:rsidRPr="00F52256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Original articles</w:t>
            </w:r>
          </w:p>
          <w:p w:rsidR="00B57840" w:rsidRPr="00F52256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Study design: cross sectional, case-control, cohort</w:t>
            </w:r>
            <w:r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 xml:space="preserve"> studies </w:t>
            </w:r>
          </w:p>
          <w:p w:rsidR="00B57840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444BB7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 xml:space="preserve">Reported MWHs utilization and PNM among pregnant mothers </w:t>
            </w:r>
          </w:p>
          <w:p w:rsidR="00B57840" w:rsidRPr="00DE246D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444BB7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Peer-reviewed and published in English language</w:t>
            </w:r>
          </w:p>
        </w:tc>
        <w:tc>
          <w:tcPr>
            <w:tcW w:w="3960" w:type="dxa"/>
          </w:tcPr>
          <w:p w:rsidR="00B57840" w:rsidRPr="00F52256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Any reviews</w:t>
            </w:r>
          </w:p>
          <w:p w:rsidR="00B57840" w:rsidRPr="00F52256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 w:rsidRPr="00F52256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Ecological studies</w:t>
            </w:r>
          </w:p>
          <w:p w:rsidR="00B57840" w:rsidRPr="00F52256" w:rsidRDefault="00B57840" w:rsidP="00B5784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 xml:space="preserve">Letters, </w:t>
            </w:r>
            <w:r w:rsidRPr="00F52256"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editorials</w:t>
            </w:r>
            <w:r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  <w:t>, communications, guidelines, protocols</w:t>
            </w:r>
          </w:p>
          <w:p w:rsidR="00B57840" w:rsidRPr="00F52256" w:rsidRDefault="00B57840" w:rsidP="0014689B">
            <w:pPr>
              <w:pStyle w:val="ListParagraph"/>
              <w:spacing w:line="360" w:lineRule="auto"/>
              <w:ind w:left="360"/>
              <w:jc w:val="both"/>
              <w:rPr>
                <w:rStyle w:val="issuedetail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01B6" w:rsidRDefault="00F401B6"/>
    <w:sectPr w:rsidR="00F40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C5A90"/>
    <w:multiLevelType w:val="hybridMultilevel"/>
    <w:tmpl w:val="DB8E774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40"/>
    <w:rsid w:val="00327382"/>
    <w:rsid w:val="008A496B"/>
    <w:rsid w:val="00B57840"/>
    <w:rsid w:val="00C44931"/>
    <w:rsid w:val="00F4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1FC848-2A0A-42DE-903A-B124766A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78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ssuedetail">
    <w:name w:val="issuedetail"/>
    <w:basedOn w:val="DefaultParagraphFont"/>
    <w:rsid w:val="00B57840"/>
  </w:style>
  <w:style w:type="table" w:styleId="TableGrid">
    <w:name w:val="Table Grid"/>
    <w:basedOn w:val="TableNormal"/>
    <w:uiPriority w:val="59"/>
    <w:rsid w:val="00B5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784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5784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Bayu B</dc:creator>
  <cp:lastModifiedBy>Bekele Bayu Begashaw</cp:lastModifiedBy>
  <cp:revision>2</cp:revision>
  <dcterms:created xsi:type="dcterms:W3CDTF">2019-01-11T11:07:00Z</dcterms:created>
  <dcterms:modified xsi:type="dcterms:W3CDTF">2019-01-11T11:07:00Z</dcterms:modified>
</cp:coreProperties>
</file>