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0AF" w:rsidRPr="00E76FA8" w:rsidRDefault="00FA1A1F" w:rsidP="00D760AF">
      <w:pPr>
        <w:pStyle w:val="NormalWeb"/>
        <w:spacing w:line="360" w:lineRule="auto"/>
        <w:jc w:val="both"/>
        <w:rPr>
          <w:color w:val="000000" w:themeColor="text1"/>
        </w:rPr>
      </w:pPr>
      <w:r w:rsidRPr="00FA1A1F">
        <w:rPr>
          <w:rFonts w:eastAsia="MinionPro-Regular"/>
          <w:noProof/>
          <w:color w:val="000000" w:themeColor="text1"/>
        </w:rPr>
        <w:pict>
          <v:rect id="_x0000_s1026" style="position:absolute;left:0;text-align:left;margin-left:112.5pt;margin-top:32.9pt;width:229.35pt;height:82.65pt;z-index:251660288">
            <v:textbox>
              <w:txbxContent>
                <w:p w:rsidR="00D760A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Total number of patients enrolled in HIV care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</w:t>
                  </w: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Mettu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Karl Hospitals from 2005-2018</w:t>
                  </w:r>
                </w:p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N= 3,517</w:t>
                  </w:r>
                </w:p>
              </w:txbxContent>
            </v:textbox>
          </v:rect>
        </w:pict>
      </w:r>
    </w:p>
    <w:p w:rsidR="00D760AF" w:rsidRPr="00E76FA8" w:rsidRDefault="00D760AF" w:rsidP="00D760AF">
      <w:pPr>
        <w:spacing w:line="360" w:lineRule="auto"/>
        <w:jc w:val="both"/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</w:pPr>
    </w:p>
    <w:p w:rsidR="00D760AF" w:rsidRPr="00E76FA8" w:rsidRDefault="00D760AF" w:rsidP="00D760AF">
      <w:pPr>
        <w:spacing w:line="360" w:lineRule="auto"/>
        <w:jc w:val="both"/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</w:pPr>
    </w:p>
    <w:p w:rsidR="00D760AF" w:rsidRPr="00E76FA8" w:rsidRDefault="00D760AF" w:rsidP="00D760AF">
      <w:pPr>
        <w:spacing w:line="360" w:lineRule="auto"/>
        <w:jc w:val="both"/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</w:pPr>
    </w:p>
    <w:p w:rsidR="00D760AF" w:rsidRPr="00E76FA8" w:rsidRDefault="00FA1A1F" w:rsidP="00D760AF">
      <w:pPr>
        <w:spacing w:line="360" w:lineRule="auto"/>
        <w:jc w:val="both"/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7.75pt;margin-top:18.75pt;width:5.25pt;height:279.8pt;z-index:251661312" o:connectortype="straight">
            <v:stroke startarrow="block" endarrow="block"/>
          </v:shape>
        </w:pict>
      </w:r>
    </w:p>
    <w:p w:rsidR="00D760AF" w:rsidRPr="00E76FA8" w:rsidRDefault="00D760AF" w:rsidP="00D760AF">
      <w:pPr>
        <w:spacing w:line="360" w:lineRule="auto"/>
        <w:jc w:val="both"/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</w:pPr>
    </w:p>
    <w:p w:rsidR="00D760AF" w:rsidRPr="00E76FA8" w:rsidRDefault="00D760AF" w:rsidP="00D760AF">
      <w:pPr>
        <w:spacing w:line="360" w:lineRule="auto"/>
        <w:jc w:val="both"/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</w:pPr>
    </w:p>
    <w:p w:rsidR="00D760AF" w:rsidRPr="00E76FA8" w:rsidRDefault="00D760AF" w:rsidP="00D760AF">
      <w:pPr>
        <w:spacing w:line="360" w:lineRule="auto"/>
        <w:jc w:val="both"/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</w:pP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pict>
          <v:rect id="_x0000_s1028" style="position:absolute;left:0;text-align:left;margin-left:3.9pt;margin-top:5.25pt;width:158.6pt;height:77.9pt;z-index:251662336">
            <v:textbox>
              <w:txbxContent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Number of patients with death outcome  </w:t>
                  </w:r>
                </w:p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N=255</w:t>
                  </w:r>
                </w:p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pict>
          <v:shape id="_x0000_s1029" type="#_x0000_t32" style="position:absolute;left:0;text-align:left;margin-left:162.05pt;margin-top:14.95pt;width:60.45pt;height:0;flip:x;z-index:251663360" o:connectortype="straight">
            <v:stroke endarrow="block"/>
          </v:shape>
        </w:pict>
      </w: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rect id="_x0000_s1030" style="position:absolute;left:0;text-align:left;margin-left:345pt;margin-top:14.95pt;width:2in;height:80.3pt;z-index:251664384">
            <v:textbox>
              <w:txbxContent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The total number of patients with incomplete records</w:t>
                  </w:r>
                </w:p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N</w:t>
                  </w: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=</w:t>
                  </w:r>
                  <w:r w:rsidRPr="00CC55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1166</w:t>
                  </w:r>
                </w:p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D760AF" w:rsidRPr="00E76FA8" w:rsidRDefault="00D760A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shape id="_x0000_s1031" type="#_x0000_t32" style="position:absolute;left:0;text-align:left;margin-left:233pt;margin-top:6.25pt;width:112pt;height:1.5pt;flip:y;z-index:251665408" o:connectortype="straight">
            <v:stroke endarrow="block"/>
          </v:shape>
        </w:pict>
      </w:r>
    </w:p>
    <w:p w:rsidR="00D760AF" w:rsidRPr="00E76FA8" w:rsidRDefault="00D760A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rect id="_x0000_s1032" style="position:absolute;left:0;text-align:left;margin-left:17.2pt;margin-top:12.45pt;width:137.85pt;height:73.65pt;z-index:251666432">
            <v:textbox>
              <w:txbxContent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The total number of patients with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 transfer out </w:t>
                  </w: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outcome status</w:t>
                  </w:r>
                </w:p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N=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584</w:t>
                  </w:r>
                </w:p>
              </w:txbxContent>
            </v:textbox>
          </v:rect>
        </w:pict>
      </w:r>
    </w:p>
    <w:p w:rsidR="00D760AF" w:rsidRPr="00E76FA8" w:rsidRDefault="00D760A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shape id="_x0000_s1033" type="#_x0000_t32" style="position:absolute;left:0;text-align:left;margin-left:155.05pt;margin-top:6.85pt;width:77.95pt;height:.55pt;flip:x;z-index:251667456" o:connectortype="straight">
            <v:stroke endarrow="block"/>
          </v:shape>
        </w:pict>
      </w:r>
    </w:p>
    <w:p w:rsidR="00D760AF" w:rsidRPr="00E76FA8" w:rsidRDefault="00D760A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760AF" w:rsidRPr="00E76FA8" w:rsidRDefault="00D760A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rect id="_x0000_s1034" style="position:absolute;left:0;text-align:left;margin-left:138.75pt;margin-top:2.65pt;width:206.25pt;height:39.75pt;z-index:251668480">
            <v:textbox>
              <w:txbxContent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The total number of patients in the analysis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(N=1512</w:t>
                  </w: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xbxContent>
            </v:textbox>
          </v:rect>
        </w:pict>
      </w: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shape id="_x0000_s1035" type="#_x0000_t32" style="position:absolute;left:0;text-align:left;margin-left:290.1pt;margin-top:18.85pt;width:0;height:24.3pt;z-index:251669504" o:connectortype="straight">
            <v:stroke endarrow="block"/>
          </v:shape>
        </w:pict>
      </w: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shape id="_x0000_s1036" type="#_x0000_t32" style="position:absolute;left:0;text-align:left;margin-left:150.8pt;margin-top:1pt;width:.05pt;height:24.3pt;z-index:251670528" o:connectortype="straight">
            <v:stroke endarrow="block"/>
          </v:shape>
        </w:pict>
      </w:r>
    </w:p>
    <w:p w:rsidR="00D760AF" w:rsidRPr="00E76FA8" w:rsidRDefault="00FA1A1F" w:rsidP="00D760A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rect id="_x0000_s1037" style="position:absolute;left:0;text-align:left;margin-left:243.55pt;margin-top:1.75pt;width:101.45pt;height:56.15pt;z-index:251671552">
            <v:textbox>
              <w:txbxContent>
                <w:p w:rsidR="00D760AF" w:rsidRPr="00A4549F" w:rsidRDefault="001573EB" w:rsidP="00D760AF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Number </w:t>
                  </w:r>
                  <w:r w:rsidR="00D760AF" w:rsidRPr="00A4549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of </w:t>
                  </w:r>
                  <w:r w:rsidR="00D760A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dropout/LTFU</w:t>
                  </w:r>
                </w:p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N=243</w:t>
                  </w:r>
                </w:p>
              </w:txbxContent>
            </v:textbox>
          </v:rect>
        </w:pict>
      </w:r>
      <w:r w:rsidRPr="00FA1A1F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rect id="_x0000_s1038" style="position:absolute;left:0;text-align:left;margin-left:100.6pt;margin-top:6.45pt;width:91pt;height:51.45pt;z-index:251672576">
            <v:textbox>
              <w:txbxContent>
                <w:p w:rsidR="00D760AF" w:rsidRPr="00A4549F" w:rsidRDefault="00D760AF" w:rsidP="00D760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Alive on ART </w:t>
                  </w:r>
                </w:p>
                <w:p w:rsidR="00D760AF" w:rsidRPr="00A4549F" w:rsidRDefault="00D760AF" w:rsidP="00D760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4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N=</w:t>
                  </w:r>
                  <w:r w:rsidRPr="009D30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1269</w:t>
                  </w:r>
                </w:p>
              </w:txbxContent>
            </v:textbox>
          </v:rect>
        </w:pict>
      </w:r>
    </w:p>
    <w:p w:rsidR="00D760AF" w:rsidRPr="00E76FA8" w:rsidRDefault="00D760AF" w:rsidP="00D760AF">
      <w:pPr>
        <w:pStyle w:val="NormalWeb"/>
        <w:spacing w:line="360" w:lineRule="auto"/>
        <w:jc w:val="both"/>
        <w:rPr>
          <w:rFonts w:eastAsiaTheme="minorHAnsi"/>
          <w:b/>
          <w:color w:val="000000" w:themeColor="text1"/>
        </w:rPr>
      </w:pPr>
    </w:p>
    <w:p w:rsidR="00D760AF" w:rsidRPr="00E76FA8" w:rsidRDefault="00D760AF" w:rsidP="00D760AF">
      <w:pPr>
        <w:pStyle w:val="NormalWeb"/>
        <w:spacing w:line="360" w:lineRule="auto"/>
        <w:jc w:val="both"/>
        <w:rPr>
          <w:color w:val="000000" w:themeColor="text1"/>
        </w:rPr>
      </w:pPr>
    </w:p>
    <w:p w:rsidR="00D760AF" w:rsidRPr="00E76FA8" w:rsidRDefault="00D760AF" w:rsidP="00D760AF">
      <w:pPr>
        <w:pStyle w:val="NormalWeb"/>
        <w:spacing w:line="360" w:lineRule="auto"/>
        <w:jc w:val="both"/>
        <w:rPr>
          <w:color w:val="000000" w:themeColor="text1"/>
        </w:rPr>
      </w:pPr>
      <w:r w:rsidRPr="00E76FA8">
        <w:rPr>
          <w:color w:val="000000" w:themeColor="text1"/>
        </w:rPr>
        <w:t>Figure</w:t>
      </w:r>
      <w:r w:rsidR="00AE5121">
        <w:rPr>
          <w:color w:val="000000" w:themeColor="text1"/>
        </w:rPr>
        <w:t>S</w:t>
      </w:r>
      <w:r w:rsidRPr="00E76FA8">
        <w:rPr>
          <w:color w:val="000000" w:themeColor="text1"/>
        </w:rPr>
        <w:t xml:space="preserve">1.  Sample selection extraction </w:t>
      </w:r>
    </w:p>
    <w:p w:rsidR="00FB7131" w:rsidRDefault="00FB7131"/>
    <w:sectPr w:rsidR="00FB7131" w:rsidSect="00FB7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MinionPro-Regular">
    <w:altName w:val="Arial Unicode MS"/>
    <w:panose1 w:val="000B0500000000000000"/>
    <w:charset w:val="81"/>
    <w:family w:val="auto"/>
    <w:notTrueType/>
    <w:pitch w:val="default"/>
    <w:sig w:usb0="00000003" w:usb1="09070000" w:usb2="00000010" w:usb3="00000000" w:csb0="000A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D760AF"/>
    <w:rsid w:val="000007B4"/>
    <w:rsid w:val="000B1A98"/>
    <w:rsid w:val="000F775C"/>
    <w:rsid w:val="00103B76"/>
    <w:rsid w:val="001041FF"/>
    <w:rsid w:val="00126471"/>
    <w:rsid w:val="00145F1C"/>
    <w:rsid w:val="001573EB"/>
    <w:rsid w:val="001629E0"/>
    <w:rsid w:val="00176CF5"/>
    <w:rsid w:val="00183810"/>
    <w:rsid w:val="001D27BC"/>
    <w:rsid w:val="001D3DFB"/>
    <w:rsid w:val="001F526B"/>
    <w:rsid w:val="00201E4E"/>
    <w:rsid w:val="00223828"/>
    <w:rsid w:val="00231CD5"/>
    <w:rsid w:val="002855E8"/>
    <w:rsid w:val="002A0896"/>
    <w:rsid w:val="002A5157"/>
    <w:rsid w:val="00332634"/>
    <w:rsid w:val="003D4712"/>
    <w:rsid w:val="00427AB6"/>
    <w:rsid w:val="00446299"/>
    <w:rsid w:val="00457F6B"/>
    <w:rsid w:val="004A2016"/>
    <w:rsid w:val="004A6C2F"/>
    <w:rsid w:val="00506D96"/>
    <w:rsid w:val="00523076"/>
    <w:rsid w:val="0053618A"/>
    <w:rsid w:val="00565542"/>
    <w:rsid w:val="0058156F"/>
    <w:rsid w:val="005B3B7A"/>
    <w:rsid w:val="0060166F"/>
    <w:rsid w:val="00627B2C"/>
    <w:rsid w:val="006374B4"/>
    <w:rsid w:val="006471B9"/>
    <w:rsid w:val="0065328E"/>
    <w:rsid w:val="00670B35"/>
    <w:rsid w:val="00692975"/>
    <w:rsid w:val="00694B86"/>
    <w:rsid w:val="006A5B2E"/>
    <w:rsid w:val="006B3120"/>
    <w:rsid w:val="006B37EA"/>
    <w:rsid w:val="006F5AC1"/>
    <w:rsid w:val="00703163"/>
    <w:rsid w:val="0071514B"/>
    <w:rsid w:val="007222C7"/>
    <w:rsid w:val="00722ED8"/>
    <w:rsid w:val="00761124"/>
    <w:rsid w:val="007B672E"/>
    <w:rsid w:val="007D45F5"/>
    <w:rsid w:val="007F7324"/>
    <w:rsid w:val="008011CD"/>
    <w:rsid w:val="00863DF7"/>
    <w:rsid w:val="008A434A"/>
    <w:rsid w:val="008A44D2"/>
    <w:rsid w:val="008E784A"/>
    <w:rsid w:val="008F014D"/>
    <w:rsid w:val="00901B32"/>
    <w:rsid w:val="00904228"/>
    <w:rsid w:val="00906A64"/>
    <w:rsid w:val="00947F8B"/>
    <w:rsid w:val="0099426B"/>
    <w:rsid w:val="0099794D"/>
    <w:rsid w:val="009A1348"/>
    <w:rsid w:val="009B4725"/>
    <w:rsid w:val="009C6BEA"/>
    <w:rsid w:val="00A200FF"/>
    <w:rsid w:val="00A31E27"/>
    <w:rsid w:val="00AE5121"/>
    <w:rsid w:val="00B3498F"/>
    <w:rsid w:val="00B84226"/>
    <w:rsid w:val="00B90BF8"/>
    <w:rsid w:val="00BA2B48"/>
    <w:rsid w:val="00BB0176"/>
    <w:rsid w:val="00BB0524"/>
    <w:rsid w:val="00BB09A6"/>
    <w:rsid w:val="00BB11BB"/>
    <w:rsid w:val="00BB7616"/>
    <w:rsid w:val="00BF3CB0"/>
    <w:rsid w:val="00C110C4"/>
    <w:rsid w:val="00C14948"/>
    <w:rsid w:val="00C51A9B"/>
    <w:rsid w:val="00C619F6"/>
    <w:rsid w:val="00C6382C"/>
    <w:rsid w:val="00C70278"/>
    <w:rsid w:val="00C82AB1"/>
    <w:rsid w:val="00C91195"/>
    <w:rsid w:val="00CC7881"/>
    <w:rsid w:val="00D112F1"/>
    <w:rsid w:val="00D332E6"/>
    <w:rsid w:val="00D41326"/>
    <w:rsid w:val="00D54D22"/>
    <w:rsid w:val="00D716AE"/>
    <w:rsid w:val="00D731E2"/>
    <w:rsid w:val="00D760AF"/>
    <w:rsid w:val="00DD7B5E"/>
    <w:rsid w:val="00DF7196"/>
    <w:rsid w:val="00E2328E"/>
    <w:rsid w:val="00E601B8"/>
    <w:rsid w:val="00E61DEE"/>
    <w:rsid w:val="00E66D3C"/>
    <w:rsid w:val="00E71706"/>
    <w:rsid w:val="00E94EBF"/>
    <w:rsid w:val="00ED2BF5"/>
    <w:rsid w:val="00ED3C44"/>
    <w:rsid w:val="00F224CD"/>
    <w:rsid w:val="00F34871"/>
    <w:rsid w:val="00F62018"/>
    <w:rsid w:val="00FA1A1F"/>
    <w:rsid w:val="00FB7131"/>
    <w:rsid w:val="00FB7F03"/>
    <w:rsid w:val="00FF1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7" type="connector" idref="#_x0000_s1027"/>
        <o:r id="V:Rule8" type="connector" idref="#_x0000_s1036"/>
        <o:r id="V:Rule9" type="connector" idref="#_x0000_s1033"/>
        <o:r id="V:Rule10" type="connector" idref="#_x0000_s1035"/>
        <o:r id="V:Rule11" type="connector" idref="#_x0000_s1031"/>
        <o:r id="V:Rule12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0AF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60AF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Melaku</dc:creator>
  <cp:lastModifiedBy>0012764</cp:lastModifiedBy>
  <cp:revision>3</cp:revision>
  <dcterms:created xsi:type="dcterms:W3CDTF">2018-12-14T15:54:00Z</dcterms:created>
  <dcterms:modified xsi:type="dcterms:W3CDTF">2019-04-12T10:42:00Z</dcterms:modified>
</cp:coreProperties>
</file>