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D0871" w:rsidRPr="000C7138" w:rsidRDefault="00244F01" w:rsidP="000C7138">
      <w:pPr>
        <w:spacing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Figure S</w:t>
      </w:r>
      <w:bookmarkStart w:id="0" w:name="_GoBack"/>
      <w:bookmarkEnd w:id="0"/>
      <w:r w:rsidR="007D59EA">
        <w:rPr>
          <w:rFonts w:ascii="Times New Roman" w:hAnsi="Times New Roman" w:cs="Times New Roman"/>
          <w:b/>
          <w:sz w:val="24"/>
          <w:szCs w:val="24"/>
        </w:rPr>
        <w:t>3</w:t>
      </w:r>
      <w:r w:rsidR="002D0871" w:rsidRPr="00AE384D">
        <w:rPr>
          <w:rFonts w:ascii="Times New Roman" w:hAnsi="Times New Roman" w:cs="Times New Roman"/>
          <w:b/>
          <w:sz w:val="24"/>
          <w:szCs w:val="24"/>
        </w:rPr>
        <w:t>: Epidemic curve of malaria outbreak</w:t>
      </w:r>
    </w:p>
    <w:p w:rsidR="002D0871" w:rsidRDefault="002D0871" w:rsidP="002D0871">
      <w:pPr>
        <w:rPr>
          <w:b/>
        </w:rPr>
      </w:pPr>
      <w:r w:rsidRPr="000D055D">
        <w:rPr>
          <w:rFonts w:ascii="Times New Roman" w:hAnsi="Times New Roman" w:cs="Times New Roman"/>
          <w:noProof/>
          <w:sz w:val="24"/>
          <w:szCs w:val="24"/>
          <w:lang w:val="en-IN" w:eastAsia="en-IN"/>
        </w:rPr>
        <w:drawing>
          <wp:inline distT="0" distB="0" distL="0" distR="0" wp14:anchorId="612AF2F4" wp14:editId="47B77227">
            <wp:extent cx="5731510" cy="4293734"/>
            <wp:effectExtent l="0" t="0" r="2540" b="12065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2D0871" w:rsidRPr="00160C6A" w:rsidRDefault="002D0871" w:rsidP="002D0871">
      <w:pPr>
        <w:rPr>
          <w:rFonts w:ascii="Times New Roman" w:hAnsi="Times New Roman" w:cs="Times New Roman"/>
          <w:b/>
          <w:sz w:val="24"/>
          <w:szCs w:val="24"/>
        </w:rPr>
      </w:pPr>
    </w:p>
    <w:p w:rsidR="002D0871" w:rsidRPr="00785136" w:rsidRDefault="002D0871" w:rsidP="002D087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6116A" w:rsidRDefault="0006116A"/>
    <w:sectPr w:rsidR="0006116A" w:rsidSect="002D0871">
      <w:pgSz w:w="12240" w:h="15840"/>
      <w:pgMar w:top="1440" w:right="1440" w:bottom="1440" w:left="1440" w:header="720" w:footer="720" w:gutter="0"/>
      <w:pgNumType w:start="2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0871"/>
    <w:rsid w:val="0006116A"/>
    <w:rsid w:val="000C7138"/>
    <w:rsid w:val="00244F01"/>
    <w:rsid w:val="002D0871"/>
    <w:rsid w:val="004974F7"/>
    <w:rsid w:val="007368D5"/>
    <w:rsid w:val="007C46F8"/>
    <w:rsid w:val="007D59EA"/>
    <w:rsid w:val="00843293"/>
    <w:rsid w:val="00D051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308B83-B5AE-4685-B06A-5127C0266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0871"/>
    <w:pPr>
      <w:spacing w:after="120" w:line="264" w:lineRule="auto"/>
    </w:pPr>
    <w:rPr>
      <w:rFonts w:eastAsiaTheme="minorEastAsia"/>
      <w:sz w:val="21"/>
      <w:szCs w:val="21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D0871"/>
    <w:pPr>
      <w:spacing w:after="0" w:line="240" w:lineRule="auto"/>
    </w:pPr>
    <w:rPr>
      <w:rFonts w:eastAsiaTheme="minorEastAsia"/>
      <w:sz w:val="21"/>
      <w:szCs w:val="21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../embeddings/oleObject1.bin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4"/>
    </mc:Choice>
    <mc:Fallback>
      <c:style val="4"/>
    </mc:Fallback>
  </mc:AlternateContent>
  <c:chart>
    <c:autoTitleDeleted val="1"/>
    <c:plotArea>
      <c:layout>
        <c:manualLayout>
          <c:layoutTarget val="inner"/>
          <c:xMode val="edge"/>
          <c:yMode val="edge"/>
          <c:x val="0.10832383021087881"/>
          <c:y val="2.1640140727089963E-2"/>
          <c:w val="0.89167616978912123"/>
          <c:h val="0.81158345898252082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Case</c:v>
                </c:pt>
              </c:strCache>
            </c:strRef>
          </c:tx>
          <c:invertIfNegative val="0"/>
          <c:cat>
            <c:numRef>
              <c:f>Sheet1!$A$2:$A$10</c:f>
              <c:numCache>
                <c:formatCode>m/d/yyyy</c:formatCode>
                <c:ptCount val="9"/>
                <c:pt idx="0">
                  <c:v>42375</c:v>
                </c:pt>
                <c:pt idx="1">
                  <c:v>42406</c:v>
                </c:pt>
                <c:pt idx="2">
                  <c:v>42496</c:v>
                </c:pt>
                <c:pt idx="3">
                  <c:v>42527</c:v>
                </c:pt>
                <c:pt idx="4">
                  <c:v>42557</c:v>
                </c:pt>
                <c:pt idx="5">
                  <c:v>42588</c:v>
                </c:pt>
                <c:pt idx="6">
                  <c:v>42619</c:v>
                </c:pt>
                <c:pt idx="7">
                  <c:v>42649</c:v>
                </c:pt>
                <c:pt idx="8">
                  <c:v>42680</c:v>
                </c:pt>
              </c:numCache>
            </c:numRef>
          </c:cat>
          <c:val>
            <c:numRef>
              <c:f>Sheet1!$B$2:$B$10</c:f>
              <c:numCache>
                <c:formatCode>General</c:formatCode>
                <c:ptCount val="9"/>
                <c:pt idx="0">
                  <c:v>1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1</c:v>
                </c:pt>
                <c:pt idx="5">
                  <c:v>13</c:v>
                </c:pt>
                <c:pt idx="6">
                  <c:v>16</c:v>
                </c:pt>
                <c:pt idx="7">
                  <c:v>14</c:v>
                </c:pt>
                <c:pt idx="8">
                  <c:v>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5BD6-49DB-8AE9-325551DFB0E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0"/>
        <c:axId val="247516256"/>
        <c:axId val="247516816"/>
      </c:barChart>
      <c:dateAx>
        <c:axId val="247516256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Date of onset</a:t>
                </a:r>
              </a:p>
            </c:rich>
          </c:tx>
          <c:layout/>
          <c:overlay val="0"/>
        </c:title>
        <c:numFmt formatCode="m/d/yyyy" sourceLinked="1"/>
        <c:majorTickMark val="none"/>
        <c:minorTickMark val="none"/>
        <c:tickLblPos val="nextTo"/>
        <c:txPr>
          <a:bodyPr/>
          <a:lstStyle/>
          <a:p>
            <a:pPr>
              <a:defRPr sz="1100"/>
            </a:pPr>
            <a:endParaRPr lang="en-US"/>
          </a:p>
        </c:txPr>
        <c:crossAx val="247516816"/>
        <c:crosses val="autoZero"/>
        <c:auto val="1"/>
        <c:lblOffset val="100"/>
        <c:baseTimeUnit val="months"/>
      </c:dateAx>
      <c:valAx>
        <c:axId val="247516816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malaria cases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crossAx val="247516256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externalData r:id="rId1">
    <c:autoUpdate val="0"/>
  </c:externalData>
  <c:userShapes r:id="rId2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0.42931</cdr:x>
      <cdr:y>0.21809</cdr:y>
    </cdr:from>
    <cdr:to>
      <cdr:x>0.63621</cdr:x>
      <cdr:y>0.44947</cdr:y>
    </cdr:to>
    <cdr:sp macro="" textlink="">
      <cdr:nvSpPr>
        <cdr:cNvPr id="6" name="Rectangle 5"/>
        <cdr:cNvSpPr/>
      </cdr:nvSpPr>
      <cdr:spPr>
        <a:xfrm xmlns:a="http://schemas.openxmlformats.org/drawingml/2006/main">
          <a:off x="2371725" y="781050"/>
          <a:ext cx="1143000" cy="828675"/>
        </a:xfrm>
        <a:prstGeom xmlns:a="http://schemas.openxmlformats.org/drawingml/2006/main" prst="rect">
          <a:avLst/>
        </a:prstGeom>
        <a:solidFill xmlns:a="http://schemas.openxmlformats.org/drawingml/2006/main">
          <a:srgbClr val="00B050"/>
        </a:solidFill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en-US" sz="1400" b="1">
              <a:solidFill>
                <a:schemeClr val="bg1"/>
              </a:solidFill>
            </a:rPr>
            <a:t>Notification  to Zonal PHEM* </a:t>
          </a:r>
        </a:p>
      </cdr:txBody>
    </cdr:sp>
  </cdr:relSizeAnchor>
  <cdr:relSizeAnchor xmlns:cdr="http://schemas.openxmlformats.org/drawingml/2006/chartDrawing">
    <cdr:from>
      <cdr:x>0.52586</cdr:x>
      <cdr:y>0.44149</cdr:y>
    </cdr:from>
    <cdr:to>
      <cdr:x>0.56897</cdr:x>
      <cdr:y>0.69415</cdr:y>
    </cdr:to>
    <cdr:sp macro="" textlink="">
      <cdr:nvSpPr>
        <cdr:cNvPr id="7" name="Up Arrow 6"/>
        <cdr:cNvSpPr/>
      </cdr:nvSpPr>
      <cdr:spPr>
        <a:xfrm xmlns:a="http://schemas.openxmlformats.org/drawingml/2006/main">
          <a:off x="2905125" y="1581150"/>
          <a:ext cx="238125" cy="904875"/>
        </a:xfrm>
        <a:prstGeom xmlns:a="http://schemas.openxmlformats.org/drawingml/2006/main" prst="up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0.12931</cdr:x>
      <cdr:y>0.40691</cdr:y>
    </cdr:from>
    <cdr:to>
      <cdr:x>0.17586</cdr:x>
      <cdr:y>0.78457</cdr:y>
    </cdr:to>
    <cdr:sp macro="" textlink="">
      <cdr:nvSpPr>
        <cdr:cNvPr id="8" name="Up Arrow 7"/>
        <cdr:cNvSpPr/>
      </cdr:nvSpPr>
      <cdr:spPr>
        <a:xfrm xmlns:a="http://schemas.openxmlformats.org/drawingml/2006/main">
          <a:off x="714375" y="1457325"/>
          <a:ext cx="257175" cy="1352550"/>
        </a:xfrm>
        <a:prstGeom xmlns:a="http://schemas.openxmlformats.org/drawingml/2006/main" prst="upArrow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0.66034</cdr:x>
      <cdr:y>0.01918</cdr:y>
    </cdr:from>
    <cdr:to>
      <cdr:x>0.97069</cdr:x>
      <cdr:y>0.08833</cdr:y>
    </cdr:to>
    <cdr:sp macro="" textlink="">
      <cdr:nvSpPr>
        <cdr:cNvPr id="9" name="Rectangle 8"/>
        <cdr:cNvSpPr/>
      </cdr:nvSpPr>
      <cdr:spPr>
        <a:xfrm xmlns:a="http://schemas.openxmlformats.org/drawingml/2006/main">
          <a:off x="4012883" y="87348"/>
          <a:ext cx="1885951" cy="314830"/>
        </a:xfrm>
        <a:prstGeom xmlns:a="http://schemas.openxmlformats.org/drawingml/2006/main" prst="rect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en-US" sz="1400" b="1"/>
            <a:t>Investigation  started </a:t>
          </a:r>
        </a:p>
      </cdr:txBody>
    </cdr:sp>
  </cdr:relSizeAnchor>
  <cdr:relSizeAnchor xmlns:cdr="http://schemas.openxmlformats.org/drawingml/2006/chartDrawing">
    <cdr:from>
      <cdr:x>0.73793</cdr:x>
      <cdr:y>0.09043</cdr:y>
    </cdr:from>
    <cdr:to>
      <cdr:x>0.79828</cdr:x>
      <cdr:y>0.83777</cdr:y>
    </cdr:to>
    <cdr:cxnSp macro="">
      <cdr:nvCxnSpPr>
        <cdr:cNvPr id="13" name="Straight Arrow Connector 12"/>
        <cdr:cNvCxnSpPr/>
      </cdr:nvCxnSpPr>
      <cdr:spPr>
        <a:xfrm xmlns:a="http://schemas.openxmlformats.org/drawingml/2006/main" flipH="1" flipV="1">
          <a:off x="4076702" y="323851"/>
          <a:ext cx="333373" cy="2676524"/>
        </a:xfrm>
        <a:prstGeom xmlns:a="http://schemas.openxmlformats.org/drawingml/2006/main" prst="straightConnector1">
          <a:avLst/>
        </a:prstGeom>
        <a:ln xmlns:a="http://schemas.openxmlformats.org/drawingml/2006/main" w="38100">
          <a:solidFill>
            <a:srgbClr val="FF0000"/>
          </a:solidFill>
          <a:tailEnd type="triangle"/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</cdr:cxnSp>
  </cdr:relSizeAnchor>
  <cdr:relSizeAnchor xmlns:cdr="http://schemas.openxmlformats.org/drawingml/2006/chartDrawing">
    <cdr:from>
      <cdr:x>0.11218</cdr:x>
      <cdr:y>0.22675</cdr:y>
    </cdr:from>
    <cdr:to>
      <cdr:x>0.29647</cdr:x>
      <cdr:y>0.42356</cdr:y>
    </cdr:to>
    <cdr:sp macro="" textlink="">
      <cdr:nvSpPr>
        <cdr:cNvPr id="2" name="Oval 1"/>
        <cdr:cNvSpPr/>
      </cdr:nvSpPr>
      <cdr:spPr>
        <a:xfrm xmlns:a="http://schemas.openxmlformats.org/drawingml/2006/main">
          <a:off x="666750" y="1009650"/>
          <a:ext cx="1095375" cy="876300"/>
        </a:xfrm>
        <a:prstGeom xmlns:a="http://schemas.openxmlformats.org/drawingml/2006/main" prst="ellipse">
          <a:avLst/>
        </a:prstGeom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r>
            <a:rPr lang="en-US" sz="1200" b="1"/>
            <a:t>Index  Cases 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Mekuta-UoG</dc:creator>
  <cp:keywords/>
  <dc:description/>
  <cp:lastModifiedBy>Srividya S</cp:lastModifiedBy>
  <cp:revision>4</cp:revision>
  <dcterms:created xsi:type="dcterms:W3CDTF">2019-03-02T07:18:00Z</dcterms:created>
  <dcterms:modified xsi:type="dcterms:W3CDTF">2019-05-15T05:22:00Z</dcterms:modified>
</cp:coreProperties>
</file>