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49A" w:rsidRPr="00F568E2" w:rsidRDefault="004F349A" w:rsidP="004F349A">
      <w:pPr>
        <w:tabs>
          <w:tab w:val="left" w:pos="90"/>
        </w:tabs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S1</w:t>
      </w:r>
      <w:r w:rsidRPr="00F568E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73F5E">
        <w:rPr>
          <w:rFonts w:ascii="Times New Roman" w:hAnsi="Times New Roman" w:cs="Times New Roman"/>
          <w:b/>
          <w:sz w:val="24"/>
          <w:szCs w:val="24"/>
        </w:rPr>
        <w:t>Bi and multivariable analysis predictors of length of hospital stay, Northern Ethiopia 2016 (N</w:t>
      </w:r>
      <w:r w:rsidR="00D73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3F5E">
        <w:rPr>
          <w:rFonts w:ascii="Times New Roman" w:hAnsi="Times New Roman" w:cs="Times New Roman"/>
          <w:b/>
          <w:sz w:val="24"/>
          <w:szCs w:val="24"/>
        </w:rPr>
        <w:t>=</w:t>
      </w:r>
      <w:r w:rsidR="00D73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3F5E">
        <w:rPr>
          <w:rFonts w:ascii="Times New Roman" w:hAnsi="Times New Roman" w:cs="Times New Roman"/>
          <w:b/>
          <w:sz w:val="24"/>
          <w:szCs w:val="24"/>
        </w:rPr>
        <w:t>324)</w:t>
      </w:r>
    </w:p>
    <w:tbl>
      <w:tblPr>
        <w:tblStyle w:val="LightShading"/>
        <w:tblW w:w="10080" w:type="dxa"/>
        <w:tblLayout w:type="fixed"/>
        <w:tblLook w:val="06A0"/>
      </w:tblPr>
      <w:tblGrid>
        <w:gridCol w:w="2610"/>
        <w:gridCol w:w="1260"/>
        <w:gridCol w:w="1530"/>
        <w:gridCol w:w="2250"/>
        <w:gridCol w:w="2430"/>
      </w:tblGrid>
      <w:tr w:rsidR="004F349A" w:rsidRPr="00F568E2" w:rsidTr="004F349A">
        <w:trPr>
          <w:cnfStyle w:val="100000000000"/>
          <w:trHeight w:val="337"/>
        </w:trPr>
        <w:tc>
          <w:tcPr>
            <w:cnfStyle w:val="001000000000"/>
            <w:tcW w:w="2610" w:type="dxa"/>
            <w:vMerge w:val="restart"/>
            <w:tcBorders>
              <w:top w:val="single" w:sz="12" w:space="0" w:color="auto"/>
            </w:tcBorders>
          </w:tcPr>
          <w:p w:rsidR="004F349A" w:rsidRPr="00D92FA0" w:rsidRDefault="004F349A" w:rsidP="00451466">
            <w:pPr>
              <w:tabs>
                <w:tab w:val="left" w:pos="90"/>
              </w:tabs>
              <w:ind w:left="-9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49A" w:rsidRPr="00D92FA0" w:rsidRDefault="004F349A" w:rsidP="00451466">
            <w:pPr>
              <w:tabs>
                <w:tab w:val="left" w:pos="90"/>
              </w:tabs>
              <w:ind w:left="-90"/>
              <w:rPr>
                <w:rFonts w:ascii="Times New Roman" w:hAnsi="Times New Roman" w:cs="Times New Roman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sz w:val="24"/>
                <w:szCs w:val="24"/>
              </w:rPr>
              <w:t xml:space="preserve">Characteristics 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ind w:left="-90"/>
              <w:cnfStyle w:val="1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sz w:val="24"/>
                <w:szCs w:val="24"/>
              </w:rPr>
              <w:t xml:space="preserve">Number at risk (%) </w:t>
            </w:r>
          </w:p>
        </w:tc>
        <w:tc>
          <w:tcPr>
            <w:tcW w:w="1530" w:type="dxa"/>
            <w:vMerge w:val="restart"/>
            <w:tcBorders>
              <w:top w:val="single" w:sz="12" w:space="0" w:color="auto"/>
            </w:tcBorders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ind w:left="-90"/>
              <w:cnfStyle w:val="1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sz w:val="24"/>
                <w:szCs w:val="24"/>
              </w:rPr>
              <w:t xml:space="preserve">       Event</w:t>
            </w:r>
          </w:p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ind w:left="-90"/>
              <w:cnfStyle w:val="1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sz w:val="24"/>
                <w:szCs w:val="24"/>
              </w:rPr>
              <w:t xml:space="preserve">(Discharged) </w:t>
            </w:r>
          </w:p>
        </w:tc>
        <w:tc>
          <w:tcPr>
            <w:tcW w:w="468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ind w:left="-90"/>
              <w:cnfStyle w:val="1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HR 95%CI</w:t>
            </w:r>
          </w:p>
        </w:tc>
      </w:tr>
      <w:tr w:rsidR="004F349A" w:rsidRPr="00F568E2" w:rsidTr="004F349A">
        <w:trPr>
          <w:trHeight w:val="480"/>
        </w:trPr>
        <w:tc>
          <w:tcPr>
            <w:cnfStyle w:val="001000000000"/>
            <w:tcW w:w="2610" w:type="dxa"/>
            <w:vMerge/>
            <w:tcBorders>
              <w:bottom w:val="single" w:sz="12" w:space="0" w:color="auto"/>
            </w:tcBorders>
          </w:tcPr>
          <w:p w:rsidR="004F349A" w:rsidRPr="00D92FA0" w:rsidRDefault="004F349A" w:rsidP="00451466">
            <w:pPr>
              <w:tabs>
                <w:tab w:val="left" w:pos="90"/>
              </w:tabs>
              <w:ind w:left="-9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ind w:left="-9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bottom w:val="single" w:sz="12" w:space="0" w:color="auto"/>
            </w:tcBorders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ind w:left="-9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12" w:space="0" w:color="auto"/>
              <w:bottom w:val="single" w:sz="12" w:space="0" w:color="auto"/>
            </w:tcBorders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ind w:left="-9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Crude </w:t>
            </w:r>
          </w:p>
        </w:tc>
        <w:tc>
          <w:tcPr>
            <w:tcW w:w="2430" w:type="dxa"/>
            <w:tcBorders>
              <w:top w:val="single" w:sz="12" w:space="0" w:color="auto"/>
              <w:bottom w:val="single" w:sz="12" w:space="0" w:color="auto"/>
            </w:tcBorders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ind w:left="-9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Adjusted</w:t>
            </w:r>
          </w:p>
        </w:tc>
      </w:tr>
      <w:tr w:rsidR="004F349A" w:rsidRPr="00F568E2" w:rsidTr="004F349A">
        <w:trPr>
          <w:trHeight w:val="105"/>
        </w:trPr>
        <w:tc>
          <w:tcPr>
            <w:cnfStyle w:val="001000000000"/>
            <w:tcW w:w="2610" w:type="dxa"/>
            <w:tcBorders>
              <w:top w:val="single" w:sz="12" w:space="0" w:color="auto"/>
            </w:tcBorders>
          </w:tcPr>
          <w:p w:rsidR="004F349A" w:rsidRPr="00F568E2" w:rsidRDefault="004F349A" w:rsidP="00451466">
            <w:pPr>
              <w:tabs>
                <w:tab w:val="left" w:pos="90"/>
              </w:tabs>
              <w:ind w:left="-9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12" w:space="0" w:color="auto"/>
            </w:tcBorders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ind w:left="-9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12" w:space="0" w:color="auto"/>
            </w:tcBorders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ind w:left="-9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12" w:space="0" w:color="auto"/>
            </w:tcBorders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ind w:left="-9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12" w:space="0" w:color="auto"/>
            </w:tcBorders>
          </w:tcPr>
          <w:p w:rsidR="004F349A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ind w:left="-9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49A" w:rsidRPr="00D92FA0" w:rsidTr="004F349A">
        <w:trPr>
          <w:trHeight w:val="396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sz w:val="24"/>
                <w:szCs w:val="24"/>
              </w:rPr>
              <w:t xml:space="preserve">Age of participants     </w:t>
            </w:r>
          </w:p>
        </w:tc>
        <w:tc>
          <w:tcPr>
            <w:tcW w:w="126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49A" w:rsidRPr="00F568E2" w:rsidTr="004F349A">
        <w:trPr>
          <w:trHeight w:val="145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576" w:right="6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>18-40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201(62)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F349A" w:rsidRPr="00F568E2" w:rsidTr="004F349A">
        <w:trPr>
          <w:trHeight w:val="145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576" w:right="6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>41-64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97(29.9)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0.720(0.561-0.925)</w:t>
            </w:r>
          </w:p>
        </w:tc>
        <w:tc>
          <w:tcPr>
            <w:tcW w:w="2430" w:type="dxa"/>
          </w:tcPr>
          <w:p w:rsidR="004F349A" w:rsidRPr="00DA5054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A5054">
              <w:rPr>
                <w:rFonts w:ascii="Times New Roman" w:hAnsi="Times New Roman" w:cs="Times New Roman"/>
                <w:sz w:val="24"/>
                <w:szCs w:val="24"/>
              </w:rPr>
              <w:t xml:space="preserve"> 0.567(0.094-1.470)*</w:t>
            </w:r>
          </w:p>
        </w:tc>
      </w:tr>
      <w:tr w:rsidR="004F349A" w:rsidRPr="00F568E2" w:rsidTr="004F349A">
        <w:trPr>
          <w:trHeight w:val="145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576" w:right="6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>&gt;64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26(8.1)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0.603(0.399-0.910)</w:t>
            </w:r>
          </w:p>
        </w:tc>
        <w:tc>
          <w:tcPr>
            <w:tcW w:w="2430" w:type="dxa"/>
          </w:tcPr>
          <w:p w:rsidR="004F349A" w:rsidRPr="00DA5054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A5054">
              <w:rPr>
                <w:rFonts w:ascii="Times New Roman" w:hAnsi="Times New Roman" w:cs="Times New Roman"/>
                <w:sz w:val="24"/>
                <w:szCs w:val="24"/>
              </w:rPr>
              <w:t xml:space="preserve"> 0.693(0.045-1.744)*</w:t>
            </w:r>
          </w:p>
        </w:tc>
      </w:tr>
      <w:tr w:rsidR="004F349A" w:rsidRPr="00D92FA0" w:rsidTr="004F349A">
        <w:trPr>
          <w:trHeight w:val="145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right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Educational status</w:t>
            </w:r>
          </w:p>
        </w:tc>
        <w:tc>
          <w:tcPr>
            <w:tcW w:w="126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49A" w:rsidRPr="00F568E2" w:rsidTr="004F349A">
        <w:trPr>
          <w:trHeight w:val="145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No formal education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137(42.3)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F349A" w:rsidRPr="00F568E2" w:rsidTr="004F349A">
        <w:trPr>
          <w:trHeight w:val="145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Grade 1-4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22(6.8)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0.834(0.530-1.311)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0.705(0.420-1.185)</w:t>
            </w:r>
          </w:p>
        </w:tc>
      </w:tr>
      <w:tr w:rsidR="004F349A" w:rsidRPr="00F568E2" w:rsidTr="004F349A">
        <w:trPr>
          <w:trHeight w:val="145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Grade 5-8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35(10.8)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1.368(0.942-1.986)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1.426(0.910-2.234)</w:t>
            </w:r>
          </w:p>
        </w:tc>
      </w:tr>
      <w:tr w:rsidR="004F349A" w:rsidRPr="00F568E2" w:rsidTr="004F349A">
        <w:trPr>
          <w:trHeight w:val="145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Grade 9-10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49(15.1)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1.267(0.912-1.760)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0.929(0.609-1.418)</w:t>
            </w:r>
          </w:p>
        </w:tc>
      </w:tr>
      <w:tr w:rsidR="004F349A" w:rsidRPr="00F568E2" w:rsidTr="004F349A">
        <w:trPr>
          <w:trHeight w:val="145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Grade 11-12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29(9.0)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1.727(1.152-2.588)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0.852(0.486-1.494)</w:t>
            </w:r>
          </w:p>
        </w:tc>
      </w:tr>
      <w:tr w:rsidR="004F349A" w:rsidRPr="00F568E2" w:rsidTr="004F349A">
        <w:trPr>
          <w:trHeight w:val="145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College and above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52(16.0)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1.098(0.795-1.517)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1.449(0.810-2.590)</w:t>
            </w:r>
          </w:p>
        </w:tc>
      </w:tr>
      <w:tr w:rsidR="004F349A" w:rsidRPr="00D92FA0" w:rsidTr="004F349A">
        <w:trPr>
          <w:trHeight w:val="145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right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Transportation Type</w:t>
            </w:r>
          </w:p>
        </w:tc>
        <w:tc>
          <w:tcPr>
            <w:tcW w:w="126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49A" w:rsidRPr="00F568E2" w:rsidTr="004F349A">
        <w:trPr>
          <w:trHeight w:val="145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  <w:tab w:val="left" w:pos="480"/>
                <w:tab w:val="center" w:pos="843"/>
              </w:tabs>
              <w:spacing w:line="360" w:lineRule="auto"/>
              <w:ind w:left="-90" w:right="6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Foot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31(9.6)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F349A" w:rsidRPr="00F568E2" w:rsidTr="004F349A">
        <w:trPr>
          <w:trHeight w:val="145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private care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11(3.4)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1.670(1.115-2.503)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0.972(0.324-2.915)</w:t>
            </w:r>
          </w:p>
        </w:tc>
      </w:tr>
      <w:tr w:rsidR="004F349A" w:rsidRPr="00F568E2" w:rsidTr="004F349A">
        <w:trPr>
          <w:trHeight w:val="145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public care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169(52.2)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0.903(0.367-2.222)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0.910(0.544-1.522)</w:t>
            </w:r>
          </w:p>
        </w:tc>
      </w:tr>
      <w:tr w:rsidR="004F349A" w:rsidRPr="00F568E2" w:rsidTr="004F349A">
        <w:trPr>
          <w:trHeight w:val="145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Government car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12(3.7)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1.089(0.852-1.393)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0.948(0.428-2.102)</w:t>
            </w:r>
          </w:p>
        </w:tc>
      </w:tr>
      <w:tr w:rsidR="004F349A" w:rsidRPr="00F568E2" w:rsidTr="004F349A">
        <w:trPr>
          <w:trHeight w:val="145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Ambulance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101(31.2)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1.245(0.682-2.274)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0.827(0.488-1.401)</w:t>
            </w:r>
          </w:p>
        </w:tc>
      </w:tr>
      <w:tr w:rsidR="004F349A" w:rsidRPr="00D92FA0" w:rsidTr="004F349A">
        <w:trPr>
          <w:trHeight w:val="145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Cs w:val="0"/>
                <w:sz w:val="24"/>
                <w:szCs w:val="24"/>
              </w:rPr>
              <w:t>Duration of disease</w:t>
            </w:r>
          </w:p>
        </w:tc>
        <w:tc>
          <w:tcPr>
            <w:tcW w:w="126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49A" w:rsidRPr="00F568E2" w:rsidTr="004F349A">
        <w:trPr>
          <w:trHeight w:val="145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≤ 2 weeks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289(89.2)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2.608(1.762-3.856)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b/>
                <w:sz w:val="24"/>
                <w:szCs w:val="24"/>
              </w:rPr>
              <w:t>3.70(2.352-5.820)***</w:t>
            </w:r>
          </w:p>
        </w:tc>
      </w:tr>
      <w:tr w:rsidR="004F349A" w:rsidRPr="00F568E2" w:rsidTr="004F349A">
        <w:trPr>
          <w:trHeight w:val="252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pStyle w:val="ListParagraph"/>
              <w:tabs>
                <w:tab w:val="left" w:pos="90"/>
              </w:tabs>
              <w:spacing w:line="360" w:lineRule="auto"/>
              <w:ind w:left="-90" w:right="6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&gt;2 week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 xml:space="preserve"> 35(10.8)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F349A" w:rsidRPr="00D92FA0" w:rsidTr="004F349A">
        <w:trPr>
          <w:trHeight w:val="346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Cs w:val="0"/>
                <w:sz w:val="24"/>
                <w:szCs w:val="24"/>
              </w:rPr>
              <w:t xml:space="preserve">History of surgery </w:t>
            </w:r>
          </w:p>
        </w:tc>
        <w:tc>
          <w:tcPr>
            <w:tcW w:w="126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49A" w:rsidRPr="00F568E2" w:rsidTr="004F349A">
        <w:trPr>
          <w:trHeight w:val="346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Yes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85(26.2)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F349A" w:rsidRPr="00F568E2" w:rsidTr="004F349A">
        <w:trPr>
          <w:trHeight w:val="346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No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239 (73.8)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1.309(1.020-1.680)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b/>
                <w:sz w:val="24"/>
                <w:szCs w:val="24"/>
              </w:rPr>
              <w:t>1.409(1.169-1.858)*</w:t>
            </w:r>
          </w:p>
        </w:tc>
      </w:tr>
      <w:tr w:rsidR="004F349A" w:rsidRPr="00D92FA0" w:rsidTr="004F349A">
        <w:trPr>
          <w:trHeight w:val="346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right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  <w:t>Type of surgery</w:t>
            </w:r>
          </w:p>
        </w:tc>
        <w:tc>
          <w:tcPr>
            <w:tcW w:w="126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49A" w:rsidRPr="00F568E2" w:rsidTr="004F349A">
        <w:trPr>
          <w:trHeight w:val="346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Elective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143(44.1)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F349A" w:rsidRPr="00F568E2" w:rsidTr="004F349A">
        <w:trPr>
          <w:trHeight w:val="346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       Acute/Emergency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181(55.9)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1.520(1.210-1.910)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1.234(0.954-1.594)</w:t>
            </w:r>
          </w:p>
        </w:tc>
      </w:tr>
      <w:tr w:rsidR="004F349A" w:rsidRPr="00D92FA0" w:rsidTr="004F349A">
        <w:trPr>
          <w:trHeight w:val="346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Cs w:val="0"/>
                <w:sz w:val="24"/>
                <w:szCs w:val="24"/>
              </w:rPr>
              <w:t>Co morbidity</w:t>
            </w:r>
          </w:p>
        </w:tc>
        <w:tc>
          <w:tcPr>
            <w:tcW w:w="126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49A" w:rsidRPr="00F568E2" w:rsidTr="004F349A">
        <w:trPr>
          <w:trHeight w:val="346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     No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303(93.5)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1.537(0.986-2.395)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1.361(0.825-2.247)</w:t>
            </w:r>
          </w:p>
        </w:tc>
      </w:tr>
      <w:tr w:rsidR="004F349A" w:rsidRPr="00F568E2" w:rsidTr="004F349A">
        <w:trPr>
          <w:trHeight w:val="346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Yes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21(6.5)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F349A" w:rsidRPr="00D92FA0" w:rsidTr="004F349A">
        <w:trPr>
          <w:trHeight w:val="346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sz w:val="24"/>
                <w:szCs w:val="24"/>
              </w:rPr>
              <w:t xml:space="preserve"> Body Mass Index  </w:t>
            </w:r>
          </w:p>
        </w:tc>
        <w:tc>
          <w:tcPr>
            <w:tcW w:w="126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49A" w:rsidRPr="00F568E2" w:rsidTr="004F349A">
        <w:trPr>
          <w:trHeight w:val="346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Under weight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102(31.5)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F349A" w:rsidRPr="00F568E2" w:rsidTr="004F349A">
        <w:trPr>
          <w:trHeight w:val="346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Normal weight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222(68.5)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2.439(1.860-3.200)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b/>
                <w:sz w:val="24"/>
                <w:szCs w:val="24"/>
              </w:rPr>
              <w:t>1.38(1.282-1.513)***</w:t>
            </w:r>
          </w:p>
        </w:tc>
      </w:tr>
      <w:tr w:rsidR="004F349A" w:rsidRPr="00D92FA0" w:rsidTr="004F349A">
        <w:trPr>
          <w:trHeight w:val="346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Hemoglobin</w:t>
            </w:r>
          </w:p>
        </w:tc>
        <w:tc>
          <w:tcPr>
            <w:tcW w:w="126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49A" w:rsidRPr="00F568E2" w:rsidTr="004F349A">
        <w:trPr>
          <w:trHeight w:val="346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Abnormal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30(9.3)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F349A" w:rsidRPr="00F568E2" w:rsidTr="004F349A">
        <w:trPr>
          <w:trHeight w:val="346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Normal 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294(90.7)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1.744(1.193-2.549)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1.310(0.865-1.985)</w:t>
            </w:r>
          </w:p>
        </w:tc>
      </w:tr>
      <w:tr w:rsidR="004F349A" w:rsidRPr="00D92FA0" w:rsidTr="004F349A">
        <w:trPr>
          <w:trHeight w:val="346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sz w:val="24"/>
                <w:szCs w:val="24"/>
              </w:rPr>
              <w:t>MUAC</w:t>
            </w:r>
          </w:p>
        </w:tc>
        <w:tc>
          <w:tcPr>
            <w:tcW w:w="126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49A" w:rsidRPr="00F568E2" w:rsidTr="004F349A">
        <w:trPr>
          <w:trHeight w:val="324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Under nutrition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157(48.5)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F349A" w:rsidRPr="00F568E2" w:rsidTr="004F349A">
        <w:trPr>
          <w:trHeight w:val="346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>Normal nutrition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167(51.5)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1.296 (1.036-1.616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b/>
                <w:sz w:val="24"/>
                <w:szCs w:val="24"/>
              </w:rPr>
              <w:t>1.296 (1.036-1.616)*</w:t>
            </w:r>
          </w:p>
        </w:tc>
      </w:tr>
      <w:tr w:rsidR="004F349A" w:rsidRPr="00D92FA0" w:rsidTr="004F349A">
        <w:trPr>
          <w:trHeight w:val="243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sz w:val="24"/>
                <w:szCs w:val="24"/>
              </w:rPr>
              <w:t>IDDS</w:t>
            </w:r>
          </w:p>
        </w:tc>
        <w:tc>
          <w:tcPr>
            <w:tcW w:w="126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4F349A" w:rsidRPr="00D92FA0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49A" w:rsidRPr="00F568E2" w:rsidTr="004F349A">
        <w:trPr>
          <w:trHeight w:val="346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High DDS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11(3.4)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 xml:space="preserve">  2.670(1.438-4.957)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b/>
                <w:sz w:val="24"/>
                <w:szCs w:val="24"/>
              </w:rPr>
              <w:t>2.644(1.138-6.143)*</w:t>
            </w:r>
          </w:p>
        </w:tc>
      </w:tr>
      <w:tr w:rsidR="004F349A" w:rsidRPr="00F568E2" w:rsidTr="004F349A">
        <w:trPr>
          <w:trHeight w:val="346"/>
        </w:trPr>
        <w:tc>
          <w:tcPr>
            <w:cnfStyle w:val="001000000000"/>
            <w:tcW w:w="2610" w:type="dxa"/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Medium DDS</w:t>
            </w:r>
          </w:p>
        </w:tc>
        <w:tc>
          <w:tcPr>
            <w:tcW w:w="126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89(27.4)</w:t>
            </w:r>
          </w:p>
        </w:tc>
        <w:tc>
          <w:tcPr>
            <w:tcW w:w="15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25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 xml:space="preserve">  1.216(0.948-1.560)</w:t>
            </w:r>
          </w:p>
        </w:tc>
        <w:tc>
          <w:tcPr>
            <w:tcW w:w="2430" w:type="dxa"/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1.175(0.901-1.533)</w:t>
            </w:r>
          </w:p>
        </w:tc>
      </w:tr>
      <w:tr w:rsidR="004F349A" w:rsidRPr="00F568E2" w:rsidTr="004F349A">
        <w:trPr>
          <w:trHeight w:val="346"/>
        </w:trPr>
        <w:tc>
          <w:tcPr>
            <w:cnfStyle w:val="001000000000"/>
            <w:tcW w:w="2610" w:type="dxa"/>
            <w:tcBorders>
              <w:bottom w:val="single" w:sz="12" w:space="0" w:color="auto"/>
            </w:tcBorders>
          </w:tcPr>
          <w:p w:rsidR="004F349A" w:rsidRPr="00D92FA0" w:rsidRDefault="004F349A" w:rsidP="00451466">
            <w:pPr>
              <w:tabs>
                <w:tab w:val="left" w:pos="90"/>
              </w:tabs>
              <w:spacing w:line="360" w:lineRule="auto"/>
              <w:ind w:left="-90" w:right="6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2F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Low DDS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224(69.2)</w:t>
            </w:r>
          </w:p>
        </w:tc>
        <w:tc>
          <w:tcPr>
            <w:tcW w:w="1530" w:type="dxa"/>
            <w:tcBorders>
              <w:bottom w:val="single" w:sz="12" w:space="0" w:color="auto"/>
            </w:tcBorders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 xml:space="preserve">     1 </w:t>
            </w:r>
          </w:p>
        </w:tc>
        <w:tc>
          <w:tcPr>
            <w:tcW w:w="2430" w:type="dxa"/>
            <w:tcBorders>
              <w:bottom w:val="single" w:sz="12" w:space="0" w:color="auto"/>
            </w:tcBorders>
          </w:tcPr>
          <w:p w:rsidR="004F349A" w:rsidRPr="00F568E2" w:rsidRDefault="004F349A" w:rsidP="00451466">
            <w:pPr>
              <w:tabs>
                <w:tab w:val="left" w:pos="90"/>
              </w:tabs>
              <w:autoSpaceDE w:val="0"/>
              <w:autoSpaceDN w:val="0"/>
              <w:adjustRightInd w:val="0"/>
              <w:spacing w:line="360" w:lineRule="auto"/>
              <w:ind w:left="-90" w:right="60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568E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</w:tbl>
    <w:p w:rsidR="004F349A" w:rsidRPr="00B913AB" w:rsidRDefault="004F349A" w:rsidP="004F349A">
      <w:pPr>
        <w:tabs>
          <w:tab w:val="left" w:pos="90"/>
        </w:tabs>
        <w:rPr>
          <w:rFonts w:ascii="Times New Roman" w:hAnsi="Times New Roman" w:cs="Times New Roman"/>
          <w:sz w:val="24"/>
          <w:szCs w:val="24"/>
        </w:rPr>
      </w:pPr>
      <w:r w:rsidRPr="00F568E2">
        <w:rPr>
          <w:rFonts w:ascii="Times New Roman" w:hAnsi="Times New Roman" w:cs="Times New Roman"/>
          <w:sz w:val="24"/>
          <w:szCs w:val="24"/>
        </w:rPr>
        <w:t>NB. *=P-Value &lt;0.05, **= P-Value ≤0.01 and ***=P-Value ≤0.001</w:t>
      </w:r>
    </w:p>
    <w:p w:rsidR="00087AC8" w:rsidRDefault="00087AC8"/>
    <w:sectPr w:rsidR="00087AC8" w:rsidSect="003330AA">
      <w:headerReference w:type="default" r:id="rId6"/>
      <w:pgSz w:w="12240" w:h="15840"/>
      <w:pgMar w:top="1440" w:right="1440" w:bottom="1440" w:left="1440" w:header="720" w:footer="576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3AA8" w:rsidRDefault="00103AA8" w:rsidP="00103AA8">
      <w:pPr>
        <w:spacing w:after="0" w:line="240" w:lineRule="auto"/>
      </w:pPr>
      <w:r>
        <w:separator/>
      </w:r>
    </w:p>
  </w:endnote>
  <w:endnote w:type="continuationSeparator" w:id="0">
    <w:p w:rsidR="00103AA8" w:rsidRDefault="00103AA8" w:rsidP="00103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3AA8" w:rsidRDefault="00103AA8" w:rsidP="00103AA8">
      <w:pPr>
        <w:spacing w:after="0" w:line="240" w:lineRule="auto"/>
      </w:pPr>
      <w:r>
        <w:separator/>
      </w:r>
    </w:p>
  </w:footnote>
  <w:footnote w:type="continuationSeparator" w:id="0">
    <w:p w:rsidR="00103AA8" w:rsidRDefault="00103AA8" w:rsidP="00103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DE1" w:rsidRPr="00A36A96" w:rsidRDefault="00D73F5E">
    <w:pPr>
      <w:pStyle w:val="Header"/>
      <w:rPr>
        <w:b/>
        <w:sz w:val="28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349A"/>
    <w:rsid w:val="00087AC8"/>
    <w:rsid w:val="00103AA8"/>
    <w:rsid w:val="003330AA"/>
    <w:rsid w:val="004F349A"/>
    <w:rsid w:val="007B3F2A"/>
    <w:rsid w:val="00B27590"/>
    <w:rsid w:val="00D73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4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349A"/>
    <w:pPr>
      <w:ind w:left="720"/>
      <w:contextualSpacing/>
    </w:pPr>
  </w:style>
  <w:style w:type="table" w:styleId="TableGrid">
    <w:name w:val="Table Grid"/>
    <w:basedOn w:val="TableNormal"/>
    <w:uiPriority w:val="59"/>
    <w:rsid w:val="004F34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F3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349A"/>
  </w:style>
  <w:style w:type="table" w:styleId="LightShading">
    <w:name w:val="Light Shading"/>
    <w:basedOn w:val="TableNormal"/>
    <w:uiPriority w:val="60"/>
    <w:rsid w:val="004F349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Mulugeta Woldu Abrha</dc:creator>
  <cp:lastModifiedBy>0013358</cp:lastModifiedBy>
  <cp:revision>4</cp:revision>
  <dcterms:created xsi:type="dcterms:W3CDTF">2018-12-04T06:11:00Z</dcterms:created>
  <dcterms:modified xsi:type="dcterms:W3CDTF">2019-07-12T04:48:00Z</dcterms:modified>
</cp:coreProperties>
</file>