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978" w:rsidRPr="000D5B5E" w:rsidRDefault="00CB1978" w:rsidP="00CB1978"/>
    <w:p w:rsidR="00CB1978" w:rsidRPr="000D5B5E" w:rsidRDefault="00CB1978" w:rsidP="00CB1978">
      <w:pPr>
        <w:jc w:val="center"/>
      </w:pPr>
      <w:r w:rsidRPr="000D5B5E">
        <w:rPr>
          <w:noProof/>
        </w:rPr>
        <w:drawing>
          <wp:inline distT="0" distB="0" distL="0" distR="0" wp14:anchorId="33687343" wp14:editId="491AA8EE">
            <wp:extent cx="6372225" cy="394335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B1978" w:rsidRPr="000D5B5E" w:rsidRDefault="00CB1978" w:rsidP="007A5BA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7A5BA1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5D5CE5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bookmarkStart w:id="0" w:name="_GoBack"/>
      <w:bookmarkEnd w:id="0"/>
      <w:r w:rsidRPr="007A5BA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DF6B89" w:rsidRPr="007A5BA1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947C53" w:rsidRPr="007A5BA1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0D5B5E">
        <w:rPr>
          <w:rFonts w:ascii="Times New Roman" w:hAnsi="Times New Roman" w:cs="Times New Roman"/>
          <w:noProof/>
          <w:sz w:val="24"/>
          <w:szCs w:val="24"/>
        </w:rPr>
        <w:t xml:space="preserve"> The nutrient adequacy ratio percent</w:t>
      </w:r>
      <w:r w:rsidRPr="000D5B5E">
        <w:rPr>
          <w:rFonts w:ascii="Times New Roman" w:hAnsi="Times New Roman" w:cs="Times New Roman"/>
        </w:rPr>
        <w:t xml:space="preserve"> </w:t>
      </w:r>
      <w:r w:rsidRPr="000D5B5E">
        <w:rPr>
          <w:rFonts w:ascii="Times New Roman" w:hAnsi="Times New Roman" w:cs="Times New Roman"/>
          <w:noProof/>
          <w:sz w:val="24"/>
          <w:szCs w:val="24"/>
        </w:rPr>
        <w:t>of certain nutrients by sex in 10-12 years students in Tehran (n=493)</w:t>
      </w:r>
    </w:p>
    <w:p w:rsidR="00CB1978" w:rsidRPr="000D5B5E" w:rsidRDefault="00CB1978" w:rsidP="00CB1978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0D5B5E">
        <w:rPr>
          <w:rFonts w:ascii="Times New Roman" w:hAnsi="Times New Roman" w:cs="Times New Roman"/>
          <w:noProof/>
          <w:sz w:val="20"/>
          <w:szCs w:val="20"/>
        </w:rPr>
        <w:t>*Significant at p&lt;0.001 for t-test</w:t>
      </w:r>
    </w:p>
    <w:p w:rsidR="00CB1978" w:rsidRPr="000D5B5E" w:rsidRDefault="00CB1978" w:rsidP="00CB1978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noProof/>
          <w:sz w:val="20"/>
          <w:szCs w:val="20"/>
        </w:rPr>
      </w:pPr>
      <w:r w:rsidRPr="000D5B5E">
        <w:rPr>
          <w:rFonts w:ascii="Times New Roman" w:hAnsi="Times New Roman" w:cs="Times New Roman"/>
          <w:noProof/>
          <w:sz w:val="20"/>
          <w:szCs w:val="20"/>
        </w:rPr>
        <w:t>** Significant at p&lt;0.05 for t-test</w:t>
      </w:r>
    </w:p>
    <w:p w:rsidR="006A259C" w:rsidRDefault="006A259C"/>
    <w:sectPr w:rsidR="006A25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350"/>
    <w:rsid w:val="000A2899"/>
    <w:rsid w:val="000B50D9"/>
    <w:rsid w:val="00150E2B"/>
    <w:rsid w:val="001A69CE"/>
    <w:rsid w:val="003434B8"/>
    <w:rsid w:val="00394586"/>
    <w:rsid w:val="005B72B8"/>
    <w:rsid w:val="005D5CE5"/>
    <w:rsid w:val="00675E45"/>
    <w:rsid w:val="00695398"/>
    <w:rsid w:val="006A259C"/>
    <w:rsid w:val="006C34B7"/>
    <w:rsid w:val="00737F05"/>
    <w:rsid w:val="007A5BA1"/>
    <w:rsid w:val="007F2369"/>
    <w:rsid w:val="00947C53"/>
    <w:rsid w:val="00991E68"/>
    <w:rsid w:val="0099627E"/>
    <w:rsid w:val="00996810"/>
    <w:rsid w:val="00A0405A"/>
    <w:rsid w:val="00B30FDD"/>
    <w:rsid w:val="00C65F82"/>
    <w:rsid w:val="00CB1978"/>
    <w:rsid w:val="00D10350"/>
    <w:rsid w:val="00D35AE2"/>
    <w:rsid w:val="00DC67EE"/>
    <w:rsid w:val="00DF6B89"/>
    <w:rsid w:val="00EC257A"/>
    <w:rsid w:val="00EF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78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78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1%20Current%20articles\FNLIT%20and%20Dietary%20intake\EXCELL\Chart%202%20in%20Microsoft%20Wor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Sheet1!$B$23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Sheet1!$A$24:$A$37</c:f>
              <c:strCache>
                <c:ptCount val="14"/>
                <c:pt idx="0">
                  <c:v>MAR*</c:v>
                </c:pt>
                <c:pt idx="1">
                  <c:v>Protein*</c:v>
                </c:pt>
                <c:pt idx="2">
                  <c:v>Energy**</c:v>
                </c:pt>
                <c:pt idx="3">
                  <c:v>B12*</c:v>
                </c:pt>
                <c:pt idx="4">
                  <c:v>B9</c:v>
                </c:pt>
                <c:pt idx="5">
                  <c:v>B6</c:v>
                </c:pt>
                <c:pt idx="6">
                  <c:v>B3</c:v>
                </c:pt>
                <c:pt idx="7">
                  <c:v>B2*</c:v>
                </c:pt>
                <c:pt idx="8">
                  <c:v>B1</c:v>
                </c:pt>
                <c:pt idx="9">
                  <c:v>Vit C</c:v>
                </c:pt>
                <c:pt idx="10">
                  <c:v>Vit A</c:v>
                </c:pt>
                <c:pt idx="11">
                  <c:v>Zn*</c:v>
                </c:pt>
                <c:pt idx="12">
                  <c:v>Ca</c:v>
                </c:pt>
                <c:pt idx="13">
                  <c:v>Fe</c:v>
                </c:pt>
              </c:strCache>
            </c:strRef>
          </c:cat>
          <c:val>
            <c:numRef>
              <c:f>Sheet1!$B$24:$B$37</c:f>
              <c:numCache>
                <c:formatCode>General</c:formatCode>
                <c:ptCount val="14"/>
                <c:pt idx="0">
                  <c:v>156.19999999999999</c:v>
                </c:pt>
                <c:pt idx="1">
                  <c:v>210.01</c:v>
                </c:pt>
                <c:pt idx="2">
                  <c:v>100.6</c:v>
                </c:pt>
                <c:pt idx="3">
                  <c:v>380.56</c:v>
                </c:pt>
                <c:pt idx="4">
                  <c:v>64.33</c:v>
                </c:pt>
                <c:pt idx="5">
                  <c:v>119.39</c:v>
                </c:pt>
                <c:pt idx="6">
                  <c:v>134.94999999999999</c:v>
                </c:pt>
                <c:pt idx="7">
                  <c:v>144.19999999999999</c:v>
                </c:pt>
                <c:pt idx="8">
                  <c:v>186.46</c:v>
                </c:pt>
                <c:pt idx="9">
                  <c:v>267.52999999999997</c:v>
                </c:pt>
                <c:pt idx="10">
                  <c:v>133.06</c:v>
                </c:pt>
                <c:pt idx="11">
                  <c:v>95.97</c:v>
                </c:pt>
                <c:pt idx="12">
                  <c:v>63.22</c:v>
                </c:pt>
                <c:pt idx="13">
                  <c:v>128.52000000000001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317-4843-870C-EEAF518ED774}"/>
            </c:ext>
          </c:extLst>
        </c:ser>
        <c:ser>
          <c:idx val="1"/>
          <c:order val="1"/>
          <c:tx>
            <c:strRef>
              <c:f>Sheet1!$C$23</c:f>
              <c:strCache>
                <c:ptCount val="1"/>
                <c:pt idx="0">
                  <c:v>Girls</c:v>
                </c:pt>
              </c:strCache>
            </c:strRef>
          </c:tx>
          <c:invertIfNegative val="0"/>
          <c:cat>
            <c:strRef>
              <c:f>Sheet1!$A$24:$A$37</c:f>
              <c:strCache>
                <c:ptCount val="14"/>
                <c:pt idx="0">
                  <c:v>MAR*</c:v>
                </c:pt>
                <c:pt idx="1">
                  <c:v>Protein*</c:v>
                </c:pt>
                <c:pt idx="2">
                  <c:v>Energy**</c:v>
                </c:pt>
                <c:pt idx="3">
                  <c:v>B12*</c:v>
                </c:pt>
                <c:pt idx="4">
                  <c:v>B9</c:v>
                </c:pt>
                <c:pt idx="5">
                  <c:v>B6</c:v>
                </c:pt>
                <c:pt idx="6">
                  <c:v>B3</c:v>
                </c:pt>
                <c:pt idx="7">
                  <c:v>B2*</c:v>
                </c:pt>
                <c:pt idx="8">
                  <c:v>B1</c:v>
                </c:pt>
                <c:pt idx="9">
                  <c:v>Vit C</c:v>
                </c:pt>
                <c:pt idx="10">
                  <c:v>Vit A</c:v>
                </c:pt>
                <c:pt idx="11">
                  <c:v>Zn*</c:v>
                </c:pt>
                <c:pt idx="12">
                  <c:v>Ca</c:v>
                </c:pt>
                <c:pt idx="13">
                  <c:v>Fe</c:v>
                </c:pt>
              </c:strCache>
            </c:strRef>
          </c:cat>
          <c:val>
            <c:numRef>
              <c:f>Sheet1!$C$24:$C$37</c:f>
              <c:numCache>
                <c:formatCode>General</c:formatCode>
                <c:ptCount val="14"/>
                <c:pt idx="0">
                  <c:v>172.43</c:v>
                </c:pt>
                <c:pt idx="1">
                  <c:v>197.03</c:v>
                </c:pt>
                <c:pt idx="2">
                  <c:v>102.55</c:v>
                </c:pt>
                <c:pt idx="3">
                  <c:v>531.74</c:v>
                </c:pt>
                <c:pt idx="4">
                  <c:v>65.59</c:v>
                </c:pt>
                <c:pt idx="5">
                  <c:v>123.55</c:v>
                </c:pt>
                <c:pt idx="6">
                  <c:v>131.07</c:v>
                </c:pt>
                <c:pt idx="7">
                  <c:v>158.04</c:v>
                </c:pt>
                <c:pt idx="8">
                  <c:v>195.73</c:v>
                </c:pt>
                <c:pt idx="9">
                  <c:v>258.77</c:v>
                </c:pt>
                <c:pt idx="10">
                  <c:v>135.19999999999999</c:v>
                </c:pt>
                <c:pt idx="11">
                  <c:v>103.95</c:v>
                </c:pt>
                <c:pt idx="12">
                  <c:v>63.67</c:v>
                </c:pt>
                <c:pt idx="13">
                  <c:v>129.38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317-4843-870C-EEAF518ED774}"/>
            </c:ext>
          </c:extLst>
        </c:ser>
        <c:ser>
          <c:idx val="2"/>
          <c:order val="2"/>
          <c:tx>
            <c:strRef>
              <c:f>Sheet1!$D$23</c:f>
              <c:strCache>
                <c:ptCount val="1"/>
                <c:pt idx="0">
                  <c:v>Boys</c:v>
                </c:pt>
              </c:strCache>
            </c:strRef>
          </c:tx>
          <c:invertIfNegative val="0"/>
          <c:cat>
            <c:strRef>
              <c:f>Sheet1!$A$24:$A$37</c:f>
              <c:strCache>
                <c:ptCount val="14"/>
                <c:pt idx="0">
                  <c:v>MAR*</c:v>
                </c:pt>
                <c:pt idx="1">
                  <c:v>Protein*</c:v>
                </c:pt>
                <c:pt idx="2">
                  <c:v>Energy**</c:v>
                </c:pt>
                <c:pt idx="3">
                  <c:v>B12*</c:v>
                </c:pt>
                <c:pt idx="4">
                  <c:v>B9</c:v>
                </c:pt>
                <c:pt idx="5">
                  <c:v>B6</c:v>
                </c:pt>
                <c:pt idx="6">
                  <c:v>B3</c:v>
                </c:pt>
                <c:pt idx="7">
                  <c:v>B2*</c:v>
                </c:pt>
                <c:pt idx="8">
                  <c:v>B1</c:v>
                </c:pt>
                <c:pt idx="9">
                  <c:v>Vit C</c:v>
                </c:pt>
                <c:pt idx="10">
                  <c:v>Vit A</c:v>
                </c:pt>
                <c:pt idx="11">
                  <c:v>Zn*</c:v>
                </c:pt>
                <c:pt idx="12">
                  <c:v>Ca</c:v>
                </c:pt>
                <c:pt idx="13">
                  <c:v>Fe</c:v>
                </c:pt>
              </c:strCache>
            </c:strRef>
          </c:cat>
          <c:val>
            <c:numRef>
              <c:f>Sheet1!$D$24:$D$37</c:f>
              <c:numCache>
                <c:formatCode>General</c:formatCode>
                <c:ptCount val="14"/>
                <c:pt idx="0">
                  <c:v>136.55000000000001</c:v>
                </c:pt>
                <c:pt idx="1">
                  <c:v>225.72</c:v>
                </c:pt>
                <c:pt idx="2">
                  <c:v>98.23</c:v>
                </c:pt>
                <c:pt idx="3">
                  <c:v>197.52</c:v>
                </c:pt>
                <c:pt idx="4">
                  <c:v>62.81</c:v>
                </c:pt>
                <c:pt idx="5">
                  <c:v>114.34</c:v>
                </c:pt>
                <c:pt idx="6">
                  <c:v>139.65</c:v>
                </c:pt>
                <c:pt idx="7">
                  <c:v>127.44</c:v>
                </c:pt>
                <c:pt idx="8">
                  <c:v>175.23</c:v>
                </c:pt>
                <c:pt idx="9">
                  <c:v>278.13</c:v>
                </c:pt>
                <c:pt idx="10">
                  <c:v>130.47999999999999</c:v>
                </c:pt>
                <c:pt idx="11">
                  <c:v>86.32</c:v>
                </c:pt>
                <c:pt idx="12">
                  <c:v>62.69</c:v>
                </c:pt>
                <c:pt idx="13">
                  <c:v>127.48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317-4843-870C-EEAF518ED7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3533824"/>
        <c:axId val="383535360"/>
      </c:barChart>
      <c:catAx>
        <c:axId val="383533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83535360"/>
        <c:crosses val="autoZero"/>
        <c:auto val="1"/>
        <c:lblAlgn val="ctr"/>
        <c:lblOffset val="100"/>
        <c:noMultiLvlLbl val="0"/>
      </c:catAx>
      <c:valAx>
        <c:axId val="3835353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Adequacy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83533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2020-03-21T17:54:00Z</dcterms:created>
  <dcterms:modified xsi:type="dcterms:W3CDTF">2020-04-02T07:43:00Z</dcterms:modified>
</cp:coreProperties>
</file>