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464" w:rsidRPr="00C367FB" w:rsidRDefault="00015464" w:rsidP="0008743C">
      <w:pPr>
        <w:pStyle w:val="Caption"/>
        <w:keepNext/>
        <w:jc w:val="center"/>
        <w:rPr>
          <w:rFonts w:ascii="Times New Roman" w:hAnsi="Times New Roman" w:cs="Times New Roman"/>
          <w:noProof/>
          <w:color w:val="auto"/>
          <w:sz w:val="32"/>
          <w:szCs w:val="32"/>
        </w:rPr>
      </w:pPr>
      <w:r w:rsidRPr="00C367FB">
        <w:rPr>
          <w:rFonts w:ascii="Times New Roman" w:hAnsi="Times New Roman" w:cs="Times New Roman"/>
          <w:noProof/>
          <w:color w:val="auto"/>
          <w:sz w:val="24"/>
          <w:szCs w:val="24"/>
        </w:rPr>
        <w:t xml:space="preserve">Table </w:t>
      </w:r>
      <w:r w:rsidR="0008743C">
        <w:rPr>
          <w:rFonts w:ascii="Times New Roman" w:hAnsi="Times New Roman" w:cs="Times New Roman"/>
          <w:noProof/>
          <w:color w:val="auto"/>
          <w:sz w:val="24"/>
          <w:szCs w:val="24"/>
        </w:rPr>
        <w:t>S1</w:t>
      </w:r>
      <w:r w:rsidRPr="00C367FB">
        <w:rPr>
          <w:rFonts w:ascii="Times New Roman" w:hAnsi="Times New Roman" w:cs="Times New Roman"/>
          <w:noProof/>
          <w:color w:val="auto"/>
          <w:sz w:val="24"/>
          <w:szCs w:val="24"/>
        </w:rPr>
        <w:t>: Adjusted</w:t>
      </w:r>
      <w:r w:rsidR="007E148F" w:rsidRPr="00C367FB">
        <w:rPr>
          <w:rFonts w:ascii="inherit" w:eastAsia="Times New Roman" w:hAnsi="inherit" w:cs="Helvetica"/>
          <w:color w:val="auto"/>
          <w:sz w:val="22"/>
          <w:szCs w:val="22"/>
          <w:vertAlign w:val="superscript"/>
        </w:rPr>
        <w:t>b</w:t>
      </w:r>
      <w:r w:rsidRPr="00C367FB">
        <w:rPr>
          <w:rFonts w:ascii="Times New Roman" w:hAnsi="Times New Roman" w:cs="Times New Roman"/>
          <w:noProof/>
          <w:color w:val="auto"/>
          <w:sz w:val="24"/>
          <w:szCs w:val="24"/>
        </w:rPr>
        <w:t xml:space="preserve"> Odd Ratios (95% CI) of nutrient adequacy ratio</w:t>
      </w:r>
      <w:r w:rsidR="00C367FB" w:rsidRPr="00C367FB">
        <w:rPr>
          <w:rFonts w:ascii="Times New Roman" w:hAnsi="Times New Roman" w:cs="Times New Roman"/>
          <w:noProof/>
          <w:color w:val="auto"/>
          <w:sz w:val="24"/>
          <w:szCs w:val="24"/>
        </w:rPr>
        <w:t xml:space="preserve"> (MAR%/NAR%)</w:t>
      </w:r>
      <w:r w:rsidRPr="00C367FB">
        <w:rPr>
          <w:rFonts w:ascii="Times New Roman" w:hAnsi="Times New Roman" w:cs="Times New Roman"/>
          <w:noProof/>
          <w:color w:val="auto"/>
          <w:sz w:val="24"/>
          <w:szCs w:val="24"/>
        </w:rPr>
        <w:t xml:space="preserve"> of certain nutrients for FNLIT scale and its subscales in 10-12 years students in Tehran (n=493)</w:t>
      </w:r>
      <w:r w:rsidRPr="00C367FB">
        <w:rPr>
          <w:rFonts w:ascii="inherit" w:eastAsia="Times New Roman" w:hAnsi="inherit" w:cs="Helvetica"/>
          <w:color w:val="auto"/>
          <w:vertAlign w:val="superscript"/>
        </w:rPr>
        <w:t xml:space="preserve"> </w:t>
      </w:r>
      <w:r w:rsidR="007E148F" w:rsidRPr="00C367FB">
        <w:rPr>
          <w:rFonts w:ascii="inherit" w:eastAsia="Times New Roman" w:hAnsi="inherit" w:cs="Helvetica"/>
          <w:color w:val="auto"/>
          <w:vertAlign w:val="superscript"/>
        </w:rPr>
        <w:t>c</w:t>
      </w:r>
    </w:p>
    <w:tbl>
      <w:tblPr>
        <w:tblStyle w:val="TableGrid"/>
        <w:tblpPr w:leftFromText="180" w:rightFromText="180" w:vertAnchor="page" w:horzAnchor="margin" w:tblpXSpec="center" w:tblpY="2236"/>
        <w:tblW w:w="5381" w:type="pct"/>
        <w:tblBorders>
          <w:left w:val="none" w:sz="0" w:space="0" w:color="auto"/>
          <w:right w:val="none" w:sz="0" w:space="0" w:color="auto"/>
          <w:insideV w:val="none" w:sz="0" w:space="0" w:color="auto"/>
        </w:tblBorders>
        <w:tblLook w:val="04A0" w:firstRow="1" w:lastRow="0" w:firstColumn="1" w:lastColumn="0" w:noHBand="0" w:noVBand="1"/>
      </w:tblPr>
      <w:tblGrid>
        <w:gridCol w:w="692"/>
        <w:gridCol w:w="1100"/>
        <w:gridCol w:w="1100"/>
        <w:gridCol w:w="1100"/>
        <w:gridCol w:w="1100"/>
        <w:gridCol w:w="1258"/>
        <w:gridCol w:w="1100"/>
        <w:gridCol w:w="1162"/>
        <w:gridCol w:w="1168"/>
        <w:gridCol w:w="1100"/>
        <w:gridCol w:w="1100"/>
        <w:gridCol w:w="1100"/>
        <w:gridCol w:w="1100"/>
      </w:tblGrid>
      <w:tr w:rsidR="00015464" w:rsidRPr="0088246D" w:rsidTr="00015464">
        <w:trPr>
          <w:trHeight w:val="229"/>
        </w:trPr>
        <w:tc>
          <w:tcPr>
            <w:tcW w:w="5000" w:type="pct"/>
            <w:gridSpan w:val="13"/>
            <w:shd w:val="clear" w:color="auto" w:fill="DBE5F1" w:themeFill="accent1" w:themeFillTint="33"/>
          </w:tcPr>
          <w:p w:rsidR="00015464" w:rsidRPr="00015464" w:rsidRDefault="00C76D33" w:rsidP="000C4D34">
            <w:pPr>
              <w:ind w:right="-136"/>
              <w:jc w:val="center"/>
              <w:rPr>
                <w:rFonts w:ascii="Times New Roman" w:hAnsi="Times New Roman" w:cs="Times New Roman"/>
                <w:b/>
                <w:bCs/>
                <w:sz w:val="20"/>
                <w:szCs w:val="20"/>
              </w:rPr>
            </w:pPr>
            <w:r w:rsidRPr="00015464">
              <w:rPr>
                <w:rFonts w:ascii="Times New Roman" w:hAnsi="Times New Roman" w:cs="Times New Roman"/>
                <w:b/>
                <w:bCs/>
                <w:noProof/>
                <w:sz w:val="24"/>
                <w:szCs w:val="24"/>
              </w:rPr>
              <w:t>Nutrient adequacy ratio</w:t>
            </w:r>
            <w:r w:rsidR="000C4D34" w:rsidRPr="000C4D34">
              <w:rPr>
                <w:rFonts w:ascii="Times New Roman" w:hAnsi="Times New Roman" w:cs="Times New Roman"/>
                <w:b/>
                <w:bCs/>
                <w:noProof/>
                <w:sz w:val="24"/>
                <w:szCs w:val="24"/>
              </w:rPr>
              <w:t xml:space="preserve"> (MAR%/NAR%) </w:t>
            </w:r>
            <w:r w:rsidRPr="00015464">
              <w:rPr>
                <w:rFonts w:ascii="Times New Roman" w:hAnsi="Times New Roman" w:cs="Times New Roman"/>
                <w:b/>
                <w:bCs/>
                <w:noProof/>
                <w:sz w:val="24"/>
                <w:szCs w:val="24"/>
              </w:rPr>
              <w:t>of certain nutrients</w:t>
            </w:r>
          </w:p>
        </w:tc>
      </w:tr>
      <w:tr w:rsidR="00015464" w:rsidRPr="0088246D" w:rsidTr="0008743C">
        <w:trPr>
          <w:trHeight w:val="229"/>
        </w:trPr>
        <w:tc>
          <w:tcPr>
            <w:tcW w:w="244" w:type="pct"/>
            <w:vMerge w:val="restart"/>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NAR</w:t>
            </w:r>
          </w:p>
          <w:p w:rsidR="00015464" w:rsidRPr="0088246D" w:rsidRDefault="00015464" w:rsidP="0006018A">
            <w:pPr>
              <w:ind w:right="-136"/>
              <w:rPr>
                <w:rFonts w:ascii="Times New Roman" w:hAnsi="Times New Roman" w:cs="Times New Roman"/>
                <w:b/>
                <w:sz w:val="20"/>
                <w:szCs w:val="20"/>
              </w:rPr>
            </w:pPr>
          </w:p>
        </w:tc>
        <w:tc>
          <w:tcPr>
            <w:tcW w:w="776" w:type="pct"/>
            <w:gridSpan w:val="2"/>
            <w:vAlign w:val="center"/>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MAR</w:t>
            </w:r>
          </w:p>
        </w:tc>
        <w:tc>
          <w:tcPr>
            <w:tcW w:w="776" w:type="pct"/>
            <w:gridSpan w:val="2"/>
            <w:vAlign w:val="center"/>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NAR pro</w:t>
            </w:r>
          </w:p>
        </w:tc>
        <w:tc>
          <w:tcPr>
            <w:tcW w:w="831" w:type="pct"/>
            <w:gridSpan w:val="2"/>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
                <w:bCs/>
                <w:sz w:val="20"/>
                <w:szCs w:val="20"/>
              </w:rPr>
              <w:t>NAR B</w:t>
            </w:r>
            <w:r w:rsidRPr="0088246D">
              <w:rPr>
                <w:rFonts w:ascii="Times New Roman" w:hAnsi="Times New Roman" w:cs="Times New Roman"/>
                <w:b/>
                <w:bCs/>
                <w:sz w:val="20"/>
                <w:szCs w:val="20"/>
                <w:vertAlign w:val="subscript"/>
              </w:rPr>
              <w:t>9</w:t>
            </w:r>
          </w:p>
        </w:tc>
        <w:tc>
          <w:tcPr>
            <w:tcW w:w="822" w:type="pct"/>
            <w:gridSpan w:val="2"/>
            <w:vAlign w:val="center"/>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NAR B</w:t>
            </w:r>
            <w:r w:rsidRPr="0088246D">
              <w:rPr>
                <w:rFonts w:ascii="Times New Roman" w:hAnsi="Times New Roman" w:cs="Times New Roman"/>
                <w:b/>
                <w:bCs/>
                <w:sz w:val="20"/>
                <w:szCs w:val="20"/>
                <w:vertAlign w:val="subscript"/>
              </w:rPr>
              <w:t>6</w:t>
            </w:r>
          </w:p>
        </w:tc>
        <w:tc>
          <w:tcPr>
            <w:tcW w:w="776" w:type="pct"/>
            <w:gridSpan w:val="2"/>
            <w:vAlign w:val="center"/>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NAR B</w:t>
            </w:r>
            <w:r w:rsidRPr="0088246D">
              <w:rPr>
                <w:rFonts w:ascii="Times New Roman" w:hAnsi="Times New Roman" w:cs="Times New Roman"/>
                <w:b/>
                <w:bCs/>
                <w:sz w:val="20"/>
                <w:szCs w:val="20"/>
                <w:vertAlign w:val="subscript"/>
              </w:rPr>
              <w:t>3</w:t>
            </w:r>
          </w:p>
        </w:tc>
        <w:tc>
          <w:tcPr>
            <w:tcW w:w="776" w:type="pct"/>
            <w:gridSpan w:val="2"/>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NAR calcium</w:t>
            </w:r>
          </w:p>
        </w:tc>
      </w:tr>
      <w:tr w:rsidR="00015464" w:rsidRPr="0088246D" w:rsidTr="0008743C">
        <w:trPr>
          <w:trHeight w:val="229"/>
        </w:trPr>
        <w:tc>
          <w:tcPr>
            <w:tcW w:w="244" w:type="pct"/>
            <w:vMerge/>
            <w:tcBorders>
              <w:bottom w:val="single" w:sz="4" w:space="0" w:color="auto"/>
            </w:tcBorders>
          </w:tcPr>
          <w:p w:rsidR="00015464" w:rsidRPr="0088246D" w:rsidRDefault="00015464" w:rsidP="0006018A">
            <w:pPr>
              <w:ind w:right="-136"/>
              <w:jc w:val="lowKashida"/>
              <w:rPr>
                <w:rFonts w:ascii="Times New Roman" w:hAnsi="Times New Roman" w:cs="Times New Roman"/>
                <w:bCs/>
                <w:sz w:val="20"/>
                <w:szCs w:val="20"/>
              </w:rPr>
            </w:pPr>
          </w:p>
        </w:tc>
        <w:tc>
          <w:tcPr>
            <w:tcW w:w="388" w:type="pct"/>
            <w:tcBorders>
              <w:bottom w:val="single" w:sz="4" w:space="0" w:color="auto"/>
            </w:tcBorders>
          </w:tcPr>
          <w:p w:rsidR="00015464" w:rsidRPr="0088246D" w:rsidRDefault="00015464" w:rsidP="0006018A">
            <w:pPr>
              <w:jc w:val="center"/>
              <w:rPr>
                <w:sz w:val="20"/>
                <w:szCs w:val="20"/>
              </w:rPr>
            </w:pPr>
            <w:r w:rsidRPr="0088246D">
              <w:rPr>
                <w:rFonts w:ascii="Times New Roman" w:hAnsi="Times New Roman" w:cs="Times New Roman"/>
                <w:sz w:val="20"/>
                <w:szCs w:val="20"/>
              </w:rPr>
              <w:t>T1</w:t>
            </w:r>
          </w:p>
        </w:tc>
        <w:tc>
          <w:tcPr>
            <w:tcW w:w="388" w:type="pct"/>
            <w:tcBorders>
              <w:bottom w:val="single" w:sz="4" w:space="0" w:color="auto"/>
            </w:tcBorders>
          </w:tcPr>
          <w:p w:rsidR="00015464" w:rsidRPr="0088246D" w:rsidRDefault="00015464" w:rsidP="0006018A">
            <w:pPr>
              <w:jc w:val="center"/>
              <w:rPr>
                <w:sz w:val="20"/>
                <w:szCs w:val="20"/>
              </w:rPr>
            </w:pPr>
            <w:r w:rsidRPr="0088246D">
              <w:rPr>
                <w:rFonts w:ascii="Times New Roman" w:hAnsi="Times New Roman" w:cs="Times New Roman"/>
                <w:sz w:val="20"/>
                <w:szCs w:val="20"/>
              </w:rPr>
              <w:t>T2</w:t>
            </w:r>
          </w:p>
        </w:tc>
        <w:tc>
          <w:tcPr>
            <w:tcW w:w="388" w:type="pct"/>
            <w:tcBorders>
              <w:bottom w:val="single" w:sz="4" w:space="0" w:color="auto"/>
            </w:tcBorders>
          </w:tcPr>
          <w:p w:rsidR="00015464" w:rsidRPr="0088246D" w:rsidRDefault="00015464" w:rsidP="0006018A">
            <w:pPr>
              <w:jc w:val="center"/>
              <w:rPr>
                <w:sz w:val="20"/>
                <w:szCs w:val="20"/>
              </w:rPr>
            </w:pPr>
            <w:r w:rsidRPr="0088246D">
              <w:rPr>
                <w:rFonts w:ascii="Times New Roman" w:hAnsi="Times New Roman" w:cs="Times New Roman"/>
                <w:sz w:val="20"/>
                <w:szCs w:val="20"/>
              </w:rPr>
              <w:t>T1</w:t>
            </w:r>
          </w:p>
        </w:tc>
        <w:tc>
          <w:tcPr>
            <w:tcW w:w="388" w:type="pct"/>
            <w:tcBorders>
              <w:bottom w:val="single" w:sz="4" w:space="0" w:color="auto"/>
            </w:tcBorders>
          </w:tcPr>
          <w:p w:rsidR="00015464" w:rsidRPr="0088246D" w:rsidRDefault="00015464" w:rsidP="0006018A">
            <w:pPr>
              <w:jc w:val="center"/>
              <w:rPr>
                <w:sz w:val="20"/>
                <w:szCs w:val="20"/>
              </w:rPr>
            </w:pPr>
            <w:r w:rsidRPr="0088246D">
              <w:rPr>
                <w:rFonts w:ascii="Times New Roman" w:hAnsi="Times New Roman" w:cs="Times New Roman"/>
                <w:sz w:val="20"/>
                <w:szCs w:val="20"/>
              </w:rPr>
              <w:t>T2</w:t>
            </w:r>
          </w:p>
        </w:tc>
        <w:tc>
          <w:tcPr>
            <w:tcW w:w="444" w:type="pct"/>
            <w:tcBorders>
              <w:bottom w:val="single" w:sz="4" w:space="0" w:color="auto"/>
            </w:tcBorders>
            <w:shd w:val="clear" w:color="auto" w:fill="FFFFFF" w:themeFill="background1"/>
          </w:tcPr>
          <w:p w:rsidR="00015464" w:rsidRPr="0088246D" w:rsidRDefault="00015464" w:rsidP="0006018A">
            <w:pPr>
              <w:jc w:val="center"/>
              <w:rPr>
                <w:sz w:val="20"/>
                <w:szCs w:val="20"/>
              </w:rPr>
            </w:pPr>
            <w:r w:rsidRPr="0088246D">
              <w:rPr>
                <w:rFonts w:ascii="Times New Roman" w:hAnsi="Times New Roman" w:cs="Times New Roman"/>
                <w:sz w:val="20"/>
                <w:szCs w:val="20"/>
              </w:rPr>
              <w:t>T1</w:t>
            </w:r>
          </w:p>
        </w:tc>
        <w:tc>
          <w:tcPr>
            <w:tcW w:w="388" w:type="pct"/>
            <w:tcBorders>
              <w:bottom w:val="single" w:sz="4" w:space="0" w:color="auto"/>
            </w:tcBorders>
            <w:shd w:val="clear" w:color="auto" w:fill="FFFFFF" w:themeFill="background1"/>
          </w:tcPr>
          <w:p w:rsidR="00015464" w:rsidRPr="0088246D" w:rsidRDefault="00015464" w:rsidP="0006018A">
            <w:pPr>
              <w:jc w:val="center"/>
              <w:rPr>
                <w:sz w:val="20"/>
                <w:szCs w:val="20"/>
              </w:rPr>
            </w:pPr>
            <w:r w:rsidRPr="0088246D">
              <w:rPr>
                <w:rFonts w:ascii="Times New Roman" w:hAnsi="Times New Roman" w:cs="Times New Roman"/>
                <w:sz w:val="20"/>
                <w:szCs w:val="20"/>
              </w:rPr>
              <w:t>T2</w:t>
            </w:r>
          </w:p>
        </w:tc>
        <w:tc>
          <w:tcPr>
            <w:tcW w:w="410" w:type="pct"/>
            <w:tcBorders>
              <w:bottom w:val="single" w:sz="4" w:space="0" w:color="auto"/>
            </w:tcBorders>
            <w:shd w:val="clear" w:color="auto" w:fill="FFFFFF" w:themeFill="background1"/>
          </w:tcPr>
          <w:p w:rsidR="00015464" w:rsidRPr="0088246D" w:rsidRDefault="00015464" w:rsidP="0006018A">
            <w:pPr>
              <w:jc w:val="center"/>
              <w:rPr>
                <w:rFonts w:ascii="Times New Roman" w:hAnsi="Times New Roman" w:cs="Times New Roman"/>
                <w:sz w:val="20"/>
                <w:szCs w:val="20"/>
              </w:rPr>
            </w:pPr>
            <w:r w:rsidRPr="0088246D">
              <w:rPr>
                <w:rFonts w:ascii="Times New Roman" w:hAnsi="Times New Roman" w:cs="Times New Roman"/>
                <w:sz w:val="20"/>
                <w:szCs w:val="20"/>
              </w:rPr>
              <w:t>T1</w:t>
            </w:r>
          </w:p>
        </w:tc>
        <w:tc>
          <w:tcPr>
            <w:tcW w:w="411" w:type="pct"/>
            <w:tcBorders>
              <w:bottom w:val="single" w:sz="4" w:space="0" w:color="auto"/>
            </w:tcBorders>
            <w:shd w:val="clear" w:color="auto" w:fill="FFFFFF" w:themeFill="background1"/>
          </w:tcPr>
          <w:p w:rsidR="00015464" w:rsidRPr="0088246D" w:rsidRDefault="00015464" w:rsidP="0006018A">
            <w:pPr>
              <w:jc w:val="center"/>
              <w:rPr>
                <w:rFonts w:ascii="Times New Roman" w:hAnsi="Times New Roman" w:cs="Times New Roman"/>
                <w:sz w:val="20"/>
                <w:szCs w:val="20"/>
              </w:rPr>
            </w:pPr>
            <w:r w:rsidRPr="0088246D">
              <w:rPr>
                <w:rFonts w:ascii="Times New Roman" w:hAnsi="Times New Roman" w:cs="Times New Roman"/>
                <w:sz w:val="20"/>
                <w:szCs w:val="20"/>
              </w:rPr>
              <w:t>T2</w:t>
            </w:r>
          </w:p>
        </w:tc>
        <w:tc>
          <w:tcPr>
            <w:tcW w:w="388" w:type="pct"/>
            <w:tcBorders>
              <w:bottom w:val="single" w:sz="4" w:space="0" w:color="auto"/>
            </w:tcBorders>
            <w:shd w:val="clear" w:color="auto" w:fill="FFFFFF" w:themeFill="background1"/>
          </w:tcPr>
          <w:p w:rsidR="00015464" w:rsidRPr="0088246D" w:rsidRDefault="00015464" w:rsidP="0006018A">
            <w:pPr>
              <w:jc w:val="center"/>
              <w:rPr>
                <w:rFonts w:ascii="Times New Roman" w:hAnsi="Times New Roman" w:cs="Times New Roman"/>
                <w:sz w:val="20"/>
                <w:szCs w:val="20"/>
              </w:rPr>
            </w:pPr>
            <w:r w:rsidRPr="0088246D">
              <w:rPr>
                <w:rFonts w:ascii="Times New Roman" w:hAnsi="Times New Roman" w:cs="Times New Roman"/>
                <w:sz w:val="20"/>
                <w:szCs w:val="20"/>
              </w:rPr>
              <w:t>T1</w:t>
            </w:r>
          </w:p>
        </w:tc>
        <w:tc>
          <w:tcPr>
            <w:tcW w:w="388" w:type="pct"/>
            <w:tcBorders>
              <w:bottom w:val="single" w:sz="4" w:space="0" w:color="auto"/>
            </w:tcBorders>
            <w:shd w:val="clear" w:color="auto" w:fill="FFFFFF" w:themeFill="background1"/>
          </w:tcPr>
          <w:p w:rsidR="00015464" w:rsidRPr="0088246D" w:rsidRDefault="00015464" w:rsidP="0006018A">
            <w:pPr>
              <w:jc w:val="center"/>
              <w:rPr>
                <w:rFonts w:ascii="Times New Roman" w:hAnsi="Times New Roman" w:cs="Times New Roman"/>
                <w:sz w:val="20"/>
                <w:szCs w:val="20"/>
              </w:rPr>
            </w:pPr>
            <w:r w:rsidRPr="0088246D">
              <w:rPr>
                <w:rFonts w:ascii="Times New Roman" w:hAnsi="Times New Roman" w:cs="Times New Roman"/>
                <w:sz w:val="20"/>
                <w:szCs w:val="20"/>
              </w:rPr>
              <w:t>T2</w:t>
            </w:r>
          </w:p>
        </w:tc>
        <w:tc>
          <w:tcPr>
            <w:tcW w:w="388" w:type="pct"/>
            <w:tcBorders>
              <w:bottom w:val="single" w:sz="4" w:space="0" w:color="auto"/>
            </w:tcBorders>
            <w:shd w:val="clear" w:color="auto" w:fill="FFFFFF" w:themeFill="background1"/>
          </w:tcPr>
          <w:p w:rsidR="00015464" w:rsidRPr="0088246D" w:rsidRDefault="00015464" w:rsidP="0006018A">
            <w:pPr>
              <w:jc w:val="center"/>
              <w:rPr>
                <w:sz w:val="20"/>
                <w:szCs w:val="20"/>
              </w:rPr>
            </w:pPr>
            <w:r w:rsidRPr="0088246D">
              <w:rPr>
                <w:rFonts w:ascii="Times New Roman" w:hAnsi="Times New Roman" w:cs="Times New Roman"/>
                <w:sz w:val="20"/>
                <w:szCs w:val="20"/>
              </w:rPr>
              <w:t>T1</w:t>
            </w:r>
          </w:p>
        </w:tc>
        <w:tc>
          <w:tcPr>
            <w:tcW w:w="388" w:type="pct"/>
            <w:tcBorders>
              <w:bottom w:val="single" w:sz="4" w:space="0" w:color="auto"/>
            </w:tcBorders>
            <w:shd w:val="clear" w:color="auto" w:fill="FFFFFF" w:themeFill="background1"/>
          </w:tcPr>
          <w:p w:rsidR="00015464" w:rsidRPr="0088246D" w:rsidRDefault="00015464" w:rsidP="0006018A">
            <w:pPr>
              <w:jc w:val="center"/>
              <w:rPr>
                <w:sz w:val="20"/>
                <w:szCs w:val="20"/>
              </w:rPr>
            </w:pPr>
            <w:r w:rsidRPr="0088246D">
              <w:rPr>
                <w:rFonts w:ascii="Times New Roman" w:hAnsi="Times New Roman" w:cs="Times New Roman"/>
                <w:sz w:val="20"/>
                <w:szCs w:val="20"/>
              </w:rPr>
              <w:t>T2</w:t>
            </w:r>
          </w:p>
        </w:tc>
      </w:tr>
      <w:tr w:rsidR="00015464" w:rsidRPr="0088246D" w:rsidTr="0008743C">
        <w:trPr>
          <w:trHeight w:val="229"/>
        </w:trPr>
        <w:tc>
          <w:tcPr>
            <w:tcW w:w="244" w:type="pct"/>
            <w:tcBorders>
              <w:bottom w:val="nil"/>
            </w:tcBorders>
          </w:tcPr>
          <w:p w:rsidR="00015464" w:rsidRPr="0088246D" w:rsidRDefault="00015464" w:rsidP="0006018A">
            <w:pPr>
              <w:ind w:right="-136"/>
              <w:rPr>
                <w:rFonts w:ascii="Times New Roman" w:hAnsi="Times New Roman" w:cs="Times New Roman"/>
                <w:b/>
                <w:bCs/>
                <w:sz w:val="20"/>
                <w:szCs w:val="20"/>
              </w:rPr>
            </w:pPr>
            <w:r w:rsidRPr="0088246D">
              <w:rPr>
                <w:rFonts w:ascii="Times New Roman" w:hAnsi="Times New Roman" w:cs="Times New Roman"/>
                <w:b/>
                <w:bCs/>
                <w:sz w:val="20"/>
                <w:szCs w:val="20"/>
              </w:rPr>
              <w:t xml:space="preserve">Low FNLIT </w:t>
            </w:r>
            <w:r w:rsidRPr="0088246D">
              <w:rPr>
                <w:rFonts w:ascii="Times New Roman" w:hAnsi="Times New Roman" w:cs="Times New Roman"/>
                <w:b/>
                <w:bCs/>
                <w:sz w:val="20"/>
                <w:szCs w:val="20"/>
                <w:vertAlign w:val="superscript"/>
              </w:rPr>
              <w:t>a</w:t>
            </w: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444"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410"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411"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r>
      <w:tr w:rsidR="00015464" w:rsidRPr="0088246D" w:rsidTr="0008743C">
        <w:trPr>
          <w:trHeight w:val="229"/>
        </w:trPr>
        <w:tc>
          <w:tcPr>
            <w:tcW w:w="244" w:type="pct"/>
            <w:tcBorders>
              <w:top w:val="nil"/>
              <w:bottom w:val="nil"/>
            </w:tcBorders>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Yes</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1.33</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(0.38,4.54)</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0.80</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(0.29,2.15)</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2.47</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(0.61,10.02)</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
                <w:sz w:val="20"/>
                <w:szCs w:val="20"/>
              </w:rPr>
              <w:t>2.02</w:t>
            </w:r>
          </w:p>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
                <w:sz w:val="20"/>
                <w:szCs w:val="20"/>
              </w:rPr>
              <w:t>(1.02,8.95)</w:t>
            </w:r>
          </w:p>
        </w:tc>
        <w:tc>
          <w:tcPr>
            <w:tcW w:w="444"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0.85</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(0.31,2.35)</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0.88</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(0.33,2.32)</w:t>
            </w:r>
          </w:p>
        </w:tc>
        <w:tc>
          <w:tcPr>
            <w:tcW w:w="410"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1.49</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(0.50,4.44)</w:t>
            </w:r>
          </w:p>
        </w:tc>
        <w:tc>
          <w:tcPr>
            <w:tcW w:w="411"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1.37</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(0.52,3.58)</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0.79</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(0.23,2.66)</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0.48</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(0.17,1.37)</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1.24</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(0.43,3.60)</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0.81</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(0.26,2.39)</w:t>
            </w:r>
          </w:p>
        </w:tc>
      </w:tr>
      <w:tr w:rsidR="00015464" w:rsidRPr="0088246D" w:rsidTr="0008743C">
        <w:trPr>
          <w:trHeight w:val="229"/>
        </w:trPr>
        <w:tc>
          <w:tcPr>
            <w:tcW w:w="244" w:type="pct"/>
            <w:tcBorders>
              <w:top w:val="nil"/>
              <w:bottom w:val="single" w:sz="4" w:space="0" w:color="auto"/>
            </w:tcBorders>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No</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vAlign w:val="center"/>
          </w:tcPr>
          <w:p w:rsidR="00015464" w:rsidRPr="0088246D" w:rsidRDefault="00015464" w:rsidP="0006018A">
            <w:pPr>
              <w:jc w:val="center"/>
              <w:rPr>
                <w:b/>
                <w:sz w:val="20"/>
                <w:szCs w:val="20"/>
              </w:rPr>
            </w:pPr>
            <w:r w:rsidRPr="0088246D">
              <w:rPr>
                <w:rFonts w:ascii="Times New Roman" w:hAnsi="Times New Roman" w:cs="Times New Roman"/>
                <w:b/>
                <w:sz w:val="20"/>
                <w:szCs w:val="20"/>
              </w:rPr>
              <w:t>1</w:t>
            </w:r>
          </w:p>
        </w:tc>
        <w:tc>
          <w:tcPr>
            <w:tcW w:w="444"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410"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411"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r>
      <w:tr w:rsidR="00015464" w:rsidRPr="0088246D" w:rsidTr="0008743C">
        <w:trPr>
          <w:trHeight w:val="229"/>
        </w:trPr>
        <w:tc>
          <w:tcPr>
            <w:tcW w:w="244" w:type="pct"/>
            <w:tcBorders>
              <w:bottom w:val="nil"/>
            </w:tcBorders>
          </w:tcPr>
          <w:p w:rsidR="00015464" w:rsidRPr="0088246D" w:rsidRDefault="00015464" w:rsidP="0006018A">
            <w:pPr>
              <w:ind w:right="-136"/>
              <w:rPr>
                <w:rFonts w:ascii="Times New Roman" w:hAnsi="Times New Roman" w:cs="Times New Roman"/>
                <w:b/>
                <w:bCs/>
                <w:sz w:val="20"/>
                <w:szCs w:val="20"/>
              </w:rPr>
            </w:pPr>
            <w:r w:rsidRPr="0088246D">
              <w:rPr>
                <w:rFonts w:ascii="Times New Roman" w:hAnsi="Times New Roman" w:cs="Times New Roman"/>
                <w:b/>
                <w:bCs/>
                <w:sz w:val="20"/>
                <w:szCs w:val="20"/>
              </w:rPr>
              <w:t>Low UFNI</w:t>
            </w: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444"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410"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411"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r>
      <w:tr w:rsidR="00015464" w:rsidRPr="0088246D" w:rsidTr="0008743C">
        <w:trPr>
          <w:trHeight w:val="229"/>
        </w:trPr>
        <w:tc>
          <w:tcPr>
            <w:tcW w:w="244" w:type="pct"/>
            <w:tcBorders>
              <w:top w:val="nil"/>
              <w:bottom w:val="nil"/>
            </w:tcBorders>
            <w:vAlign w:val="center"/>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Yes</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2.94</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(0.82,10.44)</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
                <w:sz w:val="20"/>
                <w:szCs w:val="20"/>
              </w:rPr>
              <w:t>2.91</w:t>
            </w:r>
          </w:p>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
                <w:sz w:val="20"/>
                <w:szCs w:val="20"/>
              </w:rPr>
              <w:t>(1.03,8.23)</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0.32</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(0.08,1.29)</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0.38</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(0.14,1.06)</w:t>
            </w:r>
          </w:p>
        </w:tc>
        <w:tc>
          <w:tcPr>
            <w:tcW w:w="444"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
                <w:sz w:val="20"/>
                <w:szCs w:val="20"/>
              </w:rPr>
              <w:t>2.98</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
                <w:sz w:val="20"/>
                <w:szCs w:val="20"/>
              </w:rPr>
              <w:t>(1.04,8.51)</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1.44</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(0.52,3.99)</w:t>
            </w:r>
          </w:p>
        </w:tc>
        <w:tc>
          <w:tcPr>
            <w:tcW w:w="410"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0.84</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(0.28,2.54)</w:t>
            </w:r>
          </w:p>
        </w:tc>
        <w:tc>
          <w:tcPr>
            <w:tcW w:w="411"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1.03</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(0.39,2.69)</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1.26</w:t>
            </w:r>
          </w:p>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Cs/>
                <w:sz w:val="20"/>
                <w:szCs w:val="20"/>
              </w:rPr>
              <w:t>(0.40,3.93)</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0.91</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(0.32,2.57)</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0.34</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(0.12,1.01)</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0.45</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(0.17,1.20)</w:t>
            </w:r>
          </w:p>
        </w:tc>
      </w:tr>
      <w:tr w:rsidR="00015464" w:rsidRPr="0088246D" w:rsidTr="0008743C">
        <w:trPr>
          <w:trHeight w:val="229"/>
        </w:trPr>
        <w:tc>
          <w:tcPr>
            <w:tcW w:w="244" w:type="pct"/>
            <w:tcBorders>
              <w:top w:val="nil"/>
              <w:bottom w:val="single" w:sz="4" w:space="0" w:color="auto"/>
            </w:tcBorders>
            <w:vAlign w:val="center"/>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No</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vAlign w:val="center"/>
          </w:tcPr>
          <w:p w:rsidR="00015464" w:rsidRPr="0088246D" w:rsidRDefault="00015464" w:rsidP="0006018A">
            <w:pPr>
              <w:jc w:val="center"/>
              <w:rPr>
                <w:b/>
                <w:sz w:val="20"/>
                <w:szCs w:val="20"/>
              </w:rPr>
            </w:pPr>
            <w:r w:rsidRPr="0088246D">
              <w:rPr>
                <w:rFonts w:ascii="Times New Roman" w:hAnsi="Times New Roman" w:cs="Times New Roman"/>
                <w:b/>
                <w:sz w:val="20"/>
                <w:szCs w:val="20"/>
              </w:rPr>
              <w:t>1</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444"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410"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411"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b/>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r>
      <w:tr w:rsidR="00015464" w:rsidRPr="0088246D" w:rsidTr="0008743C">
        <w:trPr>
          <w:trHeight w:val="229"/>
        </w:trPr>
        <w:tc>
          <w:tcPr>
            <w:tcW w:w="244" w:type="pct"/>
            <w:tcBorders>
              <w:bottom w:val="nil"/>
            </w:tcBorders>
          </w:tcPr>
          <w:p w:rsidR="00015464" w:rsidRPr="0088246D" w:rsidRDefault="00015464" w:rsidP="0006018A">
            <w:pPr>
              <w:ind w:right="-136"/>
              <w:rPr>
                <w:rFonts w:ascii="Times New Roman" w:hAnsi="Times New Roman" w:cs="Times New Roman"/>
                <w:b/>
                <w:bCs/>
                <w:sz w:val="20"/>
                <w:szCs w:val="20"/>
              </w:rPr>
            </w:pPr>
            <w:r w:rsidRPr="0088246D">
              <w:rPr>
                <w:rFonts w:ascii="Times New Roman" w:hAnsi="Times New Roman" w:cs="Times New Roman"/>
                <w:b/>
                <w:bCs/>
                <w:sz w:val="20"/>
                <w:szCs w:val="20"/>
              </w:rPr>
              <w:t>Low  FFNL</w:t>
            </w: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444"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410"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411"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r>
      <w:tr w:rsidR="00015464" w:rsidRPr="0088246D" w:rsidTr="0008743C">
        <w:trPr>
          <w:trHeight w:val="229"/>
        </w:trPr>
        <w:tc>
          <w:tcPr>
            <w:tcW w:w="244" w:type="pct"/>
            <w:tcBorders>
              <w:top w:val="nil"/>
              <w:bottom w:val="nil"/>
            </w:tcBorders>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Yes</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
                <w:sz w:val="20"/>
                <w:szCs w:val="20"/>
              </w:rPr>
              <w:t>3.12</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
                <w:sz w:val="20"/>
                <w:szCs w:val="20"/>
              </w:rPr>
              <w:t>(1.38,7.05)</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1.72</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(0.91,3.24)</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2.33</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(0.98,5.52)</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1.67</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(0.84,3.30)</w:t>
            </w:r>
          </w:p>
        </w:tc>
        <w:tc>
          <w:tcPr>
            <w:tcW w:w="444"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1.75</w:t>
            </w:r>
          </w:p>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Cs/>
                <w:sz w:val="20"/>
                <w:szCs w:val="20"/>
              </w:rPr>
              <w:t>(0.89,3.42)</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1.03</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(0.58,2.03)</w:t>
            </w:r>
          </w:p>
        </w:tc>
        <w:tc>
          <w:tcPr>
            <w:tcW w:w="410"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
                <w:sz w:val="20"/>
                <w:szCs w:val="20"/>
              </w:rPr>
              <w:t>2.30</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
                <w:sz w:val="20"/>
                <w:szCs w:val="20"/>
              </w:rPr>
              <w:t>(1.10,4.83)</w:t>
            </w:r>
          </w:p>
        </w:tc>
        <w:tc>
          <w:tcPr>
            <w:tcW w:w="411"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1.32</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(0.70,2.47)</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0.61</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(0.27,1.36)</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0.78</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(0.39,1.57)</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
                <w:sz w:val="20"/>
                <w:szCs w:val="20"/>
              </w:rPr>
              <w:t>2.98</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
                <w:sz w:val="20"/>
                <w:szCs w:val="20"/>
              </w:rPr>
              <w:t>(1.46,6.11)</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
                <w:sz w:val="20"/>
                <w:szCs w:val="20"/>
              </w:rPr>
              <w:t>2.34</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
                <w:sz w:val="20"/>
                <w:szCs w:val="20"/>
              </w:rPr>
              <w:t>(1.16,4.76)</w:t>
            </w:r>
          </w:p>
        </w:tc>
      </w:tr>
      <w:tr w:rsidR="00015464" w:rsidRPr="0088246D" w:rsidTr="0008743C">
        <w:trPr>
          <w:trHeight w:val="229"/>
        </w:trPr>
        <w:tc>
          <w:tcPr>
            <w:tcW w:w="244" w:type="pct"/>
            <w:tcBorders>
              <w:top w:val="nil"/>
              <w:bottom w:val="single" w:sz="4" w:space="0" w:color="auto"/>
            </w:tcBorders>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No</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vAlign w:val="center"/>
          </w:tcPr>
          <w:p w:rsidR="00015464" w:rsidRPr="0088246D" w:rsidRDefault="00015464" w:rsidP="0006018A">
            <w:pPr>
              <w:jc w:val="center"/>
              <w:rPr>
                <w:bCs/>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vAlign w:val="center"/>
          </w:tcPr>
          <w:p w:rsidR="00015464" w:rsidRPr="0088246D" w:rsidRDefault="00015464" w:rsidP="0006018A">
            <w:pPr>
              <w:jc w:val="center"/>
              <w:rPr>
                <w:bCs/>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444" w:type="pct"/>
            <w:tcBorders>
              <w:top w:val="nil"/>
              <w:bottom w:val="single" w:sz="4" w:space="0" w:color="auto"/>
            </w:tcBorders>
            <w:shd w:val="clear" w:color="auto" w:fill="FFFFFF" w:themeFill="background1"/>
            <w:vAlign w:val="center"/>
          </w:tcPr>
          <w:p w:rsidR="00015464" w:rsidRPr="0088246D" w:rsidRDefault="00015464" w:rsidP="0006018A">
            <w:pPr>
              <w:jc w:val="center"/>
              <w:rPr>
                <w:b/>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410"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
                <w:sz w:val="20"/>
                <w:szCs w:val="20"/>
              </w:rPr>
              <w:t>1</w:t>
            </w:r>
          </w:p>
        </w:tc>
        <w:tc>
          <w:tcPr>
            <w:tcW w:w="411"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rFonts w:ascii="Times New Roman" w:hAnsi="Times New Roman" w:cs="Times New Roman"/>
                <w:b/>
                <w:sz w:val="20"/>
                <w:szCs w:val="20"/>
              </w:rPr>
            </w:pPr>
            <w:r w:rsidRPr="0088246D">
              <w:rPr>
                <w:rFonts w:ascii="Times New Roman" w:hAnsi="Times New Roman" w:cs="Times New Roman"/>
                <w:b/>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rFonts w:ascii="Times New Roman" w:hAnsi="Times New Roman" w:cs="Times New Roman"/>
                <w:b/>
                <w:sz w:val="20"/>
                <w:szCs w:val="20"/>
              </w:rPr>
            </w:pPr>
            <w:r w:rsidRPr="0088246D">
              <w:rPr>
                <w:rFonts w:ascii="Times New Roman" w:hAnsi="Times New Roman" w:cs="Times New Roman"/>
                <w:b/>
                <w:sz w:val="20"/>
                <w:szCs w:val="20"/>
              </w:rPr>
              <w:t>1</w:t>
            </w:r>
          </w:p>
        </w:tc>
      </w:tr>
      <w:tr w:rsidR="00015464" w:rsidRPr="0088246D" w:rsidTr="0008743C">
        <w:trPr>
          <w:trHeight w:val="229"/>
        </w:trPr>
        <w:tc>
          <w:tcPr>
            <w:tcW w:w="244" w:type="pct"/>
            <w:tcBorders>
              <w:bottom w:val="nil"/>
            </w:tcBorders>
          </w:tcPr>
          <w:p w:rsidR="00015464" w:rsidRPr="0088246D" w:rsidRDefault="00015464" w:rsidP="0006018A">
            <w:pPr>
              <w:ind w:right="-136"/>
              <w:rPr>
                <w:rFonts w:ascii="Times New Roman" w:hAnsi="Times New Roman" w:cs="Times New Roman"/>
                <w:b/>
                <w:bCs/>
                <w:sz w:val="20"/>
                <w:szCs w:val="20"/>
              </w:rPr>
            </w:pPr>
            <w:r w:rsidRPr="0088246D">
              <w:rPr>
                <w:rFonts w:ascii="Times New Roman" w:hAnsi="Times New Roman" w:cs="Times New Roman"/>
                <w:b/>
                <w:bCs/>
                <w:sz w:val="20"/>
                <w:szCs w:val="20"/>
              </w:rPr>
              <w:t>Low FCL</w:t>
            </w: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ind w:right="-136"/>
              <w:jc w:val="center"/>
              <w:rPr>
                <w:rFonts w:ascii="Times New Roman" w:hAnsi="Times New Roman" w:cs="Times New Roman"/>
                <w:bCs/>
                <w:sz w:val="20"/>
                <w:szCs w:val="20"/>
              </w:rPr>
            </w:pPr>
          </w:p>
        </w:tc>
        <w:tc>
          <w:tcPr>
            <w:tcW w:w="444"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410"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411"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p>
        </w:tc>
      </w:tr>
      <w:tr w:rsidR="00015464" w:rsidRPr="0088246D" w:rsidTr="0008743C">
        <w:trPr>
          <w:trHeight w:val="229"/>
        </w:trPr>
        <w:tc>
          <w:tcPr>
            <w:tcW w:w="244" w:type="pct"/>
            <w:tcBorders>
              <w:top w:val="nil"/>
              <w:bottom w:val="nil"/>
            </w:tcBorders>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Yes</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0.83</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(0.23,2.96)</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0.75</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(0.27,2.09)</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0.84</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(0.18,3.83)</w:t>
            </w:r>
          </w:p>
        </w:tc>
        <w:tc>
          <w:tcPr>
            <w:tcW w:w="388" w:type="pct"/>
            <w:tcBorders>
              <w:top w:val="nil"/>
              <w:bottom w:val="nil"/>
            </w:tcBorders>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1.13</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(0.37,3.41)</w:t>
            </w:r>
          </w:p>
        </w:tc>
        <w:tc>
          <w:tcPr>
            <w:tcW w:w="444"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0.81</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(0.26,2.47)</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1.16</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(0.43,3.08)</w:t>
            </w:r>
          </w:p>
        </w:tc>
        <w:tc>
          <w:tcPr>
            <w:tcW w:w="410"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2.10</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(0.67,6.54)</w:t>
            </w:r>
          </w:p>
        </w:tc>
        <w:tc>
          <w:tcPr>
            <w:tcW w:w="411"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0.97</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(0.35,2.69)</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
                <w:sz w:val="20"/>
                <w:szCs w:val="20"/>
              </w:rPr>
            </w:pPr>
            <w:r w:rsidRPr="0088246D">
              <w:rPr>
                <w:rFonts w:ascii="Times New Roman" w:hAnsi="Times New Roman" w:cs="Times New Roman"/>
                <w:b/>
                <w:sz w:val="20"/>
                <w:szCs w:val="20"/>
              </w:rPr>
              <w:t>3.65</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
                <w:sz w:val="20"/>
                <w:szCs w:val="20"/>
              </w:rPr>
              <w:t>(1.05,12.69)</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2.35</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(0.78,7.08)</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0.73</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(0.43,1.25)</w:t>
            </w:r>
          </w:p>
        </w:tc>
        <w:tc>
          <w:tcPr>
            <w:tcW w:w="388" w:type="pct"/>
            <w:tcBorders>
              <w:top w:val="nil"/>
              <w:bottom w:val="nil"/>
            </w:tcBorders>
            <w:shd w:val="clear" w:color="auto" w:fill="FFFFFF" w:themeFill="background1"/>
            <w:vAlign w:val="center"/>
          </w:tcPr>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0.89</w:t>
            </w:r>
          </w:p>
          <w:p w:rsidR="00015464" w:rsidRPr="0088246D" w:rsidRDefault="00015464" w:rsidP="0006018A">
            <w:pPr>
              <w:ind w:right="-136"/>
              <w:jc w:val="center"/>
              <w:rPr>
                <w:rFonts w:ascii="Times New Roman" w:hAnsi="Times New Roman" w:cs="Times New Roman"/>
                <w:bCs/>
                <w:sz w:val="20"/>
                <w:szCs w:val="20"/>
              </w:rPr>
            </w:pPr>
            <w:r w:rsidRPr="0088246D">
              <w:rPr>
                <w:rFonts w:ascii="Times New Roman" w:hAnsi="Times New Roman" w:cs="Times New Roman"/>
                <w:bCs/>
                <w:sz w:val="20"/>
                <w:szCs w:val="20"/>
              </w:rPr>
              <w:t>(0.53,1.49)</w:t>
            </w:r>
          </w:p>
        </w:tc>
      </w:tr>
      <w:tr w:rsidR="00015464" w:rsidRPr="0088246D" w:rsidTr="0008743C">
        <w:trPr>
          <w:trHeight w:val="229"/>
        </w:trPr>
        <w:tc>
          <w:tcPr>
            <w:tcW w:w="244" w:type="pct"/>
            <w:tcBorders>
              <w:top w:val="nil"/>
              <w:bottom w:val="single" w:sz="4" w:space="0" w:color="auto"/>
            </w:tcBorders>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No</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444"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410"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411"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sz w:val="20"/>
                <w:szCs w:val="20"/>
              </w:rPr>
            </w:pPr>
            <w:r w:rsidRPr="0088246D">
              <w:rPr>
                <w:rFonts w:ascii="Times New Roman" w:hAnsi="Times New Roman" w:cs="Times New Roman"/>
                <w:b/>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b/>
                <w:sz w:val="20"/>
                <w:szCs w:val="20"/>
              </w:rPr>
            </w:pPr>
            <w:r w:rsidRPr="0088246D">
              <w:rPr>
                <w:rFonts w:ascii="Times New Roman" w:hAnsi="Times New Roman" w:cs="Times New Roman"/>
                <w:bCs/>
                <w:sz w:val="20"/>
                <w:szCs w:val="20"/>
              </w:rPr>
              <w:t>1</w:t>
            </w:r>
          </w:p>
        </w:tc>
        <w:tc>
          <w:tcPr>
            <w:tcW w:w="388" w:type="pct"/>
            <w:tcBorders>
              <w:top w:val="nil"/>
              <w:bottom w:val="single" w:sz="4" w:space="0" w:color="auto"/>
            </w:tcBorders>
            <w:shd w:val="clear" w:color="auto" w:fill="FFFFFF" w:themeFill="background1"/>
            <w:vAlign w:val="center"/>
          </w:tcPr>
          <w:p w:rsidR="00015464" w:rsidRPr="0088246D" w:rsidRDefault="00015464" w:rsidP="0006018A">
            <w:pPr>
              <w:jc w:val="center"/>
              <w:rPr>
                <w:b/>
                <w:sz w:val="20"/>
                <w:szCs w:val="20"/>
              </w:rPr>
            </w:pPr>
            <w:r w:rsidRPr="0088246D">
              <w:rPr>
                <w:rFonts w:ascii="Times New Roman" w:hAnsi="Times New Roman" w:cs="Times New Roman"/>
                <w:bCs/>
                <w:sz w:val="20"/>
                <w:szCs w:val="20"/>
              </w:rPr>
              <w:t>1</w:t>
            </w:r>
          </w:p>
        </w:tc>
      </w:tr>
      <w:tr w:rsidR="00015464" w:rsidRPr="0088246D" w:rsidTr="0008743C">
        <w:trPr>
          <w:trHeight w:val="229"/>
        </w:trPr>
        <w:tc>
          <w:tcPr>
            <w:tcW w:w="244" w:type="pct"/>
            <w:tcBorders>
              <w:bottom w:val="nil"/>
            </w:tcBorders>
            <w:vAlign w:val="center"/>
          </w:tcPr>
          <w:p w:rsidR="00015464" w:rsidRPr="0088246D" w:rsidRDefault="00015464" w:rsidP="0006018A">
            <w:pPr>
              <w:ind w:right="-136"/>
              <w:rPr>
                <w:rFonts w:ascii="Times New Roman" w:hAnsi="Times New Roman" w:cs="Times New Roman"/>
                <w:b/>
                <w:bCs/>
                <w:sz w:val="20"/>
                <w:szCs w:val="20"/>
              </w:rPr>
            </w:pPr>
            <w:r w:rsidRPr="0088246D">
              <w:rPr>
                <w:rFonts w:ascii="Times New Roman" w:hAnsi="Times New Roman" w:cs="Times New Roman"/>
                <w:b/>
                <w:bCs/>
                <w:sz w:val="20"/>
                <w:szCs w:val="20"/>
              </w:rPr>
              <w:t>Low  FLL</w:t>
            </w:r>
          </w:p>
        </w:tc>
        <w:tc>
          <w:tcPr>
            <w:tcW w:w="388" w:type="pct"/>
            <w:tcBorders>
              <w:bottom w:val="nil"/>
            </w:tcBorders>
            <w:vAlign w:val="center"/>
          </w:tcPr>
          <w:p w:rsidR="00015464" w:rsidRPr="0088246D" w:rsidRDefault="00015464" w:rsidP="0006018A">
            <w:pPr>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jc w:val="center"/>
              <w:rPr>
                <w:rFonts w:ascii="Times New Roman" w:hAnsi="Times New Roman" w:cs="Times New Roman"/>
                <w:bCs/>
                <w:sz w:val="20"/>
                <w:szCs w:val="20"/>
              </w:rPr>
            </w:pPr>
          </w:p>
        </w:tc>
        <w:tc>
          <w:tcPr>
            <w:tcW w:w="388" w:type="pct"/>
            <w:tcBorders>
              <w:bottom w:val="nil"/>
            </w:tcBorders>
            <w:vAlign w:val="center"/>
          </w:tcPr>
          <w:p w:rsidR="00015464" w:rsidRPr="0088246D" w:rsidRDefault="00015464" w:rsidP="0006018A">
            <w:pPr>
              <w:jc w:val="center"/>
              <w:rPr>
                <w:rFonts w:ascii="Times New Roman" w:hAnsi="Times New Roman" w:cs="Times New Roman"/>
                <w:bCs/>
                <w:sz w:val="20"/>
                <w:szCs w:val="20"/>
              </w:rPr>
            </w:pPr>
          </w:p>
        </w:tc>
        <w:tc>
          <w:tcPr>
            <w:tcW w:w="444" w:type="pct"/>
            <w:tcBorders>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p>
        </w:tc>
        <w:tc>
          <w:tcPr>
            <w:tcW w:w="410" w:type="pct"/>
            <w:tcBorders>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p>
        </w:tc>
        <w:tc>
          <w:tcPr>
            <w:tcW w:w="411" w:type="pct"/>
            <w:tcBorders>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p>
        </w:tc>
        <w:tc>
          <w:tcPr>
            <w:tcW w:w="388" w:type="pct"/>
            <w:tcBorders>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
                <w:sz w:val="20"/>
                <w:szCs w:val="20"/>
              </w:rPr>
            </w:pPr>
          </w:p>
        </w:tc>
        <w:tc>
          <w:tcPr>
            <w:tcW w:w="388" w:type="pct"/>
            <w:tcBorders>
              <w:bottom w:val="nil"/>
            </w:tcBorders>
            <w:shd w:val="clear" w:color="auto" w:fill="FFFFFF" w:themeFill="background1"/>
            <w:vAlign w:val="center"/>
          </w:tcPr>
          <w:p w:rsidR="00015464" w:rsidRPr="0088246D" w:rsidRDefault="00015464" w:rsidP="0006018A">
            <w:pPr>
              <w:jc w:val="center"/>
              <w:rPr>
                <w:b/>
                <w:sz w:val="20"/>
                <w:szCs w:val="20"/>
              </w:rPr>
            </w:pPr>
          </w:p>
        </w:tc>
        <w:tc>
          <w:tcPr>
            <w:tcW w:w="388" w:type="pct"/>
            <w:tcBorders>
              <w:bottom w:val="nil"/>
            </w:tcBorders>
            <w:shd w:val="clear" w:color="auto" w:fill="FFFFFF" w:themeFill="background1"/>
            <w:vAlign w:val="center"/>
          </w:tcPr>
          <w:p w:rsidR="00015464" w:rsidRPr="0088246D" w:rsidRDefault="00015464" w:rsidP="0006018A">
            <w:pPr>
              <w:jc w:val="center"/>
              <w:rPr>
                <w:b/>
                <w:sz w:val="20"/>
                <w:szCs w:val="20"/>
              </w:rPr>
            </w:pPr>
          </w:p>
        </w:tc>
      </w:tr>
      <w:tr w:rsidR="00015464" w:rsidRPr="0088246D" w:rsidTr="0008743C">
        <w:trPr>
          <w:trHeight w:val="229"/>
        </w:trPr>
        <w:tc>
          <w:tcPr>
            <w:tcW w:w="244" w:type="pct"/>
            <w:tcBorders>
              <w:top w:val="nil"/>
              <w:bottom w:val="nil"/>
            </w:tcBorders>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Yes</w:t>
            </w:r>
          </w:p>
        </w:tc>
        <w:tc>
          <w:tcPr>
            <w:tcW w:w="388" w:type="pct"/>
            <w:tcBorders>
              <w:top w:val="nil"/>
              <w:bottom w:val="nil"/>
            </w:tcBorders>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0.83 (0.37,4.38)</w:t>
            </w:r>
          </w:p>
        </w:tc>
        <w:tc>
          <w:tcPr>
            <w:tcW w:w="388" w:type="pct"/>
            <w:tcBorders>
              <w:top w:val="nil"/>
              <w:bottom w:val="nil"/>
            </w:tcBorders>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0.98 (0.54,1.77)</w:t>
            </w:r>
          </w:p>
        </w:tc>
        <w:tc>
          <w:tcPr>
            <w:tcW w:w="388" w:type="pct"/>
            <w:tcBorders>
              <w:top w:val="nil"/>
              <w:bottom w:val="nil"/>
            </w:tcBorders>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0.94 (0.41,2.16)</w:t>
            </w:r>
          </w:p>
        </w:tc>
        <w:tc>
          <w:tcPr>
            <w:tcW w:w="388" w:type="pct"/>
            <w:tcBorders>
              <w:top w:val="nil"/>
              <w:bottom w:val="nil"/>
            </w:tcBorders>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1.15 (0.61,2.19)</w:t>
            </w:r>
          </w:p>
        </w:tc>
        <w:tc>
          <w:tcPr>
            <w:tcW w:w="444" w:type="pct"/>
            <w:tcBorders>
              <w:top w:val="nil"/>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0.92 (0.47,1.82)</w:t>
            </w:r>
          </w:p>
        </w:tc>
        <w:tc>
          <w:tcPr>
            <w:tcW w:w="388" w:type="pct"/>
            <w:tcBorders>
              <w:top w:val="nil"/>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0.84 (0.47,1.50)</w:t>
            </w:r>
          </w:p>
        </w:tc>
        <w:tc>
          <w:tcPr>
            <w:tcW w:w="410" w:type="pct"/>
            <w:tcBorders>
              <w:top w:val="nil"/>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1.31 (0.63,2.71)</w:t>
            </w:r>
          </w:p>
        </w:tc>
        <w:tc>
          <w:tcPr>
            <w:tcW w:w="411" w:type="pct"/>
            <w:tcBorders>
              <w:top w:val="nil"/>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1.41 (0.77,2.57)</w:t>
            </w:r>
          </w:p>
        </w:tc>
        <w:tc>
          <w:tcPr>
            <w:tcW w:w="388" w:type="pct"/>
            <w:tcBorders>
              <w:top w:val="nil"/>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0.59 (0.28,1.27)</w:t>
            </w:r>
          </w:p>
        </w:tc>
        <w:tc>
          <w:tcPr>
            <w:tcW w:w="388" w:type="pct"/>
            <w:tcBorders>
              <w:top w:val="nil"/>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
                <w:sz w:val="20"/>
                <w:szCs w:val="20"/>
              </w:rPr>
            </w:pPr>
            <w:r w:rsidRPr="0088246D">
              <w:rPr>
                <w:rFonts w:ascii="Times New Roman" w:hAnsi="Times New Roman" w:cs="Times New Roman"/>
                <w:bCs/>
                <w:sz w:val="20"/>
                <w:szCs w:val="20"/>
              </w:rPr>
              <w:t>0.89 (0.44,1.79)</w:t>
            </w:r>
          </w:p>
        </w:tc>
        <w:tc>
          <w:tcPr>
            <w:tcW w:w="388" w:type="pct"/>
            <w:tcBorders>
              <w:top w:val="nil"/>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1.11</w:t>
            </w:r>
          </w:p>
          <w:p w:rsidR="00015464" w:rsidRPr="0088246D" w:rsidRDefault="00015464" w:rsidP="0006018A">
            <w:pPr>
              <w:jc w:val="center"/>
              <w:rPr>
                <w:b/>
                <w:sz w:val="20"/>
                <w:szCs w:val="20"/>
              </w:rPr>
            </w:pPr>
            <w:r w:rsidRPr="0088246D">
              <w:rPr>
                <w:rFonts w:ascii="Times New Roman" w:hAnsi="Times New Roman" w:cs="Times New Roman"/>
                <w:bCs/>
                <w:sz w:val="20"/>
                <w:szCs w:val="20"/>
              </w:rPr>
              <w:t>(0.58,2.11)</w:t>
            </w:r>
          </w:p>
        </w:tc>
        <w:tc>
          <w:tcPr>
            <w:tcW w:w="388" w:type="pct"/>
            <w:tcBorders>
              <w:top w:val="nil"/>
              <w:bottom w:val="nil"/>
            </w:tcBorders>
            <w:shd w:val="clear" w:color="auto" w:fill="FFFFFF" w:themeFill="background1"/>
            <w:vAlign w:val="center"/>
          </w:tcPr>
          <w:p w:rsidR="00015464" w:rsidRPr="0088246D" w:rsidRDefault="00015464" w:rsidP="0006018A">
            <w:pPr>
              <w:jc w:val="center"/>
              <w:rPr>
                <w:rFonts w:ascii="Times New Roman" w:hAnsi="Times New Roman" w:cs="Times New Roman"/>
                <w:b/>
                <w:sz w:val="20"/>
                <w:szCs w:val="20"/>
              </w:rPr>
            </w:pPr>
            <w:r w:rsidRPr="0088246D">
              <w:rPr>
                <w:rFonts w:ascii="Times New Roman" w:hAnsi="Times New Roman" w:cs="Times New Roman"/>
                <w:b/>
                <w:sz w:val="20"/>
                <w:szCs w:val="20"/>
              </w:rPr>
              <w:t>2.28</w:t>
            </w:r>
          </w:p>
          <w:p w:rsidR="00015464" w:rsidRPr="0088246D" w:rsidRDefault="00015464" w:rsidP="0006018A">
            <w:pPr>
              <w:jc w:val="center"/>
              <w:rPr>
                <w:b/>
                <w:sz w:val="20"/>
                <w:szCs w:val="20"/>
              </w:rPr>
            </w:pPr>
            <w:r w:rsidRPr="0088246D">
              <w:rPr>
                <w:rFonts w:ascii="Times New Roman" w:hAnsi="Times New Roman" w:cs="Times New Roman"/>
                <w:b/>
                <w:sz w:val="20"/>
                <w:szCs w:val="20"/>
              </w:rPr>
              <w:t>(1.16,4.49)</w:t>
            </w:r>
          </w:p>
        </w:tc>
      </w:tr>
      <w:tr w:rsidR="00015464" w:rsidRPr="0088246D" w:rsidTr="0008743C">
        <w:trPr>
          <w:trHeight w:val="229"/>
        </w:trPr>
        <w:tc>
          <w:tcPr>
            <w:tcW w:w="244" w:type="pct"/>
            <w:tcBorders>
              <w:top w:val="nil"/>
            </w:tcBorders>
          </w:tcPr>
          <w:p w:rsidR="00015464" w:rsidRPr="0088246D" w:rsidRDefault="00015464" w:rsidP="0006018A">
            <w:pPr>
              <w:ind w:right="-136"/>
              <w:jc w:val="center"/>
              <w:rPr>
                <w:rFonts w:ascii="Times New Roman" w:hAnsi="Times New Roman" w:cs="Times New Roman"/>
                <w:b/>
                <w:bCs/>
                <w:sz w:val="20"/>
                <w:szCs w:val="20"/>
              </w:rPr>
            </w:pPr>
            <w:r w:rsidRPr="0088246D">
              <w:rPr>
                <w:rFonts w:ascii="Times New Roman" w:hAnsi="Times New Roman" w:cs="Times New Roman"/>
                <w:b/>
                <w:bCs/>
                <w:sz w:val="20"/>
                <w:szCs w:val="20"/>
              </w:rPr>
              <w:t>No</w:t>
            </w:r>
          </w:p>
        </w:tc>
        <w:tc>
          <w:tcPr>
            <w:tcW w:w="388" w:type="pct"/>
            <w:tcBorders>
              <w:top w:val="nil"/>
            </w:tcBorders>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w:t>
            </w:r>
          </w:p>
        </w:tc>
        <w:tc>
          <w:tcPr>
            <w:tcW w:w="388" w:type="pct"/>
            <w:tcBorders>
              <w:top w:val="nil"/>
            </w:tcBorders>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w:t>
            </w:r>
          </w:p>
        </w:tc>
        <w:tc>
          <w:tcPr>
            <w:tcW w:w="388" w:type="pct"/>
            <w:tcBorders>
              <w:top w:val="nil"/>
            </w:tcBorders>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w:t>
            </w:r>
          </w:p>
        </w:tc>
        <w:tc>
          <w:tcPr>
            <w:tcW w:w="388" w:type="pct"/>
            <w:tcBorders>
              <w:top w:val="nil"/>
            </w:tcBorders>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w:t>
            </w:r>
          </w:p>
        </w:tc>
        <w:tc>
          <w:tcPr>
            <w:tcW w:w="444" w:type="pct"/>
            <w:tcBorders>
              <w:top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w:t>
            </w:r>
          </w:p>
        </w:tc>
        <w:tc>
          <w:tcPr>
            <w:tcW w:w="388" w:type="pct"/>
            <w:tcBorders>
              <w:top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w:t>
            </w:r>
          </w:p>
        </w:tc>
        <w:tc>
          <w:tcPr>
            <w:tcW w:w="410" w:type="pct"/>
            <w:tcBorders>
              <w:top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w:t>
            </w:r>
          </w:p>
        </w:tc>
        <w:tc>
          <w:tcPr>
            <w:tcW w:w="411" w:type="pct"/>
            <w:tcBorders>
              <w:top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w:t>
            </w:r>
          </w:p>
        </w:tc>
        <w:tc>
          <w:tcPr>
            <w:tcW w:w="388" w:type="pct"/>
            <w:tcBorders>
              <w:top w:val="nil"/>
            </w:tcBorders>
            <w:shd w:val="clear" w:color="auto" w:fill="FFFFFF" w:themeFill="background1"/>
            <w:vAlign w:val="center"/>
          </w:tcPr>
          <w:p w:rsidR="00015464" w:rsidRPr="0088246D" w:rsidRDefault="00015464" w:rsidP="0006018A">
            <w:pPr>
              <w:jc w:val="center"/>
              <w:rPr>
                <w:rFonts w:ascii="Times New Roman" w:hAnsi="Times New Roman" w:cs="Times New Roman"/>
                <w:bCs/>
                <w:sz w:val="20"/>
                <w:szCs w:val="20"/>
              </w:rPr>
            </w:pPr>
            <w:r w:rsidRPr="0088246D">
              <w:rPr>
                <w:rFonts w:ascii="Times New Roman" w:hAnsi="Times New Roman" w:cs="Times New Roman"/>
                <w:bCs/>
                <w:sz w:val="20"/>
                <w:szCs w:val="20"/>
              </w:rPr>
              <w:t>1</w:t>
            </w:r>
          </w:p>
        </w:tc>
        <w:tc>
          <w:tcPr>
            <w:tcW w:w="388" w:type="pct"/>
            <w:tcBorders>
              <w:top w:val="nil"/>
            </w:tcBorders>
            <w:shd w:val="clear" w:color="auto" w:fill="FFFFFF" w:themeFill="background1"/>
            <w:vAlign w:val="center"/>
          </w:tcPr>
          <w:p w:rsidR="00015464" w:rsidRPr="0088246D" w:rsidRDefault="00015464" w:rsidP="0006018A">
            <w:pPr>
              <w:jc w:val="center"/>
              <w:rPr>
                <w:rFonts w:ascii="Times New Roman" w:hAnsi="Times New Roman" w:cs="Times New Roman"/>
                <w:b/>
                <w:sz w:val="20"/>
                <w:szCs w:val="20"/>
              </w:rPr>
            </w:pPr>
            <w:r w:rsidRPr="0088246D">
              <w:rPr>
                <w:rFonts w:ascii="Times New Roman" w:hAnsi="Times New Roman" w:cs="Times New Roman"/>
                <w:bCs/>
                <w:sz w:val="20"/>
                <w:szCs w:val="20"/>
              </w:rPr>
              <w:t>1</w:t>
            </w:r>
          </w:p>
        </w:tc>
        <w:tc>
          <w:tcPr>
            <w:tcW w:w="388" w:type="pct"/>
            <w:tcBorders>
              <w:top w:val="nil"/>
            </w:tcBorders>
            <w:shd w:val="clear" w:color="auto" w:fill="FFFFFF" w:themeFill="background1"/>
            <w:vAlign w:val="center"/>
          </w:tcPr>
          <w:p w:rsidR="00015464" w:rsidRPr="0088246D" w:rsidRDefault="00015464" w:rsidP="0006018A">
            <w:pPr>
              <w:jc w:val="center"/>
              <w:rPr>
                <w:b/>
                <w:sz w:val="20"/>
                <w:szCs w:val="20"/>
              </w:rPr>
            </w:pPr>
            <w:r w:rsidRPr="0088246D">
              <w:rPr>
                <w:rFonts w:ascii="Times New Roman" w:hAnsi="Times New Roman" w:cs="Times New Roman"/>
                <w:bCs/>
                <w:sz w:val="20"/>
                <w:szCs w:val="20"/>
              </w:rPr>
              <w:t>1</w:t>
            </w:r>
          </w:p>
        </w:tc>
        <w:tc>
          <w:tcPr>
            <w:tcW w:w="388" w:type="pct"/>
            <w:tcBorders>
              <w:top w:val="nil"/>
            </w:tcBorders>
            <w:shd w:val="clear" w:color="auto" w:fill="FFFFFF" w:themeFill="background1"/>
            <w:vAlign w:val="center"/>
          </w:tcPr>
          <w:p w:rsidR="00015464" w:rsidRPr="0088246D" w:rsidRDefault="00015464" w:rsidP="0006018A">
            <w:pPr>
              <w:jc w:val="center"/>
              <w:rPr>
                <w:b/>
                <w:sz w:val="20"/>
                <w:szCs w:val="20"/>
              </w:rPr>
            </w:pPr>
            <w:r w:rsidRPr="0088246D">
              <w:rPr>
                <w:rFonts w:ascii="Times New Roman" w:hAnsi="Times New Roman" w:cs="Times New Roman"/>
                <w:b/>
                <w:sz w:val="20"/>
                <w:szCs w:val="20"/>
              </w:rPr>
              <w:t>1</w:t>
            </w:r>
          </w:p>
        </w:tc>
      </w:tr>
    </w:tbl>
    <w:p w:rsidR="0008743C" w:rsidRDefault="0008743C" w:rsidP="00015464">
      <w:pPr>
        <w:spacing w:after="0" w:line="240" w:lineRule="auto"/>
        <w:jc w:val="lowKashida"/>
        <w:rPr>
          <w:rFonts w:ascii="Times New Roman" w:hAnsi="Times New Roman" w:cs="Times New Roman"/>
          <w:sz w:val="18"/>
          <w:szCs w:val="18"/>
          <w:vertAlign w:val="superscript"/>
        </w:rPr>
      </w:pPr>
    </w:p>
    <w:p w:rsidR="007E148F" w:rsidRDefault="007E148F" w:rsidP="00015464">
      <w:pPr>
        <w:spacing w:after="0" w:line="240" w:lineRule="auto"/>
        <w:jc w:val="lowKashida"/>
        <w:rPr>
          <w:rFonts w:ascii="Times New Roman" w:hAnsi="Times New Roman" w:cs="Times New Roman"/>
          <w:sz w:val="18"/>
          <w:szCs w:val="18"/>
          <w:vertAlign w:val="superscript"/>
        </w:rPr>
      </w:pPr>
      <w:proofErr w:type="gramStart"/>
      <w:r w:rsidRPr="007E148F">
        <w:rPr>
          <w:rFonts w:ascii="Times New Roman" w:hAnsi="Times New Roman" w:cs="Times New Roman"/>
          <w:sz w:val="18"/>
          <w:szCs w:val="18"/>
          <w:vertAlign w:val="superscript"/>
        </w:rPr>
        <w:t>a</w:t>
      </w:r>
      <w:proofErr w:type="gramEnd"/>
      <w:r>
        <w:rPr>
          <w:rFonts w:ascii="Times New Roman" w:hAnsi="Times New Roman" w:cs="Times New Roman"/>
          <w:sz w:val="18"/>
          <w:szCs w:val="18"/>
        </w:rPr>
        <w:t xml:space="preserve"> </w:t>
      </w:r>
      <w:r w:rsidR="00015464" w:rsidRPr="000D5B5E">
        <w:rPr>
          <w:rFonts w:ascii="Times New Roman" w:hAnsi="Times New Roman" w:cs="Times New Roman"/>
          <w:sz w:val="18"/>
          <w:szCs w:val="18"/>
        </w:rPr>
        <w:t>FNLIT, Food and Nutrition Literacy; Cognitive subscales including: UFNI, Understanding Food and Nutrition Literacy; NHK, Nutritional Health Knowledge; Skill subscales including; FFNL, Functional Food and Nutrition Literacy IFNL, Interactive Food and Nutrition Literacy; FCL, Food Choice Literacy; CFNL, Critical Food and Nutrition Literacy; FLL, Food Label Literacy.</w:t>
      </w:r>
      <w:r w:rsidR="00015464" w:rsidRPr="000D5B5E">
        <w:rPr>
          <w:rFonts w:ascii="Times New Roman" w:hAnsi="Times New Roman" w:cs="Times New Roman"/>
          <w:sz w:val="18"/>
          <w:szCs w:val="18"/>
          <w:vertAlign w:val="superscript"/>
        </w:rPr>
        <w:t xml:space="preserve"> </w:t>
      </w:r>
    </w:p>
    <w:p w:rsidR="00015464" w:rsidRPr="000D5B5E" w:rsidRDefault="007E148F" w:rsidP="00015464">
      <w:pPr>
        <w:spacing w:after="0" w:line="240" w:lineRule="auto"/>
        <w:jc w:val="lowKashida"/>
        <w:rPr>
          <w:rFonts w:ascii="Times New Roman" w:hAnsi="Times New Roman" w:cs="Times New Roman"/>
          <w:sz w:val="18"/>
          <w:szCs w:val="18"/>
          <w:vertAlign w:val="superscript"/>
        </w:rPr>
      </w:pPr>
      <w:r>
        <w:rPr>
          <w:rFonts w:ascii="inherit" w:hAnsi="inherit" w:cs="Helvetica"/>
          <w:sz w:val="20"/>
          <w:szCs w:val="20"/>
          <w:vertAlign w:val="superscript"/>
        </w:rPr>
        <w:t>b</w:t>
      </w:r>
      <w:r w:rsidR="00015464" w:rsidRPr="000D5B5E">
        <w:rPr>
          <w:rFonts w:ascii="Times New Roman" w:hAnsi="Times New Roman" w:cs="Times New Roman"/>
          <w:sz w:val="18"/>
          <w:szCs w:val="18"/>
        </w:rPr>
        <w:t xml:space="preserve"> Multinomial logistic regression, adjusted for sex, school status (governmental and nongovernmental), grade, birth rank, family size, ethnicity, parents’  age, parents’ education, father’s job position, mother’s employment, Other income source of family members, house ownership status, financial support source, physical activity, household food security, weight status and calorie intake</w:t>
      </w:r>
    </w:p>
    <w:p w:rsidR="00015464" w:rsidRPr="000D5B5E" w:rsidRDefault="007E148F" w:rsidP="00015464">
      <w:pPr>
        <w:spacing w:after="0" w:line="240" w:lineRule="auto"/>
        <w:jc w:val="lowKashida"/>
      </w:pPr>
      <w:proofErr w:type="gramStart"/>
      <w:r>
        <w:rPr>
          <w:rFonts w:ascii="inherit" w:hAnsi="inherit" w:cs="Helvetica"/>
          <w:sz w:val="20"/>
          <w:szCs w:val="20"/>
          <w:vertAlign w:val="superscript"/>
        </w:rPr>
        <w:t>c</w:t>
      </w:r>
      <w:proofErr w:type="gramEnd"/>
      <w:r>
        <w:rPr>
          <w:rFonts w:ascii="inherit" w:hAnsi="inherit" w:cs="Helvetica"/>
          <w:sz w:val="20"/>
          <w:szCs w:val="20"/>
          <w:vertAlign w:val="superscript"/>
        </w:rPr>
        <w:t xml:space="preserve"> </w:t>
      </w:r>
      <w:r w:rsidR="00015464" w:rsidRPr="000D5B5E">
        <w:rPr>
          <w:rFonts w:ascii="Times New Roman" w:hAnsi="Times New Roman" w:cs="Times New Roman"/>
          <w:sz w:val="18"/>
          <w:szCs w:val="18"/>
        </w:rPr>
        <w:t>Only those variables that were significantly associated with FNLIT and its subscales were reported.</w:t>
      </w:r>
    </w:p>
    <w:p w:rsidR="006A259C" w:rsidRDefault="00015464" w:rsidP="0008743C">
      <w:pPr>
        <w:spacing w:after="0" w:line="240" w:lineRule="auto"/>
        <w:jc w:val="lowKashida"/>
      </w:pPr>
      <w:r w:rsidRPr="000D5B5E">
        <w:rPr>
          <w:rFonts w:ascii="Times New Roman" w:hAnsi="Times New Roman" w:cs="Times New Roman" w:hint="cs"/>
          <w:sz w:val="18"/>
          <w:szCs w:val="18"/>
        </w:rPr>
        <w:t>*</w:t>
      </w:r>
      <w:r w:rsidRPr="000D5B5E">
        <w:rPr>
          <w:rFonts w:ascii="Times New Roman" w:hAnsi="Times New Roman" w:cs="Times New Roman"/>
          <w:sz w:val="18"/>
          <w:szCs w:val="18"/>
        </w:rPr>
        <w:t xml:space="preserve">Significant at p&lt;0.05 </w:t>
      </w:r>
      <w:bookmarkStart w:id="0" w:name="_GoBack"/>
      <w:bookmarkEnd w:id="0"/>
    </w:p>
    <w:sectPr w:rsidR="006A259C" w:rsidSect="00015464">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568"/>
    <w:rsid w:val="00015464"/>
    <w:rsid w:val="0008743C"/>
    <w:rsid w:val="000A2899"/>
    <w:rsid w:val="000A79AE"/>
    <w:rsid w:val="000B50D9"/>
    <w:rsid w:val="000C4D34"/>
    <w:rsid w:val="00150E2B"/>
    <w:rsid w:val="001A69CE"/>
    <w:rsid w:val="002271C3"/>
    <w:rsid w:val="002A6230"/>
    <w:rsid w:val="00324B14"/>
    <w:rsid w:val="003434B8"/>
    <w:rsid w:val="00353D6E"/>
    <w:rsid w:val="00394586"/>
    <w:rsid w:val="003B69D8"/>
    <w:rsid w:val="005B72B8"/>
    <w:rsid w:val="00675E45"/>
    <w:rsid w:val="0068274D"/>
    <w:rsid w:val="00695398"/>
    <w:rsid w:val="006A259C"/>
    <w:rsid w:val="006C34B7"/>
    <w:rsid w:val="00737F05"/>
    <w:rsid w:val="007A37AE"/>
    <w:rsid w:val="007E148F"/>
    <w:rsid w:val="007F2369"/>
    <w:rsid w:val="009159A5"/>
    <w:rsid w:val="00946F3B"/>
    <w:rsid w:val="0097604F"/>
    <w:rsid w:val="00991E68"/>
    <w:rsid w:val="00996810"/>
    <w:rsid w:val="009A4C3A"/>
    <w:rsid w:val="00A0405A"/>
    <w:rsid w:val="00A04568"/>
    <w:rsid w:val="00B30FDD"/>
    <w:rsid w:val="00C367FB"/>
    <w:rsid w:val="00C65F82"/>
    <w:rsid w:val="00C76D33"/>
    <w:rsid w:val="00D35AE2"/>
    <w:rsid w:val="00DC67EE"/>
    <w:rsid w:val="00E9710E"/>
    <w:rsid w:val="00EC257A"/>
    <w:rsid w:val="00EF35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464"/>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15464"/>
    <w:pPr>
      <w:spacing w:after="0" w:line="240" w:lineRule="auto"/>
      <w:jc w:val="lowKashida"/>
    </w:pPr>
    <w:rPr>
      <w:rFonts w:eastAsia="Calibri"/>
      <w:b/>
      <w:bCs/>
      <w:color w:val="4F81BD" w:themeColor="accent1"/>
      <w:sz w:val="18"/>
      <w:szCs w:val="18"/>
    </w:rPr>
  </w:style>
  <w:style w:type="table" w:styleId="TableGrid">
    <w:name w:val="Table Grid"/>
    <w:basedOn w:val="TableNormal"/>
    <w:uiPriority w:val="39"/>
    <w:rsid w:val="000154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59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9A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464"/>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15464"/>
    <w:pPr>
      <w:spacing w:after="0" w:line="240" w:lineRule="auto"/>
      <w:jc w:val="lowKashida"/>
    </w:pPr>
    <w:rPr>
      <w:rFonts w:eastAsia="Calibri"/>
      <w:b/>
      <w:bCs/>
      <w:color w:val="4F81BD" w:themeColor="accent1"/>
      <w:sz w:val="18"/>
      <w:szCs w:val="18"/>
    </w:rPr>
  </w:style>
  <w:style w:type="table" w:styleId="TableGrid">
    <w:name w:val="Table Grid"/>
    <w:basedOn w:val="TableNormal"/>
    <w:uiPriority w:val="39"/>
    <w:rsid w:val="000154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59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9A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NPSoft.ir</Company>
  <LinksUpToDate>false</LinksUpToDate>
  <CharactersWithSpaces>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2020-05-15T08:31:00Z</dcterms:created>
  <dcterms:modified xsi:type="dcterms:W3CDTF">2020-05-15T08:31:00Z</dcterms:modified>
</cp:coreProperties>
</file>