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40232C9" w14:textId="0B59C5F6" w:rsidR="007B5152" w:rsidRPr="00E90D92" w:rsidRDefault="007B5152" w:rsidP="006672E3">
      <w:pPr>
        <w:widowControl w:val="0"/>
        <w:spacing w:line="480" w:lineRule="auto"/>
        <w:jc w:val="both"/>
        <w:rPr>
          <w:rFonts w:ascii="Times New Roman" w:eastAsia="Arial" w:hAnsi="Times New Roman" w:cs="Times New Roman"/>
          <w:b/>
          <w:bCs/>
          <w:color w:val="000000" w:themeColor="text1"/>
          <w:sz w:val="24"/>
          <w:szCs w:val="24"/>
        </w:rPr>
      </w:pPr>
      <w:r w:rsidRPr="00E90D92">
        <w:rPr>
          <w:rFonts w:ascii="Times New Roman" w:eastAsia="Arial" w:hAnsi="Times New Roman" w:cs="Times New Roman"/>
          <w:b/>
          <w:bCs/>
          <w:color w:val="000000" w:themeColor="text1"/>
          <w:sz w:val="24"/>
          <w:szCs w:val="24"/>
        </w:rPr>
        <w:t>Table S1. Patient characteristics</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1671"/>
        <w:gridCol w:w="2325"/>
        <w:gridCol w:w="2325"/>
        <w:gridCol w:w="2325"/>
      </w:tblGrid>
      <w:tr w:rsidR="00E90D92" w:rsidRPr="00E90D92" w14:paraId="3EDEC914" w14:textId="77777777" w:rsidTr="0086084C">
        <w:trPr>
          <w:jc w:val="center"/>
        </w:trPr>
        <w:tc>
          <w:tcPr>
            <w:tcW w:w="2977" w:type="dxa"/>
            <w:tcBorders>
              <w:top w:val="single" w:sz="4" w:space="0" w:color="auto"/>
            </w:tcBorders>
            <w:shd w:val="clear" w:color="auto" w:fill="FFFFFF" w:themeFill="background1"/>
          </w:tcPr>
          <w:p w14:paraId="095FF620" w14:textId="6676D40F"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Variable</w:t>
            </w:r>
          </w:p>
        </w:tc>
        <w:tc>
          <w:tcPr>
            <w:tcW w:w="3996" w:type="dxa"/>
            <w:gridSpan w:val="2"/>
            <w:tcBorders>
              <w:top w:val="single" w:sz="4" w:space="0" w:color="auto"/>
              <w:bottom w:val="single" w:sz="4" w:space="0" w:color="auto"/>
            </w:tcBorders>
            <w:shd w:val="clear" w:color="auto" w:fill="FFFFFF" w:themeFill="background1"/>
          </w:tcPr>
          <w:p w14:paraId="4B3E5D75" w14:textId="480901F3"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proofErr w:type="spellStart"/>
            <w:r w:rsidRPr="00E90D92">
              <w:rPr>
                <w:rFonts w:ascii="Times New Roman" w:eastAsia="Arial" w:hAnsi="Times New Roman" w:cs="Times New Roman"/>
                <w:b/>
                <w:bCs/>
                <w:color w:val="000000" w:themeColor="text1"/>
                <w:sz w:val="18"/>
                <w:szCs w:val="18"/>
              </w:rPr>
              <w:t>Hemodialysis</w:t>
            </w:r>
            <w:proofErr w:type="spellEnd"/>
            <w:r w:rsidRPr="00E90D92">
              <w:rPr>
                <w:rFonts w:ascii="Times New Roman" w:eastAsia="Arial" w:hAnsi="Times New Roman" w:cs="Times New Roman"/>
                <w:b/>
                <w:bCs/>
                <w:color w:val="000000" w:themeColor="text1"/>
                <w:sz w:val="18"/>
                <w:szCs w:val="18"/>
              </w:rPr>
              <w:t xml:space="preserve"> (HD)</w:t>
            </w:r>
          </w:p>
        </w:tc>
        <w:tc>
          <w:tcPr>
            <w:tcW w:w="4650" w:type="dxa"/>
            <w:gridSpan w:val="2"/>
            <w:tcBorders>
              <w:top w:val="single" w:sz="4" w:space="0" w:color="auto"/>
              <w:bottom w:val="single" w:sz="4" w:space="0" w:color="auto"/>
            </w:tcBorders>
            <w:shd w:val="clear" w:color="auto" w:fill="FFFFFF" w:themeFill="background1"/>
          </w:tcPr>
          <w:p w14:paraId="7A74D372" w14:textId="33EFFB62"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CAPD</w:t>
            </w:r>
          </w:p>
        </w:tc>
      </w:tr>
      <w:tr w:rsidR="00E90D92" w:rsidRPr="00E90D92" w14:paraId="6FBA0CC6" w14:textId="77777777" w:rsidTr="0086084C">
        <w:trPr>
          <w:jc w:val="center"/>
        </w:trPr>
        <w:tc>
          <w:tcPr>
            <w:tcW w:w="2977" w:type="dxa"/>
            <w:tcBorders>
              <w:bottom w:val="single" w:sz="4" w:space="0" w:color="auto"/>
            </w:tcBorders>
          </w:tcPr>
          <w:p w14:paraId="4382D972" w14:textId="77777777"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p>
        </w:tc>
        <w:tc>
          <w:tcPr>
            <w:tcW w:w="1671" w:type="dxa"/>
            <w:tcBorders>
              <w:top w:val="single" w:sz="4" w:space="0" w:color="auto"/>
              <w:bottom w:val="single" w:sz="4" w:space="0" w:color="auto"/>
            </w:tcBorders>
          </w:tcPr>
          <w:p w14:paraId="0DDCCA8D" w14:textId="4F890C41"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n</w:t>
            </w:r>
          </w:p>
        </w:tc>
        <w:tc>
          <w:tcPr>
            <w:tcW w:w="2325" w:type="dxa"/>
            <w:tcBorders>
              <w:top w:val="single" w:sz="4" w:space="0" w:color="auto"/>
              <w:bottom w:val="single" w:sz="4" w:space="0" w:color="auto"/>
            </w:tcBorders>
          </w:tcPr>
          <w:p w14:paraId="6A5343E2" w14:textId="57A7EB0F"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w:t>
            </w:r>
          </w:p>
        </w:tc>
        <w:tc>
          <w:tcPr>
            <w:tcW w:w="2325" w:type="dxa"/>
            <w:tcBorders>
              <w:top w:val="single" w:sz="4" w:space="0" w:color="auto"/>
              <w:bottom w:val="single" w:sz="4" w:space="0" w:color="auto"/>
            </w:tcBorders>
          </w:tcPr>
          <w:p w14:paraId="17602BF1" w14:textId="1A5A56EC"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n</w:t>
            </w:r>
          </w:p>
        </w:tc>
        <w:tc>
          <w:tcPr>
            <w:tcW w:w="2325" w:type="dxa"/>
            <w:tcBorders>
              <w:top w:val="single" w:sz="4" w:space="0" w:color="auto"/>
              <w:bottom w:val="single" w:sz="4" w:space="0" w:color="auto"/>
            </w:tcBorders>
          </w:tcPr>
          <w:p w14:paraId="5F82732C" w14:textId="16C5494B" w:rsidR="0031547F" w:rsidRPr="00E90D92" w:rsidRDefault="0031547F" w:rsidP="00FD3C47">
            <w:pPr>
              <w:widowControl w:val="0"/>
              <w:spacing w:line="360" w:lineRule="auto"/>
              <w:jc w:val="center"/>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w:t>
            </w:r>
          </w:p>
        </w:tc>
      </w:tr>
      <w:tr w:rsidR="00E90D92" w:rsidRPr="00E90D92" w14:paraId="496A5D94" w14:textId="77777777" w:rsidTr="0086084C">
        <w:trPr>
          <w:jc w:val="center"/>
        </w:trPr>
        <w:tc>
          <w:tcPr>
            <w:tcW w:w="2977" w:type="dxa"/>
            <w:tcBorders>
              <w:top w:val="single" w:sz="4" w:space="0" w:color="auto"/>
            </w:tcBorders>
          </w:tcPr>
          <w:p w14:paraId="03D4C921" w14:textId="6164EB5D"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Gender</w:t>
            </w:r>
          </w:p>
        </w:tc>
        <w:tc>
          <w:tcPr>
            <w:tcW w:w="1671" w:type="dxa"/>
            <w:tcBorders>
              <w:top w:val="single" w:sz="4" w:space="0" w:color="auto"/>
            </w:tcBorders>
          </w:tcPr>
          <w:p w14:paraId="1534A7B2" w14:textId="77777777"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p>
        </w:tc>
        <w:tc>
          <w:tcPr>
            <w:tcW w:w="2325" w:type="dxa"/>
            <w:tcBorders>
              <w:top w:val="single" w:sz="4" w:space="0" w:color="auto"/>
            </w:tcBorders>
          </w:tcPr>
          <w:p w14:paraId="20120DB1" w14:textId="77777777"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p>
        </w:tc>
        <w:tc>
          <w:tcPr>
            <w:tcW w:w="2325" w:type="dxa"/>
            <w:tcBorders>
              <w:top w:val="single" w:sz="4" w:space="0" w:color="auto"/>
            </w:tcBorders>
          </w:tcPr>
          <w:p w14:paraId="6FA3F15A" w14:textId="77777777"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p>
        </w:tc>
        <w:tc>
          <w:tcPr>
            <w:tcW w:w="2325" w:type="dxa"/>
            <w:tcBorders>
              <w:top w:val="single" w:sz="4" w:space="0" w:color="auto"/>
            </w:tcBorders>
          </w:tcPr>
          <w:p w14:paraId="7F6EF06B" w14:textId="77777777"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p>
        </w:tc>
      </w:tr>
      <w:tr w:rsidR="00E90D92" w:rsidRPr="00E90D92" w14:paraId="2819BB23" w14:textId="77777777" w:rsidTr="0086084C">
        <w:trPr>
          <w:jc w:val="center"/>
        </w:trPr>
        <w:tc>
          <w:tcPr>
            <w:tcW w:w="2977" w:type="dxa"/>
          </w:tcPr>
          <w:p w14:paraId="1094E1EB" w14:textId="4E91CAFF"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Males</w:t>
            </w:r>
          </w:p>
        </w:tc>
        <w:tc>
          <w:tcPr>
            <w:tcW w:w="1671" w:type="dxa"/>
          </w:tcPr>
          <w:p w14:paraId="3AAB9E1B" w14:textId="6652758B"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54</w:t>
            </w:r>
          </w:p>
        </w:tc>
        <w:tc>
          <w:tcPr>
            <w:tcW w:w="2325" w:type="dxa"/>
          </w:tcPr>
          <w:p w14:paraId="64DD5250" w14:textId="00296ACB"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58.7</w:t>
            </w:r>
          </w:p>
        </w:tc>
        <w:tc>
          <w:tcPr>
            <w:tcW w:w="2325" w:type="dxa"/>
          </w:tcPr>
          <w:p w14:paraId="19ABC578" w14:textId="74C4C6D8"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17</w:t>
            </w:r>
          </w:p>
        </w:tc>
        <w:tc>
          <w:tcPr>
            <w:tcW w:w="2325" w:type="dxa"/>
          </w:tcPr>
          <w:p w14:paraId="6DC3507A" w14:textId="0CC04461"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60.7</w:t>
            </w:r>
          </w:p>
        </w:tc>
      </w:tr>
      <w:tr w:rsidR="00E90D92" w:rsidRPr="00E90D92" w14:paraId="77F48686" w14:textId="77777777" w:rsidTr="0086084C">
        <w:trPr>
          <w:jc w:val="center"/>
        </w:trPr>
        <w:tc>
          <w:tcPr>
            <w:tcW w:w="2977" w:type="dxa"/>
          </w:tcPr>
          <w:p w14:paraId="7E2D084D" w14:textId="1141E967"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Females</w:t>
            </w:r>
          </w:p>
        </w:tc>
        <w:tc>
          <w:tcPr>
            <w:tcW w:w="1671" w:type="dxa"/>
          </w:tcPr>
          <w:p w14:paraId="20A462F7" w14:textId="7DA3EA39"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38</w:t>
            </w:r>
          </w:p>
        </w:tc>
        <w:tc>
          <w:tcPr>
            <w:tcW w:w="2325" w:type="dxa"/>
          </w:tcPr>
          <w:p w14:paraId="5D757445" w14:textId="16B67AF3"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41.3</w:t>
            </w:r>
          </w:p>
        </w:tc>
        <w:tc>
          <w:tcPr>
            <w:tcW w:w="2325" w:type="dxa"/>
          </w:tcPr>
          <w:p w14:paraId="7DFA7366" w14:textId="60E5069D"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11</w:t>
            </w:r>
          </w:p>
        </w:tc>
        <w:tc>
          <w:tcPr>
            <w:tcW w:w="2325" w:type="dxa"/>
          </w:tcPr>
          <w:p w14:paraId="0C2A0552" w14:textId="263F04EE"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39.3</w:t>
            </w:r>
          </w:p>
        </w:tc>
      </w:tr>
      <w:tr w:rsidR="00E90D92" w:rsidRPr="00E90D92" w14:paraId="22AED791" w14:textId="77777777" w:rsidTr="0086084C">
        <w:trPr>
          <w:jc w:val="center"/>
        </w:trPr>
        <w:tc>
          <w:tcPr>
            <w:tcW w:w="2977" w:type="dxa"/>
          </w:tcPr>
          <w:p w14:paraId="7AD9C92C" w14:textId="31BEA213"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Age</w:t>
            </w:r>
          </w:p>
        </w:tc>
        <w:tc>
          <w:tcPr>
            <w:tcW w:w="1671" w:type="dxa"/>
          </w:tcPr>
          <w:p w14:paraId="10079EFD"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0F6B0915"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184834D0"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251EBC4C"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r>
      <w:tr w:rsidR="00E90D92" w:rsidRPr="00E90D92" w14:paraId="47E007AA" w14:textId="77777777" w:rsidTr="0086084C">
        <w:trPr>
          <w:jc w:val="center"/>
        </w:trPr>
        <w:tc>
          <w:tcPr>
            <w:tcW w:w="2977" w:type="dxa"/>
          </w:tcPr>
          <w:p w14:paraId="2890A88C" w14:textId="1B50573D"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15-34 years</w:t>
            </w:r>
          </w:p>
        </w:tc>
        <w:tc>
          <w:tcPr>
            <w:tcW w:w="1671" w:type="dxa"/>
          </w:tcPr>
          <w:p w14:paraId="509ED8A7" w14:textId="145D833F"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9</w:t>
            </w:r>
          </w:p>
        </w:tc>
        <w:tc>
          <w:tcPr>
            <w:tcW w:w="2325" w:type="dxa"/>
          </w:tcPr>
          <w:p w14:paraId="78EA57AE" w14:textId="795A63C3"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9.8</w:t>
            </w:r>
          </w:p>
        </w:tc>
        <w:tc>
          <w:tcPr>
            <w:tcW w:w="2325" w:type="dxa"/>
          </w:tcPr>
          <w:p w14:paraId="5132A652" w14:textId="5AACDC20"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w:t>
            </w:r>
          </w:p>
        </w:tc>
        <w:tc>
          <w:tcPr>
            <w:tcW w:w="2325" w:type="dxa"/>
          </w:tcPr>
          <w:p w14:paraId="1F237839" w14:textId="203434A6"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11.1</w:t>
            </w:r>
          </w:p>
        </w:tc>
      </w:tr>
      <w:tr w:rsidR="00E90D92" w:rsidRPr="00E90D92" w14:paraId="3BBE897F" w14:textId="77777777" w:rsidTr="0086084C">
        <w:trPr>
          <w:jc w:val="center"/>
        </w:trPr>
        <w:tc>
          <w:tcPr>
            <w:tcW w:w="2977" w:type="dxa"/>
          </w:tcPr>
          <w:p w14:paraId="7892CD96" w14:textId="3D6A6C26"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35-54 years</w:t>
            </w:r>
          </w:p>
        </w:tc>
        <w:tc>
          <w:tcPr>
            <w:tcW w:w="1671" w:type="dxa"/>
          </w:tcPr>
          <w:p w14:paraId="32E5E29D" w14:textId="01B198AA"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39</w:t>
            </w:r>
          </w:p>
        </w:tc>
        <w:tc>
          <w:tcPr>
            <w:tcW w:w="2325" w:type="dxa"/>
          </w:tcPr>
          <w:p w14:paraId="383362E6" w14:textId="42B2F31E"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42.4</w:t>
            </w:r>
          </w:p>
        </w:tc>
        <w:tc>
          <w:tcPr>
            <w:tcW w:w="2325" w:type="dxa"/>
          </w:tcPr>
          <w:p w14:paraId="2665DE6F" w14:textId="05FBD372"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14</w:t>
            </w:r>
          </w:p>
        </w:tc>
        <w:tc>
          <w:tcPr>
            <w:tcW w:w="2325" w:type="dxa"/>
          </w:tcPr>
          <w:p w14:paraId="2D1309BD" w14:textId="39A2397E"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51.9</w:t>
            </w:r>
          </w:p>
        </w:tc>
      </w:tr>
      <w:tr w:rsidR="00E90D92" w:rsidRPr="00E90D92" w14:paraId="12FBC6E0" w14:textId="77777777" w:rsidTr="0086084C">
        <w:trPr>
          <w:jc w:val="center"/>
        </w:trPr>
        <w:tc>
          <w:tcPr>
            <w:tcW w:w="2977" w:type="dxa"/>
          </w:tcPr>
          <w:p w14:paraId="4BD8EEA9" w14:textId="2EF8B099"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 55 years</w:t>
            </w:r>
          </w:p>
        </w:tc>
        <w:tc>
          <w:tcPr>
            <w:tcW w:w="1671" w:type="dxa"/>
          </w:tcPr>
          <w:p w14:paraId="5C48B883" w14:textId="7D9231B9"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44</w:t>
            </w:r>
          </w:p>
        </w:tc>
        <w:tc>
          <w:tcPr>
            <w:tcW w:w="2325" w:type="dxa"/>
          </w:tcPr>
          <w:p w14:paraId="6CDB61BD" w14:textId="3DDBCA62"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47.8</w:t>
            </w:r>
          </w:p>
        </w:tc>
        <w:tc>
          <w:tcPr>
            <w:tcW w:w="2325" w:type="dxa"/>
          </w:tcPr>
          <w:p w14:paraId="37417BEF" w14:textId="6B55ADD1"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10</w:t>
            </w:r>
          </w:p>
        </w:tc>
        <w:tc>
          <w:tcPr>
            <w:tcW w:w="2325" w:type="dxa"/>
          </w:tcPr>
          <w:p w14:paraId="663C456E" w14:textId="3853D806"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37</w:t>
            </w:r>
          </w:p>
        </w:tc>
      </w:tr>
      <w:tr w:rsidR="00E90D92" w:rsidRPr="00E90D92" w14:paraId="5346F896" w14:textId="77777777" w:rsidTr="0086084C">
        <w:trPr>
          <w:jc w:val="center"/>
        </w:trPr>
        <w:tc>
          <w:tcPr>
            <w:tcW w:w="2977" w:type="dxa"/>
          </w:tcPr>
          <w:p w14:paraId="10D52411" w14:textId="0E2BE6BB"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Hospital</w:t>
            </w:r>
          </w:p>
        </w:tc>
        <w:tc>
          <w:tcPr>
            <w:tcW w:w="1671" w:type="dxa"/>
          </w:tcPr>
          <w:p w14:paraId="5BD563AF"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245E23AB"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4A8B0A99"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53226141"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r>
      <w:tr w:rsidR="00E90D92" w:rsidRPr="00E90D92" w14:paraId="45AC1197" w14:textId="77777777" w:rsidTr="0086084C">
        <w:trPr>
          <w:jc w:val="center"/>
        </w:trPr>
        <w:tc>
          <w:tcPr>
            <w:tcW w:w="2977" w:type="dxa"/>
          </w:tcPr>
          <w:p w14:paraId="1491DE98" w14:textId="4DF1B9FF"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proofErr w:type="spellStart"/>
            <w:r w:rsidRPr="00E90D92">
              <w:rPr>
                <w:rFonts w:ascii="Times New Roman" w:eastAsia="Arial" w:hAnsi="Times New Roman" w:cs="Times New Roman"/>
                <w:color w:val="000000" w:themeColor="text1"/>
                <w:sz w:val="18"/>
                <w:szCs w:val="18"/>
              </w:rPr>
              <w:t>Cikini</w:t>
            </w:r>
            <w:proofErr w:type="spellEnd"/>
            <w:r w:rsidRPr="00E90D92">
              <w:rPr>
                <w:rFonts w:ascii="Times New Roman" w:eastAsia="Arial" w:hAnsi="Times New Roman" w:cs="Times New Roman"/>
                <w:color w:val="000000" w:themeColor="text1"/>
                <w:sz w:val="18"/>
                <w:szCs w:val="18"/>
              </w:rPr>
              <w:t xml:space="preserve"> hospital</w:t>
            </w:r>
          </w:p>
        </w:tc>
        <w:tc>
          <w:tcPr>
            <w:tcW w:w="1671" w:type="dxa"/>
          </w:tcPr>
          <w:p w14:paraId="3B152677" w14:textId="61A988CB"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19</w:t>
            </w:r>
          </w:p>
        </w:tc>
        <w:tc>
          <w:tcPr>
            <w:tcW w:w="2325" w:type="dxa"/>
          </w:tcPr>
          <w:p w14:paraId="35717461" w14:textId="66939AF1"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20.7</w:t>
            </w:r>
          </w:p>
        </w:tc>
        <w:tc>
          <w:tcPr>
            <w:tcW w:w="2325" w:type="dxa"/>
          </w:tcPr>
          <w:p w14:paraId="5C8A7C36" w14:textId="4838C5EA"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N/A</w:t>
            </w:r>
          </w:p>
        </w:tc>
        <w:tc>
          <w:tcPr>
            <w:tcW w:w="2325" w:type="dxa"/>
          </w:tcPr>
          <w:p w14:paraId="47CC0EB1" w14:textId="4547463D"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N/A</w:t>
            </w:r>
          </w:p>
        </w:tc>
      </w:tr>
      <w:tr w:rsidR="00E90D92" w:rsidRPr="00E90D92" w14:paraId="5CE20482" w14:textId="77777777" w:rsidTr="0086084C">
        <w:trPr>
          <w:jc w:val="center"/>
        </w:trPr>
        <w:tc>
          <w:tcPr>
            <w:tcW w:w="2977" w:type="dxa"/>
          </w:tcPr>
          <w:p w14:paraId="23D092FD" w14:textId="021781C5"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 xml:space="preserve">Hasan </w:t>
            </w:r>
            <w:proofErr w:type="spellStart"/>
            <w:r w:rsidRPr="00E90D92">
              <w:rPr>
                <w:rFonts w:ascii="Times New Roman" w:eastAsia="Arial" w:hAnsi="Times New Roman" w:cs="Times New Roman"/>
                <w:color w:val="000000" w:themeColor="text1"/>
                <w:sz w:val="18"/>
                <w:szCs w:val="18"/>
              </w:rPr>
              <w:t>Sadikin</w:t>
            </w:r>
            <w:proofErr w:type="spellEnd"/>
            <w:r w:rsidRPr="00E90D92">
              <w:rPr>
                <w:rFonts w:ascii="Times New Roman" w:eastAsia="Arial" w:hAnsi="Times New Roman" w:cs="Times New Roman"/>
                <w:color w:val="000000" w:themeColor="text1"/>
                <w:sz w:val="18"/>
                <w:szCs w:val="18"/>
              </w:rPr>
              <w:t xml:space="preserve"> hospital</w:t>
            </w:r>
          </w:p>
        </w:tc>
        <w:tc>
          <w:tcPr>
            <w:tcW w:w="1671" w:type="dxa"/>
          </w:tcPr>
          <w:p w14:paraId="13A3C2BD" w14:textId="36C257F9"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60</w:t>
            </w:r>
          </w:p>
        </w:tc>
        <w:tc>
          <w:tcPr>
            <w:tcW w:w="2325" w:type="dxa"/>
          </w:tcPr>
          <w:p w14:paraId="0C728370" w14:textId="0FA669C4"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65.2</w:t>
            </w:r>
          </w:p>
        </w:tc>
        <w:tc>
          <w:tcPr>
            <w:tcW w:w="2325" w:type="dxa"/>
          </w:tcPr>
          <w:p w14:paraId="20290AB3" w14:textId="7E476B80"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19</w:t>
            </w:r>
          </w:p>
        </w:tc>
        <w:tc>
          <w:tcPr>
            <w:tcW w:w="2325" w:type="dxa"/>
          </w:tcPr>
          <w:p w14:paraId="618C328B" w14:textId="4EC6AF1F"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67.8</w:t>
            </w:r>
          </w:p>
        </w:tc>
      </w:tr>
      <w:tr w:rsidR="00E90D92" w:rsidRPr="00E90D92" w14:paraId="1D350207" w14:textId="77777777" w:rsidTr="0086084C">
        <w:trPr>
          <w:jc w:val="center"/>
        </w:trPr>
        <w:tc>
          <w:tcPr>
            <w:tcW w:w="2977" w:type="dxa"/>
          </w:tcPr>
          <w:p w14:paraId="23F2BB5F" w14:textId="3FF980DD"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proofErr w:type="spellStart"/>
            <w:r w:rsidRPr="00E90D92">
              <w:rPr>
                <w:rFonts w:ascii="Times New Roman" w:eastAsia="Arial" w:hAnsi="Times New Roman" w:cs="Times New Roman"/>
                <w:color w:val="000000" w:themeColor="text1"/>
                <w:sz w:val="18"/>
                <w:szCs w:val="18"/>
              </w:rPr>
              <w:t>Tarakan</w:t>
            </w:r>
            <w:proofErr w:type="spellEnd"/>
            <w:r w:rsidRPr="00E90D92">
              <w:rPr>
                <w:rFonts w:ascii="Times New Roman" w:eastAsia="Arial" w:hAnsi="Times New Roman" w:cs="Times New Roman"/>
                <w:color w:val="000000" w:themeColor="text1"/>
                <w:sz w:val="18"/>
                <w:szCs w:val="18"/>
              </w:rPr>
              <w:t xml:space="preserve"> hospital</w:t>
            </w:r>
          </w:p>
        </w:tc>
        <w:tc>
          <w:tcPr>
            <w:tcW w:w="1671" w:type="dxa"/>
          </w:tcPr>
          <w:p w14:paraId="320AF192" w14:textId="508CC436"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13</w:t>
            </w:r>
          </w:p>
        </w:tc>
        <w:tc>
          <w:tcPr>
            <w:tcW w:w="2325" w:type="dxa"/>
          </w:tcPr>
          <w:p w14:paraId="68E24182" w14:textId="7EF9E7C8"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14.1</w:t>
            </w:r>
          </w:p>
        </w:tc>
        <w:tc>
          <w:tcPr>
            <w:tcW w:w="2325" w:type="dxa"/>
          </w:tcPr>
          <w:p w14:paraId="4AF7FF67" w14:textId="14F4005E"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9</w:t>
            </w:r>
          </w:p>
        </w:tc>
        <w:tc>
          <w:tcPr>
            <w:tcW w:w="2325" w:type="dxa"/>
          </w:tcPr>
          <w:p w14:paraId="270DF0D4" w14:textId="4CB1185B"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32.1</w:t>
            </w:r>
          </w:p>
        </w:tc>
      </w:tr>
      <w:tr w:rsidR="00E90D92" w:rsidRPr="00E90D92" w14:paraId="1FD75AC9" w14:textId="77777777" w:rsidTr="0086084C">
        <w:trPr>
          <w:jc w:val="center"/>
        </w:trPr>
        <w:tc>
          <w:tcPr>
            <w:tcW w:w="2977" w:type="dxa"/>
          </w:tcPr>
          <w:p w14:paraId="452E13E6" w14:textId="6D8BDB86" w:rsidR="0031547F" w:rsidRPr="00E90D92" w:rsidRDefault="0031547F" w:rsidP="00FD3C47">
            <w:pPr>
              <w:widowControl w:val="0"/>
              <w:spacing w:line="360" w:lineRule="auto"/>
              <w:jc w:val="both"/>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Distance from home to receive dialysis services</w:t>
            </w:r>
          </w:p>
        </w:tc>
        <w:tc>
          <w:tcPr>
            <w:tcW w:w="1671" w:type="dxa"/>
          </w:tcPr>
          <w:p w14:paraId="13BE2ECE"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02165CEC"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2EF7732C"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c>
          <w:tcPr>
            <w:tcW w:w="2325" w:type="dxa"/>
          </w:tcPr>
          <w:p w14:paraId="660A239E" w14:textId="77777777"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p>
        </w:tc>
      </w:tr>
      <w:tr w:rsidR="00E90D92" w:rsidRPr="00E90D92" w14:paraId="4C2F339F" w14:textId="77777777" w:rsidTr="0086084C">
        <w:trPr>
          <w:jc w:val="center"/>
        </w:trPr>
        <w:tc>
          <w:tcPr>
            <w:tcW w:w="2977" w:type="dxa"/>
          </w:tcPr>
          <w:p w14:paraId="55436B44" w14:textId="0F8195A3"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6-10 km</w:t>
            </w:r>
          </w:p>
        </w:tc>
        <w:tc>
          <w:tcPr>
            <w:tcW w:w="1671" w:type="dxa"/>
          </w:tcPr>
          <w:p w14:paraId="1676FA54" w14:textId="1198FDFD"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w:t>
            </w:r>
          </w:p>
        </w:tc>
        <w:tc>
          <w:tcPr>
            <w:tcW w:w="2325" w:type="dxa"/>
          </w:tcPr>
          <w:p w14:paraId="6D6E2E32" w14:textId="25F7B1D8"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3.5</w:t>
            </w:r>
          </w:p>
        </w:tc>
        <w:tc>
          <w:tcPr>
            <w:tcW w:w="2325" w:type="dxa"/>
          </w:tcPr>
          <w:p w14:paraId="36EF3185" w14:textId="41004322"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w:t>
            </w:r>
          </w:p>
        </w:tc>
        <w:tc>
          <w:tcPr>
            <w:tcW w:w="2325" w:type="dxa"/>
          </w:tcPr>
          <w:p w14:paraId="114B90D0" w14:textId="3D7F04E0"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3.8</w:t>
            </w:r>
          </w:p>
        </w:tc>
      </w:tr>
      <w:tr w:rsidR="00E90D92" w:rsidRPr="00E90D92" w14:paraId="44EBE673" w14:textId="77777777" w:rsidTr="0086084C">
        <w:trPr>
          <w:jc w:val="center"/>
        </w:trPr>
        <w:tc>
          <w:tcPr>
            <w:tcW w:w="2977" w:type="dxa"/>
          </w:tcPr>
          <w:p w14:paraId="44AC4A1F" w14:textId="1389F170"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11-15 km</w:t>
            </w:r>
          </w:p>
        </w:tc>
        <w:tc>
          <w:tcPr>
            <w:tcW w:w="1671" w:type="dxa"/>
          </w:tcPr>
          <w:p w14:paraId="20A460CE" w14:textId="50B0973D"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w:t>
            </w:r>
          </w:p>
        </w:tc>
        <w:tc>
          <w:tcPr>
            <w:tcW w:w="2325" w:type="dxa"/>
          </w:tcPr>
          <w:p w14:paraId="5D2274A2" w14:textId="5E519C76"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5.9</w:t>
            </w:r>
          </w:p>
        </w:tc>
        <w:tc>
          <w:tcPr>
            <w:tcW w:w="2325" w:type="dxa"/>
          </w:tcPr>
          <w:p w14:paraId="0DE154BB" w14:textId="53E87AAF"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25</w:t>
            </w:r>
          </w:p>
        </w:tc>
        <w:tc>
          <w:tcPr>
            <w:tcW w:w="2325" w:type="dxa"/>
          </w:tcPr>
          <w:p w14:paraId="187C304D" w14:textId="74C49142"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96.2</w:t>
            </w:r>
          </w:p>
        </w:tc>
      </w:tr>
      <w:tr w:rsidR="00E90D92" w:rsidRPr="00E90D92" w14:paraId="316E10EE" w14:textId="77777777" w:rsidTr="005C7529">
        <w:trPr>
          <w:jc w:val="center"/>
        </w:trPr>
        <w:tc>
          <w:tcPr>
            <w:tcW w:w="2977" w:type="dxa"/>
          </w:tcPr>
          <w:p w14:paraId="1E7737FB" w14:textId="5431B27B" w:rsidR="0031547F" w:rsidRPr="00E90D92" w:rsidRDefault="0031547F"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≥16 km</w:t>
            </w:r>
          </w:p>
        </w:tc>
        <w:tc>
          <w:tcPr>
            <w:tcW w:w="1671" w:type="dxa"/>
          </w:tcPr>
          <w:p w14:paraId="5EAB69A1" w14:textId="1C40DFBF"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77</w:t>
            </w:r>
          </w:p>
        </w:tc>
        <w:tc>
          <w:tcPr>
            <w:tcW w:w="2325" w:type="dxa"/>
          </w:tcPr>
          <w:p w14:paraId="71003055" w14:textId="2EB6B9C6" w:rsidR="0031547F" w:rsidRPr="00E90D92" w:rsidRDefault="0031547F"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90.6</w:t>
            </w:r>
          </w:p>
        </w:tc>
        <w:tc>
          <w:tcPr>
            <w:tcW w:w="2325" w:type="dxa"/>
          </w:tcPr>
          <w:p w14:paraId="2F4B2DD5" w14:textId="479F7E28"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N/A</w:t>
            </w:r>
          </w:p>
        </w:tc>
        <w:tc>
          <w:tcPr>
            <w:tcW w:w="2325" w:type="dxa"/>
          </w:tcPr>
          <w:p w14:paraId="722A0F14" w14:textId="4EB6A6A9" w:rsidR="0031547F" w:rsidRPr="00E90D92" w:rsidRDefault="00FD3C4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N/A</w:t>
            </w:r>
          </w:p>
        </w:tc>
      </w:tr>
      <w:tr w:rsidR="00E90D92" w:rsidRPr="00E90D92" w14:paraId="14541FD8" w14:textId="77777777" w:rsidTr="005C7529">
        <w:trPr>
          <w:jc w:val="center"/>
        </w:trPr>
        <w:tc>
          <w:tcPr>
            <w:tcW w:w="2977" w:type="dxa"/>
          </w:tcPr>
          <w:p w14:paraId="1CD3546E" w14:textId="449C66D9" w:rsidR="007C3089" w:rsidRPr="00E90D92" w:rsidRDefault="007C3089" w:rsidP="00FD3C47">
            <w:pPr>
              <w:widowControl w:val="0"/>
              <w:spacing w:line="360" w:lineRule="auto"/>
              <w:jc w:val="both"/>
              <w:rPr>
                <w:rFonts w:ascii="Times New Roman" w:eastAsia="Arial" w:hAnsi="Times New Roman" w:cs="Times New Roman"/>
                <w:b/>
                <w:bCs/>
                <w:color w:val="000000" w:themeColor="text1"/>
                <w:sz w:val="18"/>
                <w:szCs w:val="18"/>
              </w:rPr>
            </w:pPr>
            <w:r w:rsidRPr="00E90D92">
              <w:rPr>
                <w:rFonts w:ascii="Times New Roman" w:eastAsia="Arial" w:hAnsi="Times New Roman" w:cs="Times New Roman"/>
                <w:b/>
                <w:bCs/>
                <w:color w:val="000000" w:themeColor="text1"/>
                <w:sz w:val="18"/>
                <w:szCs w:val="18"/>
              </w:rPr>
              <w:t xml:space="preserve">Potential income loss by </w:t>
            </w:r>
            <w:r w:rsidR="00973FEC" w:rsidRPr="00E90D92">
              <w:rPr>
                <w:rFonts w:ascii="Times New Roman" w:eastAsia="Arial" w:hAnsi="Times New Roman" w:cs="Times New Roman"/>
                <w:b/>
                <w:bCs/>
                <w:color w:val="000000" w:themeColor="text1"/>
                <w:sz w:val="18"/>
                <w:szCs w:val="18"/>
              </w:rPr>
              <w:t>job</w:t>
            </w:r>
          </w:p>
          <w:p w14:paraId="160BB1FC" w14:textId="52338071" w:rsidR="0086084C" w:rsidRPr="00E90D92" w:rsidRDefault="0086084C"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 xml:space="preserve">Patients </w:t>
            </w:r>
            <w:r w:rsidR="00FB6C07" w:rsidRPr="00E90D92">
              <w:rPr>
                <w:rFonts w:ascii="Times New Roman" w:eastAsia="Arial" w:hAnsi="Times New Roman" w:cs="Times New Roman"/>
                <w:color w:val="000000" w:themeColor="text1"/>
                <w:sz w:val="18"/>
                <w:szCs w:val="18"/>
              </w:rPr>
              <w:t>with professional activities</w:t>
            </w:r>
          </w:p>
        </w:tc>
        <w:tc>
          <w:tcPr>
            <w:tcW w:w="1671" w:type="dxa"/>
          </w:tcPr>
          <w:p w14:paraId="2100CF0E" w14:textId="77777777" w:rsidR="007C3089" w:rsidRPr="00E90D92" w:rsidRDefault="007C3089" w:rsidP="00FD3C47">
            <w:pPr>
              <w:widowControl w:val="0"/>
              <w:spacing w:line="360" w:lineRule="auto"/>
              <w:jc w:val="center"/>
              <w:rPr>
                <w:rFonts w:ascii="Times New Roman" w:eastAsia="Arial" w:hAnsi="Times New Roman" w:cs="Times New Roman"/>
                <w:color w:val="000000" w:themeColor="text1"/>
                <w:sz w:val="18"/>
                <w:szCs w:val="18"/>
              </w:rPr>
            </w:pPr>
          </w:p>
          <w:p w14:paraId="59B7CBD0" w14:textId="725AD095" w:rsidR="0086084C" w:rsidRPr="00E90D92" w:rsidRDefault="00FB6C0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55</w:t>
            </w:r>
          </w:p>
        </w:tc>
        <w:tc>
          <w:tcPr>
            <w:tcW w:w="2325" w:type="dxa"/>
          </w:tcPr>
          <w:p w14:paraId="343E5F5C" w14:textId="77777777" w:rsidR="003145E5" w:rsidRPr="00E90D92" w:rsidRDefault="003145E5" w:rsidP="00FD3C47">
            <w:pPr>
              <w:widowControl w:val="0"/>
              <w:spacing w:line="360" w:lineRule="auto"/>
              <w:jc w:val="center"/>
              <w:rPr>
                <w:rFonts w:ascii="Times New Roman" w:eastAsia="Arial" w:hAnsi="Times New Roman" w:cs="Times New Roman"/>
                <w:color w:val="000000" w:themeColor="text1"/>
                <w:sz w:val="18"/>
                <w:szCs w:val="18"/>
              </w:rPr>
            </w:pPr>
          </w:p>
          <w:p w14:paraId="7B12DE66" w14:textId="03546714" w:rsidR="0086084C" w:rsidRPr="00E90D92" w:rsidRDefault="009B7074"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60</w:t>
            </w:r>
          </w:p>
        </w:tc>
        <w:tc>
          <w:tcPr>
            <w:tcW w:w="2325" w:type="dxa"/>
          </w:tcPr>
          <w:p w14:paraId="166AFB8A" w14:textId="77777777" w:rsidR="007C3089" w:rsidRPr="00E90D92" w:rsidRDefault="007C3089" w:rsidP="00FD3C47">
            <w:pPr>
              <w:widowControl w:val="0"/>
              <w:spacing w:line="360" w:lineRule="auto"/>
              <w:jc w:val="center"/>
              <w:rPr>
                <w:rFonts w:ascii="Times New Roman" w:eastAsia="Arial" w:hAnsi="Times New Roman" w:cs="Times New Roman"/>
                <w:color w:val="000000" w:themeColor="text1"/>
                <w:sz w:val="18"/>
                <w:szCs w:val="18"/>
              </w:rPr>
            </w:pPr>
          </w:p>
          <w:p w14:paraId="1DEAE837" w14:textId="3714075B" w:rsidR="0086084C" w:rsidRPr="00E90D92" w:rsidRDefault="00FB6C07"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15</w:t>
            </w:r>
          </w:p>
        </w:tc>
        <w:tc>
          <w:tcPr>
            <w:tcW w:w="2325" w:type="dxa"/>
          </w:tcPr>
          <w:p w14:paraId="714B49C1" w14:textId="77777777" w:rsidR="005C7529" w:rsidRPr="00E90D92" w:rsidRDefault="005C7529" w:rsidP="00FD3C47">
            <w:pPr>
              <w:widowControl w:val="0"/>
              <w:spacing w:line="360" w:lineRule="auto"/>
              <w:jc w:val="center"/>
              <w:rPr>
                <w:rFonts w:ascii="Times New Roman" w:eastAsia="Arial" w:hAnsi="Times New Roman" w:cs="Times New Roman"/>
                <w:color w:val="000000" w:themeColor="text1"/>
                <w:sz w:val="18"/>
                <w:szCs w:val="18"/>
              </w:rPr>
            </w:pPr>
          </w:p>
          <w:p w14:paraId="57DB54E1" w14:textId="2A649F98" w:rsidR="0086084C" w:rsidRPr="00E90D92" w:rsidRDefault="005C7529"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54</w:t>
            </w:r>
          </w:p>
        </w:tc>
      </w:tr>
      <w:tr w:rsidR="00E90D92" w:rsidRPr="00E90D92" w14:paraId="655CB66D" w14:textId="77777777" w:rsidTr="005C7529">
        <w:trPr>
          <w:jc w:val="center"/>
        </w:trPr>
        <w:tc>
          <w:tcPr>
            <w:tcW w:w="2977" w:type="dxa"/>
            <w:tcBorders>
              <w:bottom w:val="single" w:sz="4" w:space="0" w:color="auto"/>
            </w:tcBorders>
          </w:tcPr>
          <w:p w14:paraId="4C8FEFCB" w14:textId="50D53670" w:rsidR="00FB6C07" w:rsidRPr="00E90D92" w:rsidRDefault="007C3089" w:rsidP="00FD3C47">
            <w:pPr>
              <w:widowControl w:val="0"/>
              <w:spacing w:line="360" w:lineRule="auto"/>
              <w:jc w:val="both"/>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Companion/caregiver with professional activities</w:t>
            </w:r>
          </w:p>
        </w:tc>
        <w:tc>
          <w:tcPr>
            <w:tcW w:w="1671" w:type="dxa"/>
            <w:tcBorders>
              <w:bottom w:val="single" w:sz="4" w:space="0" w:color="auto"/>
            </w:tcBorders>
          </w:tcPr>
          <w:p w14:paraId="48EF0BD9" w14:textId="08106BDF" w:rsidR="00FB6C07" w:rsidRPr="00E90D92" w:rsidRDefault="007C3089"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24</w:t>
            </w:r>
          </w:p>
        </w:tc>
        <w:tc>
          <w:tcPr>
            <w:tcW w:w="2325" w:type="dxa"/>
            <w:tcBorders>
              <w:bottom w:val="single" w:sz="4" w:space="0" w:color="auto"/>
            </w:tcBorders>
          </w:tcPr>
          <w:p w14:paraId="15A65A27" w14:textId="7CBEDEF2" w:rsidR="00FB6C07" w:rsidRPr="00E90D92" w:rsidRDefault="009B7074"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25</w:t>
            </w:r>
          </w:p>
        </w:tc>
        <w:tc>
          <w:tcPr>
            <w:tcW w:w="2325" w:type="dxa"/>
            <w:tcBorders>
              <w:bottom w:val="single" w:sz="4" w:space="0" w:color="auto"/>
            </w:tcBorders>
          </w:tcPr>
          <w:p w14:paraId="29DD473C" w14:textId="7E16F7F5" w:rsidR="00FB6C07" w:rsidRPr="00E90D92" w:rsidRDefault="007C3089"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12</w:t>
            </w:r>
          </w:p>
        </w:tc>
        <w:tc>
          <w:tcPr>
            <w:tcW w:w="2325" w:type="dxa"/>
            <w:tcBorders>
              <w:bottom w:val="single" w:sz="4" w:space="0" w:color="auto"/>
            </w:tcBorders>
          </w:tcPr>
          <w:p w14:paraId="2902A410" w14:textId="55C89A3E" w:rsidR="00FB6C07" w:rsidRPr="00E90D92" w:rsidRDefault="005C7529" w:rsidP="00FD3C47">
            <w:pPr>
              <w:widowControl w:val="0"/>
              <w:spacing w:line="360" w:lineRule="auto"/>
              <w:jc w:val="center"/>
              <w:rPr>
                <w:rFonts w:ascii="Times New Roman" w:eastAsia="Arial" w:hAnsi="Times New Roman" w:cs="Times New Roman"/>
                <w:color w:val="000000" w:themeColor="text1"/>
                <w:sz w:val="18"/>
                <w:szCs w:val="18"/>
              </w:rPr>
            </w:pPr>
            <w:r w:rsidRPr="00E90D92">
              <w:rPr>
                <w:rFonts w:ascii="Times New Roman" w:eastAsia="Arial" w:hAnsi="Times New Roman" w:cs="Times New Roman"/>
                <w:color w:val="000000" w:themeColor="text1"/>
                <w:sz w:val="18"/>
                <w:szCs w:val="18"/>
              </w:rPr>
              <w:t>43</w:t>
            </w:r>
          </w:p>
        </w:tc>
      </w:tr>
    </w:tbl>
    <w:p w14:paraId="6690F75C" w14:textId="77777777" w:rsidR="007B5152" w:rsidRPr="00E90D92" w:rsidRDefault="007B5152" w:rsidP="006672E3">
      <w:pPr>
        <w:widowControl w:val="0"/>
        <w:spacing w:line="480" w:lineRule="auto"/>
        <w:jc w:val="both"/>
        <w:rPr>
          <w:rFonts w:ascii="Times New Roman" w:eastAsia="Arial" w:hAnsi="Times New Roman" w:cs="Times New Roman"/>
          <w:b/>
          <w:bCs/>
          <w:color w:val="000000" w:themeColor="text1"/>
          <w:sz w:val="24"/>
          <w:szCs w:val="24"/>
        </w:rPr>
      </w:pPr>
    </w:p>
    <w:p w14:paraId="687413A8" w14:textId="77777777" w:rsidR="00E340F5" w:rsidRPr="00E90D92" w:rsidRDefault="00E340F5" w:rsidP="006672E3">
      <w:pPr>
        <w:widowControl w:val="0"/>
        <w:spacing w:line="480" w:lineRule="auto"/>
        <w:jc w:val="both"/>
        <w:rPr>
          <w:rFonts w:ascii="Times New Roman" w:eastAsia="Arial" w:hAnsi="Times New Roman" w:cs="Times New Roman"/>
          <w:b/>
          <w:bCs/>
          <w:color w:val="000000" w:themeColor="text1"/>
          <w:sz w:val="24"/>
          <w:szCs w:val="24"/>
        </w:rPr>
      </w:pPr>
    </w:p>
    <w:p w14:paraId="23346EED" w14:textId="2660BE5F" w:rsidR="006672E3" w:rsidRPr="00E90D92" w:rsidRDefault="006672E3" w:rsidP="006672E3">
      <w:pPr>
        <w:widowControl w:val="0"/>
        <w:spacing w:line="480" w:lineRule="auto"/>
        <w:jc w:val="both"/>
        <w:rPr>
          <w:rFonts w:ascii="Times New Roman" w:eastAsia="Arial" w:hAnsi="Times New Roman" w:cs="Times New Roman"/>
          <w:bCs/>
          <w:color w:val="000000" w:themeColor="text1"/>
          <w:sz w:val="24"/>
          <w:szCs w:val="24"/>
        </w:rPr>
      </w:pPr>
      <w:r w:rsidRPr="00E90D92">
        <w:rPr>
          <w:rFonts w:ascii="Times New Roman" w:eastAsia="Arial" w:hAnsi="Times New Roman" w:cs="Times New Roman"/>
          <w:b/>
          <w:bCs/>
          <w:color w:val="000000" w:themeColor="text1"/>
          <w:sz w:val="24"/>
          <w:szCs w:val="24"/>
        </w:rPr>
        <w:t xml:space="preserve">Figure S1. </w:t>
      </w:r>
      <w:r w:rsidRPr="00E90D92">
        <w:rPr>
          <w:rFonts w:ascii="Times New Roman" w:eastAsia="Arial" w:hAnsi="Times New Roman" w:cs="Times New Roman"/>
          <w:b/>
          <w:color w:val="000000" w:themeColor="text1"/>
          <w:sz w:val="24"/>
          <w:szCs w:val="24"/>
        </w:rPr>
        <w:t>Schematic Markov model</w:t>
      </w:r>
    </w:p>
    <w:p w14:paraId="48333C66" w14:textId="70A0EAC5" w:rsidR="0079776B" w:rsidRPr="00E90D92" w:rsidRDefault="006672E3" w:rsidP="0079776B">
      <w:pPr>
        <w:widowControl w:val="0"/>
        <w:spacing w:line="480" w:lineRule="auto"/>
        <w:jc w:val="center"/>
        <w:rPr>
          <w:rFonts w:ascii="Times New Roman" w:eastAsia="Arial" w:hAnsi="Times New Roman" w:cs="Times New Roman"/>
          <w:b/>
          <w:bCs/>
          <w:color w:val="000000" w:themeColor="text1"/>
          <w:sz w:val="24"/>
          <w:szCs w:val="24"/>
        </w:rPr>
      </w:pPr>
      <w:r w:rsidRPr="00E90D92">
        <w:rPr>
          <w:rFonts w:ascii="Times New Roman" w:eastAsia="Arial" w:hAnsi="Times New Roman" w:cs="Times New Roman"/>
          <w:noProof/>
          <w:color w:val="000000" w:themeColor="text1"/>
          <w:sz w:val="24"/>
          <w:szCs w:val="24"/>
          <w:lang w:val="en-IN" w:eastAsia="en-IN"/>
        </w:rPr>
        <w:drawing>
          <wp:inline distT="0" distB="0" distL="0" distR="0" wp14:anchorId="154E319D" wp14:editId="73D200EA">
            <wp:extent cx="4348151" cy="2986687"/>
            <wp:effectExtent l="0" t="0" r="0" b="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4"/>
                    <a:srcRect/>
                    <a:stretch>
                      <a:fillRect/>
                    </a:stretch>
                  </pic:blipFill>
                  <pic:spPr>
                    <a:xfrm>
                      <a:off x="0" y="0"/>
                      <a:ext cx="4348151" cy="2986687"/>
                    </a:xfrm>
                    <a:prstGeom prst="rect">
                      <a:avLst/>
                    </a:prstGeom>
                    <a:ln/>
                  </pic:spPr>
                </pic:pic>
              </a:graphicData>
            </a:graphic>
          </wp:inline>
        </w:drawing>
      </w:r>
    </w:p>
    <w:p w14:paraId="3105F64F" w14:textId="4F8B0E81" w:rsidR="004217DD" w:rsidRPr="00E90D92" w:rsidRDefault="004217DD" w:rsidP="004217DD">
      <w:pPr>
        <w:pBdr>
          <w:top w:val="nil"/>
          <w:left w:val="nil"/>
          <w:bottom w:val="nil"/>
          <w:right w:val="nil"/>
          <w:between w:val="nil"/>
        </w:pBdr>
        <w:spacing w:after="200" w:line="480" w:lineRule="auto"/>
        <w:jc w:val="both"/>
        <w:rPr>
          <w:rFonts w:ascii="Times New Roman" w:eastAsia="Arial" w:hAnsi="Times New Roman" w:cs="Times New Roman"/>
          <w:color w:val="000000" w:themeColor="text1"/>
          <w:sz w:val="24"/>
          <w:szCs w:val="24"/>
        </w:rPr>
      </w:pPr>
      <w:r w:rsidRPr="00E90D92">
        <w:rPr>
          <w:rFonts w:ascii="Times New Roman" w:eastAsia="Arial" w:hAnsi="Times New Roman" w:cs="Times New Roman"/>
          <w:color w:val="000000" w:themeColor="text1"/>
          <w:sz w:val="24"/>
          <w:szCs w:val="24"/>
        </w:rPr>
        <w:t xml:space="preserve">Three mutually exclusive states in Markov model: CAPD, HD, and death, performing 40 </w:t>
      </w:r>
      <w:proofErr w:type="spellStart"/>
      <w:r w:rsidRPr="00E90D92">
        <w:rPr>
          <w:rFonts w:ascii="Times New Roman" w:eastAsia="Arial" w:hAnsi="Times New Roman" w:cs="Times New Roman"/>
          <w:color w:val="000000" w:themeColor="text1"/>
          <w:sz w:val="24"/>
          <w:szCs w:val="24"/>
        </w:rPr>
        <w:t>years time</w:t>
      </w:r>
      <w:proofErr w:type="spellEnd"/>
      <w:r w:rsidRPr="00E90D92">
        <w:rPr>
          <w:rFonts w:ascii="Times New Roman" w:eastAsia="Arial" w:hAnsi="Times New Roman" w:cs="Times New Roman"/>
          <w:color w:val="000000" w:themeColor="text1"/>
          <w:sz w:val="24"/>
          <w:szCs w:val="24"/>
        </w:rPr>
        <w:t xml:space="preserve">-horizon with annual cycle. ESRD patients’ cohort (55 years old) started into the model either receiving the CAPD or HD, with assumption the stable transition probability on these initial states (Table 1). Patients </w:t>
      </w:r>
      <w:r w:rsidR="0079776B" w:rsidRPr="00E90D92">
        <w:rPr>
          <w:rFonts w:ascii="Times New Roman" w:eastAsia="Arial" w:hAnsi="Times New Roman" w:cs="Times New Roman"/>
          <w:color w:val="000000" w:themeColor="text1"/>
          <w:sz w:val="24"/>
          <w:szCs w:val="24"/>
        </w:rPr>
        <w:t xml:space="preserve">may </w:t>
      </w:r>
      <w:r w:rsidRPr="00E90D92">
        <w:rPr>
          <w:rFonts w:ascii="Times New Roman" w:eastAsia="Arial" w:hAnsi="Times New Roman" w:cs="Times New Roman"/>
          <w:color w:val="000000" w:themeColor="text1"/>
          <w:sz w:val="24"/>
          <w:szCs w:val="24"/>
        </w:rPr>
        <w:t xml:space="preserve">remain in each modality for some time, </w:t>
      </w:r>
      <w:r w:rsidR="001926DE" w:rsidRPr="00E90D92">
        <w:rPr>
          <w:rFonts w:ascii="Times New Roman" w:eastAsia="Arial" w:hAnsi="Times New Roman" w:cs="Times New Roman"/>
          <w:color w:val="000000" w:themeColor="text1"/>
          <w:sz w:val="24"/>
          <w:szCs w:val="24"/>
        </w:rPr>
        <w:t>or move (with the assumption of potential complication or clinical circumstances due to dialysis) to another</w:t>
      </w:r>
      <w:r w:rsidR="003C705E" w:rsidRPr="00E90D92">
        <w:rPr>
          <w:rFonts w:ascii="Times New Roman" w:eastAsia="Arial" w:hAnsi="Times New Roman" w:cs="Times New Roman"/>
          <w:color w:val="000000" w:themeColor="text1"/>
          <w:sz w:val="24"/>
          <w:szCs w:val="24"/>
        </w:rPr>
        <w:t xml:space="preserve"> m</w:t>
      </w:r>
      <w:r w:rsidRPr="00E90D92">
        <w:rPr>
          <w:rFonts w:ascii="Times New Roman" w:eastAsia="Arial" w:hAnsi="Times New Roman" w:cs="Times New Roman"/>
          <w:color w:val="000000" w:themeColor="text1"/>
          <w:sz w:val="24"/>
          <w:szCs w:val="24"/>
        </w:rPr>
        <w:t>odality or die.</w:t>
      </w:r>
      <w:r w:rsidR="0079776B" w:rsidRPr="00E90D92">
        <w:rPr>
          <w:rFonts w:ascii="Times New Roman" w:eastAsia="Arial" w:hAnsi="Times New Roman" w:cs="Times New Roman"/>
          <w:color w:val="000000" w:themeColor="text1"/>
          <w:sz w:val="24"/>
          <w:szCs w:val="24"/>
        </w:rPr>
        <w:t xml:space="preserve"> 3% discount rate </w:t>
      </w:r>
      <w:r w:rsidR="00AB5E30" w:rsidRPr="00E90D92">
        <w:rPr>
          <w:rFonts w:ascii="Times New Roman" w:eastAsia="Arial" w:hAnsi="Times New Roman" w:cs="Times New Roman"/>
          <w:color w:val="000000" w:themeColor="text1"/>
          <w:sz w:val="24"/>
          <w:szCs w:val="24"/>
        </w:rPr>
        <w:t>was</w:t>
      </w:r>
      <w:r w:rsidR="0079776B" w:rsidRPr="00E90D92">
        <w:rPr>
          <w:rFonts w:ascii="Times New Roman" w:eastAsia="Arial" w:hAnsi="Times New Roman" w:cs="Times New Roman"/>
          <w:color w:val="000000" w:themeColor="text1"/>
          <w:sz w:val="24"/>
          <w:szCs w:val="24"/>
        </w:rPr>
        <w:t xml:space="preserve"> applied both for costs and benefits. </w:t>
      </w:r>
      <w:r w:rsidRPr="00E90D92">
        <w:rPr>
          <w:rFonts w:ascii="Times New Roman" w:eastAsia="Arial" w:hAnsi="Times New Roman" w:cs="Times New Roman"/>
          <w:color w:val="000000" w:themeColor="text1"/>
          <w:sz w:val="24"/>
          <w:szCs w:val="24"/>
        </w:rPr>
        <w:t xml:space="preserve"> </w:t>
      </w:r>
      <w:r w:rsidR="001926DE" w:rsidRPr="00E90D92">
        <w:rPr>
          <w:rFonts w:ascii="Times New Roman" w:eastAsia="Arial" w:hAnsi="Times New Roman" w:cs="Times New Roman"/>
          <w:color w:val="000000" w:themeColor="text1"/>
          <w:sz w:val="24"/>
          <w:szCs w:val="24"/>
        </w:rPr>
        <w:t>A half-cycle correction</w:t>
      </w:r>
      <w:r w:rsidRPr="00E90D92">
        <w:rPr>
          <w:rFonts w:ascii="Times New Roman" w:eastAsia="Arial" w:hAnsi="Times New Roman" w:cs="Times New Roman"/>
          <w:color w:val="000000" w:themeColor="text1"/>
          <w:sz w:val="24"/>
          <w:szCs w:val="24"/>
        </w:rPr>
        <w:t xml:space="preserve"> was applied </w:t>
      </w:r>
      <w:r w:rsidR="001926DE" w:rsidRPr="00E90D92">
        <w:rPr>
          <w:rFonts w:ascii="Times New Roman" w:eastAsia="Arial" w:hAnsi="Times New Roman" w:cs="Times New Roman"/>
          <w:color w:val="000000" w:themeColor="text1"/>
          <w:sz w:val="24"/>
          <w:szCs w:val="24"/>
        </w:rPr>
        <w:t>to</w:t>
      </w:r>
      <w:r w:rsidRPr="00E90D92">
        <w:rPr>
          <w:rFonts w:ascii="Times New Roman" w:eastAsia="Arial" w:hAnsi="Times New Roman" w:cs="Times New Roman"/>
          <w:color w:val="000000" w:themeColor="text1"/>
          <w:sz w:val="24"/>
          <w:szCs w:val="24"/>
        </w:rPr>
        <w:t xml:space="preserve"> the model as well. </w:t>
      </w:r>
    </w:p>
    <w:p w14:paraId="154D1CA7" w14:textId="4FEE5E8D" w:rsidR="00AB2826" w:rsidRPr="00E90D92" w:rsidRDefault="00AB2826" w:rsidP="00AB2826">
      <w:pPr>
        <w:pBdr>
          <w:top w:val="nil"/>
          <w:left w:val="nil"/>
          <w:bottom w:val="nil"/>
          <w:right w:val="nil"/>
          <w:between w:val="nil"/>
        </w:pBdr>
        <w:spacing w:after="200" w:line="240" w:lineRule="auto"/>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 xml:space="preserve">Table </w:t>
      </w:r>
      <w:r w:rsidR="006672E3" w:rsidRPr="00E90D92">
        <w:rPr>
          <w:rFonts w:ascii="Times New Roman" w:eastAsia="Arial" w:hAnsi="Times New Roman" w:cs="Times New Roman"/>
          <w:b/>
          <w:color w:val="000000" w:themeColor="text1"/>
          <w:sz w:val="24"/>
          <w:szCs w:val="24"/>
        </w:rPr>
        <w:t>S</w:t>
      </w:r>
      <w:r w:rsidR="003C705E" w:rsidRPr="00E90D92">
        <w:rPr>
          <w:rFonts w:ascii="Times New Roman" w:eastAsia="Arial" w:hAnsi="Times New Roman" w:cs="Times New Roman"/>
          <w:b/>
          <w:color w:val="000000" w:themeColor="text1"/>
          <w:sz w:val="24"/>
          <w:szCs w:val="24"/>
        </w:rPr>
        <w:t>2</w:t>
      </w:r>
      <w:r w:rsidRPr="00E90D92">
        <w:rPr>
          <w:rFonts w:ascii="Times New Roman" w:eastAsia="Arial" w:hAnsi="Times New Roman" w:cs="Times New Roman"/>
          <w:b/>
          <w:color w:val="000000" w:themeColor="text1"/>
          <w:sz w:val="24"/>
          <w:szCs w:val="24"/>
        </w:rPr>
        <w:t>. One-way deterministic sensitivity analysis</w:t>
      </w:r>
    </w:p>
    <w:tbl>
      <w:tblPr>
        <w:tblW w:w="14034" w:type="dxa"/>
        <w:tblBorders>
          <w:top w:val="nil"/>
          <w:left w:val="nil"/>
          <w:bottom w:val="nil"/>
          <w:right w:val="nil"/>
          <w:insideH w:val="nil"/>
          <w:insideV w:val="nil"/>
        </w:tblBorders>
        <w:tblLayout w:type="fixed"/>
        <w:tblLook w:val="0400" w:firstRow="0" w:lastRow="0" w:firstColumn="0" w:lastColumn="0" w:noHBand="0" w:noVBand="1"/>
      </w:tblPr>
      <w:tblGrid>
        <w:gridCol w:w="3636"/>
        <w:gridCol w:w="2113"/>
        <w:gridCol w:w="1747"/>
        <w:gridCol w:w="2791"/>
        <w:gridCol w:w="1676"/>
        <w:gridCol w:w="2071"/>
      </w:tblGrid>
      <w:tr w:rsidR="00E90D92" w:rsidRPr="00E90D92" w14:paraId="429C7362" w14:textId="77777777" w:rsidTr="006956A2">
        <w:tc>
          <w:tcPr>
            <w:tcW w:w="3636" w:type="dxa"/>
            <w:tcBorders>
              <w:top w:val="single" w:sz="4" w:space="0" w:color="000000"/>
              <w:bottom w:val="single" w:sz="4" w:space="0" w:color="000000"/>
            </w:tcBorders>
            <w:shd w:val="clear" w:color="auto" w:fill="BFBFBF"/>
          </w:tcPr>
          <w:p w14:paraId="4A50E671"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Parameters tested</w:t>
            </w:r>
          </w:p>
        </w:tc>
        <w:tc>
          <w:tcPr>
            <w:tcW w:w="3860" w:type="dxa"/>
            <w:gridSpan w:val="2"/>
            <w:tcBorders>
              <w:top w:val="single" w:sz="4" w:space="0" w:color="000000"/>
              <w:bottom w:val="single" w:sz="4" w:space="0" w:color="000000"/>
            </w:tcBorders>
            <w:shd w:val="clear" w:color="auto" w:fill="BFBFBF"/>
          </w:tcPr>
          <w:p w14:paraId="1CA56A99"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Costs (IDR)</w:t>
            </w:r>
          </w:p>
        </w:tc>
        <w:tc>
          <w:tcPr>
            <w:tcW w:w="4467" w:type="dxa"/>
            <w:gridSpan w:val="2"/>
            <w:tcBorders>
              <w:top w:val="single" w:sz="4" w:space="0" w:color="000000"/>
              <w:bottom w:val="single" w:sz="4" w:space="0" w:color="000000"/>
            </w:tcBorders>
            <w:shd w:val="clear" w:color="auto" w:fill="BFBFBF"/>
          </w:tcPr>
          <w:p w14:paraId="10F7387E"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QALY</w:t>
            </w:r>
          </w:p>
        </w:tc>
        <w:tc>
          <w:tcPr>
            <w:tcW w:w="2071" w:type="dxa"/>
            <w:tcBorders>
              <w:top w:val="single" w:sz="4" w:space="0" w:color="000000"/>
              <w:bottom w:val="single" w:sz="4" w:space="0" w:color="000000"/>
            </w:tcBorders>
            <w:shd w:val="clear" w:color="auto" w:fill="BFBFBF"/>
          </w:tcPr>
          <w:p w14:paraId="773EE321"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Changes in ICER (%)</w:t>
            </w:r>
          </w:p>
        </w:tc>
      </w:tr>
      <w:tr w:rsidR="00E90D92" w:rsidRPr="00E90D92" w14:paraId="62238B1F" w14:textId="77777777" w:rsidTr="006956A2">
        <w:tc>
          <w:tcPr>
            <w:tcW w:w="3636" w:type="dxa"/>
            <w:tcBorders>
              <w:top w:val="single" w:sz="4" w:space="0" w:color="000000"/>
              <w:bottom w:val="single" w:sz="4" w:space="0" w:color="000000"/>
            </w:tcBorders>
            <w:shd w:val="clear" w:color="auto" w:fill="FFFFFF"/>
          </w:tcPr>
          <w:p w14:paraId="07033CF7"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p>
        </w:tc>
        <w:tc>
          <w:tcPr>
            <w:tcW w:w="2113" w:type="dxa"/>
            <w:tcBorders>
              <w:top w:val="single" w:sz="4" w:space="0" w:color="000000"/>
              <w:bottom w:val="single" w:sz="4" w:space="0" w:color="000000"/>
            </w:tcBorders>
            <w:shd w:val="clear" w:color="auto" w:fill="FFFFFF"/>
          </w:tcPr>
          <w:p w14:paraId="22467259"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CAPD</w:t>
            </w:r>
          </w:p>
        </w:tc>
        <w:tc>
          <w:tcPr>
            <w:tcW w:w="1747" w:type="dxa"/>
            <w:tcBorders>
              <w:top w:val="single" w:sz="4" w:space="0" w:color="000000"/>
              <w:bottom w:val="single" w:sz="4" w:space="0" w:color="000000"/>
            </w:tcBorders>
            <w:shd w:val="clear" w:color="auto" w:fill="FFFFFF"/>
          </w:tcPr>
          <w:p w14:paraId="039D9707"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HD</w:t>
            </w:r>
          </w:p>
        </w:tc>
        <w:tc>
          <w:tcPr>
            <w:tcW w:w="2791" w:type="dxa"/>
            <w:tcBorders>
              <w:top w:val="single" w:sz="4" w:space="0" w:color="000000"/>
              <w:bottom w:val="single" w:sz="4" w:space="0" w:color="000000"/>
            </w:tcBorders>
            <w:shd w:val="clear" w:color="auto" w:fill="FFFFFF"/>
          </w:tcPr>
          <w:p w14:paraId="4FB7A116"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CAPD</w:t>
            </w:r>
          </w:p>
        </w:tc>
        <w:tc>
          <w:tcPr>
            <w:tcW w:w="1676" w:type="dxa"/>
            <w:tcBorders>
              <w:top w:val="single" w:sz="4" w:space="0" w:color="000000"/>
              <w:bottom w:val="single" w:sz="4" w:space="0" w:color="000000"/>
            </w:tcBorders>
            <w:shd w:val="clear" w:color="auto" w:fill="FFFFFF"/>
          </w:tcPr>
          <w:p w14:paraId="52ABB603"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r w:rsidRPr="00E90D92">
              <w:rPr>
                <w:rFonts w:ascii="Times New Roman" w:eastAsia="Arial" w:hAnsi="Times New Roman" w:cs="Times New Roman"/>
                <w:b/>
                <w:color w:val="000000" w:themeColor="text1"/>
                <w:sz w:val="24"/>
                <w:szCs w:val="24"/>
              </w:rPr>
              <w:t>HD</w:t>
            </w:r>
          </w:p>
        </w:tc>
        <w:tc>
          <w:tcPr>
            <w:tcW w:w="2071" w:type="dxa"/>
            <w:tcBorders>
              <w:top w:val="single" w:sz="4" w:space="0" w:color="000000"/>
              <w:bottom w:val="single" w:sz="4" w:space="0" w:color="000000"/>
            </w:tcBorders>
            <w:shd w:val="clear" w:color="auto" w:fill="FFFFFF"/>
          </w:tcPr>
          <w:p w14:paraId="207275F2" w14:textId="77777777" w:rsidR="00AB2826" w:rsidRPr="00E90D92" w:rsidRDefault="00AB2826" w:rsidP="006956A2">
            <w:pPr>
              <w:spacing w:line="276" w:lineRule="auto"/>
              <w:jc w:val="center"/>
              <w:rPr>
                <w:rFonts w:ascii="Times New Roman" w:eastAsia="Arial" w:hAnsi="Times New Roman" w:cs="Times New Roman"/>
                <w:b/>
                <w:color w:val="000000" w:themeColor="text1"/>
                <w:sz w:val="24"/>
                <w:szCs w:val="24"/>
              </w:rPr>
            </w:pPr>
          </w:p>
        </w:tc>
      </w:tr>
      <w:tr w:rsidR="00E90D92" w:rsidRPr="00E90D92" w14:paraId="5C4EC862" w14:textId="77777777" w:rsidTr="006956A2">
        <w:tc>
          <w:tcPr>
            <w:tcW w:w="3636" w:type="dxa"/>
            <w:tcBorders>
              <w:top w:val="single" w:sz="4" w:space="0" w:color="000000"/>
            </w:tcBorders>
            <w:shd w:val="clear" w:color="auto" w:fill="D8D9DC"/>
          </w:tcPr>
          <w:p w14:paraId="089D05AC" w14:textId="77777777" w:rsidR="00AB2826" w:rsidRPr="00E90D92" w:rsidRDefault="00AB2826" w:rsidP="006956A2">
            <w:pPr>
              <w:spacing w:line="276" w:lineRule="auto"/>
              <w:rPr>
                <w:rFonts w:ascii="Times New Roman" w:eastAsia="Arial" w:hAnsi="Times New Roman" w:cs="Times New Roman"/>
                <w:b/>
                <w:i/>
                <w:color w:val="000000" w:themeColor="text1"/>
                <w:sz w:val="20"/>
                <w:szCs w:val="20"/>
              </w:rPr>
            </w:pPr>
            <w:r w:rsidRPr="00E90D92">
              <w:rPr>
                <w:rFonts w:ascii="Times New Roman" w:eastAsia="Arial" w:hAnsi="Times New Roman" w:cs="Times New Roman"/>
                <w:b/>
                <w:i/>
                <w:color w:val="000000" w:themeColor="text1"/>
                <w:sz w:val="20"/>
                <w:szCs w:val="20"/>
              </w:rPr>
              <w:t xml:space="preserve">Base case </w:t>
            </w:r>
          </w:p>
        </w:tc>
        <w:tc>
          <w:tcPr>
            <w:tcW w:w="2113" w:type="dxa"/>
            <w:tcBorders>
              <w:top w:val="single" w:sz="4" w:space="0" w:color="000000"/>
            </w:tcBorders>
            <w:shd w:val="clear" w:color="auto" w:fill="D8D9DC"/>
          </w:tcPr>
          <w:p w14:paraId="0AEF500F"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1,348,612,118</w:t>
            </w:r>
          </w:p>
        </w:tc>
        <w:tc>
          <w:tcPr>
            <w:tcW w:w="1747" w:type="dxa"/>
            <w:tcBorders>
              <w:top w:val="single" w:sz="4" w:space="0" w:color="000000"/>
            </w:tcBorders>
            <w:shd w:val="clear" w:color="auto" w:fill="D8D9DC"/>
          </w:tcPr>
          <w:p w14:paraId="19DF083F"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1,368,447,750</w:t>
            </w:r>
          </w:p>
        </w:tc>
        <w:tc>
          <w:tcPr>
            <w:tcW w:w="2791" w:type="dxa"/>
            <w:tcBorders>
              <w:top w:val="single" w:sz="4" w:space="0" w:color="000000"/>
            </w:tcBorders>
            <w:shd w:val="clear" w:color="auto" w:fill="D8D9DC"/>
          </w:tcPr>
          <w:p w14:paraId="1C4C2697"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4.79</w:t>
            </w:r>
          </w:p>
        </w:tc>
        <w:tc>
          <w:tcPr>
            <w:tcW w:w="1676" w:type="dxa"/>
            <w:tcBorders>
              <w:top w:val="single" w:sz="4" w:space="0" w:color="000000"/>
            </w:tcBorders>
            <w:shd w:val="clear" w:color="auto" w:fill="D8D9DC"/>
          </w:tcPr>
          <w:p w14:paraId="30713032"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4.22</w:t>
            </w:r>
          </w:p>
        </w:tc>
        <w:tc>
          <w:tcPr>
            <w:tcW w:w="2071" w:type="dxa"/>
            <w:tcBorders>
              <w:top w:val="single" w:sz="4" w:space="0" w:color="000000"/>
            </w:tcBorders>
            <w:shd w:val="clear" w:color="auto" w:fill="D8D9DC"/>
          </w:tcPr>
          <w:p w14:paraId="0152B0A1"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(34,723,527)</w:t>
            </w:r>
          </w:p>
        </w:tc>
      </w:tr>
      <w:tr w:rsidR="00E90D92" w:rsidRPr="00E90D92" w14:paraId="279B3878" w14:textId="77777777" w:rsidTr="006956A2">
        <w:tc>
          <w:tcPr>
            <w:tcW w:w="3636" w:type="dxa"/>
            <w:shd w:val="clear" w:color="auto" w:fill="D8D9DC"/>
          </w:tcPr>
          <w:p w14:paraId="556A44C6" w14:textId="77777777" w:rsidR="00AB2826" w:rsidRPr="00E90D92" w:rsidRDefault="00AB2826" w:rsidP="006956A2">
            <w:pPr>
              <w:spacing w:line="276" w:lineRule="auto"/>
              <w:rPr>
                <w:rFonts w:ascii="Times New Roman" w:eastAsia="Arial" w:hAnsi="Times New Roman" w:cs="Times New Roman"/>
                <w:b/>
                <w:i/>
                <w:color w:val="000000" w:themeColor="text1"/>
                <w:sz w:val="20"/>
                <w:szCs w:val="20"/>
              </w:rPr>
            </w:pPr>
            <w:r w:rsidRPr="00E90D92">
              <w:rPr>
                <w:rFonts w:ascii="Times New Roman" w:eastAsia="Arial" w:hAnsi="Times New Roman" w:cs="Times New Roman"/>
                <w:b/>
                <w:i/>
                <w:color w:val="000000" w:themeColor="text1"/>
                <w:sz w:val="20"/>
                <w:szCs w:val="20"/>
              </w:rPr>
              <w:t>Scenario 1</w:t>
            </w:r>
          </w:p>
        </w:tc>
        <w:tc>
          <w:tcPr>
            <w:tcW w:w="2113" w:type="dxa"/>
            <w:shd w:val="clear" w:color="auto" w:fill="D8D9DC"/>
          </w:tcPr>
          <w:p w14:paraId="68DD37D2"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1,516,084,512</w:t>
            </w:r>
          </w:p>
        </w:tc>
        <w:tc>
          <w:tcPr>
            <w:tcW w:w="1747" w:type="dxa"/>
            <w:shd w:val="clear" w:color="auto" w:fill="D8D9DC"/>
          </w:tcPr>
          <w:p w14:paraId="09B34F9B"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1,532,611,398</w:t>
            </w:r>
          </w:p>
        </w:tc>
        <w:tc>
          <w:tcPr>
            <w:tcW w:w="2791" w:type="dxa"/>
            <w:shd w:val="clear" w:color="auto" w:fill="D8D9DC"/>
          </w:tcPr>
          <w:p w14:paraId="3F019865"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5.02</w:t>
            </w:r>
          </w:p>
        </w:tc>
        <w:tc>
          <w:tcPr>
            <w:tcW w:w="1676" w:type="dxa"/>
            <w:shd w:val="clear" w:color="auto" w:fill="D8D9DC"/>
          </w:tcPr>
          <w:p w14:paraId="3B401F2D"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4.43</w:t>
            </w:r>
          </w:p>
        </w:tc>
        <w:tc>
          <w:tcPr>
            <w:tcW w:w="2071" w:type="dxa"/>
            <w:shd w:val="clear" w:color="auto" w:fill="D8D9DC"/>
          </w:tcPr>
          <w:p w14:paraId="25F8DBF0"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(28,434,772)</w:t>
            </w:r>
          </w:p>
          <w:p w14:paraId="571A50D1"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+18%</w:t>
            </w:r>
          </w:p>
        </w:tc>
      </w:tr>
      <w:tr w:rsidR="00E90D92" w:rsidRPr="00E90D92" w14:paraId="48813837" w14:textId="77777777" w:rsidTr="006956A2">
        <w:tc>
          <w:tcPr>
            <w:tcW w:w="3636" w:type="dxa"/>
          </w:tcPr>
          <w:p w14:paraId="08D22592"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CAPD to HD (+5%)</w:t>
            </w:r>
          </w:p>
        </w:tc>
        <w:tc>
          <w:tcPr>
            <w:tcW w:w="2113" w:type="dxa"/>
          </w:tcPr>
          <w:p w14:paraId="00F7FA94"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4454BD82"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01F6F17C"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799AC509"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4185E3CE"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22BA7AE8" w14:textId="77777777" w:rsidTr="006956A2">
        <w:tc>
          <w:tcPr>
            <w:tcW w:w="3636" w:type="dxa"/>
          </w:tcPr>
          <w:p w14:paraId="205682C7"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HD to CAPD (+20%)</w:t>
            </w:r>
          </w:p>
        </w:tc>
        <w:tc>
          <w:tcPr>
            <w:tcW w:w="2113" w:type="dxa"/>
          </w:tcPr>
          <w:p w14:paraId="31E3DC3E"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0D850919"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43BABE00"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6E17EF7F"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274BD1C0"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4B20C13E" w14:textId="77777777" w:rsidTr="006956A2">
        <w:tc>
          <w:tcPr>
            <w:tcW w:w="3636" w:type="dxa"/>
          </w:tcPr>
          <w:p w14:paraId="6709ED0C"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DMC_CAPD (+15%)</w:t>
            </w:r>
          </w:p>
        </w:tc>
        <w:tc>
          <w:tcPr>
            <w:tcW w:w="2113" w:type="dxa"/>
          </w:tcPr>
          <w:p w14:paraId="02D7CC3D"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2BC302B3"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734B4BE4"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2AAB69E2"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0D09C6EA"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77C32793" w14:textId="77777777" w:rsidTr="006956A2">
        <w:tc>
          <w:tcPr>
            <w:tcW w:w="3636" w:type="dxa"/>
          </w:tcPr>
          <w:p w14:paraId="42A2573E"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DMC_HD (+15%)</w:t>
            </w:r>
          </w:p>
        </w:tc>
        <w:tc>
          <w:tcPr>
            <w:tcW w:w="2113" w:type="dxa"/>
          </w:tcPr>
          <w:p w14:paraId="68F9B8B1"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4F2F4FF7"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651BA59F"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70ADBE5E"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546D14C8"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6224BF1A" w14:textId="77777777" w:rsidTr="006956A2">
        <w:tc>
          <w:tcPr>
            <w:tcW w:w="3636" w:type="dxa"/>
          </w:tcPr>
          <w:p w14:paraId="14D23A53"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CC_CAPD (+15%)</w:t>
            </w:r>
          </w:p>
        </w:tc>
        <w:tc>
          <w:tcPr>
            <w:tcW w:w="2113" w:type="dxa"/>
          </w:tcPr>
          <w:p w14:paraId="601448CF"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053A120E"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1FD3694C"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0C7B43A8"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6FDF3C99"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194AE7BF" w14:textId="77777777" w:rsidTr="006956A2">
        <w:tc>
          <w:tcPr>
            <w:tcW w:w="3636" w:type="dxa"/>
          </w:tcPr>
          <w:p w14:paraId="36C43CA9"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CC_HD (+15%)</w:t>
            </w:r>
          </w:p>
        </w:tc>
        <w:tc>
          <w:tcPr>
            <w:tcW w:w="2113" w:type="dxa"/>
          </w:tcPr>
          <w:p w14:paraId="2157EEAC"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456BF6B4"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59E43666"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2307CD2F"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7D574DA6"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281DE396" w14:textId="77777777" w:rsidTr="006956A2">
        <w:tc>
          <w:tcPr>
            <w:tcW w:w="3636" w:type="dxa"/>
          </w:tcPr>
          <w:p w14:paraId="69A94966"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U_CAPD (+5%)</w:t>
            </w:r>
          </w:p>
          <w:p w14:paraId="1E71C50B"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U_HD (+5%)</w:t>
            </w:r>
          </w:p>
        </w:tc>
        <w:tc>
          <w:tcPr>
            <w:tcW w:w="2113" w:type="dxa"/>
          </w:tcPr>
          <w:p w14:paraId="0DA0FB8F"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73DF5824"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5A4549F3"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2F32C645"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49ED1A7C"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44C2C825" w14:textId="77777777" w:rsidTr="006956A2">
        <w:tc>
          <w:tcPr>
            <w:tcW w:w="3636" w:type="dxa"/>
            <w:shd w:val="clear" w:color="auto" w:fill="D8D9DC"/>
          </w:tcPr>
          <w:p w14:paraId="1DB0B17C"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b/>
                <w:i/>
                <w:color w:val="000000" w:themeColor="text1"/>
                <w:sz w:val="20"/>
                <w:szCs w:val="20"/>
              </w:rPr>
              <w:t>Scenario 2</w:t>
            </w:r>
          </w:p>
        </w:tc>
        <w:tc>
          <w:tcPr>
            <w:tcW w:w="2113" w:type="dxa"/>
            <w:shd w:val="clear" w:color="auto" w:fill="D8D9DC"/>
          </w:tcPr>
          <w:p w14:paraId="1E959A2C"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1,237,650,758</w:t>
            </w:r>
          </w:p>
          <w:p w14:paraId="6C483F55"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p>
        </w:tc>
        <w:tc>
          <w:tcPr>
            <w:tcW w:w="1747" w:type="dxa"/>
            <w:shd w:val="clear" w:color="auto" w:fill="D8D9DC"/>
          </w:tcPr>
          <w:p w14:paraId="2AB2864F"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1,258,598,418</w:t>
            </w:r>
          </w:p>
        </w:tc>
        <w:tc>
          <w:tcPr>
            <w:tcW w:w="2791" w:type="dxa"/>
            <w:shd w:val="clear" w:color="auto" w:fill="D8D9DC"/>
          </w:tcPr>
          <w:p w14:paraId="1DD743DE"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4.53</w:t>
            </w:r>
          </w:p>
        </w:tc>
        <w:tc>
          <w:tcPr>
            <w:tcW w:w="1676" w:type="dxa"/>
            <w:shd w:val="clear" w:color="auto" w:fill="D8D9DC"/>
          </w:tcPr>
          <w:p w14:paraId="665353D8" w14:textId="77777777" w:rsidR="00AB2826" w:rsidRPr="00E90D92" w:rsidRDefault="00AB2826" w:rsidP="006956A2">
            <w:pPr>
              <w:spacing w:line="276" w:lineRule="auto"/>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4.02</w:t>
            </w:r>
          </w:p>
        </w:tc>
        <w:tc>
          <w:tcPr>
            <w:tcW w:w="2071" w:type="dxa"/>
            <w:shd w:val="clear" w:color="auto" w:fill="D8D9DC"/>
          </w:tcPr>
          <w:p w14:paraId="25C46827" w14:textId="77777777" w:rsidR="00AB2826" w:rsidRPr="00E90D92" w:rsidRDefault="00AB2826" w:rsidP="006956A2">
            <w:pPr>
              <w:spacing w:line="276" w:lineRule="auto"/>
              <w:ind w:firstLine="720"/>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(40,888,411)</w:t>
            </w:r>
          </w:p>
          <w:p w14:paraId="7ADC5C1B" w14:textId="77777777" w:rsidR="00AB2826" w:rsidRPr="00E90D92" w:rsidRDefault="00AB2826" w:rsidP="006956A2">
            <w:pPr>
              <w:spacing w:line="276" w:lineRule="auto"/>
              <w:ind w:firstLine="720"/>
              <w:jc w:val="center"/>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-17%</w:t>
            </w:r>
          </w:p>
          <w:p w14:paraId="72C683FF" w14:textId="77777777" w:rsidR="00AB2826" w:rsidRPr="00E90D92" w:rsidRDefault="00AB2826" w:rsidP="006956A2">
            <w:pPr>
              <w:spacing w:line="276" w:lineRule="auto"/>
              <w:ind w:firstLine="720"/>
              <w:jc w:val="center"/>
              <w:rPr>
                <w:rFonts w:ascii="Times New Roman" w:eastAsia="Arial" w:hAnsi="Times New Roman" w:cs="Times New Roman"/>
                <w:color w:val="000000" w:themeColor="text1"/>
                <w:sz w:val="20"/>
                <w:szCs w:val="20"/>
              </w:rPr>
            </w:pPr>
          </w:p>
        </w:tc>
      </w:tr>
      <w:tr w:rsidR="00E90D92" w:rsidRPr="00E90D92" w14:paraId="35A261BA" w14:textId="77777777" w:rsidTr="006956A2">
        <w:tc>
          <w:tcPr>
            <w:tcW w:w="3636" w:type="dxa"/>
          </w:tcPr>
          <w:p w14:paraId="7F850CAD" w14:textId="77777777" w:rsidR="00AB2826" w:rsidRPr="00E90D92" w:rsidRDefault="00AB2826" w:rsidP="006956A2">
            <w:pPr>
              <w:spacing w:line="276" w:lineRule="auto"/>
              <w:rPr>
                <w:rFonts w:ascii="Times New Roman" w:eastAsia="Arial" w:hAnsi="Times New Roman" w:cs="Times New Roman"/>
                <w:b/>
                <w:i/>
                <w:color w:val="000000" w:themeColor="text1"/>
                <w:sz w:val="20"/>
                <w:szCs w:val="20"/>
              </w:rPr>
            </w:pPr>
            <w:r w:rsidRPr="00E90D92">
              <w:rPr>
                <w:rFonts w:ascii="Times New Roman" w:eastAsia="Arial" w:hAnsi="Times New Roman" w:cs="Times New Roman"/>
                <w:color w:val="000000" w:themeColor="text1"/>
                <w:sz w:val="20"/>
                <w:szCs w:val="20"/>
              </w:rPr>
              <w:t>CAPD to HD (+5%)</w:t>
            </w:r>
          </w:p>
        </w:tc>
        <w:tc>
          <w:tcPr>
            <w:tcW w:w="2113" w:type="dxa"/>
          </w:tcPr>
          <w:p w14:paraId="2E4455DD"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0E9ED36F"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7E21FC1F"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78D2374E"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33A0A9E4"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06537BE3" w14:textId="77777777" w:rsidTr="006956A2">
        <w:tc>
          <w:tcPr>
            <w:tcW w:w="3636" w:type="dxa"/>
          </w:tcPr>
          <w:p w14:paraId="318BE481"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HD to CAPD (+30%)</w:t>
            </w:r>
          </w:p>
        </w:tc>
        <w:tc>
          <w:tcPr>
            <w:tcW w:w="2113" w:type="dxa"/>
          </w:tcPr>
          <w:p w14:paraId="5EC9EAB9"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033EAE73"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16B73331"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0D33A83C"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11C9D094"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4E6C8492" w14:textId="77777777" w:rsidTr="006956A2">
        <w:tc>
          <w:tcPr>
            <w:tcW w:w="3636" w:type="dxa"/>
          </w:tcPr>
          <w:p w14:paraId="4BC456D5"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DMC_CAPD (-10%)</w:t>
            </w:r>
          </w:p>
        </w:tc>
        <w:tc>
          <w:tcPr>
            <w:tcW w:w="2113" w:type="dxa"/>
          </w:tcPr>
          <w:p w14:paraId="4643F907"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38B55E9B"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20FB2AB7"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5EA2701E"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18B40D3C"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5DAB6AF0" w14:textId="77777777" w:rsidTr="006956A2">
        <w:tc>
          <w:tcPr>
            <w:tcW w:w="3636" w:type="dxa"/>
          </w:tcPr>
          <w:p w14:paraId="3426C3B6"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DMC_HD (-10%)</w:t>
            </w:r>
          </w:p>
        </w:tc>
        <w:tc>
          <w:tcPr>
            <w:tcW w:w="2113" w:type="dxa"/>
          </w:tcPr>
          <w:p w14:paraId="4E2EDB75"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76A5F623"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57E0865D"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5B8F7C1E"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2A997F0A"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7C2F4ABA" w14:textId="77777777" w:rsidTr="006956A2">
        <w:tc>
          <w:tcPr>
            <w:tcW w:w="3636" w:type="dxa"/>
          </w:tcPr>
          <w:p w14:paraId="14325DE5"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CC_CAPD (-10%)</w:t>
            </w:r>
          </w:p>
        </w:tc>
        <w:tc>
          <w:tcPr>
            <w:tcW w:w="2113" w:type="dxa"/>
          </w:tcPr>
          <w:p w14:paraId="6B48D276"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63BEE284"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2D04C04A"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2A51A4A9"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1926AFB4"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67CD215F" w14:textId="77777777" w:rsidTr="006956A2">
        <w:tc>
          <w:tcPr>
            <w:tcW w:w="3636" w:type="dxa"/>
          </w:tcPr>
          <w:p w14:paraId="3D52C692"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CC_HD (-10%)</w:t>
            </w:r>
          </w:p>
        </w:tc>
        <w:tc>
          <w:tcPr>
            <w:tcW w:w="2113" w:type="dxa"/>
          </w:tcPr>
          <w:p w14:paraId="2B989267"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17353836"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6FBA2B55"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541D532A"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040C52B2"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359BB65B" w14:textId="77777777" w:rsidTr="006956A2">
        <w:tc>
          <w:tcPr>
            <w:tcW w:w="3636" w:type="dxa"/>
          </w:tcPr>
          <w:p w14:paraId="438627E2"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U_CAPD (-5%)</w:t>
            </w:r>
          </w:p>
        </w:tc>
        <w:tc>
          <w:tcPr>
            <w:tcW w:w="2113" w:type="dxa"/>
          </w:tcPr>
          <w:p w14:paraId="0CB4D1EF"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0FE68695"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19C5C3EB"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52F9D447"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555193B0"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E90D92" w:rsidRPr="00E90D92" w14:paraId="7A745095" w14:textId="77777777" w:rsidTr="006956A2">
        <w:tc>
          <w:tcPr>
            <w:tcW w:w="3636" w:type="dxa"/>
          </w:tcPr>
          <w:p w14:paraId="31AF9EB8" w14:textId="77777777"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U_HD (-5%)</w:t>
            </w:r>
          </w:p>
        </w:tc>
        <w:tc>
          <w:tcPr>
            <w:tcW w:w="2113" w:type="dxa"/>
          </w:tcPr>
          <w:p w14:paraId="3968D4A2"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Pr>
          <w:p w14:paraId="05B211E3"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Pr>
          <w:p w14:paraId="1B64EC70"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Pr>
          <w:p w14:paraId="09CF364B"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Pr>
          <w:p w14:paraId="6D629829"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r w:rsidR="00AB2826" w:rsidRPr="00E90D92" w14:paraId="2CE2FC35" w14:textId="77777777" w:rsidTr="006956A2">
        <w:tc>
          <w:tcPr>
            <w:tcW w:w="3636" w:type="dxa"/>
            <w:tcBorders>
              <w:bottom w:val="single" w:sz="4" w:space="0" w:color="000000"/>
            </w:tcBorders>
          </w:tcPr>
          <w:p w14:paraId="5B444F5A" w14:textId="37C81E41" w:rsidR="00AB2826" w:rsidRPr="00E90D92" w:rsidRDefault="00AB2826" w:rsidP="006956A2">
            <w:pPr>
              <w:spacing w:line="276" w:lineRule="auto"/>
              <w:rPr>
                <w:rFonts w:ascii="Times New Roman" w:eastAsia="Arial" w:hAnsi="Times New Roman" w:cs="Times New Roman"/>
                <w:color w:val="000000" w:themeColor="text1"/>
                <w:sz w:val="20"/>
                <w:szCs w:val="20"/>
              </w:rPr>
            </w:pPr>
            <w:r w:rsidRPr="00E90D92">
              <w:rPr>
                <w:rFonts w:ascii="Times New Roman" w:eastAsia="Arial" w:hAnsi="Times New Roman" w:cs="Times New Roman"/>
                <w:color w:val="000000" w:themeColor="text1"/>
                <w:sz w:val="20"/>
                <w:szCs w:val="20"/>
              </w:rPr>
              <w:t>Discount rate (5%, both costs</w:t>
            </w:r>
            <w:r w:rsidR="001926DE" w:rsidRPr="00E90D92">
              <w:rPr>
                <w:rFonts w:ascii="Times New Roman" w:eastAsia="Arial" w:hAnsi="Times New Roman" w:cs="Times New Roman"/>
                <w:color w:val="000000" w:themeColor="text1"/>
                <w:sz w:val="20"/>
                <w:szCs w:val="20"/>
              </w:rPr>
              <w:t>,</w:t>
            </w:r>
            <w:r w:rsidRPr="00E90D92">
              <w:rPr>
                <w:rFonts w:ascii="Times New Roman" w:eastAsia="Arial" w:hAnsi="Times New Roman" w:cs="Times New Roman"/>
                <w:color w:val="000000" w:themeColor="text1"/>
                <w:sz w:val="20"/>
                <w:szCs w:val="20"/>
              </w:rPr>
              <w:t xml:space="preserve"> and effect)</w:t>
            </w:r>
          </w:p>
        </w:tc>
        <w:tc>
          <w:tcPr>
            <w:tcW w:w="2113" w:type="dxa"/>
            <w:tcBorders>
              <w:bottom w:val="single" w:sz="4" w:space="0" w:color="000000"/>
            </w:tcBorders>
          </w:tcPr>
          <w:p w14:paraId="66A506D6"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747" w:type="dxa"/>
            <w:tcBorders>
              <w:bottom w:val="single" w:sz="4" w:space="0" w:color="000000"/>
            </w:tcBorders>
          </w:tcPr>
          <w:p w14:paraId="64042318"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2791" w:type="dxa"/>
            <w:tcBorders>
              <w:bottom w:val="single" w:sz="4" w:space="0" w:color="000000"/>
            </w:tcBorders>
          </w:tcPr>
          <w:p w14:paraId="0DC34A61" w14:textId="77777777" w:rsidR="00AB2826" w:rsidRPr="00E90D92" w:rsidRDefault="00AB2826" w:rsidP="006956A2">
            <w:pPr>
              <w:spacing w:line="276" w:lineRule="auto"/>
              <w:jc w:val="right"/>
              <w:rPr>
                <w:rFonts w:ascii="Times New Roman" w:eastAsia="Arial" w:hAnsi="Times New Roman" w:cs="Times New Roman"/>
                <w:color w:val="000000" w:themeColor="text1"/>
                <w:sz w:val="20"/>
                <w:szCs w:val="20"/>
              </w:rPr>
            </w:pPr>
          </w:p>
        </w:tc>
        <w:tc>
          <w:tcPr>
            <w:tcW w:w="1676" w:type="dxa"/>
            <w:tcBorders>
              <w:bottom w:val="single" w:sz="4" w:space="0" w:color="000000"/>
            </w:tcBorders>
          </w:tcPr>
          <w:p w14:paraId="18092BFB"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c>
          <w:tcPr>
            <w:tcW w:w="2071" w:type="dxa"/>
            <w:tcBorders>
              <w:bottom w:val="single" w:sz="4" w:space="0" w:color="000000"/>
            </w:tcBorders>
          </w:tcPr>
          <w:p w14:paraId="32E8ED43" w14:textId="77777777" w:rsidR="00AB2826" w:rsidRPr="00E90D92" w:rsidRDefault="00AB2826" w:rsidP="006956A2">
            <w:pPr>
              <w:spacing w:line="276" w:lineRule="auto"/>
              <w:jc w:val="both"/>
              <w:rPr>
                <w:rFonts w:ascii="Times New Roman" w:eastAsia="Arial" w:hAnsi="Times New Roman" w:cs="Times New Roman"/>
                <w:color w:val="000000" w:themeColor="text1"/>
                <w:sz w:val="20"/>
                <w:szCs w:val="20"/>
              </w:rPr>
            </w:pPr>
          </w:p>
        </w:tc>
      </w:tr>
    </w:tbl>
    <w:p w14:paraId="63DEFCDD" w14:textId="77777777" w:rsidR="00AB2826" w:rsidRPr="00E90D92" w:rsidRDefault="00AB2826" w:rsidP="00AB2826">
      <w:pPr>
        <w:spacing w:line="240" w:lineRule="auto"/>
        <w:jc w:val="both"/>
        <w:rPr>
          <w:rFonts w:ascii="Times New Roman" w:eastAsia="Arial" w:hAnsi="Times New Roman" w:cs="Times New Roman"/>
          <w:color w:val="000000" w:themeColor="text1"/>
        </w:rPr>
      </w:pPr>
    </w:p>
    <w:p w14:paraId="5F49880A" w14:textId="3997296F" w:rsidR="00BC0FC9" w:rsidRPr="00E90D92" w:rsidRDefault="00BC0FC9" w:rsidP="00B62B07">
      <w:pPr>
        <w:spacing w:line="480" w:lineRule="auto"/>
        <w:jc w:val="both"/>
        <w:rPr>
          <w:rFonts w:ascii="Times New Roman" w:eastAsia="Arial" w:hAnsi="Times New Roman" w:cs="Times New Roman"/>
          <w:color w:val="000000" w:themeColor="text1"/>
        </w:rPr>
      </w:pPr>
      <w:r w:rsidRPr="00E90D92">
        <w:rPr>
          <w:rFonts w:ascii="Times New Roman" w:eastAsia="Arial" w:hAnsi="Times New Roman" w:cs="Times New Roman"/>
          <w:color w:val="000000" w:themeColor="text1"/>
        </w:rPr>
        <w:t>The plausible changes in deterministic scenario analysis were applied. In scenario 1, we applied the range</w:t>
      </w:r>
      <w:r w:rsidR="0073398A" w:rsidRPr="00E90D92">
        <w:rPr>
          <w:rFonts w:ascii="Times New Roman" w:eastAsia="Arial" w:hAnsi="Times New Roman" w:cs="Times New Roman"/>
          <w:color w:val="000000" w:themeColor="text1"/>
        </w:rPr>
        <w:t xml:space="preserve"> values</w:t>
      </w:r>
      <w:r w:rsidRPr="00E90D92">
        <w:rPr>
          <w:rFonts w:ascii="Times New Roman" w:eastAsia="Arial" w:hAnsi="Times New Roman" w:cs="Times New Roman"/>
          <w:color w:val="000000" w:themeColor="text1"/>
        </w:rPr>
        <w:t xml:space="preserve"> by</w:t>
      </w:r>
      <w:r w:rsidR="0073398A" w:rsidRPr="00E90D92">
        <w:rPr>
          <w:rFonts w:ascii="Times New Roman" w:eastAsia="Arial" w:hAnsi="Times New Roman" w:cs="Times New Roman"/>
          <w:color w:val="000000" w:themeColor="text1"/>
        </w:rPr>
        <w:t xml:space="preserve"> following</w:t>
      </w:r>
      <w:r w:rsidRPr="00E90D92">
        <w:rPr>
          <w:rFonts w:ascii="Times New Roman" w:eastAsia="Arial" w:hAnsi="Times New Roman" w:cs="Times New Roman"/>
          <w:color w:val="000000" w:themeColor="text1"/>
        </w:rPr>
        <w:t xml:space="preserve"> </w:t>
      </w:r>
      <w:r w:rsidR="0073398A" w:rsidRPr="00E90D92">
        <w:rPr>
          <w:rFonts w:ascii="Times New Roman" w:eastAsia="Arial" w:hAnsi="Times New Roman" w:cs="Times New Roman"/>
          <w:color w:val="000000" w:themeColor="text1"/>
        </w:rPr>
        <w:t xml:space="preserve">expert </w:t>
      </w:r>
      <w:r w:rsidRPr="00E90D92">
        <w:rPr>
          <w:rFonts w:ascii="Times New Roman" w:eastAsia="Arial" w:hAnsi="Times New Roman" w:cs="Times New Roman"/>
          <w:color w:val="000000" w:themeColor="text1"/>
        </w:rPr>
        <w:t xml:space="preserve">panel </w:t>
      </w:r>
      <w:r w:rsidR="0073398A" w:rsidRPr="00E90D92">
        <w:rPr>
          <w:rFonts w:ascii="Times New Roman" w:eastAsia="Arial" w:hAnsi="Times New Roman" w:cs="Times New Roman"/>
          <w:color w:val="000000" w:themeColor="text1"/>
        </w:rPr>
        <w:t xml:space="preserve">(clinicians, </w:t>
      </w:r>
      <w:r w:rsidR="001926DE" w:rsidRPr="00E90D92">
        <w:rPr>
          <w:rFonts w:ascii="Times New Roman" w:eastAsia="Arial" w:hAnsi="Times New Roman" w:cs="Times New Roman"/>
          <w:color w:val="000000" w:themeColor="text1"/>
        </w:rPr>
        <w:t>epidemiologists,</w:t>
      </w:r>
      <w:r w:rsidR="0073398A" w:rsidRPr="00E90D92">
        <w:rPr>
          <w:rFonts w:ascii="Times New Roman" w:eastAsia="Arial" w:hAnsi="Times New Roman" w:cs="Times New Roman"/>
          <w:color w:val="000000" w:themeColor="text1"/>
        </w:rPr>
        <w:t xml:space="preserve"> and health </w:t>
      </w:r>
      <w:r w:rsidR="001926DE" w:rsidRPr="00E90D92">
        <w:rPr>
          <w:rFonts w:ascii="Times New Roman" w:eastAsia="Arial" w:hAnsi="Times New Roman" w:cs="Times New Roman"/>
          <w:color w:val="000000" w:themeColor="text1"/>
        </w:rPr>
        <w:t>economists</w:t>
      </w:r>
      <w:r w:rsidR="0073398A" w:rsidRPr="00E90D92">
        <w:rPr>
          <w:rFonts w:ascii="Times New Roman" w:eastAsia="Arial" w:hAnsi="Times New Roman" w:cs="Times New Roman"/>
          <w:color w:val="000000" w:themeColor="text1"/>
        </w:rPr>
        <w:t xml:space="preserve">) </w:t>
      </w:r>
      <w:r w:rsidRPr="00E90D92">
        <w:rPr>
          <w:rFonts w:ascii="Times New Roman" w:eastAsia="Arial" w:hAnsi="Times New Roman" w:cs="Times New Roman"/>
          <w:color w:val="000000" w:themeColor="text1"/>
        </w:rPr>
        <w:t>discussion</w:t>
      </w:r>
      <w:r w:rsidR="0073398A" w:rsidRPr="00E90D92">
        <w:rPr>
          <w:rFonts w:ascii="Times New Roman" w:eastAsia="Arial" w:hAnsi="Times New Roman" w:cs="Times New Roman"/>
          <w:color w:val="000000" w:themeColor="text1"/>
        </w:rPr>
        <w:t xml:space="preserve"> and inputs</w:t>
      </w:r>
      <w:r w:rsidRPr="00E90D92">
        <w:rPr>
          <w:rFonts w:ascii="Times New Roman" w:eastAsia="Arial" w:hAnsi="Times New Roman" w:cs="Times New Roman"/>
          <w:color w:val="000000" w:themeColor="text1"/>
        </w:rPr>
        <w:t xml:space="preserve"> during this research </w:t>
      </w:r>
      <w:r w:rsidR="001926DE" w:rsidRPr="00E90D92">
        <w:rPr>
          <w:rFonts w:ascii="Times New Roman" w:eastAsia="Arial" w:hAnsi="Times New Roman" w:cs="Times New Roman"/>
          <w:color w:val="000000" w:themeColor="text1"/>
        </w:rPr>
        <w:t>completed</w:t>
      </w:r>
      <w:r w:rsidR="00B62B07" w:rsidRPr="00E90D92">
        <w:rPr>
          <w:rFonts w:ascii="Times New Roman" w:eastAsia="Arial" w:hAnsi="Times New Roman" w:cs="Times New Roman"/>
          <w:color w:val="000000" w:themeColor="text1"/>
        </w:rPr>
        <w:t xml:space="preserve"> in 2016</w:t>
      </w:r>
      <w:r w:rsidRPr="00E90D92">
        <w:rPr>
          <w:rFonts w:ascii="Times New Roman" w:eastAsia="Arial" w:hAnsi="Times New Roman" w:cs="Times New Roman"/>
          <w:color w:val="000000" w:themeColor="text1"/>
        </w:rPr>
        <w:t xml:space="preserve">. </w:t>
      </w:r>
      <w:r w:rsidR="0073398A" w:rsidRPr="00E90D92">
        <w:rPr>
          <w:rFonts w:ascii="Times New Roman" w:eastAsia="Arial" w:hAnsi="Times New Roman" w:cs="Times New Roman"/>
          <w:color w:val="000000" w:themeColor="text1"/>
        </w:rPr>
        <w:t xml:space="preserve">For example, to make the </w:t>
      </w:r>
      <w:r w:rsidR="001926DE" w:rsidRPr="00E90D92">
        <w:rPr>
          <w:rFonts w:ascii="Times New Roman" w:eastAsia="Arial" w:hAnsi="Times New Roman" w:cs="Times New Roman"/>
          <w:color w:val="000000" w:themeColor="text1"/>
        </w:rPr>
        <w:t>shift</w:t>
      </w:r>
      <w:r w:rsidR="0073398A" w:rsidRPr="00E90D92">
        <w:rPr>
          <w:rFonts w:ascii="Times New Roman" w:eastAsia="Arial" w:hAnsi="Times New Roman" w:cs="Times New Roman"/>
          <w:color w:val="000000" w:themeColor="text1"/>
        </w:rPr>
        <w:t xml:space="preserve"> from HD to CAPD (20%-30%), due to the target to make th</w:t>
      </w:r>
      <w:r w:rsidR="00B62B07" w:rsidRPr="00E90D92">
        <w:rPr>
          <w:rFonts w:ascii="Times New Roman" w:eastAsia="Arial" w:hAnsi="Times New Roman" w:cs="Times New Roman"/>
          <w:color w:val="000000" w:themeColor="text1"/>
        </w:rPr>
        <w:t xml:space="preserve">e higher </w:t>
      </w:r>
      <w:r w:rsidR="00C21BC8" w:rsidRPr="00E90D92">
        <w:rPr>
          <w:rFonts w:ascii="Times New Roman" w:eastAsia="Arial" w:hAnsi="Times New Roman" w:cs="Times New Roman"/>
          <w:color w:val="000000" w:themeColor="text1"/>
        </w:rPr>
        <w:t xml:space="preserve">gradual </w:t>
      </w:r>
      <w:r w:rsidR="00B62B07" w:rsidRPr="00E90D92">
        <w:rPr>
          <w:rFonts w:ascii="Times New Roman" w:eastAsia="Arial" w:hAnsi="Times New Roman" w:cs="Times New Roman"/>
          <w:color w:val="000000" w:themeColor="text1"/>
        </w:rPr>
        <w:t xml:space="preserve">CAPD utilization in Indonesia. The costs were changed also with the assumption that might be different </w:t>
      </w:r>
      <w:r w:rsidR="001926DE" w:rsidRPr="00E90D92">
        <w:rPr>
          <w:rFonts w:ascii="Times New Roman" w:eastAsia="Arial" w:hAnsi="Times New Roman" w:cs="Times New Roman"/>
          <w:color w:val="000000" w:themeColor="text1"/>
        </w:rPr>
        <w:t>tariffs</w:t>
      </w:r>
      <w:r w:rsidR="00B62B07" w:rsidRPr="00E90D92">
        <w:rPr>
          <w:rFonts w:ascii="Times New Roman" w:eastAsia="Arial" w:hAnsi="Times New Roman" w:cs="Times New Roman"/>
          <w:color w:val="000000" w:themeColor="text1"/>
        </w:rPr>
        <w:t xml:space="preserve"> applied in different </w:t>
      </w:r>
      <w:r w:rsidR="001926DE" w:rsidRPr="00E90D92">
        <w:rPr>
          <w:rFonts w:ascii="Times New Roman" w:eastAsia="Arial" w:hAnsi="Times New Roman" w:cs="Times New Roman"/>
          <w:color w:val="000000" w:themeColor="text1"/>
        </w:rPr>
        <w:t>types</w:t>
      </w:r>
      <w:r w:rsidR="00B62B07" w:rsidRPr="00E90D92">
        <w:rPr>
          <w:rFonts w:ascii="Times New Roman" w:eastAsia="Arial" w:hAnsi="Times New Roman" w:cs="Times New Roman"/>
          <w:color w:val="000000" w:themeColor="text1"/>
        </w:rPr>
        <w:t xml:space="preserve"> of </w:t>
      </w:r>
      <w:r w:rsidR="001926DE" w:rsidRPr="00E90D92">
        <w:rPr>
          <w:rFonts w:ascii="Times New Roman" w:eastAsia="Arial" w:hAnsi="Times New Roman" w:cs="Times New Roman"/>
          <w:color w:val="000000" w:themeColor="text1"/>
        </w:rPr>
        <w:t>hospitals</w:t>
      </w:r>
      <w:r w:rsidR="00B62B07" w:rsidRPr="00E90D92">
        <w:rPr>
          <w:rFonts w:ascii="Times New Roman" w:eastAsia="Arial" w:hAnsi="Times New Roman" w:cs="Times New Roman"/>
          <w:color w:val="000000" w:themeColor="text1"/>
        </w:rPr>
        <w:t>/regions (</w:t>
      </w:r>
      <w:proofErr w:type="spellStart"/>
      <w:r w:rsidR="00B62B07" w:rsidRPr="00E90D92">
        <w:rPr>
          <w:rFonts w:ascii="Times New Roman" w:eastAsia="Arial" w:hAnsi="Times New Roman" w:cs="Times New Roman"/>
          <w:color w:val="000000" w:themeColor="text1"/>
        </w:rPr>
        <w:t>i.e</w:t>
      </w:r>
      <w:proofErr w:type="spellEnd"/>
      <w:r w:rsidR="00B62B07" w:rsidRPr="00E90D92">
        <w:rPr>
          <w:rFonts w:ascii="Times New Roman" w:eastAsia="Arial" w:hAnsi="Times New Roman" w:cs="Times New Roman"/>
          <w:color w:val="000000" w:themeColor="text1"/>
        </w:rPr>
        <w:t xml:space="preserve">: type A, type B </w:t>
      </w:r>
      <w:r w:rsidR="001926DE" w:rsidRPr="00E90D92">
        <w:rPr>
          <w:rFonts w:ascii="Times New Roman" w:eastAsia="Arial" w:hAnsi="Times New Roman" w:cs="Times New Roman"/>
          <w:color w:val="000000" w:themeColor="text1"/>
        </w:rPr>
        <w:t>hospitals</w:t>
      </w:r>
      <w:r w:rsidR="00B62B07" w:rsidRPr="00E90D92">
        <w:rPr>
          <w:rFonts w:ascii="Times New Roman" w:eastAsia="Arial" w:hAnsi="Times New Roman" w:cs="Times New Roman"/>
          <w:color w:val="000000" w:themeColor="text1"/>
        </w:rPr>
        <w:t xml:space="preserve">). In terms of utility/quality of life, we acknowledged the limitation of samples </w:t>
      </w:r>
      <w:r w:rsidR="004217DD" w:rsidRPr="00E90D92">
        <w:rPr>
          <w:rFonts w:ascii="Times New Roman" w:eastAsia="Arial" w:hAnsi="Times New Roman" w:cs="Times New Roman"/>
          <w:color w:val="000000" w:themeColor="text1"/>
        </w:rPr>
        <w:t xml:space="preserve">collected or bias that might </w:t>
      </w:r>
      <w:r w:rsidR="001926DE" w:rsidRPr="00E90D92">
        <w:rPr>
          <w:rFonts w:ascii="Times New Roman" w:eastAsia="Arial" w:hAnsi="Times New Roman" w:cs="Times New Roman"/>
          <w:color w:val="000000" w:themeColor="text1"/>
        </w:rPr>
        <w:t>occur during direct patient interviews</w:t>
      </w:r>
      <w:r w:rsidR="00B62B07" w:rsidRPr="00E90D92">
        <w:rPr>
          <w:rFonts w:ascii="Times New Roman" w:eastAsia="Arial" w:hAnsi="Times New Roman" w:cs="Times New Roman"/>
          <w:color w:val="000000" w:themeColor="text1"/>
        </w:rPr>
        <w:t xml:space="preserve">. </w:t>
      </w:r>
    </w:p>
    <w:p w14:paraId="21DD8E49" w14:textId="2DF7958B" w:rsidR="0079776B" w:rsidRPr="00E90D92" w:rsidRDefault="00B62B07" w:rsidP="00B62B07">
      <w:pPr>
        <w:spacing w:line="480" w:lineRule="auto"/>
        <w:jc w:val="both"/>
        <w:rPr>
          <w:rFonts w:ascii="Times New Roman" w:eastAsia="Arial" w:hAnsi="Times New Roman" w:cs="Times New Roman"/>
          <w:color w:val="000000" w:themeColor="text1"/>
        </w:rPr>
      </w:pPr>
      <w:r w:rsidRPr="00E90D92">
        <w:rPr>
          <w:rFonts w:ascii="Times New Roman" w:eastAsia="Arial" w:hAnsi="Times New Roman" w:cs="Times New Roman"/>
          <w:color w:val="000000" w:themeColor="text1"/>
        </w:rPr>
        <w:t>Scenario 2</w:t>
      </w:r>
      <w:r w:rsidR="004217DD" w:rsidRPr="00E90D92">
        <w:rPr>
          <w:rFonts w:ascii="Times New Roman" w:eastAsia="Arial" w:hAnsi="Times New Roman" w:cs="Times New Roman"/>
          <w:color w:val="000000" w:themeColor="text1"/>
        </w:rPr>
        <w:t xml:space="preserve">. showed </w:t>
      </w:r>
      <w:r w:rsidR="001926DE" w:rsidRPr="00E90D92">
        <w:rPr>
          <w:rFonts w:ascii="Times New Roman" w:eastAsia="Arial" w:hAnsi="Times New Roman" w:cs="Times New Roman"/>
          <w:color w:val="000000" w:themeColor="text1"/>
        </w:rPr>
        <w:t xml:space="preserve">a </w:t>
      </w:r>
      <w:r w:rsidR="004217DD" w:rsidRPr="00E90D92">
        <w:rPr>
          <w:rFonts w:ascii="Times New Roman" w:eastAsia="Arial" w:hAnsi="Times New Roman" w:cs="Times New Roman"/>
          <w:color w:val="000000" w:themeColor="text1"/>
        </w:rPr>
        <w:t xml:space="preserve">similar assumption in terms of dialysis </w:t>
      </w:r>
      <w:r w:rsidR="001926DE" w:rsidRPr="00E90D92">
        <w:rPr>
          <w:rFonts w:ascii="Times New Roman" w:eastAsia="Arial" w:hAnsi="Times New Roman" w:cs="Times New Roman"/>
          <w:color w:val="000000" w:themeColor="text1"/>
        </w:rPr>
        <w:t>utilization</w:t>
      </w:r>
      <w:r w:rsidR="0079776B" w:rsidRPr="00E90D92">
        <w:rPr>
          <w:rFonts w:ascii="Times New Roman" w:eastAsia="Arial" w:hAnsi="Times New Roman" w:cs="Times New Roman"/>
          <w:color w:val="000000" w:themeColor="text1"/>
        </w:rPr>
        <w:t xml:space="preserve">. However, </w:t>
      </w:r>
      <w:r w:rsidR="001926DE" w:rsidRPr="00E90D92">
        <w:rPr>
          <w:rFonts w:ascii="Times New Roman" w:eastAsia="Arial" w:hAnsi="Times New Roman" w:cs="Times New Roman"/>
          <w:color w:val="000000" w:themeColor="text1"/>
        </w:rPr>
        <w:t>in</w:t>
      </w:r>
      <w:r w:rsidR="0079776B" w:rsidRPr="00E90D92">
        <w:rPr>
          <w:rFonts w:ascii="Times New Roman" w:eastAsia="Arial" w:hAnsi="Times New Roman" w:cs="Times New Roman"/>
          <w:color w:val="000000" w:themeColor="text1"/>
        </w:rPr>
        <w:t xml:space="preserve"> </w:t>
      </w:r>
      <w:r w:rsidR="001926DE" w:rsidRPr="00E90D92">
        <w:rPr>
          <w:rFonts w:ascii="Times New Roman" w:eastAsia="Arial" w:hAnsi="Times New Roman" w:cs="Times New Roman"/>
          <w:color w:val="000000" w:themeColor="text1"/>
        </w:rPr>
        <w:t>the worst-case</w:t>
      </w:r>
      <w:r w:rsidR="0079776B" w:rsidRPr="00E90D92">
        <w:rPr>
          <w:rFonts w:ascii="Times New Roman" w:eastAsia="Arial" w:hAnsi="Times New Roman" w:cs="Times New Roman"/>
          <w:color w:val="000000" w:themeColor="text1"/>
        </w:rPr>
        <w:t xml:space="preserve"> scenario since we use tariff (margin exists) instead of direct unit cost and resource use calculation</w:t>
      </w:r>
      <w:r w:rsidR="00C21BC8" w:rsidRPr="00E90D92">
        <w:rPr>
          <w:rFonts w:ascii="Times New Roman" w:eastAsia="Arial" w:hAnsi="Times New Roman" w:cs="Times New Roman"/>
          <w:color w:val="000000" w:themeColor="text1"/>
        </w:rPr>
        <w:t xml:space="preserve">. The discount rate was assumed, at that time we did not have </w:t>
      </w:r>
      <w:r w:rsidR="001926DE" w:rsidRPr="00E90D92">
        <w:rPr>
          <w:rFonts w:ascii="Times New Roman" w:eastAsia="Arial" w:hAnsi="Times New Roman" w:cs="Times New Roman"/>
          <w:color w:val="000000" w:themeColor="text1"/>
        </w:rPr>
        <w:t xml:space="preserve">a </w:t>
      </w:r>
      <w:r w:rsidR="00C21BC8" w:rsidRPr="00E90D92">
        <w:rPr>
          <w:rFonts w:ascii="Times New Roman" w:eastAsia="Arial" w:hAnsi="Times New Roman" w:cs="Times New Roman"/>
          <w:color w:val="000000" w:themeColor="text1"/>
        </w:rPr>
        <w:t xml:space="preserve">national guideline for </w:t>
      </w:r>
      <w:r w:rsidR="001926DE" w:rsidRPr="00E90D92">
        <w:rPr>
          <w:rFonts w:ascii="Times New Roman" w:eastAsia="Arial" w:hAnsi="Times New Roman" w:cs="Times New Roman"/>
          <w:color w:val="000000" w:themeColor="text1"/>
        </w:rPr>
        <w:t xml:space="preserve">the </w:t>
      </w:r>
      <w:r w:rsidR="00C21BC8" w:rsidRPr="00E90D92">
        <w:rPr>
          <w:rFonts w:ascii="Times New Roman" w:eastAsia="Arial" w:hAnsi="Times New Roman" w:cs="Times New Roman"/>
          <w:color w:val="000000" w:themeColor="text1"/>
        </w:rPr>
        <w:t xml:space="preserve">economic evaluation </w:t>
      </w:r>
      <w:r w:rsidR="001926DE" w:rsidRPr="00E90D92">
        <w:rPr>
          <w:rFonts w:ascii="Times New Roman" w:eastAsia="Arial" w:hAnsi="Times New Roman" w:cs="Times New Roman"/>
          <w:color w:val="000000" w:themeColor="text1"/>
        </w:rPr>
        <w:t>of</w:t>
      </w:r>
      <w:r w:rsidR="00C21BC8" w:rsidRPr="00E90D92">
        <w:rPr>
          <w:rFonts w:ascii="Times New Roman" w:eastAsia="Arial" w:hAnsi="Times New Roman" w:cs="Times New Roman"/>
          <w:color w:val="000000" w:themeColor="text1"/>
        </w:rPr>
        <w:t xml:space="preserve"> health technologies, so we performed this scenario. </w:t>
      </w:r>
    </w:p>
    <w:p w14:paraId="26D6A0C8" w14:textId="77777777" w:rsidR="00BC0FC9" w:rsidRPr="00E90D92" w:rsidRDefault="00BC0FC9" w:rsidP="00BC0FC9">
      <w:pPr>
        <w:rPr>
          <w:rFonts w:ascii="Times New Roman" w:eastAsia="Arial" w:hAnsi="Times New Roman" w:cs="Times New Roman"/>
          <w:color w:val="000000" w:themeColor="text1"/>
        </w:rPr>
      </w:pPr>
    </w:p>
    <w:p w14:paraId="1AF24111" w14:textId="22F4DD33" w:rsidR="00BC0FC9" w:rsidRPr="00E90D92" w:rsidRDefault="00BC0FC9" w:rsidP="00BC0FC9">
      <w:pPr>
        <w:rPr>
          <w:rFonts w:ascii="Times New Roman" w:eastAsia="Arial" w:hAnsi="Times New Roman" w:cs="Times New Roman"/>
          <w:color w:val="000000" w:themeColor="text1"/>
        </w:rPr>
        <w:sectPr w:rsidR="00BC0FC9" w:rsidRPr="00E90D92" w:rsidSect="00E90D92">
          <w:type w:val="continuous"/>
          <w:pgSz w:w="16838" w:h="11906" w:orient="landscape"/>
          <w:pgMar w:top="1440" w:right="1440" w:bottom="1440" w:left="1440" w:header="708" w:footer="708" w:gutter="0"/>
          <w:cols w:space="720"/>
          <w:docGrid w:linePitch="299"/>
        </w:sectPr>
      </w:pPr>
    </w:p>
    <w:p w14:paraId="0E6C72BC" w14:textId="77777777" w:rsidR="00A16FCA" w:rsidRPr="00E90D92" w:rsidRDefault="00A16FCA">
      <w:pPr>
        <w:rPr>
          <w:rFonts w:ascii="Times New Roman" w:hAnsi="Times New Roman" w:cs="Times New Roman"/>
          <w:color w:val="000000" w:themeColor="text1"/>
        </w:rPr>
      </w:pPr>
      <w:bookmarkStart w:id="0" w:name="_GoBack"/>
      <w:bookmarkEnd w:id="0"/>
    </w:p>
    <w:sectPr w:rsidR="00A16FCA" w:rsidRPr="00E90D92" w:rsidSect="00E90D92">
      <w:type w:val="continuous"/>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web"/>
  <w:zoom w:percent="170"/>
  <w:proofState w:spelling="clean" w:grammar="clean"/>
  <w:revisionView w:markup="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1561"/>
    <w:rsid w:val="001926DE"/>
    <w:rsid w:val="001B1725"/>
    <w:rsid w:val="001E3EBF"/>
    <w:rsid w:val="002A0F69"/>
    <w:rsid w:val="003145E5"/>
    <w:rsid w:val="0031547F"/>
    <w:rsid w:val="003C705E"/>
    <w:rsid w:val="004217DD"/>
    <w:rsid w:val="00482FBA"/>
    <w:rsid w:val="005C7529"/>
    <w:rsid w:val="006672E3"/>
    <w:rsid w:val="0073398A"/>
    <w:rsid w:val="0079776B"/>
    <w:rsid w:val="007B5152"/>
    <w:rsid w:val="007C3089"/>
    <w:rsid w:val="0086084C"/>
    <w:rsid w:val="008C1561"/>
    <w:rsid w:val="00973FEC"/>
    <w:rsid w:val="009B7074"/>
    <w:rsid w:val="00A16FCA"/>
    <w:rsid w:val="00AB2826"/>
    <w:rsid w:val="00AB5E30"/>
    <w:rsid w:val="00B62B07"/>
    <w:rsid w:val="00BC0FC9"/>
    <w:rsid w:val="00C21BC8"/>
    <w:rsid w:val="00E340F5"/>
    <w:rsid w:val="00E90D92"/>
    <w:rsid w:val="00FB6C07"/>
    <w:rsid w:val="00FD3C47"/>
    <w:rsid w:val="00FF531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7B3671"/>
  <w15:chartTrackingRefBased/>
  <w15:docId w15:val="{D569E0C1-A53C-420D-A36F-9C4578807B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B2826"/>
    <w:rPr>
      <w:rFonts w:ascii="Calibri" w:eastAsia="Calibri" w:hAnsi="Calibri" w:cs="Calibri"/>
      <w:lang w:val="en-ID"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7B515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451</Words>
  <Characters>2572</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septiara putri</dc:creator>
  <cp:keywords/>
  <dc:description/>
  <cp:lastModifiedBy>Nandhini Arumugam</cp:lastModifiedBy>
  <cp:revision>3</cp:revision>
  <dcterms:created xsi:type="dcterms:W3CDTF">2022-11-16T07:46:00Z</dcterms:created>
  <dcterms:modified xsi:type="dcterms:W3CDTF">2022-11-26T01:44:00Z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dbb5d7553b7bd512c4fd7ebb885319aea61969b25733ff9a2e247bfae1875406</vt:lpwstr>
  </property>
</Properties>
</file>