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C80" w:rsidRPr="00DD3828" w:rsidRDefault="00B119F7" w:rsidP="00DE5FC0">
      <w:pPr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DD3828">
        <w:rPr>
          <w:rStyle w:val="a3"/>
          <w:sz w:val="24"/>
          <w:szCs w:val="24"/>
        </w:rPr>
        <w:t xml:space="preserve">Supplementary table 1. </w:t>
      </w:r>
      <w:r w:rsidR="001700FF" w:rsidRPr="00DD3828">
        <w:rPr>
          <w:rFonts w:ascii="Times New Roman" w:hAnsi="Times New Roman" w:cs="Times New Roman"/>
          <w:sz w:val="24"/>
          <w:szCs w:val="24"/>
        </w:rPr>
        <w:t>Analysis results of regression analysis showing relative risk of maternal occupations for preterm and SGA birth</w:t>
      </w:r>
      <w:r w:rsidR="001700FF" w:rsidRPr="00DD3828" w:rsidDel="001700FF">
        <w:rPr>
          <w:rStyle w:val="a3"/>
          <w:sz w:val="24"/>
          <w:szCs w:val="24"/>
        </w:rPr>
        <w:t xml:space="preserve"> </w:t>
      </w:r>
      <w:r w:rsidR="001700FF" w:rsidRPr="00DD3828">
        <w:rPr>
          <w:rStyle w:val="a3"/>
          <w:sz w:val="24"/>
          <w:szCs w:val="24"/>
        </w:rPr>
        <w:t xml:space="preserve">using multiple imputation 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85"/>
        <w:gridCol w:w="3060"/>
        <w:gridCol w:w="1121"/>
        <w:gridCol w:w="2779"/>
        <w:gridCol w:w="1015"/>
      </w:tblGrid>
      <w:tr w:rsidR="00DD3828" w:rsidRPr="00DD3828" w:rsidTr="005066E3">
        <w:trPr>
          <w:trHeight w:val="340"/>
        </w:trPr>
        <w:tc>
          <w:tcPr>
            <w:tcW w:w="17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Preterm birth</w:t>
            </w:r>
          </w:p>
        </w:tc>
        <w:tc>
          <w:tcPr>
            <w:tcW w:w="1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SGA birth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RR (95% CI)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p-value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RR (95% CI)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p-value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Maternal age group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Under 20 years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1.072 (0.990, 1.160)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0.086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0.906 (0.835, 0.982)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0.016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20-24 years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0.914 (0.881, 0.949)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0.992 (0.959, 1.025)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0.617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25-29 years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0.883 (0.862, 0.905)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0.995 (0.974, 1.018)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0.681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30-34 years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35-39 years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1.236 (1.208, 1.264)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1.054 (1.030, 1.078)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40 years or more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1.555 (1.502, 1.610)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1.181 (1.138, 1.225)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Maternal nationality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Japanese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Non-Japanese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1.101 (1.042, 1.163)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0.526 (0.487, 0.567)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Sex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Female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Male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1.289 (1.266, 1.312)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1.003 (0.986, 1.020)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0.713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Parity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Primiparous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Multiparous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1.006 (0.987, 1.024)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0.560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0.930 (0.914, 0.947)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A60D05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 w:hint="eastAsia"/>
                <w:kern w:val="0"/>
                <w:sz w:val="22"/>
                <w:szCs w:val="22"/>
              </w:rPr>
              <w:t>We</w:t>
            </w:r>
            <w:r w:rsidRPr="00DD3828">
              <w:rPr>
                <w:rFonts w:ascii="Times New Roman" w:eastAsia="游ゴシック" w:hAnsi="Times New Roman" w:cs="Times New Roman"/>
                <w:kern w:val="0"/>
                <w:sz w:val="22"/>
                <w:szCs w:val="22"/>
              </w:rPr>
              <w:t xml:space="preserve">dlock </w:t>
            </w:r>
            <w:r w:rsidR="005066E3"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status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A60D05" w:rsidP="00A60D0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DD3828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I</w:t>
            </w:r>
            <w:r w:rsidRPr="00DD3828">
              <w:rPr>
                <w:rFonts w:ascii="Times New Roman" w:eastAsia="ＭＳ Ｐゴシック" w:hAnsi="Times New Roman" w:cs="Times New Roman"/>
                <w:bCs/>
                <w:kern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n wedlock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A60D05" w:rsidP="00A60D05">
            <w:pPr>
              <w:widowControl/>
              <w:shd w:val="clear" w:color="auto" w:fill="FFFFFF"/>
              <w:jc w:val="left"/>
              <w:textAlignment w:val="baseline"/>
              <w:rPr>
                <w:rFonts w:ascii="Times New Roman" w:eastAsia="Yu Gothic UI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DD3828">
              <w:rPr>
                <w:rFonts w:ascii="Times New Roman" w:eastAsia="Yu Gothic UI" w:hAnsi="Times New Roman" w:cs="Times New Roman"/>
                <w:bCs/>
                <w:kern w:val="0"/>
                <w:sz w:val="24"/>
                <w:szCs w:val="24"/>
                <w:bdr w:val="none" w:sz="0" w:space="0" w:color="auto" w:frame="1"/>
              </w:rPr>
              <w:t> </w:t>
            </w:r>
            <w:r w:rsidRPr="00DD3828">
              <w:rPr>
                <w:rFonts w:ascii="Times New Roman" w:eastAsia="Yu Gothic UI" w:hAnsi="Times New Roman" w:cs="Times New Roman"/>
                <w:kern w:val="0"/>
                <w:sz w:val="24"/>
                <w:szCs w:val="24"/>
                <w:bdr w:val="none" w:sz="0" w:space="0" w:color="auto" w:frame="1"/>
              </w:rPr>
              <w:t xml:space="preserve">Out of </w:t>
            </w:r>
            <w:r w:rsidRPr="00DD3828">
              <w:rPr>
                <w:rFonts w:ascii="Times New Roman" w:eastAsia="Yu Gothic UI" w:hAnsi="Times New Roman" w:cs="Times New Roman"/>
                <w:bCs/>
                <w:kern w:val="0"/>
                <w:sz w:val="24"/>
                <w:szCs w:val="24"/>
                <w:bdr w:val="none" w:sz="0" w:space="0" w:color="auto" w:frame="1"/>
              </w:rPr>
              <w:t>wedlock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1.420 (1.343, 1.502)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1.256 (1.186, 1.330)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Household occupation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Farmer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1.049 (0.891, 1.234)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0.565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0.999 (0.875, 1.140)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0.984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Self-employed worker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1.017 (0.975, 1.061)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0.433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1.033 (0.992, 1.075)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0.114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lastRenderedPageBreak/>
              <w:t xml:space="preserve"> Full-time worker 1 </w:t>
            </w: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  <w:r w:rsidRPr="00DD3828">
              <w:rPr>
                <w:rFonts w:ascii="Times New Roman" w:eastAsia="ＭＳ Ｐ明朝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1.041 (1.018, 1.065)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1.082 (1.059, 1.105)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Full-time worker 2 </w:t>
            </w: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Others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1.026 (0.989, 1.064)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0.171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1.036 (1.001, 1.072)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0.046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Unemployed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1.160 (1.084, 1.241)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1.240 (1.157, 1.330)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Maternal occupation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Unemployed persons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Administrative and managerial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0.968 (0.824, 1.137)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0.691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0.925 (0.781, 1.095)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0.363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Professional and engineering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0.971 (0.937, 1.006)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0.101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1.000 (0.964, 1.037)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0.986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Clerical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0.972 (0.935, 1.011)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0.155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1.028 (0.989, 1.068)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0.162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Sales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0.987 (0.926, 1.052)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0.689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1.060 (0.994, 1.131)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0.074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Service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1.030 (0.981, 1.080)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0.232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1.048 (0.999, 1.099)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0.057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Security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0.943 (0.772, 1.154)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0.570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0.779 (0.613, 0.988)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0.040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Agriculture, forestry, and fishery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0.929 (0.764, 1.128)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0.455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0.976 (0.818, 1.164)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0.784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Manufacturing process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1.145 (1.044, 1.255)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0.004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1.171 (1.069, 1.283)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Transport and machine operating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1.031 (0.781, 1.361)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0.827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0.850 (0.637, 1.135)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0.270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Construction and mining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0.938 (0.721, 1.220)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0.633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0.926 (0.730, 1.175)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0.527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Carrying, cleaning, packaging, and related workers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1.226 (0.948, 1.587)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0.120 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0.921 (0.644, 1.319)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0.652 </w:t>
            </w:r>
          </w:p>
        </w:tc>
      </w:tr>
      <w:tr w:rsidR="00DD3828" w:rsidRPr="00DD3828" w:rsidTr="005066E3">
        <w:trPr>
          <w:trHeight w:val="340"/>
        </w:trPr>
        <w:tc>
          <w:tcPr>
            <w:tcW w:w="17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 Workers engaged in an unclassified occupation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0.911 (0.820, 1.013)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0.084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1.019 (0.913, 1.137)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0.738 </w:t>
            </w:r>
          </w:p>
        </w:tc>
      </w:tr>
      <w:tr w:rsidR="00DD3828" w:rsidRPr="00DD3828" w:rsidTr="005066E3">
        <w:trPr>
          <w:trHeight w:val="340"/>
        </w:trPr>
        <w:tc>
          <w:tcPr>
            <w:tcW w:w="30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SGA, small-for-gestational-age; RR, relative risk; CI, confidence interval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5066E3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DD3828" w:rsidRPr="00DD3828" w:rsidTr="005066E3">
        <w:trPr>
          <w:trHeight w:val="3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E536B4" w:rsidP="00DD382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a</w:t>
            </w:r>
            <w:r w:rsidR="00DD3828"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.  </w:t>
            </w:r>
            <w:r w:rsidR="00DD3828" w:rsidRPr="00DD3828">
              <w:rPr>
                <w:rFonts w:ascii="Times New Roman" w:eastAsia="游ゴシック" w:hAnsi="Times New Roman" w:cs="Times New Roman"/>
                <w:kern w:val="0"/>
                <w:sz w:val="22"/>
                <w:szCs w:val="22"/>
              </w:rPr>
              <w:t>Full-time worker 1 means household of a full-time worker of a company or private shop  (except for public offices) who has 1-99 employees</w:t>
            </w:r>
          </w:p>
        </w:tc>
      </w:tr>
      <w:tr w:rsidR="00DD3828" w:rsidRPr="00DD3828" w:rsidTr="005066E3">
        <w:trPr>
          <w:trHeight w:val="3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066E3" w:rsidRPr="00DD3828" w:rsidRDefault="00E536B4" w:rsidP="005066E3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b</w:t>
            </w:r>
            <w:r w:rsidR="005066E3" w:rsidRPr="00DD382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.  Full-time worker 2 means household of a board member or of a full-time worker who does not correspond with the full-time worker 1.</w:t>
            </w:r>
          </w:p>
        </w:tc>
      </w:tr>
    </w:tbl>
    <w:p w:rsidR="00DE5FC0" w:rsidRPr="00DD3828" w:rsidRDefault="00DE5FC0">
      <w:bookmarkStart w:id="0" w:name="_GoBack"/>
      <w:bookmarkEnd w:id="0"/>
    </w:p>
    <w:sectPr w:rsidR="00DE5FC0" w:rsidRPr="00DD3828" w:rsidSect="001700FF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971" w:rsidRDefault="00A55971" w:rsidP="00855D4F">
      <w:r>
        <w:separator/>
      </w:r>
    </w:p>
  </w:endnote>
  <w:endnote w:type="continuationSeparator" w:id="0">
    <w:p w:rsidR="00A55971" w:rsidRDefault="00A55971" w:rsidP="00855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971" w:rsidRDefault="00A55971" w:rsidP="00855D4F">
      <w:r>
        <w:separator/>
      </w:r>
    </w:p>
  </w:footnote>
  <w:footnote w:type="continuationSeparator" w:id="0">
    <w:p w:rsidR="00A55971" w:rsidRDefault="00A55971" w:rsidP="00855D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F7"/>
    <w:rsid w:val="00076C80"/>
    <w:rsid w:val="000846A8"/>
    <w:rsid w:val="000C6F0A"/>
    <w:rsid w:val="000D222D"/>
    <w:rsid w:val="000D37A3"/>
    <w:rsid w:val="00121589"/>
    <w:rsid w:val="001700FF"/>
    <w:rsid w:val="001E3DEB"/>
    <w:rsid w:val="001F47D6"/>
    <w:rsid w:val="002A61A0"/>
    <w:rsid w:val="002A78CB"/>
    <w:rsid w:val="002C2C98"/>
    <w:rsid w:val="00301532"/>
    <w:rsid w:val="00350033"/>
    <w:rsid w:val="0043263A"/>
    <w:rsid w:val="004741C8"/>
    <w:rsid w:val="00492344"/>
    <w:rsid w:val="004A7E2B"/>
    <w:rsid w:val="004B50C3"/>
    <w:rsid w:val="005066E3"/>
    <w:rsid w:val="005206A3"/>
    <w:rsid w:val="00627576"/>
    <w:rsid w:val="006373E0"/>
    <w:rsid w:val="006F3481"/>
    <w:rsid w:val="007327E9"/>
    <w:rsid w:val="007E63F7"/>
    <w:rsid w:val="0082628C"/>
    <w:rsid w:val="00855D4F"/>
    <w:rsid w:val="008E635D"/>
    <w:rsid w:val="008E7F86"/>
    <w:rsid w:val="00961365"/>
    <w:rsid w:val="00A024B5"/>
    <w:rsid w:val="00A235A0"/>
    <w:rsid w:val="00A55971"/>
    <w:rsid w:val="00A60D05"/>
    <w:rsid w:val="00A6388B"/>
    <w:rsid w:val="00B119F7"/>
    <w:rsid w:val="00B85539"/>
    <w:rsid w:val="00BA65EC"/>
    <w:rsid w:val="00BE7F12"/>
    <w:rsid w:val="00C74B6C"/>
    <w:rsid w:val="00CD18C5"/>
    <w:rsid w:val="00D46A62"/>
    <w:rsid w:val="00D64B89"/>
    <w:rsid w:val="00D84ACE"/>
    <w:rsid w:val="00DD3828"/>
    <w:rsid w:val="00DE5FC0"/>
    <w:rsid w:val="00E3144D"/>
    <w:rsid w:val="00E536B4"/>
    <w:rsid w:val="00E86105"/>
    <w:rsid w:val="00E932A6"/>
    <w:rsid w:val="00ED284A"/>
    <w:rsid w:val="00FD23CD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8B9A27"/>
  <w15:docId w15:val="{2463B346-601A-4578-B346-E7AE07D3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9F7"/>
    <w:pPr>
      <w:widowControl w:val="0"/>
      <w:spacing w:after="0" w:line="240" w:lineRule="auto"/>
      <w:jc w:val="both"/>
    </w:pPr>
    <w:rPr>
      <w:kern w:val="2"/>
      <w:sz w:val="21"/>
      <w:szCs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unhideWhenUsed/>
    <w:rsid w:val="00B119F7"/>
    <w:rPr>
      <w:rFonts w:ascii="Times New Roman" w:hAnsi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82628C"/>
    <w:rPr>
      <w:rFonts w:ascii="Tahoma" w:hAnsi="Tahoma" w:cs="Tahoma"/>
      <w:sz w:val="16"/>
      <w:szCs w:val="16"/>
    </w:rPr>
  </w:style>
  <w:style w:type="character" w:customStyle="1" w:styleId="a5">
    <w:name w:val="吹き出し (文字)"/>
    <w:basedOn w:val="a0"/>
    <w:link w:val="a4"/>
    <w:uiPriority w:val="99"/>
    <w:semiHidden/>
    <w:rsid w:val="0082628C"/>
    <w:rPr>
      <w:rFonts w:ascii="Tahoma" w:eastAsiaTheme="minorEastAsia" w:hAnsi="Tahoma" w:cs="Tahoma"/>
      <w:kern w:val="2"/>
      <w:sz w:val="16"/>
      <w:szCs w:val="16"/>
      <w:lang w:eastAsia="ja-JP"/>
    </w:rPr>
  </w:style>
  <w:style w:type="character" w:styleId="a6">
    <w:name w:val="annotation reference"/>
    <w:basedOn w:val="a0"/>
    <w:uiPriority w:val="99"/>
    <w:semiHidden/>
    <w:unhideWhenUsed/>
    <w:rsid w:val="007327E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327E9"/>
    <w:rPr>
      <w:sz w:val="20"/>
      <w:szCs w:val="20"/>
    </w:rPr>
  </w:style>
  <w:style w:type="character" w:customStyle="1" w:styleId="a8">
    <w:name w:val="コメント文字列 (文字)"/>
    <w:basedOn w:val="a0"/>
    <w:link w:val="a7"/>
    <w:uiPriority w:val="99"/>
    <w:semiHidden/>
    <w:rsid w:val="007327E9"/>
    <w:rPr>
      <w:rFonts w:eastAsiaTheme="minorEastAsia"/>
      <w:kern w:val="2"/>
      <w:sz w:val="20"/>
      <w:szCs w:val="20"/>
      <w:lang w:eastAsia="ja-JP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327E9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7327E9"/>
    <w:rPr>
      <w:rFonts w:eastAsiaTheme="minorEastAsia"/>
      <w:b/>
      <w:bCs/>
      <w:kern w:val="2"/>
      <w:sz w:val="20"/>
      <w:szCs w:val="20"/>
      <w:lang w:eastAsia="ja-JP"/>
    </w:rPr>
  </w:style>
  <w:style w:type="paragraph" w:styleId="ab">
    <w:name w:val="header"/>
    <w:basedOn w:val="a"/>
    <w:link w:val="ac"/>
    <w:uiPriority w:val="99"/>
    <w:unhideWhenUsed/>
    <w:rsid w:val="00855D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55D4F"/>
    <w:rPr>
      <w:kern w:val="2"/>
      <w:sz w:val="21"/>
      <w:szCs w:val="21"/>
      <w:lang w:eastAsia="ja-JP"/>
    </w:rPr>
  </w:style>
  <w:style w:type="paragraph" w:styleId="ad">
    <w:name w:val="footer"/>
    <w:basedOn w:val="a"/>
    <w:link w:val="ae"/>
    <w:uiPriority w:val="99"/>
    <w:unhideWhenUsed/>
    <w:rsid w:val="00855D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55D4F"/>
    <w:rPr>
      <w:kern w:val="2"/>
      <w:sz w:val="21"/>
      <w:szCs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8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okui.tasuku@outlook.jp</cp:lastModifiedBy>
  <cp:revision>9</cp:revision>
  <dcterms:created xsi:type="dcterms:W3CDTF">2023-09-18T10:41:00Z</dcterms:created>
  <dcterms:modified xsi:type="dcterms:W3CDTF">2023-09-21T08:26:00Z</dcterms:modified>
</cp:coreProperties>
</file>