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30C" w:rsidRDefault="0038030C" w:rsidP="0038030C">
      <w:pPr>
        <w:spacing w:after="0" w:line="360" w:lineRule="auto"/>
        <w:jc w:val="both"/>
        <w:rPr>
          <w:rFonts w:ascii="Times New Roman" w:eastAsia="TimesNewRoman" w:hAnsi="Times New Roman" w:cs="Times New Roman"/>
          <w:bCs/>
          <w:color w:val="000000"/>
          <w:sz w:val="24"/>
          <w:szCs w:val="20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0"/>
        </w:rPr>
        <w:t xml:space="preserve">Table </w:t>
      </w:r>
      <w:r>
        <w:rPr>
          <w:rFonts w:ascii="Times New Roman" w:eastAsia="Calibri" w:hAnsi="Times New Roman" w:cs="Times New Roman"/>
          <w:b/>
          <w:bCs/>
          <w:sz w:val="24"/>
          <w:szCs w:val="20"/>
        </w:rPr>
        <w:t>S1</w:t>
      </w:r>
      <w:r>
        <w:rPr>
          <w:rFonts w:ascii="Times New Roman" w:eastAsia="TimesNewRoman" w:hAnsi="Times New Roman" w:cs="Times New Roman"/>
          <w:b/>
          <w:bCs/>
          <w:color w:val="000000"/>
          <w:sz w:val="24"/>
          <w:szCs w:val="20"/>
          <w:lang w:val="am-ET"/>
        </w:rPr>
        <w:t>:</w:t>
      </w:r>
      <w:r>
        <w:rPr>
          <w:rFonts w:ascii="Times New Roman" w:eastAsia="TimesNewRoman" w:hAnsi="Times New Roman" w:cs="Times New Roman"/>
          <w:bCs/>
          <w:color w:val="000000"/>
          <w:sz w:val="24"/>
          <w:szCs w:val="20"/>
          <w:lang w:val="am-ET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val="am-ET"/>
        </w:rPr>
        <w:t xml:space="preserve"> </w:t>
      </w:r>
      <w:r>
        <w:rPr>
          <w:rFonts w:ascii="Times New Roman" w:eastAsia="TimesNewRoman" w:hAnsi="Times New Roman" w:cs="Times New Roman"/>
          <w:bCs/>
          <w:color w:val="000000"/>
          <w:sz w:val="24"/>
          <w:szCs w:val="20"/>
        </w:rPr>
        <w:t xml:space="preserve"> A table showing determinants of fetomaternal complication of instrumental delivery among women who gave childbirth in selected public hospitals of Gamo and Gofa Zones, Southern Ethiopia, 2021 (n=399).                          </w:t>
      </w:r>
    </w:p>
    <w:tbl>
      <w:tblPr>
        <w:tblStyle w:val="PlainTable21"/>
        <w:tblpPr w:leftFromText="180" w:rightFromText="180" w:vertAnchor="text" w:horzAnchor="margin" w:tblpXSpec="center" w:tblpY="556"/>
        <w:tblW w:w="5400" w:type="pct"/>
        <w:tblInd w:w="0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470"/>
        <w:gridCol w:w="1276"/>
        <w:gridCol w:w="1287"/>
        <w:gridCol w:w="2025"/>
        <w:gridCol w:w="2496"/>
      </w:tblGrid>
      <w:tr w:rsidR="0038030C" w:rsidTr="003803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pct"/>
            <w:gridSpan w:val="2"/>
            <w:vMerge w:val="restart"/>
            <w:hideMark/>
          </w:tcPr>
          <w:p w:rsidR="0038030C" w:rsidRDefault="0038030C">
            <w:pPr>
              <w:tabs>
                <w:tab w:val="left" w:pos="2025"/>
              </w:tabs>
              <w:spacing w:after="120" w:line="360" w:lineRule="auto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bookmarkStart w:id="0" w:name="_Toc75829900"/>
            <w:bookmarkStart w:id="1" w:name="_Toc75772619"/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Variable</w:t>
            </w:r>
          </w:p>
        </w:tc>
        <w:tc>
          <w:tcPr>
            <w:tcW w:w="1297" w:type="pct"/>
            <w:gridSpan w:val="2"/>
            <w:hideMark/>
          </w:tcPr>
          <w:p w:rsidR="0038030C" w:rsidRDefault="0038030C">
            <w:pPr>
              <w:spacing w:after="12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Feto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maternal complication</w:t>
            </w:r>
          </w:p>
        </w:tc>
        <w:tc>
          <w:tcPr>
            <w:tcW w:w="1016" w:type="pct"/>
            <w:vMerge w:val="restart"/>
            <w:hideMark/>
          </w:tcPr>
          <w:p w:rsidR="0038030C" w:rsidRDefault="0038030C">
            <w:pPr>
              <w:spacing w:after="12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   COR(95%CI)</w:t>
            </w:r>
          </w:p>
        </w:tc>
        <w:tc>
          <w:tcPr>
            <w:tcW w:w="1249" w:type="pct"/>
            <w:vMerge w:val="restart"/>
            <w:hideMark/>
          </w:tcPr>
          <w:p w:rsidR="0038030C" w:rsidRDefault="0038030C">
            <w:pPr>
              <w:spacing w:after="12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 AOR(95% CI)</w:t>
            </w:r>
          </w:p>
        </w:tc>
      </w:tr>
      <w:tr w:rsidR="0038030C" w:rsidTr="00380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vAlign w:val="center"/>
            <w:hideMark/>
          </w:tcPr>
          <w:p w:rsidR="0038030C" w:rsidRDefault="0038030C">
            <w:pPr>
              <w:spacing w:after="0" w:line="240" w:lineRule="auto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</w:p>
        </w:tc>
        <w:tc>
          <w:tcPr>
            <w:tcW w:w="64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651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b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0" w:type="auto"/>
            <w:vMerge/>
            <w:vAlign w:val="center"/>
            <w:hideMark/>
          </w:tcPr>
          <w:p w:rsidR="0038030C" w:rsidRDefault="0038030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8030C" w:rsidRDefault="0038030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030C" w:rsidTr="0038030C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Maternal age </w:t>
            </w:r>
          </w:p>
        </w:tc>
        <w:tc>
          <w:tcPr>
            <w:tcW w:w="653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&lt; 20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 20-34 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≥ 35</w:t>
            </w:r>
          </w:p>
        </w:tc>
        <w:tc>
          <w:tcPr>
            <w:tcW w:w="64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59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81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114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37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10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43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.5)</w:t>
            </w:r>
          </w:p>
        </w:tc>
        <w:tc>
          <w:tcPr>
            <w:tcW w:w="651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13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18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190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62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13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12, 16.36)</w:t>
            </w:r>
          </w:p>
        </w:tc>
        <w:tc>
          <w:tcPr>
            <w:tcW w:w="1249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7.0 (3.4, 14.3)**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 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.0 (2.1,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22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.6)</w:t>
            </w:r>
          </w:p>
        </w:tc>
      </w:tr>
      <w:tr w:rsidR="0038030C" w:rsidTr="00380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Gestational Age</w:t>
            </w:r>
          </w:p>
        </w:tc>
        <w:tc>
          <w:tcPr>
            <w:tcW w:w="653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Term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Preterm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Post-term</w:t>
            </w:r>
          </w:p>
        </w:tc>
        <w:tc>
          <w:tcPr>
            <w:tcW w:w="64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127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38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8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40.0)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48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en-GB"/>
              </w:rPr>
              <w:t>92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</w:tc>
        <w:tc>
          <w:tcPr>
            <w:tcW w:w="651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200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61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.2)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12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60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0)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7)</w:t>
            </w:r>
          </w:p>
        </w:tc>
        <w:tc>
          <w:tcPr>
            <w:tcW w:w="101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.8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53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.6)</w:t>
            </w:r>
          </w:p>
        </w:tc>
        <w:tc>
          <w:tcPr>
            <w:tcW w:w="1249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12.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 xml:space="preserve">4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4.1, 37.9)**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12.7 (2.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, 55.7)**</w:t>
            </w:r>
          </w:p>
        </w:tc>
      </w:tr>
      <w:tr w:rsidR="0038030C" w:rsidTr="0038030C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pct"/>
          </w:tcPr>
          <w:p w:rsidR="0038030C" w:rsidRDefault="0038030C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Birth Weight (in grams)</w:t>
            </w:r>
          </w:p>
          <w:p w:rsidR="0038030C" w:rsidRDefault="0038030C">
            <w:pPr>
              <w:spacing w:before="120" w:after="120" w:line="360" w:lineRule="auto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</w:p>
        </w:tc>
        <w:tc>
          <w:tcPr>
            <w:tcW w:w="653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500-999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1000-1499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1500-2499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2500-3999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&gt;4000</w:t>
            </w:r>
          </w:p>
        </w:tc>
        <w:tc>
          <w:tcPr>
            <w:tcW w:w="64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37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19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46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86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38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7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.1)</w:t>
            </w:r>
          </w:p>
        </w:tc>
        <w:tc>
          <w:tcPr>
            <w:tcW w:w="651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(62.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11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47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53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40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.9)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32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5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(0.1, 1.7)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249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.7 (0.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9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8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8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am-ET"/>
              </w:rPr>
              <w:t>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 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.5)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5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3</w:t>
            </w:r>
            <w:r>
              <w:rPr>
                <w:rFonts w:ascii="Ebrima" w:eastAsia="TimesNewRoman" w:hAnsi="Ebrima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7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)**</w:t>
            </w:r>
          </w:p>
        </w:tc>
      </w:tr>
      <w:tr w:rsidR="0038030C" w:rsidTr="00380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Number of pregnancy</w:t>
            </w:r>
          </w:p>
        </w:tc>
        <w:tc>
          <w:tcPr>
            <w:tcW w:w="653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Multigravida 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Primigravida</w:t>
            </w:r>
          </w:p>
        </w:tc>
        <w:tc>
          <w:tcPr>
            <w:tcW w:w="64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am-ET"/>
              </w:rPr>
              <w:t>102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(61.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m-ET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(34.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51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am-ET"/>
              </w:rPr>
              <w:t>63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38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am-E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0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 4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249" w:type="pct"/>
            <w:hideMark/>
          </w:tcPr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8030C" w:rsidRDefault="0038030C">
            <w:pPr>
              <w:spacing w:before="120" w:after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2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1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 xml:space="preserve"> 3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  <w:lang w:val="am-ET"/>
              </w:rPr>
              <w:t>6</w:t>
            </w:r>
            <w:r>
              <w:rPr>
                <w:rFonts w:ascii="Times New Roman" w:eastAsia="TimesNewRoman" w:hAnsi="Times New Roman" w:cs="Times New Roman"/>
                <w:color w:val="000000"/>
                <w:sz w:val="24"/>
                <w:szCs w:val="24"/>
              </w:rPr>
              <w:t>)**</w:t>
            </w:r>
          </w:p>
        </w:tc>
      </w:tr>
    </w:tbl>
    <w:bookmarkEnd w:id="0"/>
    <w:bookmarkEnd w:id="1"/>
    <w:p w:rsidR="0038030C" w:rsidRPr="0038030C" w:rsidRDefault="0038030C" w:rsidP="0038030C">
      <w:pPr>
        <w:spacing w:before="240" w:after="120" w:line="360" w:lineRule="auto"/>
        <w:jc w:val="both"/>
        <w:rPr>
          <w:rFonts w:ascii="Ebrima" w:eastAsia="TimesNewRoman" w:hAnsi="Ebrima" w:cs="Times New Roman"/>
          <w:color w:val="000000"/>
          <w:sz w:val="24"/>
          <w:szCs w:val="24"/>
        </w:rPr>
      </w:pPr>
      <w:r>
        <w:rPr>
          <w:rFonts w:ascii="Times New Roman" w:eastAsia="TimesNewRoman" w:hAnsi="Times New Roman" w:cs="Times New Roman"/>
          <w:bCs/>
          <w:color w:val="000000"/>
          <w:sz w:val="24"/>
          <w:szCs w:val="24"/>
          <w:lang w:val="am-ET"/>
        </w:rPr>
        <w:t xml:space="preserve">  </w:t>
      </w:r>
      <w:bookmarkStart w:id="2" w:name="_GoBack"/>
      <w:bookmarkEnd w:id="2"/>
    </w:p>
    <w:p w:rsidR="0038030C" w:rsidRDefault="0038030C" w:rsidP="0038030C">
      <w:r>
        <w:rPr>
          <w:rFonts w:ascii="Times New Roman" w:eastAsia="Calibri" w:hAnsi="Times New Roman" w:cs="Times New Roman"/>
          <w:color w:val="000000"/>
          <w:sz w:val="24"/>
          <w:szCs w:val="24"/>
        </w:rPr>
        <w:t>**=p –value</w:t>
      </w:r>
      <w:r>
        <w:rPr>
          <w:rFonts w:ascii="Times New Roman" w:eastAsia="TimesNewRoman" w:hAnsi="Times New Roman" w:cs="Times New Roman"/>
          <w:color w:val="000000"/>
          <w:sz w:val="24"/>
          <w:szCs w:val="24"/>
          <w:lang w:val="am-ET"/>
        </w:rPr>
        <w:t xml:space="preserve"> &lt;0.05, COR=Crude odds ratio and AOR=Adjusted odds ratio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NewRoman" w:hAnsi="Times New Roman" w:cs="Times New Roman"/>
          <w:bCs/>
          <w:color w:val="000000"/>
          <w:sz w:val="24"/>
          <w:szCs w:val="24"/>
          <w:lang w:val="am-ET"/>
        </w:rPr>
        <w:t xml:space="preserve">                                 </w:t>
      </w:r>
    </w:p>
    <w:p w:rsidR="009A223C" w:rsidRDefault="009A223C"/>
    <w:sectPr w:rsidR="009A2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">
    <w:altName w:val="TimesNewRoman"/>
    <w:charset w:val="00"/>
    <w:family w:val="roman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8E"/>
    <w:rsid w:val="002D761A"/>
    <w:rsid w:val="0038030C"/>
    <w:rsid w:val="0089638E"/>
    <w:rsid w:val="008C6BCD"/>
    <w:rsid w:val="009A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AA457-F654-4B98-81F9-C98E4E01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30C"/>
    <w:pPr>
      <w:spacing w:after="160"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761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61A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61A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61A"/>
    <w:pPr>
      <w:spacing w:after="200" w:line="276" w:lineRule="auto"/>
      <w:ind w:left="720"/>
      <w:contextualSpacing/>
    </w:pPr>
  </w:style>
  <w:style w:type="paragraph" w:customStyle="1" w:styleId="Default">
    <w:name w:val="Default"/>
    <w:qFormat/>
    <w:rsid w:val="002D761A"/>
    <w:pPr>
      <w:autoSpaceDE w:val="0"/>
      <w:autoSpaceDN w:val="0"/>
      <w:adjustRightInd w:val="0"/>
      <w:spacing w:after="0" w:line="240" w:lineRule="auto"/>
    </w:pPr>
    <w:rPr>
      <w:rFonts w:ascii="Cambria" w:eastAsia="SimSun" w:hAnsi="Cambria" w:cs="Cambria"/>
      <w:color w:val="000000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D76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6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61A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PlainTable21">
    <w:name w:val="Plain Table 21"/>
    <w:basedOn w:val="TableNormal"/>
    <w:uiPriority w:val="42"/>
    <w:rsid w:val="0038030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3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Eskinder</dc:creator>
  <cp:keywords/>
  <dc:description/>
  <cp:lastModifiedBy>Eskinder</cp:lastModifiedBy>
  <cp:revision>2</cp:revision>
  <dcterms:created xsi:type="dcterms:W3CDTF">2023-04-27T18:24:00Z</dcterms:created>
  <dcterms:modified xsi:type="dcterms:W3CDTF">2023-04-27T18:26:00Z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91a6ad11f2e41d0d013db131bb6a06575907294a23bd413b85fac50c577e25f7</vt:lpwstr>
  </property>
</Properties>
</file>