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AF206" w14:textId="4888A45D" w:rsidR="00A75EDF" w:rsidRPr="00407CCA" w:rsidRDefault="00F7621B" w:rsidP="00A75EDF">
      <w:pPr>
        <w:rPr>
          <w:b/>
          <w:bCs/>
        </w:rPr>
      </w:pPr>
      <w:r>
        <w:rPr>
          <w:b/>
          <w:bCs/>
        </w:rPr>
        <w:t xml:space="preserve">Supplementary </w:t>
      </w:r>
      <w:r w:rsidR="00721B84">
        <w:rPr>
          <w:b/>
          <w:bCs/>
        </w:rPr>
        <w:t>Data</w:t>
      </w:r>
      <w:r>
        <w:rPr>
          <w:b/>
          <w:bCs/>
        </w:rPr>
        <w:t xml:space="preserve"> for: </w:t>
      </w:r>
      <w:r w:rsidR="00A75EDF" w:rsidRPr="00407CCA">
        <w:rPr>
          <w:b/>
          <w:bCs/>
        </w:rPr>
        <w:t xml:space="preserve">Neurobehavioral, neurotransmitter and redox modifications in </w:t>
      </w:r>
      <w:r w:rsidR="00A75EDF" w:rsidRPr="00407CCA">
        <w:rPr>
          <w:b/>
          <w:bCs/>
          <w:i/>
          <w:iCs/>
        </w:rPr>
        <w:t>Nauphoeta cinerea</w:t>
      </w:r>
      <w:r w:rsidR="00A75EDF" w:rsidRPr="00407CCA">
        <w:rPr>
          <w:b/>
          <w:bCs/>
        </w:rPr>
        <w:t xml:space="preserve"> under mixed heavy metal (silver and mercury) exposure.</w:t>
      </w:r>
    </w:p>
    <w:p w14:paraId="7063853A" w14:textId="77777777" w:rsidR="00A75EDF" w:rsidRPr="00295DB9" w:rsidRDefault="00A75EDF" w:rsidP="00A75EDF">
      <w:pPr>
        <w:rPr>
          <w:rFonts w:ascii="Times New Roman" w:eastAsia="Times New Roman" w:hAnsi="Times New Roman" w:cs="Times New Roman"/>
          <w:color w:val="000000"/>
        </w:rPr>
      </w:pPr>
      <w:r w:rsidRPr="00407CCA">
        <w:t>Olawande C. Olagoke</w:t>
      </w:r>
      <w:r w:rsidRPr="00407CCA">
        <w:rPr>
          <w:vertAlign w:val="superscript"/>
        </w:rPr>
        <w:t>1</w:t>
      </w:r>
      <w:r>
        <w:rPr>
          <w:vertAlign w:val="superscript"/>
        </w:rPr>
        <w:t>,2,3</w:t>
      </w:r>
      <w:r w:rsidRPr="00407CCA">
        <w:t>,</w:t>
      </w:r>
      <w:r>
        <w:t xml:space="preserve"> </w:t>
      </w:r>
      <w:r w:rsidRPr="00407CCA">
        <w:t>Opeyemi B. Ogunsuyi</w:t>
      </w:r>
      <w:r>
        <w:rPr>
          <w:vertAlign w:val="superscript"/>
        </w:rPr>
        <w:t>4,5,7</w:t>
      </w:r>
      <w:r w:rsidRPr="00E77FDA">
        <w:t>,</w:t>
      </w:r>
      <w:r w:rsidRPr="00407CCA">
        <w:rPr>
          <w:vertAlign w:val="superscript"/>
        </w:rPr>
        <w:t xml:space="preserve"> </w:t>
      </w:r>
      <w:r w:rsidRPr="00407CCA">
        <w:t>Famutimi E. Mayokun</w:t>
      </w:r>
      <w:r w:rsidRPr="0094547A">
        <w:rPr>
          <w:vertAlign w:val="superscript"/>
        </w:rPr>
        <w:t>4</w:t>
      </w:r>
      <w:r>
        <w:rPr>
          <w:vertAlign w:val="superscript"/>
        </w:rPr>
        <w:t>,</w:t>
      </w:r>
      <w:r w:rsidRPr="0094547A">
        <w:rPr>
          <w:vertAlign w:val="superscript"/>
        </w:rPr>
        <w:t>5</w:t>
      </w:r>
      <w:r w:rsidRPr="00407CCA">
        <w:t>,</w:t>
      </w:r>
      <w:r w:rsidRPr="00407CCA">
        <w:rPr>
          <w:rFonts w:ascii="Times New Roman" w:eastAsia="Times New Roman" w:hAnsi="Times New Roman" w:cs="Times New Roman"/>
          <w:color w:val="000000"/>
        </w:rPr>
        <w:t xml:space="preserve"> João B.T. Rocha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7</w:t>
      </w:r>
      <w:r w:rsidRPr="00407CCA">
        <w:rPr>
          <w:rFonts w:ascii="Times New Roman" w:eastAsia="Times New Roman" w:hAnsi="Times New Roman" w:cs="Times New Roman"/>
          <w:color w:val="000000"/>
          <w:vertAlign w:val="superscript"/>
        </w:rPr>
        <w:t>,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8</w:t>
      </w:r>
      <w:r w:rsidRPr="00407CCA">
        <w:rPr>
          <w:rFonts w:ascii="Times New Roman" w:eastAsia="Times New Roman" w:hAnsi="Times New Roman" w:cs="Times New Roman"/>
          <w:color w:val="000000"/>
        </w:rPr>
        <w:t>, Ganiyu Oboh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5,6</w:t>
      </w:r>
    </w:p>
    <w:p w14:paraId="34FAF2FD" w14:textId="77777777" w:rsidR="00A75EDF" w:rsidRPr="00E77FDA" w:rsidRDefault="00A75EDF" w:rsidP="00A75EDF">
      <w:bookmarkStart w:id="0" w:name="_Hlk164769058"/>
      <w:r>
        <w:rPr>
          <w:vertAlign w:val="superscript"/>
        </w:rPr>
        <w:t xml:space="preserve">1 </w:t>
      </w:r>
      <w:r w:rsidRPr="00E77FDA">
        <w:t>Division of Gastroenterology, Department of Medicine, Beth Israel Deaconess Medical Center, Harvard Medical School, Boston, MA, USA</w:t>
      </w:r>
      <w:bookmarkEnd w:id="0"/>
    </w:p>
    <w:p w14:paraId="1A48B1F3" w14:textId="77777777" w:rsidR="00A75EDF" w:rsidRDefault="00A75EDF" w:rsidP="00A75EDF">
      <w:r>
        <w:rPr>
          <w:vertAlign w:val="superscript"/>
        </w:rPr>
        <w:t>2</w:t>
      </w:r>
      <w:r w:rsidRPr="00407CCA">
        <w:t xml:space="preserve"> </w:t>
      </w:r>
      <w:r w:rsidRPr="000A7D81">
        <w:t>Division of</w:t>
      </w:r>
      <w:r>
        <w:t xml:space="preserve"> </w:t>
      </w:r>
      <w:r w:rsidRPr="000A7D81">
        <w:t>Translational Research and Technology Innovation, Department of Medicine, Beth Israel Deaconess Medical Center, Harvard Medical School, Boston, MA, USA</w:t>
      </w:r>
    </w:p>
    <w:p w14:paraId="71DF692D" w14:textId="77777777" w:rsidR="00A75EDF" w:rsidRPr="00295DB9" w:rsidRDefault="00A75EDF" w:rsidP="00A75EDF">
      <w:r w:rsidRPr="00295DB9">
        <w:rPr>
          <w:vertAlign w:val="superscript"/>
        </w:rPr>
        <w:t>3</w:t>
      </w:r>
      <w:r>
        <w:rPr>
          <w:vertAlign w:val="superscript"/>
        </w:rPr>
        <w:t xml:space="preserve"> </w:t>
      </w:r>
      <w:r w:rsidRPr="00E77FDA">
        <w:t>Department of Physiology, Kampala International University, Ishaka-Bushenyi, Uganda</w:t>
      </w:r>
    </w:p>
    <w:p w14:paraId="22D2E281" w14:textId="77777777" w:rsidR="00A75EDF" w:rsidRPr="00407CCA" w:rsidRDefault="00A75EDF" w:rsidP="00A75EDF">
      <w:r>
        <w:rPr>
          <w:vertAlign w:val="superscript"/>
        </w:rPr>
        <w:t>4</w:t>
      </w:r>
      <w:r>
        <w:t xml:space="preserve"> </w:t>
      </w:r>
      <w:r w:rsidRPr="00407CCA">
        <w:t xml:space="preserve">Department of Biomedical Technology, Federal University of Technology, P.M.B. 704, Akure, Nigeria </w:t>
      </w:r>
    </w:p>
    <w:p w14:paraId="0F482BC9" w14:textId="77777777" w:rsidR="00A75EDF" w:rsidRPr="00407CCA" w:rsidRDefault="00A75EDF" w:rsidP="00A75EDF">
      <w:r>
        <w:rPr>
          <w:vertAlign w:val="superscript"/>
        </w:rPr>
        <w:t xml:space="preserve">5 </w:t>
      </w:r>
      <w:r w:rsidRPr="00407CCA">
        <w:t>Drosophila Research Lab, Functional Foods and Nutraceuticals Unit, Federal University of Technology, P.M.B. 704, Akure, Nigeria</w:t>
      </w:r>
    </w:p>
    <w:p w14:paraId="5EC464FB" w14:textId="77777777" w:rsidR="00A75EDF" w:rsidRDefault="00A75EDF" w:rsidP="00A75EDF">
      <w:r>
        <w:rPr>
          <w:vertAlign w:val="superscript"/>
        </w:rPr>
        <w:t xml:space="preserve">6 </w:t>
      </w:r>
      <w:r w:rsidRPr="00407CCA">
        <w:t>Department of Biochemistry, Federal University of Technology, P.M.B. 704, Akure, Nigeria</w:t>
      </w:r>
    </w:p>
    <w:p w14:paraId="2F62DC68" w14:textId="77777777" w:rsidR="00A75EDF" w:rsidRPr="00295DB9" w:rsidRDefault="00A75EDF" w:rsidP="00A75EDF">
      <w:pPr>
        <w:rPr>
          <w:lang w:val="pt-BR"/>
        </w:rPr>
      </w:pPr>
      <w:r w:rsidRPr="00755A24">
        <w:rPr>
          <w:vertAlign w:val="superscript"/>
          <w:lang w:val="pt-BR"/>
        </w:rPr>
        <w:t>7</w:t>
      </w:r>
      <w:r w:rsidRPr="00407CCA">
        <w:rPr>
          <w:lang w:val="pt-BR"/>
        </w:rPr>
        <w:t>Programa de Pos-graduacao em Bioquimica Toxicologica, Departamento de Bioquímica e Biologia Molecular, Centro de Ciências Naturais e Exatas (CCNE), Universidade Federal de Santa Maria, 97105-900, Santa Maria, RS, Brazil</w:t>
      </w:r>
    </w:p>
    <w:p w14:paraId="7EAE58D8" w14:textId="77777777" w:rsidR="00A75EDF" w:rsidRPr="00E77FDA" w:rsidRDefault="00A75EDF" w:rsidP="00A75EDF">
      <w:pPr>
        <w:rPr>
          <w:lang w:val="pt-BR"/>
        </w:rPr>
      </w:pPr>
      <w:r>
        <w:rPr>
          <w:vertAlign w:val="superscript"/>
          <w:lang w:val="pt-BR"/>
        </w:rPr>
        <w:t>8</w:t>
      </w:r>
      <w:r>
        <w:rPr>
          <w:lang w:val="pt-BR"/>
        </w:rPr>
        <w:t xml:space="preserve"> </w:t>
      </w:r>
      <w:r w:rsidRPr="00401868">
        <w:rPr>
          <w:lang w:val="pt-BR"/>
        </w:rPr>
        <w:t>Departamento de Bioquímica</w:t>
      </w:r>
      <w:r w:rsidRPr="00E77FDA">
        <w:rPr>
          <w:lang w:val="pt-BR"/>
        </w:rPr>
        <w:t>, Instituto de Ciências Básicas da Saúde, Universidade Federal do Rio Grande do Sul, Rua Ramiro Barcelos 2600-Anexo, 90035-003, Porto Alegre, RS, Brazil</w:t>
      </w:r>
    </w:p>
    <w:p w14:paraId="01935939" w14:textId="77777777" w:rsidR="00A75EDF" w:rsidRPr="00E77FDA" w:rsidRDefault="00A75EDF" w:rsidP="00A75EDF">
      <w:pPr>
        <w:rPr>
          <w:rFonts w:ascii="Times New Roman" w:eastAsia="Times New Roman" w:hAnsi="Times New Roman" w:cs="Times New Roman"/>
          <w:color w:val="000000"/>
          <w:lang w:val="pt-BR"/>
        </w:rPr>
      </w:pPr>
    </w:p>
    <w:p w14:paraId="0CD291D6" w14:textId="77777777" w:rsidR="00A75EDF" w:rsidRPr="00407CCA" w:rsidRDefault="00A75EDF" w:rsidP="00A75EDF">
      <w:pPr>
        <w:rPr>
          <w:rFonts w:eastAsia="Times New Roman" w:cs="Times New Roman"/>
          <w:color w:val="000000"/>
        </w:rPr>
      </w:pPr>
      <w:r w:rsidRPr="00407CCA">
        <w:rPr>
          <w:rFonts w:eastAsia="Times New Roman" w:cs="Times New Roman"/>
          <w:color w:val="000000"/>
        </w:rPr>
        <w:t xml:space="preserve">*Corresponding author:  </w:t>
      </w:r>
    </w:p>
    <w:p w14:paraId="05318614" w14:textId="77777777" w:rsidR="00A75EDF" w:rsidRPr="00407CCA" w:rsidRDefault="00A75EDF" w:rsidP="00A75EDF">
      <w:pPr>
        <w:rPr>
          <w:rFonts w:eastAsia="Times New Roman" w:cs="Times New Roman"/>
          <w:color w:val="000000"/>
        </w:rPr>
      </w:pPr>
      <w:r w:rsidRPr="00407CCA">
        <w:rPr>
          <w:rFonts w:eastAsia="Times New Roman" w:cs="Times New Roman"/>
          <w:color w:val="000000"/>
        </w:rPr>
        <w:t xml:space="preserve">Olawande C. Olagoke; </w:t>
      </w:r>
      <w:hyperlink r:id="rId6" w:history="1">
        <w:r w:rsidRPr="00B31760">
          <w:rPr>
            <w:rStyle w:val="Hyperlink"/>
            <w:rFonts w:eastAsia="Times New Roman" w:cs="Times New Roman"/>
          </w:rPr>
          <w:t>olawande.olagoke@kiu.ac.ug</w:t>
        </w:r>
      </w:hyperlink>
    </w:p>
    <w:p w14:paraId="59778846" w14:textId="77777777" w:rsidR="00A75EDF" w:rsidRDefault="00A75EDF"/>
    <w:p w14:paraId="61E29309" w14:textId="77777777" w:rsidR="00A75EDF" w:rsidRDefault="00A75EDF"/>
    <w:p w14:paraId="5BECB6AD" w14:textId="77777777" w:rsidR="00A75EDF" w:rsidRDefault="00A75EDF"/>
    <w:p w14:paraId="736C9F03" w14:textId="77777777" w:rsidR="00A75EDF" w:rsidRDefault="00A75EDF"/>
    <w:p w14:paraId="5DE72D61" w14:textId="77777777" w:rsidR="00A75EDF" w:rsidRDefault="00A75EDF"/>
    <w:p w14:paraId="7E28402B" w14:textId="77777777" w:rsidR="00A75EDF" w:rsidRDefault="00A75EDF"/>
    <w:p w14:paraId="56FCB2EC" w14:textId="0F6B2735" w:rsidR="00426A69" w:rsidRDefault="00426A69">
      <w:r>
        <w:br w:type="page"/>
      </w:r>
    </w:p>
    <w:p w14:paraId="62A6AC12" w14:textId="77777777" w:rsidR="00426A69" w:rsidRDefault="00426A69"/>
    <w:p w14:paraId="2F24272D" w14:textId="77777777" w:rsidR="00426A69" w:rsidRPr="00C33A4E" w:rsidRDefault="00426A69" w:rsidP="00426A69">
      <w:pPr>
        <w:rPr>
          <w:rFonts w:ascii="Times New Roman" w:hAnsi="Times New Roman" w:cs="Times New Roman"/>
          <w:b/>
          <w:bCs/>
        </w:rPr>
      </w:pPr>
      <w:r w:rsidRPr="00C33A4E">
        <w:rPr>
          <w:rFonts w:ascii="Times New Roman" w:hAnsi="Times New Roman" w:cs="Times New Roman"/>
          <w:b/>
          <w:bCs/>
        </w:rPr>
        <w:t>Table S1. Average Feed Intake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2525"/>
        <w:gridCol w:w="3382"/>
        <w:gridCol w:w="2551"/>
      </w:tblGrid>
      <w:tr w:rsidR="00426A69" w:rsidRPr="004F6160" w14:paraId="27E4F0D5" w14:textId="77777777" w:rsidTr="002D3CBE">
        <w:trPr>
          <w:trHeight w:val="315"/>
        </w:trPr>
        <w:tc>
          <w:tcPr>
            <w:tcW w:w="4410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</w:tcPr>
          <w:p w14:paraId="18FFADC3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Experiment 1</w:t>
            </w:r>
          </w:p>
        </w:tc>
        <w:tc>
          <w:tcPr>
            <w:tcW w:w="5933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</w:tcPr>
          <w:p w14:paraId="23B9BF19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Experiment 2</w:t>
            </w:r>
          </w:p>
        </w:tc>
      </w:tr>
      <w:tr w:rsidR="00426A69" w:rsidRPr="004F6160" w14:paraId="40A3D056" w14:textId="77777777" w:rsidTr="002D3CBE">
        <w:trPr>
          <w:trHeight w:val="315"/>
        </w:trPr>
        <w:tc>
          <w:tcPr>
            <w:tcW w:w="188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7F18D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Group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6FA5D5B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Average Feed Intake (g)</w:t>
            </w:r>
          </w:p>
        </w:tc>
        <w:tc>
          <w:tcPr>
            <w:tcW w:w="338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C2933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Group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2256BC3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Average Feed Intake (g)</w:t>
            </w:r>
          </w:p>
        </w:tc>
      </w:tr>
      <w:tr w:rsidR="00426A69" w:rsidRPr="004F6160" w14:paraId="33202DBA" w14:textId="77777777" w:rsidTr="002D3CBE">
        <w:trPr>
          <w:trHeight w:val="315"/>
        </w:trPr>
        <w:tc>
          <w:tcPr>
            <w:tcW w:w="188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4B6E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Control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66B326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0.89±0.31</w:t>
            </w:r>
          </w:p>
        </w:tc>
        <w:tc>
          <w:tcPr>
            <w:tcW w:w="338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79C4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Control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93408D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1.31±0.34</w:t>
            </w:r>
          </w:p>
        </w:tc>
      </w:tr>
      <w:tr w:rsidR="00426A69" w:rsidRPr="004F6160" w14:paraId="29A1273C" w14:textId="77777777" w:rsidTr="002D3CBE">
        <w:trPr>
          <w:trHeight w:val="315"/>
        </w:trPr>
        <w:tc>
          <w:tcPr>
            <w:tcW w:w="188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FD80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136 mg/g HgCl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B81BE5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0.78±0.23</w:t>
            </w:r>
          </w:p>
        </w:tc>
        <w:tc>
          <w:tcPr>
            <w:tcW w:w="338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1EE6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t xml:space="preserve">272 mg/g </w:t>
            </w: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HgCl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951707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0.65±0.25</w:t>
            </w:r>
          </w:p>
        </w:tc>
      </w:tr>
      <w:tr w:rsidR="00426A69" w:rsidRPr="004F6160" w14:paraId="72DF1E40" w14:textId="77777777" w:rsidTr="002D3CBE">
        <w:trPr>
          <w:trHeight w:val="315"/>
        </w:trPr>
        <w:tc>
          <w:tcPr>
            <w:tcW w:w="188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EB69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272 mg/g HgCL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D5E0FA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0.73±0.10</w:t>
            </w:r>
          </w:p>
        </w:tc>
        <w:tc>
          <w:tcPr>
            <w:tcW w:w="338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BBC0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t xml:space="preserve">85 mg/g </w:t>
            </w: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AgNO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438201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1.10±0.26</w:t>
            </w:r>
          </w:p>
        </w:tc>
      </w:tr>
      <w:tr w:rsidR="00426A69" w:rsidRPr="004F6160" w14:paraId="4DE6232F" w14:textId="77777777" w:rsidTr="002D3CBE">
        <w:trPr>
          <w:trHeight w:val="315"/>
        </w:trPr>
        <w:tc>
          <w:tcPr>
            <w:tcW w:w="188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7ECD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544 mg/g HgCl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45717E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0.62±0.09</w:t>
            </w:r>
          </w:p>
        </w:tc>
        <w:tc>
          <w:tcPr>
            <w:tcW w:w="338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9B5C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t xml:space="preserve">272 mg/g </w:t>
            </w: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HgCl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 xml:space="preserve">2 </w:t>
            </w:r>
            <w:r w:rsidRPr="004F6160">
              <w:rPr>
                <w:rFonts w:ascii="Times New Roman" w:eastAsia="Times New Roman" w:hAnsi="Times New Roman" w:cs="Times New Roman"/>
                <w:color w:val="000000"/>
              </w:rPr>
              <w:t xml:space="preserve">+ </w:t>
            </w:r>
            <w:r>
              <w:t xml:space="preserve">85 mg/g </w:t>
            </w: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AgNO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97CED3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0.78±0.16</w:t>
            </w:r>
          </w:p>
        </w:tc>
      </w:tr>
      <w:tr w:rsidR="00426A69" w:rsidRPr="004F6160" w14:paraId="7DF817CD" w14:textId="77777777" w:rsidTr="002D3CBE">
        <w:trPr>
          <w:trHeight w:val="315"/>
        </w:trPr>
        <w:tc>
          <w:tcPr>
            <w:tcW w:w="188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9433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42.5 mg/g AgNO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A21F01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0.79±0.12</w:t>
            </w:r>
          </w:p>
        </w:tc>
        <w:tc>
          <w:tcPr>
            <w:tcW w:w="338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708C1EDC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88D249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26A69" w:rsidRPr="004F6160" w14:paraId="5FE263DF" w14:textId="77777777" w:rsidTr="002D3CBE">
        <w:trPr>
          <w:trHeight w:val="315"/>
        </w:trPr>
        <w:tc>
          <w:tcPr>
            <w:tcW w:w="188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1925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85.0 mg/g AgNO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EF7C14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0.88±0.15</w:t>
            </w:r>
          </w:p>
        </w:tc>
        <w:tc>
          <w:tcPr>
            <w:tcW w:w="338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4B77EAB9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74A4C8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26A69" w:rsidRPr="004F6160" w14:paraId="6890F6DA" w14:textId="77777777" w:rsidTr="002D3CBE">
        <w:trPr>
          <w:trHeight w:val="315"/>
        </w:trPr>
        <w:tc>
          <w:tcPr>
            <w:tcW w:w="1885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4C57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170 mg/g AgNO</w:t>
            </w:r>
            <w:r w:rsidRPr="004F616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2525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24634F6B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6160">
              <w:rPr>
                <w:rFonts w:ascii="Times New Roman" w:eastAsia="Times New Roman" w:hAnsi="Times New Roman" w:cs="Times New Roman"/>
                <w:color w:val="000000"/>
              </w:rPr>
              <w:t>0.88±0.19</w:t>
            </w:r>
          </w:p>
        </w:tc>
        <w:tc>
          <w:tcPr>
            <w:tcW w:w="3382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10EA7CFD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EC9A378" w14:textId="77777777" w:rsidR="00426A69" w:rsidRPr="004F6160" w:rsidRDefault="00426A69" w:rsidP="002D3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C5AF53F" w14:textId="77777777" w:rsidR="00426A69" w:rsidRPr="004F6160" w:rsidRDefault="00426A69" w:rsidP="00426A69">
      <w:pPr>
        <w:rPr>
          <w:rFonts w:ascii="Times New Roman" w:hAnsi="Times New Roman" w:cs="Times New Roman"/>
        </w:rPr>
      </w:pPr>
    </w:p>
    <w:p w14:paraId="1CCBD74D" w14:textId="24BF86E4" w:rsidR="00426A69" w:rsidRDefault="00426A69">
      <w:r>
        <w:br w:type="page"/>
      </w:r>
    </w:p>
    <w:p w14:paraId="0F847CA9" w14:textId="77777777" w:rsidR="00A75EDF" w:rsidRDefault="00A75EDF"/>
    <w:p w14:paraId="4D383ADC" w14:textId="77777777" w:rsidR="00A75EDF" w:rsidRDefault="00A75EDF"/>
    <w:p w14:paraId="3195E3F8" w14:textId="77777777" w:rsidR="00A75EDF" w:rsidRDefault="00A75EDF"/>
    <w:p w14:paraId="565CEACC" w14:textId="77777777" w:rsidR="00D844F2" w:rsidRDefault="00D844F2"/>
    <w:p w14:paraId="051F6727" w14:textId="77777777" w:rsidR="00040EFD" w:rsidRDefault="00040EFD"/>
    <w:p w14:paraId="127F65A9" w14:textId="6561FAAC" w:rsidR="00D844F2" w:rsidRDefault="00643E05">
      <w:r>
        <w:object w:dxaOrig="8554" w:dyaOrig="4262" w14:anchorId="7F4F98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33.25pt" o:ole="">
            <v:imagedata r:id="rId7" o:title=""/>
          </v:shape>
          <o:OLEObject Type="Embed" ProgID="Prism8.Document" ShapeID="_x0000_i1025" DrawAspect="Content" ObjectID="_1780847520" r:id="rId8"/>
        </w:object>
      </w:r>
    </w:p>
    <w:p w14:paraId="5D3F1E0E" w14:textId="30DAFFCF" w:rsidR="00A75EDF" w:rsidRDefault="00352E67">
      <w:r w:rsidRPr="004E5A37">
        <w:rPr>
          <w:b/>
          <w:bCs/>
        </w:rPr>
        <w:t>Figure S1</w:t>
      </w:r>
      <w:bookmarkStart w:id="1" w:name="OLE_LINK1"/>
      <w:r>
        <w:t xml:space="preserve">: </w:t>
      </w:r>
      <w:r w:rsidRPr="00352E67">
        <w:t>Kaplan–Meier survival analysis o</w:t>
      </w:r>
      <w:r>
        <w:t xml:space="preserve">f cockroach survival after a 7-day dietary exposure to </w:t>
      </w:r>
      <w:bookmarkEnd w:id="1"/>
      <w:r>
        <w:t xml:space="preserve">136, 272, </w:t>
      </w:r>
      <w:r w:rsidR="00DA76A6">
        <w:t>and</w:t>
      </w:r>
      <w:r>
        <w:t xml:space="preserve"> 544 mg/g HgCl</w:t>
      </w:r>
      <w:r w:rsidRPr="00352E67">
        <w:rPr>
          <w:vertAlign w:val="subscript"/>
        </w:rPr>
        <w:t>2</w:t>
      </w:r>
      <w:bookmarkStart w:id="2" w:name="OLE_LINK2"/>
      <w:r w:rsidR="00DA76A6">
        <w:rPr>
          <w:vertAlign w:val="subscript"/>
        </w:rPr>
        <w:t xml:space="preserve"> </w:t>
      </w:r>
      <w:r w:rsidR="00DA76A6">
        <w:t>&amp; 42.5, 85, and 170 mg/g AgNO</w:t>
      </w:r>
      <w:r w:rsidR="00DA76A6" w:rsidRPr="00905934">
        <w:rPr>
          <w:vertAlign w:val="subscript"/>
        </w:rPr>
        <w:t>3</w:t>
      </w:r>
      <w:r>
        <w:t xml:space="preserve">. </w:t>
      </w:r>
      <w:r w:rsidRPr="00352E67">
        <w:t xml:space="preserve">Log-rank (Mantel-Cox) test </w:t>
      </w:r>
      <w:r>
        <w:t xml:space="preserve">revealed significant </w:t>
      </w:r>
      <w:r w:rsidR="00040EFD">
        <w:t>(</w:t>
      </w:r>
      <w:r w:rsidR="00040EFD" w:rsidRPr="00040EFD">
        <w:rPr>
          <w:i/>
          <w:iCs/>
        </w:rPr>
        <w:t>P</w:t>
      </w:r>
      <w:r w:rsidR="00040EFD">
        <w:t xml:space="preserve"> = 0.0</w:t>
      </w:r>
      <w:r w:rsidR="00DA76A6">
        <w:t>5</w:t>
      </w:r>
      <w:r w:rsidR="00040EFD">
        <w:t xml:space="preserve">) </w:t>
      </w:r>
      <w:r>
        <w:t xml:space="preserve">reduction in survival in the groups exposed to </w:t>
      </w:r>
      <w:bookmarkEnd w:id="2"/>
      <w:r w:rsidR="00D146B4">
        <w:t xml:space="preserve">doses of mercury and silver salts, except 544 mg/g </w:t>
      </w:r>
      <w:r w:rsidR="00E70C68">
        <w:t>HgCl2, which corresponds to reduced feed consumption, and 42.5 mg/g AgNO</w:t>
      </w:r>
      <w:r w:rsidR="00E70C68" w:rsidRPr="00E70C68">
        <w:rPr>
          <w:vertAlign w:val="subscript"/>
        </w:rPr>
        <w:t>3</w:t>
      </w:r>
      <w:r w:rsidR="00E70C68">
        <w:t>, which did not induce adverse effect in the cockroach</w:t>
      </w:r>
      <w:r w:rsidR="00040EFD">
        <w:t>.</w:t>
      </w:r>
    </w:p>
    <w:p w14:paraId="10646298" w14:textId="77777777" w:rsidR="00A75EDF" w:rsidRDefault="00A75EDF"/>
    <w:p w14:paraId="43EE3695" w14:textId="18FC6A83" w:rsidR="004E5A37" w:rsidRDefault="004E5A37">
      <w:r>
        <w:br w:type="page"/>
      </w:r>
    </w:p>
    <w:p w14:paraId="268EF124" w14:textId="77777777" w:rsidR="00D714E4" w:rsidRDefault="00D714E4"/>
    <w:p w14:paraId="571DF523" w14:textId="2DBBFE1C" w:rsidR="0096631C" w:rsidRDefault="0096631C">
      <w:r>
        <w:object w:dxaOrig="8770" w:dyaOrig="4262" w14:anchorId="45A8AF56">
          <v:shape id="_x0000_i1026" type="#_x0000_t75" style="width:501.75pt;height:243.75pt" o:ole="">
            <v:imagedata r:id="rId9" o:title=""/>
          </v:shape>
          <o:OLEObject Type="Embed" ProgID="Prism8.Document" ShapeID="_x0000_i1026" DrawAspect="Content" ObjectID="_1780847521" r:id="rId10"/>
        </w:object>
      </w:r>
    </w:p>
    <w:p w14:paraId="44B81BD1" w14:textId="4B8E4D9F" w:rsidR="00BB0155" w:rsidRDefault="00827C45">
      <w:r w:rsidRPr="0096631C">
        <w:rPr>
          <w:b/>
          <w:bCs/>
        </w:rPr>
        <w:t>Figure S2</w:t>
      </w:r>
      <w:r>
        <w:t xml:space="preserve">: </w:t>
      </w:r>
      <w:r w:rsidRPr="00352E67">
        <w:t>Kaplan–Meier survival analysis o</w:t>
      </w:r>
      <w:r>
        <w:t xml:space="preserve">f cockroach survival after a 7-day dietary exposure to </w:t>
      </w:r>
      <w:bookmarkStart w:id="3" w:name="OLE_LINK3"/>
      <w:r>
        <w:t>272 mg/g HgCl</w:t>
      </w:r>
      <w:r w:rsidRPr="00352E67">
        <w:rPr>
          <w:vertAlign w:val="subscript"/>
        </w:rPr>
        <w:t>2</w:t>
      </w:r>
      <w:r>
        <w:t>, 85 mg/g AgNO</w:t>
      </w:r>
      <w:r w:rsidRPr="00905934">
        <w:rPr>
          <w:vertAlign w:val="subscript"/>
        </w:rPr>
        <w:t>3</w:t>
      </w:r>
      <w:r>
        <w:rPr>
          <w:vertAlign w:val="subscript"/>
        </w:rPr>
        <w:t xml:space="preserve"> </w:t>
      </w:r>
      <w:bookmarkEnd w:id="3"/>
      <w:r>
        <w:t>and 272 mg/g HgCl</w:t>
      </w:r>
      <w:r w:rsidRPr="00352E67">
        <w:rPr>
          <w:vertAlign w:val="subscript"/>
        </w:rPr>
        <w:t>2</w:t>
      </w:r>
      <w:r>
        <w:t xml:space="preserve"> + 85 mg/g AgNO</w:t>
      </w:r>
      <w:r w:rsidRPr="00905934">
        <w:rPr>
          <w:vertAlign w:val="subscript"/>
        </w:rPr>
        <w:t>3</w:t>
      </w:r>
      <w:r>
        <w:t xml:space="preserve">. </w:t>
      </w:r>
    </w:p>
    <w:sectPr w:rsidR="00BB0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54379" w14:textId="77777777" w:rsidR="00832B5E" w:rsidRDefault="00832B5E" w:rsidP="00A75EDF">
      <w:pPr>
        <w:spacing w:after="0" w:line="240" w:lineRule="auto"/>
      </w:pPr>
      <w:r>
        <w:separator/>
      </w:r>
    </w:p>
  </w:endnote>
  <w:endnote w:type="continuationSeparator" w:id="0">
    <w:p w14:paraId="538C1A33" w14:textId="77777777" w:rsidR="00832B5E" w:rsidRDefault="00832B5E" w:rsidP="00A7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DAD2D" w14:textId="77777777" w:rsidR="00832B5E" w:rsidRDefault="00832B5E" w:rsidP="00A75EDF">
      <w:pPr>
        <w:spacing w:after="0" w:line="240" w:lineRule="auto"/>
      </w:pPr>
      <w:r>
        <w:separator/>
      </w:r>
    </w:p>
  </w:footnote>
  <w:footnote w:type="continuationSeparator" w:id="0">
    <w:p w14:paraId="557471A5" w14:textId="77777777" w:rsidR="00832B5E" w:rsidRDefault="00832B5E" w:rsidP="00A75E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4E4"/>
    <w:rsid w:val="00012BCF"/>
    <w:rsid w:val="00040EFD"/>
    <w:rsid w:val="00063E8B"/>
    <w:rsid w:val="000B6CC1"/>
    <w:rsid w:val="001476CB"/>
    <w:rsid w:val="00352E67"/>
    <w:rsid w:val="00426A69"/>
    <w:rsid w:val="00427535"/>
    <w:rsid w:val="004E5A37"/>
    <w:rsid w:val="005047D0"/>
    <w:rsid w:val="005535FA"/>
    <w:rsid w:val="00643E05"/>
    <w:rsid w:val="006F71A0"/>
    <w:rsid w:val="00721B84"/>
    <w:rsid w:val="007475F2"/>
    <w:rsid w:val="00827C45"/>
    <w:rsid w:val="00832B5E"/>
    <w:rsid w:val="00905934"/>
    <w:rsid w:val="0096631C"/>
    <w:rsid w:val="009A6526"/>
    <w:rsid w:val="00A75EDF"/>
    <w:rsid w:val="00B307A4"/>
    <w:rsid w:val="00B46CF3"/>
    <w:rsid w:val="00BB0155"/>
    <w:rsid w:val="00C87971"/>
    <w:rsid w:val="00D146B4"/>
    <w:rsid w:val="00D714E4"/>
    <w:rsid w:val="00D844F2"/>
    <w:rsid w:val="00D94BB5"/>
    <w:rsid w:val="00DA76A6"/>
    <w:rsid w:val="00E31FAF"/>
    <w:rsid w:val="00E63186"/>
    <w:rsid w:val="00E70C68"/>
    <w:rsid w:val="00F7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75977"/>
  <w15:chartTrackingRefBased/>
  <w15:docId w15:val="{DF783584-AC2C-45B6-AE6E-1C22C5B9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EDF"/>
  </w:style>
  <w:style w:type="paragraph" w:styleId="Footer">
    <w:name w:val="footer"/>
    <w:basedOn w:val="Normal"/>
    <w:link w:val="FooterChar"/>
    <w:uiPriority w:val="99"/>
    <w:unhideWhenUsed/>
    <w:rsid w:val="00A75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EDF"/>
  </w:style>
  <w:style w:type="character" w:styleId="Hyperlink">
    <w:name w:val="Hyperlink"/>
    <w:basedOn w:val="DefaultParagraphFont"/>
    <w:uiPriority w:val="99"/>
    <w:unhideWhenUsed/>
    <w:rsid w:val="00A75E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awande.olagoke@kiu.ac.u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Opeyemi Ogunsuyi</dc:creator>
  <cp:keywords/>
  <dc:description/>
  <cp:lastModifiedBy>Olawande Olagoke</cp:lastModifiedBy>
  <cp:revision>7</cp:revision>
  <dcterms:created xsi:type="dcterms:W3CDTF">2024-06-21T15:43:00Z</dcterms:created>
  <dcterms:modified xsi:type="dcterms:W3CDTF">2024-06-25T18:06:00Z</dcterms:modified>
</cp:coreProperties>
</file>