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C4393" w:rsidRDefault="00EC4393" w:rsidP="00EC4393">
      <w:pPr>
        <w:rPr>
          <w:rFonts w:ascii="Times New Roman" w:eastAsia="Times New Roman" w:hAnsi="Times New Roman" w:cs="Times New Roman"/>
          <w:color w:val="000000" w:themeColor="text1"/>
        </w:rPr>
      </w:pPr>
      <w:r w:rsidRPr="0086488B">
        <w:rPr>
          <w:rFonts w:ascii="Times New Roman" w:eastAsia="Times New Roman" w:hAnsi="Times New Roman" w:cs="Times New Roman"/>
          <w:color w:val="000000" w:themeColor="text1"/>
        </w:rPr>
        <w:t>Previously reported target genes and targeted agents for human tumo</w:t>
      </w:r>
      <w:r>
        <w:rPr>
          <w:rFonts w:ascii="Times New Roman" w:eastAsia="Times New Roman" w:hAnsi="Times New Roman" w:cs="Times New Roman"/>
          <w:color w:val="000000" w:themeColor="text1"/>
        </w:rPr>
        <w:t>u</w:t>
      </w:r>
      <w:r w:rsidRPr="0086488B">
        <w:rPr>
          <w:rFonts w:ascii="Times New Roman" w:eastAsia="Times New Roman" w:hAnsi="Times New Roman" w:cs="Times New Roman"/>
          <w:color w:val="000000" w:themeColor="text1"/>
        </w:rPr>
        <w:t>rs.</w:t>
      </w:r>
    </w:p>
    <w:p w:rsidR="00022432" w:rsidRPr="002400B7" w:rsidRDefault="00022432" w:rsidP="00EC4393">
      <w:pPr>
        <w:rPr>
          <w:rFonts w:ascii="Times New Roman" w:eastAsia="Times New Roman" w:hAnsi="Times New Roman" w:cs="Times New Roman"/>
          <w:color w:val="000000" w:themeColor="text1"/>
          <w:lang w:val="en-US"/>
        </w:rPr>
      </w:pPr>
    </w:p>
    <w:tbl>
      <w:tblPr>
        <w:tblStyle w:val="a3"/>
        <w:tblW w:w="84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856"/>
        <w:gridCol w:w="1678"/>
        <w:gridCol w:w="1736"/>
        <w:gridCol w:w="1678"/>
      </w:tblGrid>
      <w:tr w:rsidR="00EC4393" w:rsidRPr="00AA13A3" w:rsidTr="001B75BC"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Gene</w:t>
            </w:r>
          </w:p>
        </w:tc>
        <w:tc>
          <w:tcPr>
            <w:tcW w:w="694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Targeted agent</w:t>
            </w:r>
          </w:p>
        </w:tc>
      </w:tr>
      <w:tr w:rsidR="00EC4393" w:rsidRPr="00AA13A3" w:rsidTr="001B75BC"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EGFR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Brigatinib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Vandetanib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Erlotinib*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Gefitinib</w:t>
            </w: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Cetuximab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Panitumumab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Afatinib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Dacomitinib</w:t>
            </w: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Osimertinib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Lazertinib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Cetuximab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Amivantamab</w:t>
            </w: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Mobocertinib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ERBB2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Trastuzumab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Lapatinib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Pertuzumab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Trastuzumab emtansine</w:t>
            </w: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Zanidatamab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Neratinib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Tucatinib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VEGF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Bevacizumab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Ziv-aflibercept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VEGFR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Tivozanib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Ramucirumab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Cabozantinib*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Ponatinib</w:t>
            </w: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Midostaurin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Vandetanib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Axitinib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Pazopanib</w:t>
            </w: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Sorafenib*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Sunitinib*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Regorafenib*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Nintedanib</w:t>
            </w: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Lenvatinib*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Brivanib*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PDGFR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Ripretinib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Avapritinib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Tivozanib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Ponatinib</w:t>
            </w: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Radotinib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Bosutinib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Nilotinib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Dasatinib</w:t>
            </w: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Imatinib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Midostaurin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Pazopanib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Sorafenib*</w:t>
            </w: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Sunitinib*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Vandetanib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Axitinib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Regorafenib*</w:t>
            </w: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Nintedanib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Lenvatinib*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FGFR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Erdafitinib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Pemigatinib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Futibatinib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Infigratinib</w:t>
            </w: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Derazantinib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Pazopanib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Sorafenib*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Sunitinib*</w:t>
            </w: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Vandetanib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Axitinib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Regorafenib*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Nintedanib</w:t>
            </w: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Lenvatinib*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Brivanib*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KIT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Ripretinib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Avapritinib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Tivozanib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Ponatinib</w:t>
            </w: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Bosutinib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Nilotinib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Dasatinib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Imatinib</w:t>
            </w: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Midostaurin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Pazopanib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Sorafenib*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Sunitinib*</w:t>
            </w: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Vandetanib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Axitinib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Regorafenib*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Nintedanib</w:t>
            </w: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Lenvatinib*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Cabozantinib*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Flt-3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Ponatinib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Gilteritinib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Midostaurin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Sorafenib*</w:t>
            </w: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Sunitinib*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Pazopanib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Vandetanib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Axitinib</w:t>
            </w: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Regorafenib*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Nintedanib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Lenvatinib*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Cabozantinib*</w:t>
            </w: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RET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Selpercatinib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Pralsetinib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Sorafenib*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Sunitinib*</w:t>
            </w: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Pazopanib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Vandetanib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Axitinib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Regorafenib*</w:t>
            </w: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Nintedanib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Lenvatinib*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Cabozantinib*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RAF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Sorafenib*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Sunitinib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Pazopanib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Vandetanib</w:t>
            </w: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Axitinib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Regorafenib*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Nintedanib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Lenvatinib*</w:t>
            </w: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BCR-ABL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Imatinib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Dasatinib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Nilotinib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Bosutinib</w:t>
            </w: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Ponatinib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Asciminib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Radotinib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ALK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Crizotinib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Alectinib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Ceritinib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Entrectinib</w:t>
            </w: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Lorlatinib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Brigatinib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mTOR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Temsirolimus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Everolimus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Sirolimus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CTLA-4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Ipilimumab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PD-1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regorafenib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Nivolumab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Pembrolizumab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BRAF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Vemurafenib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Dabrafenib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Encorafenib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BTK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Ibrutinib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CD20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Rituximab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Ibritumomab tiuxetan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Ofatumumab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CD30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Brentuximab vedotin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CD33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Gemtuzumab ozogamicin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CD52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Alemtuzumab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CCR4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Mogamulizumab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DNMT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Zebularine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Azacitidine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Decitabine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Vorinostat</w:t>
            </w: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HDAC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Vorinostat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Romidepsin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Panobinostat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Belinostat</w:t>
            </w: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JAK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Ruxolitinib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Fedratinib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MEK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Trametinib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Cobimetinib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Binimetinib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Selumetinib</w:t>
            </w: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RANKL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Denosumab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SLAMF7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Elotuzumab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IGF-1R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Cixutumumab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FGF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Lenvatinib*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MET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Cabozantinib*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Capmatinib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Tepotinib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Crizotinib</w:t>
            </w: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AXL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Cabozantinib*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Gilteritinib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ROS1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Entrectinib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Lorlatinib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Crizotinib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TRK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Entrectinib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Larotrectinib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Src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Ponatinib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Midostaurin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CSF-1R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Sunitinib*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Tie2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Regorafenib*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Cabozantinib*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ET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Vandetanib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SFK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Bosutinib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Dasatinib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ARG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Nilotinib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lastRenderedPageBreak/>
              <w:t>DDR1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Nilotinib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NQO2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Nilotinib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EPHB4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Nilotinib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BTK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Ibrutinib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Acalabrutinib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Zanubrutinib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KRAS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Sotorasib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PI3K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Idelalisib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Duvelisib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Alpelisib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CDK4/6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Palbociclib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Ribociclib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Abemaciclib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PARP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Olaparib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Rucaparib</w:t>
            </w: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Niraparib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Talazoparib</w:t>
            </w: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EZH2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Tazemetostat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IDH1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Ivosidenib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C4393" w:rsidRPr="00AA13A3" w:rsidTr="001B75BC">
        <w:tc>
          <w:tcPr>
            <w:tcW w:w="154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IDH2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Enasidenib</w:t>
            </w: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C4393" w:rsidRPr="00AA13A3" w:rsidTr="00AE52EF">
        <w:tc>
          <w:tcPr>
            <w:tcW w:w="1546" w:type="dxa"/>
            <w:tcBorders>
              <w:left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Bcl-2</w:t>
            </w:r>
          </w:p>
        </w:tc>
        <w:tc>
          <w:tcPr>
            <w:tcW w:w="1856" w:type="dxa"/>
            <w:tcBorders>
              <w:left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Venetoclax</w:t>
            </w:r>
          </w:p>
        </w:tc>
        <w:tc>
          <w:tcPr>
            <w:tcW w:w="1678" w:type="dxa"/>
            <w:tcBorders>
              <w:left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36" w:type="dxa"/>
            <w:tcBorders>
              <w:left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78" w:type="dxa"/>
            <w:tcBorders>
              <w:left w:val="nil"/>
              <w:right w:val="nil"/>
            </w:tcBorders>
          </w:tcPr>
          <w:p w:rsidR="00EC4393" w:rsidRPr="0086488B" w:rsidRDefault="00EC4393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AE52EF" w:rsidRPr="00AA13A3" w:rsidTr="00AE52EF">
        <w:tc>
          <w:tcPr>
            <w:tcW w:w="1546" w:type="dxa"/>
            <w:tcBorders>
              <w:left w:val="nil"/>
              <w:right w:val="nil"/>
            </w:tcBorders>
          </w:tcPr>
          <w:p w:rsidR="00AE52EF" w:rsidRPr="00AE52EF" w:rsidRDefault="00AE52EF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AE52EF">
              <w:rPr>
                <w:rFonts w:ascii="Times New Roman" w:hAnsi="Times New Roman" w:cs="Times New Roman"/>
                <w:i/>
                <w:iCs/>
              </w:rPr>
              <w:t>NFE2L2</w:t>
            </w:r>
          </w:p>
        </w:tc>
        <w:tc>
          <w:tcPr>
            <w:tcW w:w="1856" w:type="dxa"/>
            <w:tcBorders>
              <w:left w:val="nil"/>
              <w:right w:val="nil"/>
            </w:tcBorders>
          </w:tcPr>
          <w:p w:rsidR="00AE52EF" w:rsidRPr="0086488B" w:rsidRDefault="00AE52EF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Sorafenib*</w:t>
            </w:r>
          </w:p>
        </w:tc>
        <w:tc>
          <w:tcPr>
            <w:tcW w:w="1678" w:type="dxa"/>
            <w:tcBorders>
              <w:left w:val="nil"/>
              <w:right w:val="nil"/>
            </w:tcBorders>
          </w:tcPr>
          <w:p w:rsidR="00AE52EF" w:rsidRPr="0086488B" w:rsidRDefault="00AE52EF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36" w:type="dxa"/>
            <w:tcBorders>
              <w:left w:val="nil"/>
              <w:right w:val="nil"/>
            </w:tcBorders>
          </w:tcPr>
          <w:p w:rsidR="00AE52EF" w:rsidRPr="0086488B" w:rsidRDefault="00AE52EF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78" w:type="dxa"/>
            <w:tcBorders>
              <w:left w:val="nil"/>
              <w:right w:val="nil"/>
            </w:tcBorders>
          </w:tcPr>
          <w:p w:rsidR="00AE52EF" w:rsidRPr="0086488B" w:rsidRDefault="00AE52EF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AE52EF" w:rsidRPr="00AA13A3" w:rsidTr="00AE52EF">
        <w:tc>
          <w:tcPr>
            <w:tcW w:w="1546" w:type="dxa"/>
            <w:tcBorders>
              <w:left w:val="nil"/>
              <w:right w:val="nil"/>
            </w:tcBorders>
          </w:tcPr>
          <w:p w:rsidR="00AE52EF" w:rsidRPr="00AE52EF" w:rsidRDefault="00AE52EF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AE52EF">
              <w:rPr>
                <w:rFonts w:ascii="Times New Roman" w:hAnsi="Times New Roman" w:cs="Times New Roman"/>
                <w:i/>
                <w:iCs/>
              </w:rPr>
              <w:t>RB1</w:t>
            </w:r>
          </w:p>
        </w:tc>
        <w:tc>
          <w:tcPr>
            <w:tcW w:w="1856" w:type="dxa"/>
            <w:tcBorders>
              <w:left w:val="nil"/>
              <w:right w:val="nil"/>
            </w:tcBorders>
          </w:tcPr>
          <w:p w:rsidR="00AE52EF" w:rsidRPr="0086488B" w:rsidRDefault="00AE52EF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Sorafenib*</w:t>
            </w:r>
          </w:p>
        </w:tc>
        <w:tc>
          <w:tcPr>
            <w:tcW w:w="1678" w:type="dxa"/>
            <w:tcBorders>
              <w:left w:val="nil"/>
              <w:right w:val="nil"/>
            </w:tcBorders>
          </w:tcPr>
          <w:p w:rsidR="00AE52EF" w:rsidRPr="0086488B" w:rsidRDefault="00AE52EF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36" w:type="dxa"/>
            <w:tcBorders>
              <w:left w:val="nil"/>
              <w:right w:val="nil"/>
            </w:tcBorders>
          </w:tcPr>
          <w:p w:rsidR="00AE52EF" w:rsidRPr="0086488B" w:rsidRDefault="00AE52EF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78" w:type="dxa"/>
            <w:tcBorders>
              <w:left w:val="nil"/>
              <w:right w:val="nil"/>
            </w:tcBorders>
          </w:tcPr>
          <w:p w:rsidR="00AE52EF" w:rsidRPr="0086488B" w:rsidRDefault="00AE52EF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AE52EF" w:rsidRPr="00AA13A3" w:rsidTr="00AE52EF">
        <w:tc>
          <w:tcPr>
            <w:tcW w:w="1546" w:type="dxa"/>
            <w:tcBorders>
              <w:left w:val="nil"/>
              <w:right w:val="nil"/>
            </w:tcBorders>
          </w:tcPr>
          <w:p w:rsidR="00AE52EF" w:rsidRPr="00AE52EF" w:rsidRDefault="00AE52EF" w:rsidP="001B75BC">
            <w:pPr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AE52EF">
              <w:rPr>
                <w:rFonts w:ascii="Times New Roman" w:hAnsi="Times New Roman" w:cs="Times New Roman"/>
                <w:i/>
                <w:iCs/>
              </w:rPr>
              <w:t>MT1G</w:t>
            </w:r>
          </w:p>
        </w:tc>
        <w:tc>
          <w:tcPr>
            <w:tcW w:w="1856" w:type="dxa"/>
            <w:tcBorders>
              <w:left w:val="nil"/>
              <w:right w:val="nil"/>
            </w:tcBorders>
          </w:tcPr>
          <w:p w:rsidR="00AE52EF" w:rsidRPr="0086488B" w:rsidRDefault="00AE52EF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Sorafenib*</w:t>
            </w:r>
          </w:p>
        </w:tc>
        <w:tc>
          <w:tcPr>
            <w:tcW w:w="1678" w:type="dxa"/>
            <w:tcBorders>
              <w:left w:val="nil"/>
              <w:right w:val="nil"/>
            </w:tcBorders>
          </w:tcPr>
          <w:p w:rsidR="00AE52EF" w:rsidRPr="0086488B" w:rsidRDefault="00AE52EF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36" w:type="dxa"/>
            <w:tcBorders>
              <w:left w:val="nil"/>
              <w:right w:val="nil"/>
            </w:tcBorders>
          </w:tcPr>
          <w:p w:rsidR="00AE52EF" w:rsidRPr="0086488B" w:rsidRDefault="00AE52EF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78" w:type="dxa"/>
            <w:tcBorders>
              <w:left w:val="nil"/>
              <w:right w:val="nil"/>
            </w:tcBorders>
          </w:tcPr>
          <w:p w:rsidR="00AE52EF" w:rsidRPr="0086488B" w:rsidRDefault="00AE52EF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AE52EF" w:rsidRPr="00AA13A3" w:rsidTr="001B75BC">
        <w:tc>
          <w:tcPr>
            <w:tcW w:w="1546" w:type="dxa"/>
            <w:tcBorders>
              <w:left w:val="nil"/>
              <w:bottom w:val="single" w:sz="4" w:space="0" w:color="auto"/>
              <w:right w:val="nil"/>
            </w:tcBorders>
          </w:tcPr>
          <w:p w:rsidR="00AE52EF" w:rsidRPr="00AE52EF" w:rsidRDefault="00AE52EF" w:rsidP="001B75BC">
            <w:pPr>
              <w:rPr>
                <w:rFonts w:ascii="Times New Roman" w:hAnsi="Times New Roman" w:cs="Times New Roman"/>
                <w:i/>
                <w:iCs/>
              </w:rPr>
            </w:pPr>
            <w:r w:rsidRPr="00AE52EF">
              <w:rPr>
                <w:rFonts w:ascii="Times New Roman" w:hAnsi="Times New Roman" w:cs="Times New Roman"/>
                <w:i/>
                <w:iCs/>
              </w:rPr>
              <w:t>SIGMAR1</w:t>
            </w:r>
          </w:p>
        </w:tc>
        <w:tc>
          <w:tcPr>
            <w:tcW w:w="1856" w:type="dxa"/>
            <w:tcBorders>
              <w:left w:val="nil"/>
              <w:bottom w:val="single" w:sz="4" w:space="0" w:color="auto"/>
              <w:right w:val="nil"/>
            </w:tcBorders>
          </w:tcPr>
          <w:p w:rsidR="00AE52EF" w:rsidRPr="0086488B" w:rsidRDefault="00AE52EF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6488B">
              <w:rPr>
                <w:rFonts w:ascii="Times New Roman" w:eastAsia="Times New Roman" w:hAnsi="Times New Roman" w:cs="Times New Roman"/>
                <w:color w:val="000000" w:themeColor="text1"/>
              </w:rPr>
              <w:t>Sorafenib*</w:t>
            </w:r>
          </w:p>
        </w:tc>
        <w:tc>
          <w:tcPr>
            <w:tcW w:w="1678" w:type="dxa"/>
            <w:tcBorders>
              <w:left w:val="nil"/>
              <w:bottom w:val="single" w:sz="4" w:space="0" w:color="auto"/>
              <w:right w:val="nil"/>
            </w:tcBorders>
          </w:tcPr>
          <w:p w:rsidR="00AE52EF" w:rsidRPr="0086488B" w:rsidRDefault="00AE52EF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36" w:type="dxa"/>
            <w:tcBorders>
              <w:left w:val="nil"/>
              <w:bottom w:val="single" w:sz="4" w:space="0" w:color="auto"/>
              <w:right w:val="nil"/>
            </w:tcBorders>
          </w:tcPr>
          <w:p w:rsidR="00AE52EF" w:rsidRPr="0086488B" w:rsidRDefault="00AE52EF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78" w:type="dxa"/>
            <w:tcBorders>
              <w:left w:val="nil"/>
              <w:bottom w:val="single" w:sz="4" w:space="0" w:color="auto"/>
              <w:right w:val="nil"/>
            </w:tcBorders>
          </w:tcPr>
          <w:p w:rsidR="00AE52EF" w:rsidRPr="0086488B" w:rsidRDefault="00AE52EF" w:rsidP="001B75B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</w:tbl>
    <w:p w:rsidR="00C25E15" w:rsidRPr="00EC4393" w:rsidRDefault="00EC4393" w:rsidP="00EC4393">
      <w:r w:rsidRPr="0086488B">
        <w:rPr>
          <w:rFonts w:ascii="Times New Roman" w:eastAsia="Times New Roman" w:hAnsi="Times New Roman" w:cs="Times New Roman"/>
          <w:color w:val="000000" w:themeColor="text1"/>
        </w:rPr>
        <w:t>* Targeted agent</w:t>
      </w:r>
      <w:r w:rsidRPr="0086488B">
        <w:rPr>
          <w:rFonts w:ascii="Times New Roman" w:eastAsia="Times New Roman" w:hAnsi="Times New Roman" w:cs="Times New Roman"/>
          <w:color w:val="000000" w:themeColor="text1"/>
          <w:lang w:val="en-US"/>
        </w:rPr>
        <w:t>s for human hepatocellular carcinoma</w:t>
      </w:r>
    </w:p>
    <w:sectPr w:rsidR="00C25E15" w:rsidRPr="00EC439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9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B47"/>
    <w:rsid w:val="00022432"/>
    <w:rsid w:val="00087CA8"/>
    <w:rsid w:val="001B07FB"/>
    <w:rsid w:val="001E664D"/>
    <w:rsid w:val="001F0BFB"/>
    <w:rsid w:val="00203C2D"/>
    <w:rsid w:val="0023721B"/>
    <w:rsid w:val="002400B7"/>
    <w:rsid w:val="0024243F"/>
    <w:rsid w:val="00293FD6"/>
    <w:rsid w:val="003E4A1D"/>
    <w:rsid w:val="003F5FDD"/>
    <w:rsid w:val="0040239C"/>
    <w:rsid w:val="004101A0"/>
    <w:rsid w:val="004352D0"/>
    <w:rsid w:val="004A0208"/>
    <w:rsid w:val="004B3B47"/>
    <w:rsid w:val="004E2669"/>
    <w:rsid w:val="00561B02"/>
    <w:rsid w:val="006533F1"/>
    <w:rsid w:val="006B2129"/>
    <w:rsid w:val="006C04CE"/>
    <w:rsid w:val="007179FA"/>
    <w:rsid w:val="007965DE"/>
    <w:rsid w:val="008E71B4"/>
    <w:rsid w:val="009B3889"/>
    <w:rsid w:val="00A13A85"/>
    <w:rsid w:val="00A3231C"/>
    <w:rsid w:val="00A55B3C"/>
    <w:rsid w:val="00AD3D7B"/>
    <w:rsid w:val="00AE52EF"/>
    <w:rsid w:val="00B61BC5"/>
    <w:rsid w:val="00B67087"/>
    <w:rsid w:val="00B72F6F"/>
    <w:rsid w:val="00C25E15"/>
    <w:rsid w:val="00D07A72"/>
    <w:rsid w:val="00D57CD1"/>
    <w:rsid w:val="00DE6599"/>
    <w:rsid w:val="00EC4393"/>
    <w:rsid w:val="00F4542B"/>
    <w:rsid w:val="00F7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6020AC"/>
  <w15:chartTrackingRefBased/>
  <w15:docId w15:val="{EF6DD415-A1A9-6849-8540-C7393CBC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393"/>
    <w:rPr>
      <w:rFonts w:ascii="ＭＳ Ｐゴシック" w:eastAsia="ＭＳ Ｐゴシック" w:hAnsi="ＭＳ Ｐゴシック" w:cs="ＭＳ Ｐゴシック"/>
      <w:sz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B3B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1B1DACA-7EA0-934F-AA0F-21B799A5E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T</dc:creator>
  <cp:keywords/>
  <dc:description/>
  <cp:lastModifiedBy>利幸 田中</cp:lastModifiedBy>
  <cp:revision>21</cp:revision>
  <dcterms:created xsi:type="dcterms:W3CDTF">2024-04-24T02:15:00Z</dcterms:created>
  <dcterms:modified xsi:type="dcterms:W3CDTF">2024-11-01T08:50:00Z</dcterms:modified>
</cp:coreProperties>
</file>