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22E" w:rsidRDefault="00BE022E" w:rsidP="00BE022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GillSansMT" w:hAnsi="Times New Roman" w:cs="Times New Roman"/>
          <w:b/>
          <w:sz w:val="24"/>
          <w:szCs w:val="24"/>
        </w:rPr>
      </w:pPr>
      <w:r w:rsidRPr="00CA6EAF">
        <w:rPr>
          <w:rFonts w:ascii="Times New Roman" w:eastAsia="GillSansMT" w:hAnsi="Times New Roman" w:cs="Times New Roman"/>
          <w:b/>
          <w:sz w:val="24"/>
          <w:szCs w:val="24"/>
        </w:rPr>
        <w:t xml:space="preserve">Understanding the Factors behind Non-Adherence to Pesticide Safety Guidelines among Smallholder Farmers in </w:t>
      </w:r>
      <w:proofErr w:type="spellStart"/>
      <w:r w:rsidRPr="00CA6EAF">
        <w:rPr>
          <w:rFonts w:ascii="Times New Roman" w:eastAsia="GillSansMT" w:hAnsi="Times New Roman" w:cs="Times New Roman"/>
          <w:b/>
          <w:sz w:val="24"/>
          <w:szCs w:val="24"/>
        </w:rPr>
        <w:t>Fogera</w:t>
      </w:r>
      <w:proofErr w:type="spellEnd"/>
      <w:r w:rsidRPr="00CA6EAF">
        <w:rPr>
          <w:rFonts w:ascii="Times New Roman" w:eastAsia="GillSansMT" w:hAnsi="Times New Roman" w:cs="Times New Roman"/>
          <w:b/>
          <w:sz w:val="24"/>
          <w:szCs w:val="24"/>
        </w:rPr>
        <w:t xml:space="preserve"> and </w:t>
      </w:r>
      <w:proofErr w:type="spellStart"/>
      <w:r w:rsidRPr="00CA6EAF">
        <w:rPr>
          <w:rFonts w:ascii="Times New Roman" w:eastAsia="GillSansMT" w:hAnsi="Times New Roman" w:cs="Times New Roman"/>
          <w:b/>
          <w:sz w:val="24"/>
          <w:szCs w:val="24"/>
        </w:rPr>
        <w:t>Mecha</w:t>
      </w:r>
      <w:proofErr w:type="spellEnd"/>
      <w:r w:rsidRPr="00CA6EAF">
        <w:rPr>
          <w:rFonts w:ascii="Times New Roman" w:eastAsia="GillSansMT" w:hAnsi="Times New Roman" w:cs="Times New Roman"/>
          <w:b/>
          <w:sz w:val="24"/>
          <w:szCs w:val="24"/>
        </w:rPr>
        <w:t xml:space="preserve"> D</w:t>
      </w:r>
      <w:r>
        <w:rPr>
          <w:rFonts w:ascii="Times New Roman" w:eastAsia="GillSansMT" w:hAnsi="Times New Roman" w:cs="Times New Roman"/>
          <w:b/>
          <w:sz w:val="24"/>
          <w:szCs w:val="24"/>
        </w:rPr>
        <w:t>istricts, Northwestern Ethiopia</w:t>
      </w:r>
    </w:p>
    <w:p w:rsidR="00BE022E" w:rsidRDefault="00BE022E" w:rsidP="00BE022E">
      <w:pPr>
        <w:rPr>
          <w:b/>
          <w:bCs/>
        </w:rPr>
      </w:pPr>
    </w:p>
    <w:p w:rsidR="00BE022E" w:rsidRPr="00BE022E" w:rsidRDefault="00BE022E" w:rsidP="00BE022E">
      <w:pPr>
        <w:rPr>
          <w:b/>
          <w:bCs/>
        </w:rPr>
      </w:pPr>
      <w:r w:rsidRPr="00BE022E">
        <w:rPr>
          <w:b/>
          <w:bCs/>
        </w:rPr>
        <w:t>Questionnaire</w:t>
      </w:r>
    </w:p>
    <w:p w:rsidR="00BE022E" w:rsidRPr="00BE022E" w:rsidRDefault="00BE022E" w:rsidP="00BE022E">
      <w:pPr>
        <w:rPr>
          <w:b/>
          <w:bCs/>
        </w:rPr>
      </w:pPr>
      <w:r w:rsidRPr="00BE022E">
        <w:rPr>
          <w:b/>
          <w:bCs/>
        </w:rPr>
        <w:t>Section 1: Demographic Characteristics of Respondents</w:t>
      </w:r>
    </w:p>
    <w:p w:rsidR="00BE022E" w:rsidRPr="00BE022E" w:rsidRDefault="00BE022E" w:rsidP="00BE022E">
      <w:pPr>
        <w:numPr>
          <w:ilvl w:val="0"/>
          <w:numId w:val="1"/>
        </w:numPr>
      </w:pPr>
      <w:r w:rsidRPr="00BE022E">
        <w:rPr>
          <w:b/>
          <w:bCs/>
        </w:rPr>
        <w:t>Age:</w:t>
      </w:r>
    </w:p>
    <w:p w:rsidR="00BE022E" w:rsidRPr="00BE022E" w:rsidRDefault="00BE022E" w:rsidP="00BE022E">
      <w:pPr>
        <w:numPr>
          <w:ilvl w:val="1"/>
          <w:numId w:val="1"/>
        </w:numPr>
      </w:pPr>
      <w:r w:rsidRPr="00BE022E"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432" type="#_x0000_t75" style="width:18pt;height:15.6pt" o:ole="">
            <v:imagedata r:id="rId5" o:title=""/>
          </v:shape>
          <w:control r:id="rId6" w:name="DefaultOcxName" w:shapeid="_x0000_i1432"/>
        </w:object>
      </w:r>
      <w:r w:rsidRPr="00BE022E">
        <w:t>Young (18-35 years)</w:t>
      </w:r>
    </w:p>
    <w:p w:rsidR="00BE022E" w:rsidRPr="00BE022E" w:rsidRDefault="00BE022E" w:rsidP="00BE022E">
      <w:pPr>
        <w:numPr>
          <w:ilvl w:val="1"/>
          <w:numId w:val="1"/>
        </w:numPr>
      </w:pPr>
      <w:r w:rsidRPr="00BE022E">
        <w:object w:dxaOrig="1440" w:dyaOrig="1440">
          <v:shape id="_x0000_i1431" type="#_x0000_t75" style="width:18pt;height:15.6pt" o:ole="">
            <v:imagedata r:id="rId5" o:title=""/>
          </v:shape>
          <w:control r:id="rId7" w:name="DefaultOcxName1" w:shapeid="_x0000_i1431"/>
        </w:object>
      </w:r>
      <w:r w:rsidRPr="00BE022E">
        <w:t>Mid Age (36-55 years)</w:t>
      </w:r>
    </w:p>
    <w:p w:rsidR="00BE022E" w:rsidRPr="00BE022E" w:rsidRDefault="00BE022E" w:rsidP="00BE022E">
      <w:pPr>
        <w:numPr>
          <w:ilvl w:val="1"/>
          <w:numId w:val="1"/>
        </w:numPr>
      </w:pPr>
      <w:r w:rsidRPr="00BE022E">
        <w:object w:dxaOrig="1440" w:dyaOrig="1440">
          <v:shape id="_x0000_i1430" type="#_x0000_t75" style="width:18pt;height:15.6pt" o:ole="">
            <v:imagedata r:id="rId5" o:title=""/>
          </v:shape>
          <w:control r:id="rId8" w:name="DefaultOcxName2" w:shapeid="_x0000_i1430"/>
        </w:object>
      </w:r>
      <w:r w:rsidRPr="00BE022E">
        <w:t>Old (56 years and above)</w:t>
      </w:r>
    </w:p>
    <w:p w:rsidR="00BE022E" w:rsidRPr="00BE022E" w:rsidRDefault="00BE022E" w:rsidP="00BE022E">
      <w:pPr>
        <w:numPr>
          <w:ilvl w:val="0"/>
          <w:numId w:val="1"/>
        </w:numPr>
      </w:pPr>
      <w:r w:rsidRPr="00BE022E">
        <w:rPr>
          <w:b/>
          <w:bCs/>
        </w:rPr>
        <w:t>Educational Level:</w:t>
      </w:r>
    </w:p>
    <w:p w:rsidR="00BE022E" w:rsidRPr="00BE022E" w:rsidRDefault="00BE022E" w:rsidP="00BE022E">
      <w:pPr>
        <w:numPr>
          <w:ilvl w:val="1"/>
          <w:numId w:val="1"/>
        </w:numPr>
      </w:pPr>
      <w:r w:rsidRPr="00BE022E">
        <w:object w:dxaOrig="1440" w:dyaOrig="1440">
          <v:shape id="_x0000_i1429" type="#_x0000_t75" style="width:18pt;height:15.6pt" o:ole="">
            <v:imagedata r:id="rId5" o:title=""/>
          </v:shape>
          <w:control r:id="rId9" w:name="DefaultOcxName3" w:shapeid="_x0000_i1429"/>
        </w:object>
      </w:r>
      <w:r w:rsidRPr="00BE022E">
        <w:t>Illiterate</w:t>
      </w:r>
    </w:p>
    <w:p w:rsidR="00BE022E" w:rsidRPr="00BE022E" w:rsidRDefault="00BE022E" w:rsidP="00BE022E">
      <w:pPr>
        <w:numPr>
          <w:ilvl w:val="1"/>
          <w:numId w:val="1"/>
        </w:numPr>
      </w:pPr>
      <w:r w:rsidRPr="00BE022E">
        <w:object w:dxaOrig="1440" w:dyaOrig="1440">
          <v:shape id="_x0000_i1428" type="#_x0000_t75" style="width:18pt;height:15.6pt" o:ole="">
            <v:imagedata r:id="rId5" o:title=""/>
          </v:shape>
          <w:control r:id="rId10" w:name="DefaultOcxName4" w:shapeid="_x0000_i1428"/>
        </w:object>
      </w:r>
      <w:r w:rsidRPr="00BE022E">
        <w:t>Grade 1-4</w:t>
      </w:r>
    </w:p>
    <w:p w:rsidR="00BE022E" w:rsidRPr="00BE022E" w:rsidRDefault="00BE022E" w:rsidP="00BE022E">
      <w:pPr>
        <w:numPr>
          <w:ilvl w:val="1"/>
          <w:numId w:val="1"/>
        </w:numPr>
      </w:pPr>
      <w:r w:rsidRPr="00BE022E">
        <w:object w:dxaOrig="1440" w:dyaOrig="1440">
          <v:shape id="_x0000_i1427" type="#_x0000_t75" style="width:18pt;height:15.6pt" o:ole="">
            <v:imagedata r:id="rId5" o:title=""/>
          </v:shape>
          <w:control r:id="rId11" w:name="DefaultOcxName5" w:shapeid="_x0000_i1427"/>
        </w:object>
      </w:r>
      <w:r w:rsidRPr="00BE022E">
        <w:t>Grade 5-8</w:t>
      </w:r>
    </w:p>
    <w:p w:rsidR="00BE022E" w:rsidRPr="00BE022E" w:rsidRDefault="00BE022E" w:rsidP="00BE022E">
      <w:pPr>
        <w:numPr>
          <w:ilvl w:val="1"/>
          <w:numId w:val="1"/>
        </w:numPr>
      </w:pPr>
      <w:r w:rsidRPr="00BE022E">
        <w:object w:dxaOrig="1440" w:dyaOrig="1440">
          <v:shape id="_x0000_i1426" type="#_x0000_t75" style="width:18pt;height:15.6pt" o:ole="">
            <v:imagedata r:id="rId5" o:title=""/>
          </v:shape>
          <w:control r:id="rId12" w:name="DefaultOcxName6" w:shapeid="_x0000_i1426"/>
        </w:object>
      </w:r>
      <w:r w:rsidRPr="00BE022E">
        <w:t>Grade 9-College</w:t>
      </w:r>
    </w:p>
    <w:p w:rsidR="00BE022E" w:rsidRPr="00BE022E" w:rsidRDefault="00BE022E" w:rsidP="00BE022E">
      <w:pPr>
        <w:numPr>
          <w:ilvl w:val="0"/>
          <w:numId w:val="1"/>
        </w:numPr>
      </w:pPr>
      <w:r w:rsidRPr="00BE022E">
        <w:rPr>
          <w:b/>
          <w:bCs/>
        </w:rPr>
        <w:t>Farm Size:</w:t>
      </w:r>
    </w:p>
    <w:p w:rsidR="00BE022E" w:rsidRPr="00BE022E" w:rsidRDefault="00BE022E" w:rsidP="00BE022E">
      <w:pPr>
        <w:numPr>
          <w:ilvl w:val="1"/>
          <w:numId w:val="1"/>
        </w:numPr>
      </w:pPr>
      <w:r w:rsidRPr="00BE022E">
        <w:object w:dxaOrig="1440" w:dyaOrig="1440">
          <v:shape id="_x0000_i1425" type="#_x0000_t75" style="width:18pt;height:15.6pt" o:ole="">
            <v:imagedata r:id="rId5" o:title=""/>
          </v:shape>
          <w:control r:id="rId13" w:name="DefaultOcxName7" w:shapeid="_x0000_i1425"/>
        </w:object>
      </w:r>
      <w:r w:rsidRPr="00BE022E">
        <w:t>Less than 0.5 hectares</w:t>
      </w:r>
    </w:p>
    <w:p w:rsidR="00BE022E" w:rsidRPr="00BE022E" w:rsidRDefault="00BE022E" w:rsidP="00BE022E">
      <w:pPr>
        <w:numPr>
          <w:ilvl w:val="1"/>
          <w:numId w:val="1"/>
        </w:numPr>
      </w:pPr>
      <w:r w:rsidRPr="00BE022E">
        <w:object w:dxaOrig="1440" w:dyaOrig="1440">
          <v:shape id="_x0000_i1424" type="#_x0000_t75" style="width:18pt;height:15.6pt" o:ole="">
            <v:imagedata r:id="rId5" o:title=""/>
          </v:shape>
          <w:control r:id="rId14" w:name="DefaultOcxName8" w:shapeid="_x0000_i1424"/>
        </w:object>
      </w:r>
      <w:r w:rsidRPr="00BE022E">
        <w:t>0.5-1 hectare</w:t>
      </w:r>
    </w:p>
    <w:p w:rsidR="00BE022E" w:rsidRPr="00BE022E" w:rsidRDefault="00BE022E" w:rsidP="00BE022E">
      <w:pPr>
        <w:numPr>
          <w:ilvl w:val="1"/>
          <w:numId w:val="1"/>
        </w:numPr>
      </w:pPr>
      <w:r w:rsidRPr="00BE022E">
        <w:object w:dxaOrig="1440" w:dyaOrig="1440">
          <v:shape id="_x0000_i1423" type="#_x0000_t75" style="width:18pt;height:15.6pt" o:ole="">
            <v:imagedata r:id="rId5" o:title=""/>
          </v:shape>
          <w:control r:id="rId15" w:name="DefaultOcxName9" w:shapeid="_x0000_i1423"/>
        </w:object>
      </w:r>
      <w:r w:rsidRPr="00BE022E">
        <w:t>More than 1 hectare</w:t>
      </w:r>
    </w:p>
    <w:p w:rsidR="00BE022E" w:rsidRPr="00BE022E" w:rsidRDefault="00BE022E" w:rsidP="00BE022E">
      <w:pPr>
        <w:numPr>
          <w:ilvl w:val="0"/>
          <w:numId w:val="1"/>
        </w:numPr>
      </w:pPr>
      <w:r w:rsidRPr="00BE022E">
        <w:rPr>
          <w:b/>
          <w:bCs/>
        </w:rPr>
        <w:t>Total Family Size:</w:t>
      </w:r>
    </w:p>
    <w:p w:rsidR="00BE022E" w:rsidRPr="00BE022E" w:rsidRDefault="00BE022E" w:rsidP="00BE022E">
      <w:pPr>
        <w:numPr>
          <w:ilvl w:val="1"/>
          <w:numId w:val="1"/>
        </w:numPr>
      </w:pPr>
      <w:r w:rsidRPr="00BE022E">
        <w:object w:dxaOrig="1440" w:dyaOrig="1440">
          <v:shape id="_x0000_i1422" type="#_x0000_t75" style="width:18pt;height:15.6pt" o:ole="">
            <v:imagedata r:id="rId5" o:title=""/>
          </v:shape>
          <w:control r:id="rId16" w:name="DefaultOcxName10" w:shapeid="_x0000_i1422"/>
        </w:object>
      </w:r>
      <w:r w:rsidRPr="00BE022E">
        <w:t>1-3 members</w:t>
      </w:r>
    </w:p>
    <w:p w:rsidR="00BE022E" w:rsidRPr="00BE022E" w:rsidRDefault="00BE022E" w:rsidP="00BE022E">
      <w:pPr>
        <w:numPr>
          <w:ilvl w:val="1"/>
          <w:numId w:val="1"/>
        </w:numPr>
      </w:pPr>
      <w:r w:rsidRPr="00BE022E">
        <w:object w:dxaOrig="1440" w:dyaOrig="1440">
          <v:shape id="_x0000_i1421" type="#_x0000_t75" style="width:18pt;height:15.6pt" o:ole="">
            <v:imagedata r:id="rId5" o:title=""/>
          </v:shape>
          <w:control r:id="rId17" w:name="DefaultOcxName11" w:shapeid="_x0000_i1421"/>
        </w:object>
      </w:r>
      <w:r w:rsidRPr="00BE022E">
        <w:t>4-6 members</w:t>
      </w:r>
    </w:p>
    <w:p w:rsidR="00BE022E" w:rsidRPr="00BE022E" w:rsidRDefault="00BE022E" w:rsidP="00BE022E">
      <w:pPr>
        <w:numPr>
          <w:ilvl w:val="1"/>
          <w:numId w:val="1"/>
        </w:numPr>
      </w:pPr>
      <w:r w:rsidRPr="00BE022E">
        <w:object w:dxaOrig="1440" w:dyaOrig="1440">
          <v:shape id="_x0000_i1420" type="#_x0000_t75" style="width:18pt;height:15.6pt" o:ole="">
            <v:imagedata r:id="rId5" o:title=""/>
          </v:shape>
          <w:control r:id="rId18" w:name="DefaultOcxName12" w:shapeid="_x0000_i1420"/>
        </w:object>
      </w:r>
      <w:r w:rsidRPr="00BE022E">
        <w:t>7-11 members</w:t>
      </w:r>
    </w:p>
    <w:p w:rsidR="00BE022E" w:rsidRPr="00BE022E" w:rsidRDefault="00BE022E" w:rsidP="00BE022E">
      <w:r w:rsidRPr="00BE022E">
        <w:pict>
          <v:rect id="_x0000_i1313" style="width:0;height:1.5pt" o:hralign="center" o:hrstd="t" o:hr="t" fillcolor="#a0a0a0" stroked="f"/>
        </w:pict>
      </w:r>
    </w:p>
    <w:p w:rsidR="00BE022E" w:rsidRPr="00BE022E" w:rsidRDefault="00BE022E" w:rsidP="00BE022E">
      <w:pPr>
        <w:rPr>
          <w:b/>
          <w:bCs/>
        </w:rPr>
      </w:pPr>
      <w:r w:rsidRPr="00BE022E">
        <w:rPr>
          <w:b/>
          <w:bCs/>
        </w:rPr>
        <w:t>Section 2: Pesticide Personal Protective Equipment (PPE)</w:t>
      </w:r>
    </w:p>
    <w:p w:rsidR="00BE022E" w:rsidRPr="00BE022E" w:rsidRDefault="00BE022E" w:rsidP="00BE022E">
      <w:pPr>
        <w:numPr>
          <w:ilvl w:val="0"/>
          <w:numId w:val="2"/>
        </w:numPr>
      </w:pPr>
      <w:r w:rsidRPr="00BE022E">
        <w:rPr>
          <w:b/>
          <w:bCs/>
        </w:rPr>
        <w:t>Why do you not use PPE when handling pesticides?</w:t>
      </w:r>
      <w:r w:rsidRPr="00BE022E">
        <w:t xml:space="preserve"> (Select all that apply)</w:t>
      </w:r>
    </w:p>
    <w:p w:rsidR="00BE022E" w:rsidRPr="00BE022E" w:rsidRDefault="00BE022E" w:rsidP="00BE022E">
      <w:pPr>
        <w:numPr>
          <w:ilvl w:val="1"/>
          <w:numId w:val="2"/>
        </w:numPr>
      </w:pPr>
      <w:r w:rsidRPr="00BE022E">
        <w:object w:dxaOrig="1440" w:dyaOrig="1440">
          <v:shape id="_x0000_i1419" type="#_x0000_t75" style="width:18pt;height:15.6pt" o:ole="">
            <v:imagedata r:id="rId5" o:title=""/>
          </v:shape>
          <w:control r:id="rId19" w:name="DefaultOcxName13" w:shapeid="_x0000_i1419"/>
        </w:object>
      </w:r>
      <w:r w:rsidRPr="00BE022E">
        <w:t>High cost</w:t>
      </w:r>
    </w:p>
    <w:p w:rsidR="00BE022E" w:rsidRPr="00BE022E" w:rsidRDefault="00BE022E" w:rsidP="00BE022E">
      <w:pPr>
        <w:numPr>
          <w:ilvl w:val="1"/>
          <w:numId w:val="2"/>
        </w:numPr>
      </w:pPr>
      <w:r w:rsidRPr="00BE022E">
        <w:lastRenderedPageBreak/>
        <w:object w:dxaOrig="1440" w:dyaOrig="1440">
          <v:shape id="_x0000_i1418" type="#_x0000_t75" style="width:18pt;height:15.6pt" o:ole="">
            <v:imagedata r:id="rId5" o:title=""/>
          </v:shape>
          <w:control r:id="rId20" w:name="DefaultOcxName14" w:shapeid="_x0000_i1418"/>
        </w:object>
      </w:r>
      <w:r w:rsidRPr="00BE022E">
        <w:t>No access in the local market</w:t>
      </w:r>
    </w:p>
    <w:p w:rsidR="00BE022E" w:rsidRPr="00BE022E" w:rsidRDefault="00BE022E" w:rsidP="00BE022E">
      <w:pPr>
        <w:numPr>
          <w:ilvl w:val="1"/>
          <w:numId w:val="2"/>
        </w:numPr>
      </w:pPr>
      <w:r w:rsidRPr="00BE022E">
        <w:object w:dxaOrig="1440" w:dyaOrig="1440">
          <v:shape id="_x0000_i1417" type="#_x0000_t75" style="width:18pt;height:15.6pt" o:ole="">
            <v:imagedata r:id="rId5" o:title=""/>
          </v:shape>
          <w:control r:id="rId21" w:name="DefaultOcxName15" w:shapeid="_x0000_i1417"/>
        </w:object>
      </w:r>
      <w:r w:rsidRPr="00BE022E">
        <w:t>Uncomfortable to use</w:t>
      </w:r>
    </w:p>
    <w:p w:rsidR="00BE022E" w:rsidRPr="00BE022E" w:rsidRDefault="00BE022E" w:rsidP="00BE022E">
      <w:pPr>
        <w:numPr>
          <w:ilvl w:val="1"/>
          <w:numId w:val="2"/>
        </w:numPr>
      </w:pPr>
      <w:r w:rsidRPr="00BE022E">
        <w:object w:dxaOrig="1440" w:dyaOrig="1440">
          <v:shape id="_x0000_i1416" type="#_x0000_t75" style="width:18pt;height:15.6pt" o:ole="">
            <v:imagedata r:id="rId5" o:title=""/>
          </v:shape>
          <w:control r:id="rId22" w:name="DefaultOcxName16" w:shapeid="_x0000_i1416"/>
        </w:object>
      </w:r>
      <w:r w:rsidRPr="00BE022E">
        <w:t>Lack of awareness/ignore health effects</w:t>
      </w:r>
    </w:p>
    <w:p w:rsidR="00BE022E" w:rsidRPr="00BE022E" w:rsidRDefault="00BE022E" w:rsidP="00BE022E">
      <w:r w:rsidRPr="00BE022E">
        <w:rPr>
          <w:b/>
          <w:bCs/>
        </w:rPr>
        <w:t>Response Options:</w:t>
      </w:r>
    </w:p>
    <w:p w:rsidR="00BE022E" w:rsidRDefault="00BE022E" w:rsidP="0071400F">
      <w:pPr>
        <w:numPr>
          <w:ilvl w:val="1"/>
          <w:numId w:val="2"/>
        </w:numPr>
      </w:pPr>
      <w:r w:rsidRPr="00BE022E">
        <w:t xml:space="preserve">Agree </w:t>
      </w:r>
    </w:p>
    <w:p w:rsidR="00BE022E" w:rsidRPr="00BE022E" w:rsidRDefault="00BE022E" w:rsidP="0071400F">
      <w:pPr>
        <w:numPr>
          <w:ilvl w:val="1"/>
          <w:numId w:val="2"/>
        </w:numPr>
      </w:pPr>
      <w:r w:rsidRPr="00BE022E">
        <w:t>Disagree</w:t>
      </w:r>
    </w:p>
    <w:p w:rsidR="00BE022E" w:rsidRPr="00BE022E" w:rsidRDefault="00BE022E" w:rsidP="00BE022E">
      <w:pPr>
        <w:numPr>
          <w:ilvl w:val="1"/>
          <w:numId w:val="2"/>
        </w:numPr>
      </w:pPr>
      <w:r w:rsidRPr="00BE022E">
        <w:t>Strongly Agree</w:t>
      </w:r>
    </w:p>
    <w:p w:rsidR="00BE022E" w:rsidRPr="00BE022E" w:rsidRDefault="00BE022E" w:rsidP="00BE022E">
      <w:r w:rsidRPr="00BE022E">
        <w:pict>
          <v:rect id="_x0000_i1314" style="width:0;height:1.5pt" o:hralign="center" o:hrstd="t" o:hr="t" fillcolor="#a0a0a0" stroked="f"/>
        </w:pict>
      </w:r>
    </w:p>
    <w:p w:rsidR="00BE022E" w:rsidRPr="00BE022E" w:rsidRDefault="00BE022E" w:rsidP="00BE022E">
      <w:pPr>
        <w:rPr>
          <w:b/>
          <w:bCs/>
        </w:rPr>
      </w:pPr>
      <w:r w:rsidRPr="00BE022E">
        <w:rPr>
          <w:b/>
          <w:bCs/>
        </w:rPr>
        <w:t>Section 3: Pesticide Mixing Practices</w:t>
      </w:r>
    </w:p>
    <w:p w:rsidR="00BE022E" w:rsidRPr="00BE022E" w:rsidRDefault="00BE022E" w:rsidP="00BE022E">
      <w:pPr>
        <w:numPr>
          <w:ilvl w:val="0"/>
          <w:numId w:val="3"/>
        </w:numPr>
      </w:pPr>
      <w:r w:rsidRPr="00BE022E">
        <w:rPr>
          <w:b/>
          <w:bCs/>
        </w:rPr>
        <w:t>Why do you apply inappropriate pesticide mixing practices?</w:t>
      </w:r>
      <w:r w:rsidRPr="00BE022E">
        <w:t xml:space="preserve"> (Select all that apply)</w:t>
      </w:r>
    </w:p>
    <w:p w:rsidR="00BE022E" w:rsidRPr="00BE022E" w:rsidRDefault="00BE022E" w:rsidP="00BE022E">
      <w:pPr>
        <w:numPr>
          <w:ilvl w:val="1"/>
          <w:numId w:val="3"/>
        </w:numPr>
      </w:pPr>
      <w:r w:rsidRPr="00BE022E">
        <w:object w:dxaOrig="1440" w:dyaOrig="1440">
          <v:shape id="_x0000_i1415" type="#_x0000_t75" style="width:18pt;height:15.6pt" o:ole="">
            <v:imagedata r:id="rId5" o:title=""/>
          </v:shape>
          <w:control r:id="rId23" w:name="DefaultOcxName17" w:shapeid="_x0000_i1415"/>
        </w:object>
      </w:r>
      <w:r w:rsidRPr="00BE022E">
        <w:t>Mixing in a non-appropriate place</w:t>
      </w:r>
    </w:p>
    <w:p w:rsidR="00BE022E" w:rsidRPr="00BE022E" w:rsidRDefault="00BE022E" w:rsidP="00BE022E">
      <w:pPr>
        <w:numPr>
          <w:ilvl w:val="1"/>
          <w:numId w:val="3"/>
        </w:numPr>
      </w:pPr>
      <w:r w:rsidRPr="00BE022E">
        <w:object w:dxaOrig="1440" w:dyaOrig="1440">
          <v:shape id="_x0000_i1414" type="#_x0000_t75" style="width:18pt;height:15.6pt" o:ole="">
            <v:imagedata r:id="rId5" o:title=""/>
          </v:shape>
          <w:control r:id="rId24" w:name="DefaultOcxName18" w:shapeid="_x0000_i1414"/>
        </w:object>
      </w:r>
      <w:r w:rsidRPr="00BE022E">
        <w:t>Lack of awareness about how to mix properly</w:t>
      </w:r>
    </w:p>
    <w:p w:rsidR="00BE022E" w:rsidRPr="00BE022E" w:rsidRDefault="00BE022E" w:rsidP="00BE022E">
      <w:pPr>
        <w:numPr>
          <w:ilvl w:val="1"/>
          <w:numId w:val="3"/>
        </w:numPr>
      </w:pPr>
      <w:r w:rsidRPr="00BE022E">
        <w:object w:dxaOrig="1440" w:dyaOrig="1440">
          <v:shape id="_x0000_i1413" type="#_x0000_t75" style="width:18pt;height:15.6pt" o:ole="">
            <v:imagedata r:id="rId5" o:title=""/>
          </v:shape>
          <w:control r:id="rId25" w:name="DefaultOcxName19" w:shapeid="_x0000_i1413"/>
        </w:object>
      </w:r>
      <w:r w:rsidRPr="00BE022E">
        <w:t>Recommendations from others</w:t>
      </w:r>
    </w:p>
    <w:p w:rsidR="00BE022E" w:rsidRPr="00BE022E" w:rsidRDefault="00BE022E" w:rsidP="00BE022E">
      <w:pPr>
        <w:numPr>
          <w:ilvl w:val="1"/>
          <w:numId w:val="3"/>
        </w:numPr>
      </w:pPr>
      <w:r w:rsidRPr="00BE022E">
        <w:object w:dxaOrig="1440" w:dyaOrig="1440">
          <v:shape id="_x0000_i1412" type="#_x0000_t75" style="width:18pt;height:15.6pt" o:ole="">
            <v:imagedata r:id="rId5" o:title=""/>
          </v:shape>
          <w:control r:id="rId26" w:name="DefaultOcxName20" w:shapeid="_x0000_i1412"/>
        </w:object>
      </w:r>
      <w:r w:rsidRPr="00BE022E">
        <w:t>Recent pesticides are not effective</w:t>
      </w:r>
    </w:p>
    <w:p w:rsidR="00BE022E" w:rsidRPr="00BE022E" w:rsidRDefault="00BE022E" w:rsidP="00BE022E">
      <w:r w:rsidRPr="00BE022E">
        <w:rPr>
          <w:b/>
          <w:bCs/>
        </w:rPr>
        <w:t>Response Options:</w:t>
      </w:r>
    </w:p>
    <w:p w:rsidR="00BE022E" w:rsidRPr="00BE022E" w:rsidRDefault="00BE022E" w:rsidP="00BE022E">
      <w:pPr>
        <w:numPr>
          <w:ilvl w:val="1"/>
          <w:numId w:val="3"/>
        </w:numPr>
      </w:pPr>
      <w:r w:rsidRPr="00BE022E">
        <w:t xml:space="preserve">Agree </w:t>
      </w:r>
    </w:p>
    <w:p w:rsidR="00BE022E" w:rsidRPr="00BE022E" w:rsidRDefault="00BE022E" w:rsidP="00BE022E">
      <w:pPr>
        <w:numPr>
          <w:ilvl w:val="1"/>
          <w:numId w:val="3"/>
        </w:numPr>
      </w:pPr>
      <w:r w:rsidRPr="00BE022E">
        <w:t>Disagree</w:t>
      </w:r>
    </w:p>
    <w:p w:rsidR="00BE022E" w:rsidRPr="00BE022E" w:rsidRDefault="00BE022E" w:rsidP="00BE022E">
      <w:pPr>
        <w:numPr>
          <w:ilvl w:val="1"/>
          <w:numId w:val="3"/>
        </w:numPr>
      </w:pPr>
      <w:r w:rsidRPr="00BE022E">
        <w:t>Strongly Agree</w:t>
      </w:r>
    </w:p>
    <w:p w:rsidR="00BE022E" w:rsidRPr="00BE022E" w:rsidRDefault="00BE022E" w:rsidP="00BE022E">
      <w:r w:rsidRPr="00BE022E">
        <w:pict>
          <v:rect id="_x0000_i1315" style="width:0;height:1.5pt" o:hralign="center" o:hrstd="t" o:hr="t" fillcolor="#a0a0a0" stroked="f"/>
        </w:pict>
      </w:r>
    </w:p>
    <w:p w:rsidR="00BE022E" w:rsidRPr="00BE022E" w:rsidRDefault="00BE022E" w:rsidP="00BE022E">
      <w:pPr>
        <w:rPr>
          <w:b/>
          <w:bCs/>
        </w:rPr>
      </w:pPr>
      <w:r w:rsidRPr="00BE022E">
        <w:rPr>
          <w:b/>
          <w:bCs/>
        </w:rPr>
        <w:t>Section 4: Pesticide Storage Practices</w:t>
      </w:r>
    </w:p>
    <w:p w:rsidR="00BE022E" w:rsidRPr="00BE022E" w:rsidRDefault="00BE022E" w:rsidP="00BE022E">
      <w:pPr>
        <w:numPr>
          <w:ilvl w:val="0"/>
          <w:numId w:val="4"/>
        </w:numPr>
      </w:pPr>
      <w:r w:rsidRPr="00BE022E">
        <w:rPr>
          <w:b/>
          <w:bCs/>
        </w:rPr>
        <w:t>Why do you not store pesticides in the right place?</w:t>
      </w:r>
      <w:r w:rsidRPr="00BE022E">
        <w:t xml:space="preserve"> (Select all that apply)</w:t>
      </w:r>
    </w:p>
    <w:p w:rsidR="00BE022E" w:rsidRPr="00BE022E" w:rsidRDefault="00BE022E" w:rsidP="00BE022E">
      <w:pPr>
        <w:numPr>
          <w:ilvl w:val="1"/>
          <w:numId w:val="4"/>
        </w:numPr>
      </w:pPr>
      <w:r w:rsidRPr="00BE022E">
        <w:object w:dxaOrig="1440" w:dyaOrig="1440">
          <v:shape id="_x0000_i1411" type="#_x0000_t75" style="width:18pt;height:15.6pt" o:ole="">
            <v:imagedata r:id="rId5" o:title=""/>
          </v:shape>
          <w:control r:id="rId27" w:name="DefaultOcxName21" w:shapeid="_x0000_i1411"/>
        </w:object>
      </w:r>
      <w:r w:rsidRPr="00BE022E">
        <w:t>Limited infrastructure for proper storage</w:t>
      </w:r>
    </w:p>
    <w:p w:rsidR="00BE022E" w:rsidRPr="00BE022E" w:rsidRDefault="00BE022E" w:rsidP="00BE022E">
      <w:pPr>
        <w:numPr>
          <w:ilvl w:val="1"/>
          <w:numId w:val="4"/>
        </w:numPr>
      </w:pPr>
      <w:r w:rsidRPr="00BE022E">
        <w:object w:dxaOrig="1440" w:dyaOrig="1440">
          <v:shape id="_x0000_i1410" type="#_x0000_t75" style="width:18pt;height:15.6pt" o:ole="">
            <v:imagedata r:id="rId5" o:title=""/>
          </v:shape>
          <w:control r:id="rId28" w:name="DefaultOcxName22" w:shapeid="_x0000_i1410"/>
        </w:object>
      </w:r>
      <w:r w:rsidRPr="00BE022E">
        <w:t>Lack of a separate storage facility</w:t>
      </w:r>
    </w:p>
    <w:p w:rsidR="00BE022E" w:rsidRPr="00BE022E" w:rsidRDefault="00BE022E" w:rsidP="00BE022E">
      <w:pPr>
        <w:numPr>
          <w:ilvl w:val="1"/>
          <w:numId w:val="4"/>
        </w:numPr>
      </w:pPr>
      <w:r w:rsidRPr="00BE022E">
        <w:object w:dxaOrig="1440" w:dyaOrig="1440">
          <v:shape id="_x0000_i1409" type="#_x0000_t75" style="width:18pt;height:15.6pt" o:ole="">
            <v:imagedata r:id="rId5" o:title=""/>
          </v:shape>
          <w:control r:id="rId29" w:name="DefaultOcxName23" w:shapeid="_x0000_i1409"/>
        </w:object>
      </w:r>
      <w:r w:rsidRPr="00BE022E">
        <w:t>Ignorance of health effects</w:t>
      </w:r>
    </w:p>
    <w:p w:rsidR="00BE022E" w:rsidRPr="00BE022E" w:rsidRDefault="00BE022E" w:rsidP="00BE022E">
      <w:pPr>
        <w:numPr>
          <w:ilvl w:val="1"/>
          <w:numId w:val="4"/>
        </w:numPr>
      </w:pPr>
      <w:r w:rsidRPr="00BE022E">
        <w:object w:dxaOrig="1440" w:dyaOrig="1440">
          <v:shape id="_x0000_i1408" type="#_x0000_t75" style="width:18pt;height:15.6pt" o:ole="">
            <v:imagedata r:id="rId5" o:title=""/>
          </v:shape>
          <w:control r:id="rId30" w:name="DefaultOcxName24" w:shapeid="_x0000_i1408"/>
        </w:object>
      </w:r>
      <w:r w:rsidRPr="00BE022E">
        <w:t>Security concerns</w:t>
      </w:r>
    </w:p>
    <w:p w:rsidR="00BE022E" w:rsidRPr="00BE022E" w:rsidRDefault="00BE022E" w:rsidP="00BE022E">
      <w:r w:rsidRPr="00BE022E">
        <w:rPr>
          <w:b/>
          <w:bCs/>
        </w:rPr>
        <w:t>Response Options:</w:t>
      </w:r>
    </w:p>
    <w:p w:rsidR="00BE022E" w:rsidRPr="00BE022E" w:rsidRDefault="00BE022E" w:rsidP="00BE022E">
      <w:pPr>
        <w:numPr>
          <w:ilvl w:val="1"/>
          <w:numId w:val="4"/>
        </w:numPr>
      </w:pPr>
      <w:r>
        <w:lastRenderedPageBreak/>
        <w:t xml:space="preserve">Agree </w:t>
      </w:r>
    </w:p>
    <w:p w:rsidR="00BE022E" w:rsidRPr="00BE022E" w:rsidRDefault="00BE022E" w:rsidP="00BE022E">
      <w:pPr>
        <w:numPr>
          <w:ilvl w:val="1"/>
          <w:numId w:val="4"/>
        </w:numPr>
      </w:pPr>
      <w:r w:rsidRPr="00BE022E">
        <w:t>Disagree</w:t>
      </w:r>
    </w:p>
    <w:p w:rsidR="00BE022E" w:rsidRPr="00BE022E" w:rsidRDefault="00BE022E" w:rsidP="00BE022E">
      <w:pPr>
        <w:numPr>
          <w:ilvl w:val="1"/>
          <w:numId w:val="4"/>
        </w:numPr>
      </w:pPr>
      <w:r w:rsidRPr="00BE022E">
        <w:t>Strongly Agree</w:t>
      </w:r>
    </w:p>
    <w:p w:rsidR="00BE022E" w:rsidRPr="00BE022E" w:rsidRDefault="00BE022E" w:rsidP="00BE022E">
      <w:r w:rsidRPr="00BE022E">
        <w:pict>
          <v:rect id="_x0000_i1316" style="width:0;height:1.5pt" o:hralign="center" o:hrstd="t" o:hr="t" fillcolor="#a0a0a0" stroked="f"/>
        </w:pict>
      </w:r>
    </w:p>
    <w:p w:rsidR="00BE022E" w:rsidRPr="00BE022E" w:rsidRDefault="00BE022E" w:rsidP="00BE022E">
      <w:pPr>
        <w:rPr>
          <w:b/>
          <w:bCs/>
        </w:rPr>
      </w:pPr>
      <w:r w:rsidRPr="00BE022E">
        <w:rPr>
          <w:b/>
          <w:bCs/>
        </w:rPr>
        <w:t>Section 5: Child Labor in Pesticide Application</w:t>
      </w:r>
    </w:p>
    <w:p w:rsidR="00BE022E" w:rsidRPr="00BE022E" w:rsidRDefault="00BE022E" w:rsidP="00BE022E">
      <w:pPr>
        <w:numPr>
          <w:ilvl w:val="0"/>
          <w:numId w:val="5"/>
        </w:numPr>
      </w:pPr>
      <w:r w:rsidRPr="00BE022E">
        <w:rPr>
          <w:b/>
          <w:bCs/>
        </w:rPr>
        <w:t>Why are children under 18 years spraying pesticides in your area?</w:t>
      </w:r>
      <w:r w:rsidRPr="00BE022E">
        <w:t xml:space="preserve"> (Select all that apply)</w:t>
      </w:r>
    </w:p>
    <w:p w:rsidR="00BE022E" w:rsidRPr="00BE022E" w:rsidRDefault="00BE022E" w:rsidP="00BE022E">
      <w:pPr>
        <w:numPr>
          <w:ilvl w:val="1"/>
          <w:numId w:val="5"/>
        </w:numPr>
      </w:pPr>
      <w:r w:rsidRPr="00BE022E">
        <w:object w:dxaOrig="1440" w:dyaOrig="1440">
          <v:shape id="_x0000_i1407" type="#_x0000_t75" style="width:18pt;height:15.6pt" o:ole="">
            <v:imagedata r:id="rId5" o:title=""/>
          </v:shape>
          <w:control r:id="rId31" w:name="DefaultOcxName25" w:shapeid="_x0000_i1407"/>
        </w:object>
      </w:r>
      <w:r w:rsidRPr="00BE022E">
        <w:t>Labor shortages</w:t>
      </w:r>
    </w:p>
    <w:p w:rsidR="00BE022E" w:rsidRPr="00BE022E" w:rsidRDefault="00BE022E" w:rsidP="00BE022E">
      <w:pPr>
        <w:numPr>
          <w:ilvl w:val="1"/>
          <w:numId w:val="5"/>
        </w:numPr>
      </w:pPr>
      <w:r w:rsidRPr="00BE022E">
        <w:object w:dxaOrig="1440" w:dyaOrig="1440">
          <v:shape id="_x0000_i1406" type="#_x0000_t75" style="width:18pt;height:15.6pt" o:ole="">
            <v:imagedata r:id="rId5" o:title=""/>
          </v:shape>
          <w:control r:id="rId32" w:name="DefaultOcxName26" w:shapeid="_x0000_i1406"/>
        </w:object>
      </w:r>
      <w:r w:rsidRPr="00BE022E">
        <w:t>Economic necessity</w:t>
      </w:r>
    </w:p>
    <w:p w:rsidR="00BE022E" w:rsidRPr="00BE022E" w:rsidRDefault="00BE022E" w:rsidP="00BE022E">
      <w:pPr>
        <w:numPr>
          <w:ilvl w:val="1"/>
          <w:numId w:val="5"/>
        </w:numPr>
      </w:pPr>
      <w:r w:rsidRPr="00BE022E">
        <w:object w:dxaOrig="1440" w:dyaOrig="1440">
          <v:shape id="_x0000_i1405" type="#_x0000_t75" style="width:18pt;height:15.6pt" o:ole="">
            <v:imagedata r:id="rId5" o:title=""/>
          </v:shape>
          <w:control r:id="rId33" w:name="DefaultOcxName27" w:shapeid="_x0000_i1405"/>
        </w:object>
      </w:r>
      <w:r w:rsidRPr="00BE022E">
        <w:t>Lack of awareness/ignore health effects</w:t>
      </w:r>
    </w:p>
    <w:p w:rsidR="00BE022E" w:rsidRPr="00BE022E" w:rsidRDefault="00BE022E" w:rsidP="00BE022E">
      <w:r w:rsidRPr="00BE022E">
        <w:rPr>
          <w:b/>
          <w:bCs/>
        </w:rPr>
        <w:t>Response Options:</w:t>
      </w:r>
    </w:p>
    <w:p w:rsidR="00BE022E" w:rsidRPr="00BE022E" w:rsidRDefault="00BE022E" w:rsidP="00BE022E">
      <w:pPr>
        <w:numPr>
          <w:ilvl w:val="1"/>
          <w:numId w:val="5"/>
        </w:numPr>
      </w:pPr>
      <w:r w:rsidRPr="00BE022E">
        <w:t xml:space="preserve">Agree </w:t>
      </w:r>
    </w:p>
    <w:p w:rsidR="00BE022E" w:rsidRPr="00BE022E" w:rsidRDefault="00BE022E" w:rsidP="00BE022E">
      <w:pPr>
        <w:numPr>
          <w:ilvl w:val="1"/>
          <w:numId w:val="5"/>
        </w:numPr>
      </w:pPr>
      <w:r w:rsidRPr="00BE022E">
        <w:t>Disagree</w:t>
      </w:r>
    </w:p>
    <w:p w:rsidR="00BE022E" w:rsidRPr="00BE022E" w:rsidRDefault="00BE022E" w:rsidP="00BE022E">
      <w:pPr>
        <w:numPr>
          <w:ilvl w:val="1"/>
          <w:numId w:val="5"/>
        </w:numPr>
      </w:pPr>
      <w:r w:rsidRPr="00BE022E">
        <w:t>Strongly Agree</w:t>
      </w:r>
    </w:p>
    <w:p w:rsidR="00BE022E" w:rsidRPr="00BE022E" w:rsidRDefault="00BE022E" w:rsidP="00BE022E">
      <w:r w:rsidRPr="00BE022E">
        <w:pict>
          <v:rect id="_x0000_i1317" style="width:0;height:1.5pt" o:hralign="center" o:hrstd="t" o:hr="t" fillcolor="#a0a0a0" stroked="f"/>
        </w:pict>
      </w:r>
    </w:p>
    <w:p w:rsidR="00BE022E" w:rsidRPr="00BE022E" w:rsidRDefault="00BE022E" w:rsidP="00BE022E">
      <w:pPr>
        <w:rPr>
          <w:b/>
          <w:bCs/>
        </w:rPr>
      </w:pPr>
      <w:r w:rsidRPr="00BE022E">
        <w:rPr>
          <w:b/>
          <w:bCs/>
        </w:rPr>
        <w:t>Section 6: Integrated Pest Management (IPM)</w:t>
      </w:r>
    </w:p>
    <w:p w:rsidR="00BE022E" w:rsidRPr="00BE022E" w:rsidRDefault="00BE022E" w:rsidP="00BE022E">
      <w:pPr>
        <w:numPr>
          <w:ilvl w:val="0"/>
          <w:numId w:val="6"/>
        </w:numPr>
      </w:pPr>
      <w:r w:rsidRPr="00BE022E">
        <w:rPr>
          <w:b/>
          <w:bCs/>
        </w:rPr>
        <w:t>Why do you not use Integrated Pest Management (IPM) for pest management?</w:t>
      </w:r>
      <w:r w:rsidRPr="00BE022E">
        <w:t xml:space="preserve"> (Select all that apply)</w:t>
      </w:r>
    </w:p>
    <w:p w:rsidR="00BE022E" w:rsidRPr="00BE022E" w:rsidRDefault="00BE022E" w:rsidP="00BE022E">
      <w:pPr>
        <w:numPr>
          <w:ilvl w:val="1"/>
          <w:numId w:val="6"/>
        </w:numPr>
      </w:pPr>
      <w:r w:rsidRPr="00BE022E">
        <w:object w:dxaOrig="1440" w:dyaOrig="1440">
          <v:shape id="_x0000_i1404" type="#_x0000_t75" style="width:18pt;height:15.6pt" o:ole="">
            <v:imagedata r:id="rId5" o:title=""/>
          </v:shape>
          <w:control r:id="rId34" w:name="DefaultOcxName28" w:shapeid="_x0000_i1404"/>
        </w:object>
      </w:r>
      <w:r w:rsidRPr="00BE022E">
        <w:t>Lack of awareness about IPM</w:t>
      </w:r>
    </w:p>
    <w:p w:rsidR="00BE022E" w:rsidRPr="00BE022E" w:rsidRDefault="00BE022E" w:rsidP="00BE022E">
      <w:pPr>
        <w:numPr>
          <w:ilvl w:val="1"/>
          <w:numId w:val="6"/>
        </w:numPr>
      </w:pPr>
      <w:r w:rsidRPr="00BE022E">
        <w:object w:dxaOrig="1440" w:dyaOrig="1440">
          <v:shape id="_x0000_i1403" type="#_x0000_t75" style="width:18pt;height:15.6pt" o:ole="">
            <v:imagedata r:id="rId5" o:title=""/>
          </v:shape>
          <w:control r:id="rId35" w:name="DefaultOcxName29" w:shapeid="_x0000_i1403"/>
        </w:object>
      </w:r>
      <w:r w:rsidRPr="00BE022E">
        <w:t>No IPM components available in the market</w:t>
      </w:r>
    </w:p>
    <w:p w:rsidR="00BE022E" w:rsidRPr="00BE022E" w:rsidRDefault="00BE022E" w:rsidP="00BE022E">
      <w:pPr>
        <w:numPr>
          <w:ilvl w:val="1"/>
          <w:numId w:val="6"/>
        </w:numPr>
      </w:pPr>
      <w:r w:rsidRPr="00BE022E">
        <w:object w:dxaOrig="1440" w:dyaOrig="1440">
          <v:shape id="_x0000_i1402" type="#_x0000_t75" style="width:18pt;height:15.6pt" o:ole="">
            <v:imagedata r:id="rId5" o:title=""/>
          </v:shape>
          <w:control r:id="rId36" w:name="DefaultOcxName30" w:shapeid="_x0000_i1402"/>
        </w:object>
      </w:r>
      <w:r w:rsidRPr="00BE022E">
        <w:t>Consider IPM not practical</w:t>
      </w:r>
    </w:p>
    <w:p w:rsidR="00BE022E" w:rsidRPr="00BE022E" w:rsidRDefault="00BE022E" w:rsidP="00BE022E">
      <w:pPr>
        <w:numPr>
          <w:ilvl w:val="1"/>
          <w:numId w:val="6"/>
        </w:numPr>
      </w:pPr>
      <w:r w:rsidRPr="00BE022E">
        <w:object w:dxaOrig="1440" w:dyaOrig="1440">
          <v:shape id="_x0000_i1401" type="#_x0000_t75" style="width:18pt;height:15.6pt" o:ole="">
            <v:imagedata r:id="rId5" o:title=""/>
          </v:shape>
          <w:control r:id="rId37" w:name="DefaultOcxName31" w:shapeid="_x0000_i1401"/>
        </w:object>
      </w:r>
      <w:r w:rsidRPr="00BE022E">
        <w:t>Not viewed as an effective alternative pest control method</w:t>
      </w:r>
    </w:p>
    <w:p w:rsidR="00BE022E" w:rsidRPr="00BE022E" w:rsidRDefault="00BE022E" w:rsidP="00BE022E">
      <w:r w:rsidRPr="00BE022E">
        <w:rPr>
          <w:b/>
          <w:bCs/>
        </w:rPr>
        <w:t>Response Options:</w:t>
      </w:r>
    </w:p>
    <w:p w:rsidR="00BE022E" w:rsidRPr="00BE022E" w:rsidRDefault="00BE022E" w:rsidP="00BE022E">
      <w:pPr>
        <w:numPr>
          <w:ilvl w:val="1"/>
          <w:numId w:val="6"/>
        </w:numPr>
      </w:pPr>
      <w:r>
        <w:t xml:space="preserve">Agree </w:t>
      </w:r>
    </w:p>
    <w:p w:rsidR="00BE022E" w:rsidRPr="00BE022E" w:rsidRDefault="00BE022E" w:rsidP="00BE022E">
      <w:pPr>
        <w:numPr>
          <w:ilvl w:val="1"/>
          <w:numId w:val="6"/>
        </w:numPr>
      </w:pPr>
      <w:r w:rsidRPr="00BE022E">
        <w:t>Disagree</w:t>
      </w:r>
    </w:p>
    <w:p w:rsidR="00BE022E" w:rsidRPr="00BE022E" w:rsidRDefault="00BE022E" w:rsidP="00BE022E">
      <w:pPr>
        <w:numPr>
          <w:ilvl w:val="1"/>
          <w:numId w:val="6"/>
        </w:numPr>
      </w:pPr>
      <w:r w:rsidRPr="00BE022E">
        <w:t>Strongly Agree</w:t>
      </w:r>
    </w:p>
    <w:p w:rsidR="00BE022E" w:rsidRPr="00BE022E" w:rsidRDefault="00BE022E" w:rsidP="00BE022E">
      <w:r w:rsidRPr="00BE022E">
        <w:pict>
          <v:rect id="_x0000_i1318" style="width:0;height:1.5pt" o:hralign="center" o:hrstd="t" o:hr="t" fillcolor="#a0a0a0" stroked="f"/>
        </w:pict>
      </w:r>
    </w:p>
    <w:p w:rsidR="00BE022E" w:rsidRPr="00BE022E" w:rsidRDefault="00BE022E" w:rsidP="00BE022E">
      <w:pPr>
        <w:rPr>
          <w:b/>
          <w:bCs/>
        </w:rPr>
      </w:pPr>
      <w:r w:rsidRPr="00BE022E">
        <w:rPr>
          <w:b/>
          <w:bCs/>
        </w:rPr>
        <w:t>Section 7: Disposal of Empty Pesticide Containers</w:t>
      </w:r>
    </w:p>
    <w:p w:rsidR="00BE022E" w:rsidRPr="00BE022E" w:rsidRDefault="00BE022E" w:rsidP="00BE022E">
      <w:pPr>
        <w:numPr>
          <w:ilvl w:val="0"/>
          <w:numId w:val="7"/>
        </w:numPr>
      </w:pPr>
      <w:r w:rsidRPr="00BE022E">
        <w:rPr>
          <w:b/>
          <w:bCs/>
        </w:rPr>
        <w:lastRenderedPageBreak/>
        <w:t>Why do you not remove empty pesticide containers properly?</w:t>
      </w:r>
      <w:r w:rsidRPr="00BE022E">
        <w:t xml:space="preserve"> (Select all that apply)</w:t>
      </w:r>
    </w:p>
    <w:p w:rsidR="00BE022E" w:rsidRPr="00BE022E" w:rsidRDefault="00BE022E" w:rsidP="00BE022E">
      <w:pPr>
        <w:numPr>
          <w:ilvl w:val="1"/>
          <w:numId w:val="7"/>
        </w:numPr>
      </w:pPr>
      <w:r w:rsidRPr="00BE022E">
        <w:object w:dxaOrig="1440" w:dyaOrig="1440">
          <v:shape id="_x0000_i1400" type="#_x0000_t75" style="width:18pt;height:15.6pt" o:ole="">
            <v:imagedata r:id="rId5" o:title=""/>
          </v:shape>
          <w:control r:id="rId38" w:name="DefaultOcxName32" w:shapeid="_x0000_i1400"/>
        </w:object>
      </w:r>
      <w:r w:rsidRPr="00BE022E">
        <w:t>Ignorance of environmental risks</w:t>
      </w:r>
    </w:p>
    <w:p w:rsidR="00BE022E" w:rsidRPr="00BE022E" w:rsidRDefault="00BE022E" w:rsidP="00BE022E">
      <w:pPr>
        <w:numPr>
          <w:ilvl w:val="1"/>
          <w:numId w:val="7"/>
        </w:numPr>
      </w:pPr>
      <w:r w:rsidRPr="00BE022E">
        <w:object w:dxaOrig="1440" w:dyaOrig="1440">
          <v:shape id="_x0000_i1399" type="#_x0000_t75" style="width:18pt;height:15.6pt" o:ole="">
            <v:imagedata r:id="rId5" o:title=""/>
          </v:shape>
          <w:control r:id="rId39" w:name="DefaultOcxName33" w:shapeid="_x0000_i1399"/>
        </w:object>
      </w:r>
      <w:r w:rsidRPr="00BE022E">
        <w:t>Lack of awareness about proper disposal</w:t>
      </w:r>
    </w:p>
    <w:p w:rsidR="00BE022E" w:rsidRPr="00BE022E" w:rsidRDefault="00BE022E" w:rsidP="00BE022E">
      <w:pPr>
        <w:numPr>
          <w:ilvl w:val="1"/>
          <w:numId w:val="7"/>
        </w:numPr>
      </w:pPr>
      <w:r w:rsidRPr="00BE022E">
        <w:object w:dxaOrig="1440" w:dyaOrig="1440">
          <v:shape id="_x0000_i1398" type="#_x0000_t75" style="width:18pt;height:15.6pt" o:ole="">
            <v:imagedata r:id="rId5" o:title=""/>
          </v:shape>
          <w:control r:id="rId40" w:name="DefaultOcxName34" w:shapeid="_x0000_i1398"/>
        </w:object>
      </w:r>
      <w:r w:rsidRPr="00BE022E">
        <w:t>Uncertainty about the impact of improper disposal</w:t>
      </w:r>
    </w:p>
    <w:p w:rsidR="00BE022E" w:rsidRPr="00BE022E" w:rsidRDefault="00BE022E" w:rsidP="00BE022E">
      <w:pPr>
        <w:numPr>
          <w:ilvl w:val="1"/>
          <w:numId w:val="7"/>
        </w:numPr>
      </w:pPr>
      <w:r w:rsidRPr="00BE022E">
        <w:object w:dxaOrig="1440" w:dyaOrig="1440">
          <v:shape id="_x0000_i1397" type="#_x0000_t75" style="width:18pt;height:15.6pt" o:ole="">
            <v:imagedata r:id="rId5" o:title=""/>
          </v:shape>
          <w:control r:id="rId41" w:name="DefaultOcxName35" w:shapeid="_x0000_i1397"/>
        </w:object>
      </w:r>
      <w:r w:rsidRPr="00BE022E">
        <w:t>Absence of enforcing laws or regulations</w:t>
      </w:r>
    </w:p>
    <w:p w:rsidR="00BE022E" w:rsidRPr="00BE022E" w:rsidRDefault="00BE022E" w:rsidP="00BE022E">
      <w:r w:rsidRPr="00BE022E">
        <w:rPr>
          <w:b/>
          <w:bCs/>
        </w:rPr>
        <w:t>Response Options:</w:t>
      </w:r>
    </w:p>
    <w:p w:rsidR="00BE022E" w:rsidRPr="00BE022E" w:rsidRDefault="008010F1" w:rsidP="00BE022E">
      <w:pPr>
        <w:numPr>
          <w:ilvl w:val="1"/>
          <w:numId w:val="7"/>
        </w:numPr>
      </w:pPr>
      <w:r>
        <w:t xml:space="preserve">Agree </w:t>
      </w:r>
    </w:p>
    <w:p w:rsidR="00BE022E" w:rsidRPr="00BE022E" w:rsidRDefault="00BE022E" w:rsidP="00BE022E">
      <w:pPr>
        <w:numPr>
          <w:ilvl w:val="1"/>
          <w:numId w:val="7"/>
        </w:numPr>
      </w:pPr>
      <w:r w:rsidRPr="00BE022E">
        <w:t>Disagree</w:t>
      </w:r>
    </w:p>
    <w:p w:rsidR="00BE022E" w:rsidRDefault="00BE022E" w:rsidP="00BE022E">
      <w:pPr>
        <w:numPr>
          <w:ilvl w:val="1"/>
          <w:numId w:val="7"/>
        </w:numPr>
      </w:pPr>
      <w:r w:rsidRPr="00BE022E">
        <w:t>Strongly Agree</w:t>
      </w:r>
    </w:p>
    <w:p w:rsidR="008010F1" w:rsidRPr="008010F1" w:rsidRDefault="008010F1" w:rsidP="008010F1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10F1">
        <w:rPr>
          <w:rFonts w:ascii="Times New Roman" w:eastAsia="Times New Roman" w:hAnsi="Times New Roman" w:cs="Times New Roman"/>
          <w:b/>
          <w:bCs/>
          <w:sz w:val="24"/>
          <w:szCs w:val="24"/>
        </w:rPr>
        <w:t>Main Crop Grown:</w:t>
      </w:r>
      <w:r w:rsidR="00854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8010F1" w:rsidRPr="008010F1" w:rsidRDefault="008010F1" w:rsidP="003A44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010F1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83" type="#_x0000_t75" style="width:18pt;height:15.6pt" o:ole="">
            <v:imagedata r:id="rId5" o:title=""/>
          </v:shape>
          <w:control r:id="rId42" w:name="DefaultOcxName37" w:shapeid="_x0000_i1483"/>
        </w:object>
      </w:r>
      <w:r w:rsidRPr="008010F1">
        <w:rPr>
          <w:rFonts w:ascii="Times New Roman" w:eastAsia="Times New Roman" w:hAnsi="Times New Roman" w:cs="Times New Roman"/>
          <w:sz w:val="24"/>
          <w:szCs w:val="24"/>
        </w:rPr>
        <w:t>Finger Millet</w:t>
      </w:r>
    </w:p>
    <w:p w:rsidR="008010F1" w:rsidRPr="008010F1" w:rsidRDefault="008010F1" w:rsidP="003A44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010F1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67" type="#_x0000_t75" style="width:18pt;height:15.6pt" o:ole="">
            <v:imagedata r:id="rId5" o:title=""/>
          </v:shape>
          <w:control r:id="rId43" w:name="DefaultOcxName110" w:shapeid="_x0000_i1467"/>
        </w:object>
      </w:r>
      <w:proofErr w:type="spellStart"/>
      <w:r w:rsidRPr="008010F1">
        <w:rPr>
          <w:rFonts w:ascii="Times New Roman" w:eastAsia="Times New Roman" w:hAnsi="Times New Roman" w:cs="Times New Roman"/>
          <w:sz w:val="24"/>
          <w:szCs w:val="24"/>
        </w:rPr>
        <w:t>Tef</w:t>
      </w:r>
      <w:proofErr w:type="spellEnd"/>
    </w:p>
    <w:p w:rsidR="008010F1" w:rsidRPr="008010F1" w:rsidRDefault="008010F1" w:rsidP="003A44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010F1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66" type="#_x0000_t75" style="width:18pt;height:15.6pt" o:ole="">
            <v:imagedata r:id="rId5" o:title=""/>
          </v:shape>
          <w:control r:id="rId44" w:name="DefaultOcxName210" w:shapeid="_x0000_i1466"/>
        </w:object>
      </w:r>
      <w:r w:rsidRPr="008010F1">
        <w:rPr>
          <w:rFonts w:ascii="Times New Roman" w:eastAsia="Times New Roman" w:hAnsi="Times New Roman" w:cs="Times New Roman"/>
          <w:sz w:val="24"/>
          <w:szCs w:val="24"/>
        </w:rPr>
        <w:t>Rice</w:t>
      </w:r>
    </w:p>
    <w:p w:rsidR="008010F1" w:rsidRPr="008010F1" w:rsidRDefault="008010F1" w:rsidP="003A44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010F1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65" type="#_x0000_t75" style="width:18pt;height:15.6pt" o:ole="">
            <v:imagedata r:id="rId5" o:title=""/>
          </v:shape>
          <w:control r:id="rId45" w:name="DefaultOcxName36" w:shapeid="_x0000_i1465"/>
        </w:object>
      </w:r>
      <w:r w:rsidRPr="008010F1">
        <w:rPr>
          <w:rFonts w:ascii="Times New Roman" w:eastAsia="Times New Roman" w:hAnsi="Times New Roman" w:cs="Times New Roman"/>
          <w:sz w:val="24"/>
          <w:szCs w:val="24"/>
        </w:rPr>
        <w:t>Maize</w:t>
      </w:r>
    </w:p>
    <w:p w:rsidR="008010F1" w:rsidRPr="008010F1" w:rsidRDefault="008010F1" w:rsidP="003A44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010F1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64" type="#_x0000_t75" style="width:18pt;height:15.6pt" o:ole="">
            <v:imagedata r:id="rId5" o:title=""/>
          </v:shape>
          <w:control r:id="rId46" w:name="DefaultOcxName41" w:shapeid="_x0000_i1464"/>
        </w:object>
      </w:r>
      <w:r w:rsidRPr="008010F1">
        <w:rPr>
          <w:rFonts w:ascii="Times New Roman" w:eastAsia="Times New Roman" w:hAnsi="Times New Roman" w:cs="Times New Roman"/>
          <w:sz w:val="24"/>
          <w:szCs w:val="24"/>
        </w:rPr>
        <w:t>Lentil</w:t>
      </w:r>
    </w:p>
    <w:p w:rsidR="008010F1" w:rsidRPr="008010F1" w:rsidRDefault="008010F1" w:rsidP="003A44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010F1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63" type="#_x0000_t75" style="width:18pt;height:15.6pt" o:ole="">
            <v:imagedata r:id="rId5" o:title=""/>
          </v:shape>
          <w:control r:id="rId47" w:name="DefaultOcxName51" w:shapeid="_x0000_i1463"/>
        </w:object>
      </w:r>
      <w:proofErr w:type="spellStart"/>
      <w:r w:rsidRPr="008010F1">
        <w:rPr>
          <w:rFonts w:ascii="Times New Roman" w:eastAsia="Times New Roman" w:hAnsi="Times New Roman" w:cs="Times New Roman"/>
          <w:sz w:val="24"/>
          <w:szCs w:val="24"/>
        </w:rPr>
        <w:t>Faba</w:t>
      </w:r>
      <w:proofErr w:type="spellEnd"/>
      <w:r w:rsidRPr="008010F1">
        <w:rPr>
          <w:rFonts w:ascii="Times New Roman" w:eastAsia="Times New Roman" w:hAnsi="Times New Roman" w:cs="Times New Roman"/>
          <w:sz w:val="24"/>
          <w:szCs w:val="24"/>
        </w:rPr>
        <w:t xml:space="preserve"> Bean</w:t>
      </w:r>
    </w:p>
    <w:p w:rsidR="008010F1" w:rsidRPr="008010F1" w:rsidRDefault="008010F1" w:rsidP="003A44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010F1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62" type="#_x0000_t75" style="width:18pt;height:15.6pt" o:ole="">
            <v:imagedata r:id="rId5" o:title=""/>
          </v:shape>
          <w:control r:id="rId48" w:name="DefaultOcxName61" w:shapeid="_x0000_i1462"/>
        </w:object>
      </w:r>
      <w:r w:rsidRPr="008010F1">
        <w:rPr>
          <w:rFonts w:ascii="Times New Roman" w:eastAsia="Times New Roman" w:hAnsi="Times New Roman" w:cs="Times New Roman"/>
          <w:sz w:val="24"/>
          <w:szCs w:val="24"/>
        </w:rPr>
        <w:t>Chickpea</w:t>
      </w:r>
    </w:p>
    <w:p w:rsidR="008010F1" w:rsidRPr="008010F1" w:rsidRDefault="008010F1" w:rsidP="003A44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010F1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61" type="#_x0000_t75" style="width:18pt;height:15.6pt" o:ole="">
            <v:imagedata r:id="rId5" o:title=""/>
          </v:shape>
          <w:control r:id="rId49" w:name="DefaultOcxName71" w:shapeid="_x0000_i1461"/>
        </w:object>
      </w:r>
      <w:r w:rsidRPr="008010F1">
        <w:rPr>
          <w:rFonts w:ascii="Times New Roman" w:eastAsia="Times New Roman" w:hAnsi="Times New Roman" w:cs="Times New Roman"/>
          <w:sz w:val="24"/>
          <w:szCs w:val="24"/>
        </w:rPr>
        <w:t>Grass Pea</w:t>
      </w:r>
    </w:p>
    <w:p w:rsidR="008010F1" w:rsidRPr="008010F1" w:rsidRDefault="008010F1" w:rsidP="003A44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010F1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60" type="#_x0000_t75" style="width:18pt;height:15.6pt" o:ole="">
            <v:imagedata r:id="rId5" o:title=""/>
          </v:shape>
          <w:control r:id="rId50" w:name="DefaultOcxName81" w:shapeid="_x0000_i1460"/>
        </w:object>
      </w:r>
      <w:r w:rsidRPr="008010F1">
        <w:rPr>
          <w:rFonts w:ascii="Times New Roman" w:eastAsia="Times New Roman" w:hAnsi="Times New Roman" w:cs="Times New Roman"/>
          <w:sz w:val="24"/>
          <w:szCs w:val="24"/>
        </w:rPr>
        <w:t>Onion</w:t>
      </w:r>
    </w:p>
    <w:p w:rsidR="008010F1" w:rsidRPr="008010F1" w:rsidRDefault="008010F1" w:rsidP="003A44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010F1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59" type="#_x0000_t75" style="width:18pt;height:15.6pt" o:ole="">
            <v:imagedata r:id="rId5" o:title=""/>
          </v:shape>
          <w:control r:id="rId51" w:name="DefaultOcxName91" w:shapeid="_x0000_i1459"/>
        </w:object>
      </w:r>
      <w:r w:rsidRPr="008010F1">
        <w:rPr>
          <w:rFonts w:ascii="Times New Roman" w:eastAsia="Times New Roman" w:hAnsi="Times New Roman" w:cs="Times New Roman"/>
          <w:sz w:val="24"/>
          <w:szCs w:val="24"/>
        </w:rPr>
        <w:t>Tomato</w:t>
      </w:r>
    </w:p>
    <w:p w:rsidR="008010F1" w:rsidRPr="008010F1" w:rsidRDefault="008010F1" w:rsidP="003A44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010F1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58" type="#_x0000_t75" style="width:18pt;height:15.6pt" o:ole="">
            <v:imagedata r:id="rId5" o:title=""/>
          </v:shape>
          <w:control r:id="rId52" w:name="DefaultOcxName101" w:shapeid="_x0000_i1458"/>
        </w:object>
      </w:r>
      <w:r w:rsidRPr="008010F1">
        <w:rPr>
          <w:rFonts w:ascii="Times New Roman" w:eastAsia="Times New Roman" w:hAnsi="Times New Roman" w:cs="Times New Roman"/>
          <w:sz w:val="24"/>
          <w:szCs w:val="24"/>
        </w:rPr>
        <w:t>Potato</w:t>
      </w:r>
    </w:p>
    <w:p w:rsidR="008010F1" w:rsidRPr="008010F1" w:rsidRDefault="008010F1" w:rsidP="003A44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010F1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57" type="#_x0000_t75" style="width:18pt;height:15.6pt" o:ole="">
            <v:imagedata r:id="rId5" o:title=""/>
          </v:shape>
          <w:control r:id="rId53" w:name="DefaultOcxName111" w:shapeid="_x0000_i1457"/>
        </w:object>
      </w:r>
      <w:r w:rsidRPr="008010F1">
        <w:rPr>
          <w:rFonts w:ascii="Times New Roman" w:eastAsia="Times New Roman" w:hAnsi="Times New Roman" w:cs="Times New Roman"/>
          <w:sz w:val="24"/>
          <w:szCs w:val="24"/>
        </w:rPr>
        <w:t>Cabbage</w:t>
      </w:r>
    </w:p>
    <w:p w:rsidR="008010F1" w:rsidRPr="00BE022E" w:rsidRDefault="008010F1" w:rsidP="008010F1"/>
    <w:p w:rsidR="001D02FC" w:rsidRDefault="001D02FC"/>
    <w:sectPr w:rsidR="001D0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San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85005"/>
    <w:multiLevelType w:val="multilevel"/>
    <w:tmpl w:val="2A26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6E3C12"/>
    <w:multiLevelType w:val="multilevel"/>
    <w:tmpl w:val="92A0A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7C3AD4"/>
    <w:multiLevelType w:val="multilevel"/>
    <w:tmpl w:val="43F2F27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DD161A"/>
    <w:multiLevelType w:val="multilevel"/>
    <w:tmpl w:val="3FD66A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596A3C"/>
    <w:multiLevelType w:val="multilevel"/>
    <w:tmpl w:val="BD1A20E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543006"/>
    <w:multiLevelType w:val="multilevel"/>
    <w:tmpl w:val="391C74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923FF3"/>
    <w:multiLevelType w:val="multilevel"/>
    <w:tmpl w:val="2334F9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C32A2B"/>
    <w:multiLevelType w:val="multilevel"/>
    <w:tmpl w:val="E52EBB5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22E"/>
    <w:rsid w:val="001D02FC"/>
    <w:rsid w:val="003A4477"/>
    <w:rsid w:val="008010F1"/>
    <w:rsid w:val="008548D4"/>
    <w:rsid w:val="00BE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B1108C-6CFF-4830-B4D6-D72C5EF06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1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010F1"/>
    <w:rPr>
      <w:b/>
      <w:bCs/>
    </w:rPr>
  </w:style>
  <w:style w:type="paragraph" w:styleId="ListParagraph">
    <w:name w:val="List Paragraph"/>
    <w:basedOn w:val="Normal"/>
    <w:uiPriority w:val="34"/>
    <w:qFormat/>
    <w:rsid w:val="00801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5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50" Type="http://schemas.openxmlformats.org/officeDocument/2006/relationships/control" Target="activeX/activeX45.xml"/><Relationship Id="rId55" Type="http://schemas.openxmlformats.org/officeDocument/2006/relationships/theme" Target="theme/theme1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41" Type="http://schemas.openxmlformats.org/officeDocument/2006/relationships/control" Target="activeX/activeX36.xm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3" Type="http://schemas.openxmlformats.org/officeDocument/2006/relationships/control" Target="activeX/activeX48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644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2024-09-25T15:13:00Z</dcterms:created>
  <dcterms:modified xsi:type="dcterms:W3CDTF">2024-09-25T15:20:00Z</dcterms:modified>
</cp:coreProperties>
</file>