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D291" w14:textId="2EFB4C3E" w:rsidR="009312B9" w:rsidRPr="00956E1A" w:rsidRDefault="00EF7BD1" w:rsidP="009312B9">
      <w:pPr>
        <w:pStyle w:val="Caption"/>
        <w:keepNext/>
        <w:rPr>
          <w:b/>
          <w:bCs/>
          <w:i w:val="0"/>
          <w:iCs w:val="0"/>
          <w:color w:val="auto"/>
          <w:sz w:val="24"/>
          <w:szCs w:val="24"/>
        </w:rPr>
      </w:pPr>
      <w:r w:rsidRPr="00956E1A">
        <w:rPr>
          <w:b/>
          <w:bCs/>
          <w:i w:val="0"/>
          <w:iCs w:val="0"/>
          <w:color w:val="auto"/>
          <w:sz w:val="24"/>
          <w:szCs w:val="24"/>
        </w:rPr>
        <w:t>Supplementary file 1</w:t>
      </w:r>
      <w:r w:rsidR="00956E1A" w:rsidRPr="00956E1A">
        <w:rPr>
          <w:b/>
          <w:bCs/>
          <w:i w:val="0"/>
          <w:iCs w:val="0"/>
          <w:color w:val="auto"/>
          <w:sz w:val="24"/>
          <w:szCs w:val="24"/>
        </w:rPr>
        <w:t xml:space="preserve">: </w:t>
      </w:r>
      <w:r w:rsidR="009312B9" w:rsidRPr="00956E1A">
        <w:rPr>
          <w:b/>
          <w:bCs/>
          <w:i w:val="0"/>
          <w:iCs w:val="0"/>
          <w:color w:val="auto"/>
          <w:sz w:val="24"/>
          <w:szCs w:val="24"/>
        </w:rPr>
        <w:t>Quality controls used for the laboratory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3"/>
        <w:gridCol w:w="3591"/>
        <w:gridCol w:w="3706"/>
      </w:tblGrid>
      <w:tr w:rsidR="00291555" w14:paraId="17A93A6B" w14:textId="77777777" w:rsidTr="00291555">
        <w:tc>
          <w:tcPr>
            <w:tcW w:w="2093" w:type="dxa"/>
          </w:tcPr>
          <w:p w14:paraId="017B34A1" w14:textId="391F3308" w:rsidR="00291555" w:rsidRDefault="00291555">
            <w:r>
              <w:t>Analyte</w:t>
            </w:r>
          </w:p>
        </w:tc>
        <w:tc>
          <w:tcPr>
            <w:tcW w:w="3685" w:type="dxa"/>
          </w:tcPr>
          <w:p w14:paraId="6E9EC440" w14:textId="2348D707" w:rsidR="00291555" w:rsidRDefault="00291555">
            <w:r>
              <w:t>Quality controls used</w:t>
            </w:r>
          </w:p>
        </w:tc>
        <w:tc>
          <w:tcPr>
            <w:tcW w:w="3798" w:type="dxa"/>
          </w:tcPr>
          <w:p w14:paraId="5BDBBB31" w14:textId="0E21D2C6" w:rsidR="00291555" w:rsidRDefault="00291555">
            <w:r>
              <w:t>Normal reference ranges- for adults</w:t>
            </w:r>
          </w:p>
        </w:tc>
      </w:tr>
      <w:tr w:rsidR="00291555" w14:paraId="2C2B5786" w14:textId="77777777" w:rsidTr="00291555">
        <w:tc>
          <w:tcPr>
            <w:tcW w:w="2093" w:type="dxa"/>
            <w:vMerge w:val="restart"/>
          </w:tcPr>
          <w:p w14:paraId="5232D8C3" w14:textId="2C158930" w:rsidR="00291555" w:rsidRDefault="00291555">
            <w:r>
              <w:t>Serum creatinine</w:t>
            </w:r>
          </w:p>
        </w:tc>
        <w:tc>
          <w:tcPr>
            <w:tcW w:w="3685" w:type="dxa"/>
          </w:tcPr>
          <w:p w14:paraId="03B28C08" w14:textId="15BC788F" w:rsidR="00291555" w:rsidRDefault="00291555">
            <w:r>
              <w:t>Biochemistry control serum level I (cod. 18005, cod. 18009)</w:t>
            </w:r>
          </w:p>
        </w:tc>
        <w:tc>
          <w:tcPr>
            <w:tcW w:w="3798" w:type="dxa"/>
            <w:vMerge w:val="restart"/>
          </w:tcPr>
          <w:p w14:paraId="73B2C48D" w14:textId="52A0A4D3" w:rsidR="00291555" w:rsidRDefault="005212DA">
            <w:r>
              <w:t>0.5-1 mg/dL</w:t>
            </w:r>
          </w:p>
        </w:tc>
      </w:tr>
      <w:tr w:rsidR="00291555" w14:paraId="7817C64B" w14:textId="77777777" w:rsidTr="00291555">
        <w:tc>
          <w:tcPr>
            <w:tcW w:w="2093" w:type="dxa"/>
            <w:vMerge/>
          </w:tcPr>
          <w:p w14:paraId="15C984BA" w14:textId="77777777" w:rsidR="00291555" w:rsidRDefault="00291555"/>
        </w:tc>
        <w:tc>
          <w:tcPr>
            <w:tcW w:w="3685" w:type="dxa"/>
          </w:tcPr>
          <w:p w14:paraId="6EF58D43" w14:textId="6F5B729A" w:rsidR="00291555" w:rsidRDefault="00291555">
            <w:r>
              <w:t>Biochemistry control serum level II (cod. 18007, cod. 18010)</w:t>
            </w:r>
          </w:p>
        </w:tc>
        <w:tc>
          <w:tcPr>
            <w:tcW w:w="3798" w:type="dxa"/>
            <w:vMerge/>
          </w:tcPr>
          <w:p w14:paraId="5D393E4C" w14:textId="77777777" w:rsidR="00291555" w:rsidRDefault="00291555"/>
        </w:tc>
      </w:tr>
      <w:tr w:rsidR="0045278E" w14:paraId="271E1C9C" w14:textId="77777777" w:rsidTr="00291555">
        <w:tc>
          <w:tcPr>
            <w:tcW w:w="2093" w:type="dxa"/>
          </w:tcPr>
          <w:p w14:paraId="431F1F89" w14:textId="0845CC84" w:rsidR="0045278E" w:rsidRDefault="0045278E">
            <w:r>
              <w:t>Urine creatinine</w:t>
            </w:r>
          </w:p>
        </w:tc>
        <w:tc>
          <w:tcPr>
            <w:tcW w:w="3685" w:type="dxa"/>
          </w:tcPr>
          <w:p w14:paraId="1C09A104" w14:textId="50461923" w:rsidR="0045278E" w:rsidRDefault="0045278E">
            <w:r>
              <w:t>Biochemistry control urine (cod. 18054, cod.18066)</w:t>
            </w:r>
          </w:p>
        </w:tc>
        <w:tc>
          <w:tcPr>
            <w:tcW w:w="3798" w:type="dxa"/>
            <w:vMerge w:val="restart"/>
          </w:tcPr>
          <w:p w14:paraId="6A12C065" w14:textId="30AA93BE" w:rsidR="0045278E" w:rsidRDefault="0045278E">
            <w:r>
              <w:t>Urine albumin(mg/L) /Urine creatinine (mg/dL)</w:t>
            </w:r>
          </w:p>
          <w:p w14:paraId="3872CC8D" w14:textId="7B1F653A" w:rsidR="0045278E" w:rsidRDefault="0045278E">
            <w:r>
              <w:t>0-30 mg/g</w:t>
            </w:r>
          </w:p>
        </w:tc>
      </w:tr>
      <w:tr w:rsidR="0045278E" w14:paraId="7FAAD410" w14:textId="77777777" w:rsidTr="00291555">
        <w:tc>
          <w:tcPr>
            <w:tcW w:w="2093" w:type="dxa"/>
          </w:tcPr>
          <w:p w14:paraId="493C48EA" w14:textId="5531BD2E" w:rsidR="0045278E" w:rsidRDefault="0045278E">
            <w:r>
              <w:t>Urine albumin</w:t>
            </w:r>
          </w:p>
        </w:tc>
        <w:tc>
          <w:tcPr>
            <w:tcW w:w="3685" w:type="dxa"/>
          </w:tcPr>
          <w:p w14:paraId="28C61459" w14:textId="4F115B34" w:rsidR="0045278E" w:rsidRDefault="0045278E">
            <w:r>
              <w:t>Biochemistry control urine (cod. 18054, cod.18066)</w:t>
            </w:r>
          </w:p>
        </w:tc>
        <w:tc>
          <w:tcPr>
            <w:tcW w:w="3798" w:type="dxa"/>
            <w:vMerge/>
          </w:tcPr>
          <w:p w14:paraId="52075DEB" w14:textId="77777777" w:rsidR="0045278E" w:rsidRDefault="0045278E"/>
        </w:tc>
      </w:tr>
      <w:tr w:rsidR="00956E1A" w14:paraId="08520986" w14:textId="77777777" w:rsidTr="00291555">
        <w:tc>
          <w:tcPr>
            <w:tcW w:w="2093" w:type="dxa"/>
            <w:vMerge w:val="restart"/>
          </w:tcPr>
          <w:p w14:paraId="74F125B2" w14:textId="2B698D20" w:rsidR="00956E1A" w:rsidRDefault="00956E1A">
            <w:r>
              <w:t>C-reactive protein</w:t>
            </w:r>
          </w:p>
        </w:tc>
        <w:tc>
          <w:tcPr>
            <w:tcW w:w="3685" w:type="dxa"/>
          </w:tcPr>
          <w:p w14:paraId="624023B6" w14:textId="4A1E934E" w:rsidR="00956E1A" w:rsidRDefault="00956E1A">
            <w:r>
              <w:t>Rheumatoid control serum level I (cod. 31213)</w:t>
            </w:r>
          </w:p>
        </w:tc>
        <w:tc>
          <w:tcPr>
            <w:tcW w:w="3798" w:type="dxa"/>
            <w:vMerge w:val="restart"/>
          </w:tcPr>
          <w:p w14:paraId="51A6D54F" w14:textId="582D4915" w:rsidR="00956E1A" w:rsidRDefault="00956E1A">
            <w:r>
              <w:t>Up to 5mg/L</w:t>
            </w:r>
          </w:p>
        </w:tc>
      </w:tr>
      <w:tr w:rsidR="00956E1A" w14:paraId="5807CA66" w14:textId="77777777" w:rsidTr="00291555">
        <w:tc>
          <w:tcPr>
            <w:tcW w:w="2093" w:type="dxa"/>
            <w:vMerge/>
          </w:tcPr>
          <w:p w14:paraId="49BFA9BD" w14:textId="77777777" w:rsidR="00956E1A" w:rsidRDefault="00956E1A"/>
        </w:tc>
        <w:tc>
          <w:tcPr>
            <w:tcW w:w="3685" w:type="dxa"/>
          </w:tcPr>
          <w:p w14:paraId="58DF8942" w14:textId="12FE882B" w:rsidR="00956E1A" w:rsidRDefault="00956E1A">
            <w:r>
              <w:t>Rheumatoid control serum level II (cod. 31214)</w:t>
            </w:r>
          </w:p>
        </w:tc>
        <w:tc>
          <w:tcPr>
            <w:tcW w:w="3798" w:type="dxa"/>
            <w:vMerge/>
          </w:tcPr>
          <w:p w14:paraId="12A17B67" w14:textId="77777777" w:rsidR="00956E1A" w:rsidRDefault="00956E1A"/>
        </w:tc>
      </w:tr>
    </w:tbl>
    <w:p w14:paraId="0C4F3506" w14:textId="77777777" w:rsidR="009A331D" w:rsidRDefault="009A331D"/>
    <w:sectPr w:rsidR="009A3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166"/>
    <w:rsid w:val="000F3775"/>
    <w:rsid w:val="00291555"/>
    <w:rsid w:val="00320182"/>
    <w:rsid w:val="00320981"/>
    <w:rsid w:val="0045278E"/>
    <w:rsid w:val="004C65F7"/>
    <w:rsid w:val="00507413"/>
    <w:rsid w:val="005212DA"/>
    <w:rsid w:val="0056448C"/>
    <w:rsid w:val="0072382E"/>
    <w:rsid w:val="00734A75"/>
    <w:rsid w:val="007C3A47"/>
    <w:rsid w:val="009312B9"/>
    <w:rsid w:val="00956E1A"/>
    <w:rsid w:val="009A331D"/>
    <w:rsid w:val="00A91F4D"/>
    <w:rsid w:val="00AC263B"/>
    <w:rsid w:val="00B12166"/>
    <w:rsid w:val="00B45D08"/>
    <w:rsid w:val="00BA10F8"/>
    <w:rsid w:val="00C0341C"/>
    <w:rsid w:val="00D11449"/>
    <w:rsid w:val="00DD031B"/>
    <w:rsid w:val="00DE3E1A"/>
    <w:rsid w:val="00E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0DFE08"/>
  <w15:chartTrackingRefBased/>
  <w15:docId w15:val="{054D8517-26CB-469A-8172-983FA9A3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Latha"/>
        <w:kern w:val="2"/>
        <w:sz w:val="24"/>
        <w:szCs w:val="24"/>
        <w:lang w:val="en-US" w:eastAsia="en-US" w:bidi="ta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F4D"/>
  </w:style>
  <w:style w:type="paragraph" w:styleId="Heading1">
    <w:name w:val="heading 1"/>
    <w:basedOn w:val="Normal"/>
    <w:next w:val="Normal"/>
    <w:link w:val="Heading1Char"/>
    <w:uiPriority w:val="9"/>
    <w:qFormat/>
    <w:rsid w:val="00B12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1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1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1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16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16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16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16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1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1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16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16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1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1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1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1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1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16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1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1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1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1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1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1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312B9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Hansani Niroshika</dc:creator>
  <cp:keywords/>
  <dc:description/>
  <cp:lastModifiedBy>Author</cp:lastModifiedBy>
  <cp:revision>2</cp:revision>
  <dcterms:created xsi:type="dcterms:W3CDTF">2026-02-05T06:22:00Z</dcterms:created>
  <dcterms:modified xsi:type="dcterms:W3CDTF">2026-02-05T06:22:00Z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9fc3ca5a465852a53063bb72199705831785afb367b7ea565b48cf4f3c749149</vt:lpwstr>
  </property>
</Properties>
</file>