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E8BE" w14:textId="77777777" w:rsidR="002732AB" w:rsidRDefault="002732AB" w:rsidP="002732AB">
      <w:pPr>
        <w:pStyle w:val="Caption"/>
        <w:keepNext/>
        <w:jc w:val="both"/>
        <w:rPr>
          <w:b/>
          <w:bCs/>
          <w:i w:val="0"/>
          <w:iCs w:val="0"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>Re</w:t>
      </w:r>
      <w:r w:rsidRPr="00345806">
        <w:rPr>
          <w:b/>
          <w:bCs/>
          <w:i w:val="0"/>
          <w:iCs w:val="0"/>
          <w:sz w:val="24"/>
          <w:szCs w:val="24"/>
        </w:rPr>
        <w:t>ceiver operating characteristic (ROC</w:t>
      </w:r>
      <w:r w:rsidRPr="00345806">
        <w:rPr>
          <w:b/>
          <w:bCs/>
          <w:i w:val="0"/>
          <w:iCs w:val="0"/>
        </w:rPr>
        <w:t>)</w:t>
      </w:r>
      <w:r w:rsidRPr="00345806">
        <w:rPr>
          <w:b/>
          <w:bCs/>
          <w:i w:val="0"/>
          <w:iCs w:val="0"/>
          <w:sz w:val="24"/>
          <w:szCs w:val="24"/>
        </w:rPr>
        <w:t xml:space="preserve"> curves</w:t>
      </w:r>
    </w:p>
    <w:p w14:paraId="086B8BBB" w14:textId="77777777" w:rsidR="002732AB" w:rsidRPr="00000946" w:rsidRDefault="002732AB" w:rsidP="002732AB">
      <w:r>
        <w:rPr>
          <w:noProof/>
        </w:rPr>
        <w:drawing>
          <wp:inline distT="0" distB="0" distL="0" distR="0" wp14:anchorId="6D39D493" wp14:editId="5E9CF87F">
            <wp:extent cx="5943600" cy="3343275"/>
            <wp:effectExtent l="0" t="0" r="0" b="9525"/>
            <wp:docPr id="1363288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C3C15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3BF9BF7B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7733A0F4" w14:textId="16B5B018" w:rsidR="002732AB" w:rsidRDefault="002732AB" w:rsidP="002732AB">
      <w:pPr>
        <w:pStyle w:val="ListParagraph"/>
        <w:jc w:val="both"/>
      </w:pPr>
      <w:r>
        <w:rPr>
          <w:b/>
          <w:bCs/>
        </w:rPr>
        <w:t xml:space="preserve">Figure </w:t>
      </w:r>
      <w:bookmarkStart w:id="0" w:name="_Hlk207187678"/>
      <w:r>
        <w:rPr>
          <w:b/>
          <w:bCs/>
        </w:rPr>
        <w:t>S1</w:t>
      </w:r>
      <w:r>
        <w:rPr>
          <w:b/>
          <w:bCs/>
        </w:rPr>
        <w:t xml:space="preserve">. </w:t>
      </w:r>
      <w:r w:rsidRPr="00BF2F27">
        <w:t>ROC curve of the logistic regression model (A); ROC curve of the score-based model (B); and ROC curves comparing logistic regression and score-based models</w:t>
      </w:r>
      <w:bookmarkEnd w:id="0"/>
      <w:r>
        <w:t>.</w:t>
      </w:r>
    </w:p>
    <w:p w14:paraId="239433B1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39A3BB31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1724B359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25F0D8B4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215FFFE7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A4A2671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FF8D7D7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26574466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F9A2102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D80B13E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36EB11D2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6632F525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3CA2846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4EC23D70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1E89A88A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6233E463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6DA076E5" w14:textId="77777777" w:rsidR="00F446BF" w:rsidRDefault="00F446BF" w:rsidP="00F446BF">
      <w:pPr>
        <w:keepNext/>
      </w:pPr>
      <w:r w:rsidRPr="00FB22C6">
        <w:rPr>
          <w:rFonts w:ascii="Calibri" w:eastAsia="Calibri" w:hAnsi="Calibri" w:cs="Arial"/>
          <w:noProof/>
          <w:lang w:val="en-GB"/>
        </w:rPr>
        <w:lastRenderedPageBreak/>
        <w:drawing>
          <wp:inline distT="0" distB="0" distL="0" distR="0" wp14:anchorId="12340C7C" wp14:editId="71CF9D8D">
            <wp:extent cx="5943600" cy="3721735"/>
            <wp:effectExtent l="0" t="0" r="0" b="0"/>
            <wp:docPr id="19934039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1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E19E4" w14:textId="46A3AF0A" w:rsidR="00F446BF" w:rsidRDefault="00F446BF" w:rsidP="00F446BF">
      <w:pPr>
        <w:rPr>
          <w:rFonts w:eastAsia="Aptos" w:cstheme="minorHAnsi"/>
          <w:lang w:val="en-GB"/>
        </w:rPr>
      </w:pPr>
      <w:r w:rsidRPr="00E22602">
        <w:rPr>
          <w:rFonts w:eastAsia="Aptos" w:cstheme="minorHAnsi"/>
          <w:b/>
          <w:bCs/>
          <w:lang w:val="en-GB"/>
        </w:rPr>
        <w:t xml:space="preserve"> </w:t>
      </w:r>
      <w:r>
        <w:rPr>
          <w:rFonts w:eastAsia="Aptos" w:cstheme="minorHAnsi"/>
          <w:b/>
          <w:bCs/>
          <w:lang w:val="en-GB"/>
        </w:rPr>
        <w:t xml:space="preserve">Figure </w:t>
      </w:r>
      <w:r>
        <w:rPr>
          <w:rFonts w:eastAsia="Aptos" w:cstheme="minorHAnsi"/>
          <w:b/>
          <w:bCs/>
          <w:lang w:val="en-GB"/>
        </w:rPr>
        <w:t>S2</w:t>
      </w:r>
      <w:r>
        <w:rPr>
          <w:rFonts w:eastAsia="Aptos" w:cstheme="minorHAnsi"/>
          <w:b/>
          <w:bCs/>
          <w:lang w:val="en-GB"/>
        </w:rPr>
        <w:t xml:space="preserve">. </w:t>
      </w:r>
      <w:r w:rsidRPr="00BF2F27">
        <w:rPr>
          <w:rFonts w:eastAsia="Aptos" w:cstheme="minorHAnsi"/>
          <w:lang w:val="en-GB"/>
        </w:rPr>
        <w:t>Smoothed predicted probability of diabetic kidney disease by total risk score. DKD, diabetic kidney disease.</w:t>
      </w:r>
    </w:p>
    <w:p w14:paraId="6EBBC137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2496C677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43B69BA4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231FE429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7BC2C341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43621EA3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3C6FAB72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5F2BF2FE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469F1560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11742F1A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72BECDE3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5B713818" w14:textId="77777777" w:rsidR="00F446BF" w:rsidRDefault="00F446BF" w:rsidP="00F446BF">
      <w:pPr>
        <w:rPr>
          <w:rFonts w:eastAsia="Aptos" w:cstheme="minorHAnsi"/>
          <w:lang w:val="en-GB"/>
        </w:rPr>
      </w:pPr>
    </w:p>
    <w:p w14:paraId="01060C44" w14:textId="77777777" w:rsidR="00F446BF" w:rsidRDefault="00F446BF" w:rsidP="00F446BF">
      <w:pPr>
        <w:pStyle w:val="ListParagraph"/>
        <w:jc w:val="both"/>
        <w:rPr>
          <w:b/>
          <w:bCs/>
        </w:rPr>
      </w:pPr>
    </w:p>
    <w:p w14:paraId="60114A5E" w14:textId="77777777" w:rsidR="00F446BF" w:rsidRDefault="00F446BF" w:rsidP="00F446BF">
      <w:pPr>
        <w:pStyle w:val="ListParagraph"/>
        <w:jc w:val="both"/>
        <w:rPr>
          <w:b/>
          <w:bCs/>
        </w:rPr>
      </w:pPr>
    </w:p>
    <w:p w14:paraId="125EE4CC" w14:textId="77777777" w:rsidR="00F446BF" w:rsidRDefault="00F446BF" w:rsidP="00F446BF">
      <w:pPr>
        <w:pStyle w:val="ListParagraph"/>
        <w:jc w:val="both"/>
        <w:rPr>
          <w:b/>
          <w:bCs/>
        </w:rPr>
      </w:pPr>
      <w:r w:rsidRPr="00FB22C6">
        <w:rPr>
          <w:rFonts w:ascii="Calibri" w:eastAsia="Calibri" w:hAnsi="Calibri" w:cs="Arial"/>
          <w:noProof/>
          <w:lang w:val="en-GB"/>
        </w:rPr>
        <w:drawing>
          <wp:inline distT="0" distB="0" distL="0" distR="0" wp14:anchorId="5983E9B5" wp14:editId="34A9A1E4">
            <wp:extent cx="5676900" cy="3333085"/>
            <wp:effectExtent l="0" t="0" r="0" b="1270"/>
            <wp:docPr id="81426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3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C3395" w14:textId="77777777" w:rsidR="00F446BF" w:rsidRDefault="00F446BF" w:rsidP="00F446BF">
      <w:pPr>
        <w:pStyle w:val="ListParagraph"/>
        <w:jc w:val="both"/>
        <w:rPr>
          <w:b/>
          <w:bCs/>
        </w:rPr>
      </w:pPr>
    </w:p>
    <w:p w14:paraId="0DD6E402" w14:textId="79DF9F0F" w:rsidR="00F446BF" w:rsidRDefault="00F446BF" w:rsidP="00F446BF">
      <w:pPr>
        <w:rPr>
          <w:rFonts w:eastAsia="Aptos" w:cstheme="minorHAnsi"/>
          <w:lang w:val="en-GB"/>
        </w:rPr>
      </w:pPr>
      <w:r>
        <w:rPr>
          <w:rFonts w:eastAsia="Aptos" w:cstheme="minorHAnsi"/>
          <w:b/>
          <w:bCs/>
          <w:lang w:val="en-GB"/>
        </w:rPr>
        <w:t xml:space="preserve">Figure </w:t>
      </w:r>
      <w:r>
        <w:rPr>
          <w:rFonts w:eastAsia="Aptos" w:cstheme="minorHAnsi"/>
          <w:b/>
          <w:bCs/>
          <w:lang w:val="en-GB"/>
        </w:rPr>
        <w:t>S3</w:t>
      </w:r>
      <w:r>
        <w:rPr>
          <w:rFonts w:eastAsia="Aptos" w:cstheme="minorHAnsi"/>
          <w:b/>
          <w:bCs/>
          <w:lang w:val="en-GB"/>
        </w:rPr>
        <w:t xml:space="preserve">. </w:t>
      </w:r>
      <w:r w:rsidRPr="001A1935">
        <w:rPr>
          <w:rFonts w:eastAsia="Aptos" w:cstheme="minorHAnsi"/>
          <w:lang w:val="en-GB"/>
        </w:rPr>
        <w:t>Patient Distribution by Total Risk Score and Diagnosis. NDKD non-diabetic kidney disease, DKD</w:t>
      </w:r>
      <w:r>
        <w:rPr>
          <w:rFonts w:eastAsia="Aptos" w:cstheme="minorHAnsi"/>
          <w:lang w:val="en-GB"/>
        </w:rPr>
        <w:t>,</w:t>
      </w:r>
      <w:r w:rsidRPr="001A1935">
        <w:rPr>
          <w:rFonts w:eastAsia="Aptos" w:cstheme="minorHAnsi"/>
          <w:lang w:val="en-GB"/>
        </w:rPr>
        <w:t xml:space="preserve"> diabetic kidney disease</w:t>
      </w:r>
    </w:p>
    <w:p w14:paraId="0847FD94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0E0BF779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30FEE95B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62914F89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0B3C067F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49606DAC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52274CCF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367EEFC0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79578CBF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0248A95E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72513B46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2D21E527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143D6F22" w14:textId="77777777" w:rsidR="00661422" w:rsidRPr="00197E09" w:rsidRDefault="00661422" w:rsidP="00661422">
      <w:pPr>
        <w:rPr>
          <w:rFonts w:ascii="Times New Roman" w:eastAsia="Aptos" w:hAnsi="Times New Roman" w:cs="Times New Roman"/>
          <w:i/>
          <w:iCs/>
          <w:sz w:val="16"/>
          <w:szCs w:val="16"/>
          <w:lang w:val="en-GB"/>
        </w:rPr>
      </w:pPr>
      <w:r>
        <w:rPr>
          <w:noProof/>
        </w:rPr>
        <w:drawing>
          <wp:inline distT="0" distB="0" distL="0" distR="0" wp14:anchorId="5250BA8C" wp14:editId="7E117A53">
            <wp:extent cx="5943600" cy="3343275"/>
            <wp:effectExtent l="0" t="0" r="0" b="9525"/>
            <wp:docPr id="1970214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D3143" w14:textId="77777777" w:rsidR="00661422" w:rsidRPr="00197E09" w:rsidRDefault="00661422" w:rsidP="00661422">
      <w:pPr>
        <w:rPr>
          <w:rFonts w:ascii="Times New Roman" w:eastAsia="Aptos" w:hAnsi="Times New Roman" w:cs="Times New Roman"/>
          <w:i/>
          <w:iCs/>
          <w:sz w:val="16"/>
          <w:szCs w:val="16"/>
          <w:lang w:val="en-GB"/>
        </w:rPr>
      </w:pPr>
    </w:p>
    <w:p w14:paraId="27B79CE0" w14:textId="77777777" w:rsidR="00661422" w:rsidRPr="00197E09" w:rsidRDefault="00661422" w:rsidP="00661422">
      <w:pPr>
        <w:rPr>
          <w:rFonts w:ascii="Times New Roman" w:eastAsia="Aptos" w:hAnsi="Times New Roman" w:cs="Times New Roman"/>
          <w:i/>
          <w:iCs/>
          <w:sz w:val="16"/>
          <w:szCs w:val="16"/>
          <w:lang w:val="en-GB"/>
        </w:rPr>
      </w:pPr>
    </w:p>
    <w:p w14:paraId="4A0A066E" w14:textId="227C601A" w:rsidR="00661422" w:rsidRDefault="00661422" w:rsidP="00661422">
      <w:pPr>
        <w:pStyle w:val="ListParagraph"/>
        <w:jc w:val="both"/>
      </w:pPr>
      <w:r>
        <w:rPr>
          <w:b/>
          <w:bCs/>
        </w:rPr>
        <w:t xml:space="preserve">Figure </w:t>
      </w:r>
      <w:r>
        <w:rPr>
          <w:b/>
          <w:bCs/>
        </w:rPr>
        <w:t>S4</w:t>
      </w:r>
      <w:r>
        <w:rPr>
          <w:b/>
          <w:bCs/>
        </w:rPr>
        <w:t xml:space="preserve">. </w:t>
      </w:r>
      <w:r w:rsidRPr="00FB22C6">
        <w:t>Calibration plots for the clinical risk score (A) and logistic regression model (B)predicting diabetic kidney disease.</w:t>
      </w:r>
    </w:p>
    <w:p w14:paraId="7DA5879E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  <w:r w:rsidRPr="00FB22C6">
        <w:rPr>
          <w:sz w:val="16"/>
          <w:szCs w:val="16"/>
        </w:rPr>
        <w:t>Clinical risk score: Nagelkerke R² = 0.620; Hosmer–</w:t>
      </w:r>
      <w:proofErr w:type="spellStart"/>
      <w:r w:rsidRPr="00FB22C6">
        <w:rPr>
          <w:sz w:val="16"/>
          <w:szCs w:val="16"/>
        </w:rPr>
        <w:t>Lemeshow</w:t>
      </w:r>
      <w:proofErr w:type="spellEnd"/>
      <w:r w:rsidRPr="00FB22C6">
        <w:rPr>
          <w:sz w:val="16"/>
          <w:szCs w:val="16"/>
        </w:rPr>
        <w:t xml:space="preserve"> χ² = 7.97, </w:t>
      </w:r>
      <w:proofErr w:type="spellStart"/>
      <w:r w:rsidRPr="00FB22C6">
        <w:rPr>
          <w:sz w:val="16"/>
          <w:szCs w:val="16"/>
        </w:rPr>
        <w:t>df</w:t>
      </w:r>
      <w:proofErr w:type="spellEnd"/>
      <w:r w:rsidRPr="00FB22C6">
        <w:rPr>
          <w:sz w:val="16"/>
          <w:szCs w:val="16"/>
        </w:rPr>
        <w:t xml:space="preserve"> = 5, p = 0.158; logit(P) = −4.9108 + 0.6093 × (clinical risk score). Logistic regression model: Nagelkerke R² = 0.703; Hosmer–</w:t>
      </w:r>
      <w:proofErr w:type="spellStart"/>
      <w:r w:rsidRPr="00FB22C6">
        <w:rPr>
          <w:sz w:val="16"/>
          <w:szCs w:val="16"/>
        </w:rPr>
        <w:t>Lemeshow</w:t>
      </w:r>
      <w:proofErr w:type="spellEnd"/>
      <w:r w:rsidRPr="00FB22C6">
        <w:rPr>
          <w:sz w:val="16"/>
          <w:szCs w:val="16"/>
        </w:rPr>
        <w:t xml:space="preserve"> χ² = 3.49, </w:t>
      </w:r>
      <w:proofErr w:type="spellStart"/>
      <w:r w:rsidRPr="00FB22C6">
        <w:rPr>
          <w:sz w:val="16"/>
          <w:szCs w:val="16"/>
        </w:rPr>
        <w:t>df</w:t>
      </w:r>
      <w:proofErr w:type="spellEnd"/>
      <w:r w:rsidRPr="00FB22C6">
        <w:rPr>
          <w:sz w:val="16"/>
          <w:szCs w:val="16"/>
        </w:rPr>
        <w:t xml:space="preserve"> = 3, p = 0.322; logit(P) = −2.9101 + 11.2229 × (logistic model probability).</w:t>
      </w:r>
    </w:p>
    <w:p w14:paraId="265816CC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77DBF0FC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0D724C48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15378077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2051D01E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76085DBB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4C39C1E9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0DB7CB9C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406F66A7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083DD383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4DEBBC45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5DF25539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35BC3DEC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4CAF06BA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6AB05EE4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17ABEEFF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211454D0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28A7138B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628ACD86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25C79F18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070212DC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37BA5ED5" w14:textId="77777777" w:rsidR="00661422" w:rsidRDefault="00661422" w:rsidP="00661422">
      <w:pPr>
        <w:pStyle w:val="ListParagraph"/>
        <w:jc w:val="both"/>
        <w:rPr>
          <w:sz w:val="16"/>
          <w:szCs w:val="16"/>
        </w:rPr>
      </w:pPr>
    </w:p>
    <w:p w14:paraId="18FE5EE3" w14:textId="77777777" w:rsidR="00661422" w:rsidRPr="00EC18BD" w:rsidRDefault="00661422" w:rsidP="00661422">
      <w:pPr>
        <w:ind w:firstLine="720"/>
        <w:rPr>
          <w:rFonts w:ascii="Times New Roman" w:eastAsia="Aptos" w:hAnsi="Times New Roman" w:cs="Times New Roman"/>
          <w:sz w:val="16"/>
          <w:szCs w:val="16"/>
          <w:lang w:val="en-GB"/>
        </w:rPr>
      </w:pPr>
      <w:r>
        <w:rPr>
          <w:noProof/>
        </w:rPr>
        <w:drawing>
          <wp:inline distT="0" distB="0" distL="0" distR="0" wp14:anchorId="78994AE6" wp14:editId="2BDB56E9">
            <wp:extent cx="5943600" cy="3343275"/>
            <wp:effectExtent l="0" t="0" r="0" b="9525"/>
            <wp:docPr id="8807635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AE5A8" w14:textId="18A76E88" w:rsidR="00661422" w:rsidRPr="001A1935" w:rsidRDefault="00661422" w:rsidP="00661422">
      <w:pPr>
        <w:pStyle w:val="ListParagraph"/>
        <w:jc w:val="both"/>
      </w:pPr>
      <w:r>
        <w:rPr>
          <w:b/>
          <w:bCs/>
        </w:rPr>
        <w:t xml:space="preserve">Figure </w:t>
      </w:r>
      <w:r>
        <w:rPr>
          <w:b/>
          <w:bCs/>
        </w:rPr>
        <w:t>S5</w:t>
      </w:r>
      <w:r>
        <w:rPr>
          <w:b/>
          <w:bCs/>
        </w:rPr>
        <w:t xml:space="preserve">. </w:t>
      </w:r>
      <w:r w:rsidRPr="001A1935">
        <w:t xml:space="preserve">Predictive probability curves for diabetic kidney disease based on our score formula and the Bermejo et al. score model. </w:t>
      </w:r>
    </w:p>
    <w:p w14:paraId="17D83178" w14:textId="77777777" w:rsidR="00661422" w:rsidRPr="00FB22C6" w:rsidRDefault="00661422" w:rsidP="00661422">
      <w:pPr>
        <w:pStyle w:val="ListParagraph"/>
        <w:jc w:val="both"/>
        <w:rPr>
          <w:sz w:val="16"/>
          <w:szCs w:val="16"/>
        </w:rPr>
      </w:pPr>
    </w:p>
    <w:p w14:paraId="077BBAB4" w14:textId="77777777" w:rsidR="00661422" w:rsidRDefault="00661422" w:rsidP="00F446BF">
      <w:pPr>
        <w:rPr>
          <w:rFonts w:eastAsia="Aptos" w:cstheme="minorHAnsi"/>
          <w:lang w:val="en-GB"/>
        </w:rPr>
      </w:pPr>
    </w:p>
    <w:p w14:paraId="1A179B8A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12B2B797" w14:textId="77777777" w:rsidR="002732AB" w:rsidRDefault="002732AB" w:rsidP="002732AB">
      <w:pPr>
        <w:pStyle w:val="ListParagraph"/>
        <w:jc w:val="both"/>
        <w:rPr>
          <w:b/>
          <w:bCs/>
        </w:rPr>
      </w:pPr>
    </w:p>
    <w:p w14:paraId="5C23F19D" w14:textId="77777777" w:rsidR="008D13C8" w:rsidRDefault="008D13C8"/>
    <w:sectPr w:rsidR="008D1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C1"/>
    <w:rsid w:val="0025520C"/>
    <w:rsid w:val="002732AB"/>
    <w:rsid w:val="004E7F35"/>
    <w:rsid w:val="00536A9B"/>
    <w:rsid w:val="00661422"/>
    <w:rsid w:val="007A77D1"/>
    <w:rsid w:val="008852F5"/>
    <w:rsid w:val="008D13C8"/>
    <w:rsid w:val="00947D92"/>
    <w:rsid w:val="00B4144F"/>
    <w:rsid w:val="00CA7C66"/>
    <w:rsid w:val="00E50E61"/>
    <w:rsid w:val="00EF1A48"/>
    <w:rsid w:val="00F446BF"/>
    <w:rsid w:val="00F8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2E25B"/>
  <w15:chartTrackingRefBased/>
  <w15:docId w15:val="{20CE396B-0424-4751-82E5-9814D69B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2AB"/>
  </w:style>
  <w:style w:type="paragraph" w:styleId="Heading1">
    <w:name w:val="heading 1"/>
    <w:basedOn w:val="Normal"/>
    <w:next w:val="Normal"/>
    <w:link w:val="Heading1Char"/>
    <w:uiPriority w:val="9"/>
    <w:qFormat/>
    <w:rsid w:val="00F80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F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F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F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F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F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F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FC1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732A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mabood</dc:creator>
  <cp:keywords/>
  <dc:description/>
  <cp:lastModifiedBy>mabood</cp:lastModifiedBy>
  <cp:revision>4</cp:revision>
  <dcterms:created xsi:type="dcterms:W3CDTF">2026-07-23T07:28:00Z</dcterms:created>
  <dcterms:modified xsi:type="dcterms:W3CDTF">2026-07-23T07:37:00Z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4cce8dc8-d024-4c8f-9cfd-a0172c807672</vt:lpwstr>
  </property>
</Properties>
</file>