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638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1560"/>
        <w:gridCol w:w="851"/>
        <w:gridCol w:w="1274"/>
        <w:gridCol w:w="996"/>
        <w:gridCol w:w="993"/>
      </w:tblGrid>
      <w:tr w:rsidR="00061A2F" w:rsidRPr="00061A2F" w:rsidTr="000B3FF0">
        <w:trPr>
          <w:trHeight w:val="557"/>
        </w:trPr>
        <w:tc>
          <w:tcPr>
            <w:tcW w:w="876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061A2F" w:rsidRDefault="00B7777B" w:rsidP="0079566B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20"/>
                <w:szCs w:val="22"/>
                <w:lang w:val="en-US" w:eastAsia="sv-SE"/>
              </w:rPr>
              <w:t xml:space="preserve">Additional file </w:t>
            </w:r>
            <w:r w:rsidR="0079566B">
              <w:rPr>
                <w:sz w:val="20"/>
                <w:szCs w:val="22"/>
                <w:lang w:val="en-US" w:eastAsia="sv-SE"/>
              </w:rPr>
              <w:t>4</w:t>
            </w:r>
            <w:r w:rsidR="00061A2F">
              <w:rPr>
                <w:sz w:val="20"/>
                <w:szCs w:val="22"/>
                <w:lang w:val="en-US" w:eastAsia="sv-SE"/>
              </w:rPr>
              <w:t xml:space="preserve">. Gene ontology (GO) categories significantly enriched in genes </w:t>
            </w:r>
            <w:r w:rsidR="0079566B">
              <w:rPr>
                <w:sz w:val="20"/>
                <w:szCs w:val="22"/>
                <w:lang w:val="en-US" w:eastAsia="sv-SE"/>
              </w:rPr>
              <w:t>containing</w:t>
            </w:r>
            <w:r w:rsidR="00061A2F">
              <w:rPr>
                <w:sz w:val="20"/>
                <w:szCs w:val="22"/>
                <w:lang w:val="en-US" w:eastAsia="sv-SE"/>
              </w:rPr>
              <w:t xml:space="preserve"> age-methylated sites</w:t>
            </w:r>
          </w:p>
        </w:tc>
      </w:tr>
      <w:tr w:rsidR="00061A2F" w:rsidTr="000B3FF0">
        <w:trPr>
          <w:trHeight w:val="41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061A2F" w:rsidRPr="00B7777B" w:rsidRDefault="00061A2F">
            <w:pPr>
              <w:spacing w:line="240" w:lineRule="auto"/>
              <w:rPr>
                <w:b/>
                <w:i/>
                <w:sz w:val="18"/>
                <w:szCs w:val="16"/>
                <w:lang w:val="en-US" w:eastAsia="sv-SE"/>
              </w:rPr>
            </w:pPr>
            <w:r w:rsidRPr="00B7777B">
              <w:rPr>
                <w:b/>
                <w:i/>
                <w:sz w:val="16"/>
                <w:szCs w:val="16"/>
                <w:lang w:val="en-US" w:eastAsia="sv-SE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61A2F" w:rsidRPr="00B7777B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61A2F" w:rsidRPr="00B7777B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61A2F" w:rsidRPr="00B7777B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61A2F" w:rsidRPr="00B7777B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061A2F" w:rsidRPr="00B7777B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</w:tr>
      <w:tr w:rsidR="00061A2F" w:rsidTr="000B3FF0">
        <w:trPr>
          <w:trHeight w:val="69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Pr="00B7777B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 w:rsidRPr="00B7777B">
              <w:rPr>
                <w:b/>
                <w:sz w:val="16"/>
                <w:szCs w:val="16"/>
                <w:lang w:val="en-US" w:eastAsia="sv-SE"/>
              </w:rPr>
              <w:t>Category name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GO ID (level)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Set size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Pr="000B3FF0" w:rsidRDefault="000B3FF0" w:rsidP="000B3FF0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# </w:t>
            </w:r>
            <w:r w:rsidRPr="000B3FF0">
              <w:rPr>
                <w:b/>
                <w:sz w:val="16"/>
                <w:szCs w:val="16"/>
                <w:lang w:val="en-US" w:eastAsia="sv-SE"/>
              </w:rPr>
              <w:t>age-modified genes</w:t>
            </w:r>
            <w:r w:rsidR="00061A2F" w:rsidRPr="000B3FF0">
              <w:rPr>
                <w:b/>
                <w:sz w:val="16"/>
                <w:szCs w:val="16"/>
                <w:lang w:val="en-US" w:eastAsia="sv-SE"/>
              </w:rPr>
              <w:t xml:space="preserve"> (%)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nominal </w:t>
            </w:r>
          </w:p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P-value*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BH-adj</w:t>
            </w:r>
          </w:p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P value** </w:t>
            </w:r>
          </w:p>
        </w:tc>
      </w:tr>
      <w:tr w:rsidR="00061A2F" w:rsidTr="000B3FF0">
        <w:trPr>
          <w:trHeight w:val="144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single-multicellular organism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GO:0044707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5790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  <w:r>
              <w:rPr>
                <w:sz w:val="16"/>
                <w:szCs w:val="16"/>
                <w:lang w:val="sv-SE" w:eastAsia="sv-SE"/>
              </w:rPr>
              <w:t>88 (1.5)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1.08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7.46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-6</w:t>
            </w:r>
          </w:p>
        </w:tc>
      </w:tr>
      <w:tr w:rsidR="00061A2F" w:rsidTr="000B3FF0">
        <w:trPr>
          <w:trHeight w:val="12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anatomical structure morphogenesis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GO:0009653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2167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22"/>
                <w:lang w:val="sv-SE" w:eastAsia="sv-SE"/>
              </w:rPr>
            </w:pPr>
            <w:r>
              <w:rPr>
                <w:sz w:val="16"/>
                <w:szCs w:val="22"/>
                <w:lang w:val="sv-SE" w:eastAsia="sv-SE"/>
              </w:rPr>
              <w:t>41 (1.9)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9.94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0.0003</w:t>
            </w:r>
          </w:p>
        </w:tc>
      </w:tr>
      <w:tr w:rsidR="00061A2F" w:rsidTr="000B3FF0">
        <w:trPr>
          <w:trHeight w:val="13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anatomical structure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GO:0048856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4266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64 (1.5)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2.65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0.0006</w:t>
            </w:r>
          </w:p>
        </w:tc>
      </w:tr>
      <w:tr w:rsidR="00061A2F" w:rsidTr="000B3FF0">
        <w:trPr>
          <w:trHeight w:val="11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system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GO:0048731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3633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57 (1.6)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3.42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0.002</w:t>
            </w:r>
          </w:p>
        </w:tc>
      </w:tr>
      <w:tr w:rsidR="00061A2F" w:rsidTr="000B3FF0">
        <w:trPr>
          <w:trHeight w:val="11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nervous system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GO:0007399 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1815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35 (1.9)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3.48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</w:t>
            </w:r>
          </w:p>
        </w:tc>
      </w:tr>
      <w:tr w:rsidR="00061A2F" w:rsidTr="000B3FF0">
        <w:trPr>
          <w:trHeight w:val="11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pattern specification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GO:0007389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14 (3.2)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8.15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0.004</w:t>
            </w:r>
          </w:p>
        </w:tc>
      </w:tr>
      <w:tr w:rsidR="00061A2F" w:rsidTr="000B3FF0">
        <w:trPr>
          <w:trHeight w:val="13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multicellular organismal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GO:0007275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4211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62 (1.5)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9.3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0.004</w:t>
            </w:r>
          </w:p>
        </w:tc>
      </w:tr>
      <w:tr w:rsidR="00061A2F" w:rsidTr="000B3FF0">
        <w:trPr>
          <w:trHeight w:val="16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embryo 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GO:0009790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976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22 (2.3)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0.005</w:t>
            </w:r>
          </w:p>
        </w:tc>
      </w:tr>
      <w:tr w:rsidR="00061A2F" w:rsidTr="000B3FF0">
        <w:trPr>
          <w:trHeight w:val="15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sensory organ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GO:0007423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457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22"/>
                <w:lang w:val="sv-SE" w:eastAsia="sv-SE"/>
              </w:rPr>
            </w:pPr>
            <w:r>
              <w:rPr>
                <w:sz w:val="16"/>
                <w:szCs w:val="22"/>
                <w:lang w:val="sv-SE" w:eastAsia="sv-SE"/>
              </w:rPr>
              <w:t>13 (2.8)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</w:t>
            </w:r>
          </w:p>
        </w:tc>
      </w:tr>
      <w:tr w:rsidR="00061A2F" w:rsidTr="000B3FF0">
        <w:trPr>
          <w:trHeight w:val="23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cellular component morphogenesis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GO:0032989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1072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22"/>
                <w:lang w:val="sv-SE" w:eastAsia="sv-SE"/>
              </w:rPr>
            </w:pPr>
            <w:r>
              <w:rPr>
                <w:sz w:val="16"/>
                <w:szCs w:val="22"/>
                <w:lang w:val="sv-SE" w:eastAsia="sv-SE"/>
              </w:rPr>
              <w:t>22 (2.1)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</w:t>
            </w:r>
          </w:p>
        </w:tc>
      </w:tr>
      <w:tr w:rsidR="00061A2F" w:rsidTr="000B3FF0">
        <w:trPr>
          <w:trHeight w:val="21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cytoskeleton organization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GO:0007010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867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19 (2.2)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</w:t>
            </w:r>
          </w:p>
        </w:tc>
      </w:tr>
      <w:tr w:rsidR="00061A2F" w:rsidTr="000B3FF0">
        <w:trPr>
          <w:trHeight w:val="21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organ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GO:0048513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2583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40 (1.6)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0.016</w:t>
            </w:r>
          </w:p>
        </w:tc>
      </w:tr>
      <w:tr w:rsidR="00061A2F" w:rsidTr="000B3FF0">
        <w:trPr>
          <w:trHeight w:val="13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tube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GO:0035295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462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12 (2.6)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0.02</w:t>
            </w:r>
          </w:p>
        </w:tc>
      </w:tr>
      <w:tr w:rsidR="00061A2F" w:rsidTr="000B3FF0">
        <w:trPr>
          <w:trHeight w:val="22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hearth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GO:0007507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10 (2.4)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0.03</w:t>
            </w:r>
          </w:p>
        </w:tc>
      </w:tr>
      <w:tr w:rsidR="00061A2F" w:rsidTr="000B3FF0">
        <w:trPr>
          <w:trHeight w:val="20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digestive tract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GO:0048565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 (4.3)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0.03</w:t>
            </w:r>
          </w:p>
        </w:tc>
      </w:tr>
      <w:tr w:rsidR="00061A2F" w:rsidTr="000B3FF0">
        <w:trPr>
          <w:trHeight w:val="13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muscle structure development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GO:0061061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501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12 (2.4)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0.02</w:t>
            </w:r>
          </w:p>
        </w:tc>
      </w:tr>
      <w:tr w:rsidR="00061A2F" w:rsidTr="000B3FF0">
        <w:trPr>
          <w:trHeight w:val="16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regulation of cellular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GO:0050794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8136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105 (1.3)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1.15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0.002</w:t>
            </w:r>
          </w:p>
        </w:tc>
      </w:tr>
      <w:tr w:rsidR="00061A2F" w:rsidTr="000B3FF0">
        <w:trPr>
          <w:trHeight w:val="25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cell communication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GO:0007154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5068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73 (1.4)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2.63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0.002</w:t>
            </w:r>
          </w:p>
        </w:tc>
      </w:tr>
      <w:tr w:rsidR="00061A2F" w:rsidTr="000B3FF0">
        <w:trPr>
          <w:trHeight w:val="20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single organism signaling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GO:0044700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4949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71 (1.4)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4.29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0.0007</w:t>
            </w:r>
          </w:p>
        </w:tc>
      </w:tr>
      <w:tr w:rsidR="00061A2F" w:rsidTr="000B3FF0">
        <w:trPr>
          <w:trHeight w:val="20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single organism developmental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GO:0044767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4750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22"/>
                <w:lang w:val="sv-SE" w:eastAsia="sv-SE"/>
              </w:rPr>
            </w:pPr>
            <w:r>
              <w:rPr>
                <w:sz w:val="16"/>
                <w:szCs w:val="22"/>
                <w:lang w:val="sv-SE" w:eastAsia="sv-SE"/>
              </w:rPr>
              <w:t>67 (1.4)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</w:tr>
      <w:tr w:rsidR="00061A2F" w:rsidTr="000B3FF0">
        <w:trPr>
          <w:trHeight w:val="21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cellular response to stimulus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GO:0051716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5416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72 (1.3)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0.004</w:t>
            </w:r>
          </w:p>
        </w:tc>
      </w:tr>
      <w:tr w:rsidR="00061A2F" w:rsidTr="000B3FF0">
        <w:trPr>
          <w:trHeight w:val="20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multicellular organisms signaling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GO:0035637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800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18 (2.2)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</w:t>
            </w:r>
          </w:p>
        </w:tc>
      </w:tr>
      <w:tr w:rsidR="00061A2F" w:rsidTr="000B3FF0">
        <w:trPr>
          <w:trHeight w:val="20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regulation of multicellular organism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GO:0051239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2022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34 (1.7)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</w:t>
            </w:r>
          </w:p>
        </w:tc>
      </w:tr>
      <w:tr w:rsidR="00061A2F" w:rsidTr="000B3FF0">
        <w:trPr>
          <w:trHeight w:val="23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cell adhesion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GO:0007155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996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20 (2.0)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0.009</w:t>
            </w:r>
          </w:p>
        </w:tc>
      </w:tr>
      <w:tr w:rsidR="00061A2F" w:rsidTr="000B3FF0">
        <w:trPr>
          <w:trHeight w:val="22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cell-substrate adhesion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GO:0031589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8 (3.5)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0.02</w:t>
            </w:r>
          </w:p>
        </w:tc>
      </w:tr>
      <w:tr w:rsidR="00061A2F" w:rsidTr="000B3FF0">
        <w:trPr>
          <w:trHeight w:val="7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cell junction organization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GO:0034330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 (3.3)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0.02</w:t>
            </w:r>
          </w:p>
        </w:tc>
      </w:tr>
      <w:tr w:rsidR="00061A2F" w:rsidTr="000B3FF0">
        <w:trPr>
          <w:trHeight w:val="25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actin filament-based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GO:0030029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12 (2.3)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0.02</w:t>
            </w:r>
          </w:p>
        </w:tc>
      </w:tr>
      <w:tr w:rsidR="00061A2F" w:rsidTr="000B3FF0">
        <w:trPr>
          <w:trHeight w:val="12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ensheathment of neurons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GO:0007272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90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 (5.6)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0.02</w:t>
            </w:r>
          </w:p>
        </w:tc>
      </w:tr>
      <w:tr w:rsidR="00061A2F" w:rsidTr="000B3FF0">
        <w:trPr>
          <w:trHeight w:val="22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neural precursor cell proliferation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GO:0061351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 (4.9)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0.02</w:t>
            </w:r>
          </w:p>
        </w:tc>
      </w:tr>
      <w:tr w:rsidR="00061A2F" w:rsidTr="000B3FF0">
        <w:trPr>
          <w:trHeight w:val="11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transmission of nerve impulse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GO:0019226 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774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18 (2.3)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0.03</w:t>
            </w:r>
          </w:p>
        </w:tc>
      </w:tr>
      <w:tr w:rsidR="00061A2F" w:rsidTr="000B3FF0">
        <w:trPr>
          <w:trHeight w:val="41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b/>
                <w:i/>
                <w:sz w:val="16"/>
                <w:szCs w:val="16"/>
                <w:lang w:val="sv-SE" w:eastAsia="sv-SE"/>
              </w:rPr>
            </w:pPr>
            <w:r>
              <w:rPr>
                <w:b/>
                <w:i/>
                <w:sz w:val="16"/>
                <w:szCs w:val="16"/>
                <w:lang w:val="sv-SE" w:eastAsia="sv-SE"/>
              </w:rPr>
              <w:t>Cellular components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</w:p>
        </w:tc>
      </w:tr>
      <w:tr w:rsidR="00061A2F" w:rsidTr="000B3FF0">
        <w:trPr>
          <w:trHeight w:val="33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sv-SE" w:eastAsia="sv-SE"/>
              </w:rPr>
            </w:pPr>
            <w:r>
              <w:rPr>
                <w:b/>
                <w:sz w:val="16"/>
                <w:szCs w:val="16"/>
                <w:lang w:val="sv-SE" w:eastAsia="sv-SE"/>
              </w:rPr>
              <w:t>Category name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GO ID (level)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Set size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Default="00061A2F" w:rsidP="000B3FF0">
            <w:pPr>
              <w:spacing w:line="240" w:lineRule="auto"/>
              <w:rPr>
                <w:b/>
                <w:sz w:val="16"/>
                <w:szCs w:val="16"/>
                <w:lang w:val="sv-SE" w:eastAsia="sv-SE"/>
              </w:rPr>
            </w:pPr>
            <w:r>
              <w:rPr>
                <w:b/>
                <w:sz w:val="16"/>
                <w:szCs w:val="16"/>
                <w:lang w:val="sv-SE" w:eastAsia="sv-SE"/>
              </w:rPr>
              <w:t xml:space="preserve"># </w:t>
            </w:r>
            <w:r w:rsidR="000B3FF0">
              <w:rPr>
                <w:b/>
                <w:sz w:val="16"/>
                <w:szCs w:val="16"/>
                <w:lang w:val="sv-SE" w:eastAsia="sv-SE"/>
              </w:rPr>
              <w:t xml:space="preserve">age modified genes </w:t>
            </w:r>
            <w:r>
              <w:rPr>
                <w:b/>
                <w:sz w:val="16"/>
                <w:szCs w:val="16"/>
                <w:lang w:val="sv-SE" w:eastAsia="sv-SE"/>
              </w:rPr>
              <w:t>(%)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nominal </w:t>
            </w:r>
          </w:p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P-value*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BH-adj</w:t>
            </w:r>
          </w:p>
          <w:p w:rsidR="00061A2F" w:rsidRDefault="00061A2F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P value** </w:t>
            </w:r>
          </w:p>
        </w:tc>
      </w:tr>
      <w:tr w:rsidR="00061A2F" w:rsidTr="000B3FF0">
        <w:trPr>
          <w:trHeight w:val="32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neuron part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GO:0097458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803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20 (2.5)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7.72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0.002</w:t>
            </w:r>
          </w:p>
        </w:tc>
      </w:tr>
      <w:tr w:rsidR="00061A2F" w:rsidTr="000B3FF0">
        <w:trPr>
          <w:trHeight w:val="17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axon part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GO:0033267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 (5.7)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0.005</w:t>
            </w:r>
          </w:p>
        </w:tc>
      </w:tr>
      <w:tr w:rsidR="00061A2F" w:rsidTr="000B3FF0">
        <w:trPr>
          <w:trHeight w:val="21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neuron projection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GO:0043005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652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17 (2.6)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0.005</w:t>
            </w:r>
          </w:p>
        </w:tc>
      </w:tr>
      <w:tr w:rsidR="00061A2F" w:rsidTr="000B3FF0">
        <w:trPr>
          <w:trHeight w:val="12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neuronal cell 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GO:0043025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279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9 (3.2)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0.02</w:t>
            </w:r>
          </w:p>
        </w:tc>
      </w:tr>
      <w:tr w:rsidR="00061A2F" w:rsidTr="000B3FF0">
        <w:trPr>
          <w:trHeight w:val="22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plasma membrane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GO:0005886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4517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62 (1.4)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0.008</w:t>
            </w:r>
          </w:p>
        </w:tc>
      </w:tr>
      <w:tr w:rsidR="00061A2F" w:rsidTr="000B3FF0">
        <w:trPr>
          <w:trHeight w:val="14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cell cortex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GO:0005938 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208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8 (3.8)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0.03</w:t>
            </w:r>
          </w:p>
        </w:tc>
      </w:tr>
      <w:tr w:rsidR="00061A2F" w:rsidTr="000B3FF0">
        <w:trPr>
          <w:trHeight w:val="13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adherens junction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GO:0005912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206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 (3.4)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0.05</w:t>
            </w:r>
          </w:p>
        </w:tc>
      </w:tr>
      <w:tr w:rsidR="00061A2F" w:rsidRPr="00061A2F" w:rsidTr="000B3FF0">
        <w:trPr>
          <w:trHeight w:val="895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8D4424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*Calculated accord</w:t>
            </w:r>
            <w:r w:rsidR="008D4424">
              <w:rPr>
                <w:sz w:val="16"/>
                <w:szCs w:val="16"/>
                <w:lang w:val="en-US" w:eastAsia="sv-SE"/>
              </w:rPr>
              <w:t>ing to the hyper-geometric test</w:t>
            </w:r>
          </w:p>
          <w:p w:rsidR="00061A2F" w:rsidRDefault="00061A2F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**BH=Benjamini-Hochberg P value</w:t>
            </w:r>
          </w:p>
          <w:p w:rsidR="002B5D71" w:rsidRDefault="002B5D71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  <w:p w:rsidR="008D4424" w:rsidRDefault="008D4424">
            <w:pPr>
              <w:spacing w:line="240" w:lineRule="auto"/>
              <w:rPr>
                <w:color w:val="3333FF"/>
                <w:sz w:val="16"/>
                <w:szCs w:val="16"/>
                <w:highlight w:val="yellow"/>
                <w:lang w:val="en-US" w:eastAsia="sv-SE"/>
              </w:rPr>
            </w:pPr>
          </w:p>
        </w:tc>
      </w:tr>
    </w:tbl>
    <w:p w:rsidR="00B53DE3" w:rsidRPr="00061A2F" w:rsidRDefault="0079566B">
      <w:pPr>
        <w:rPr>
          <w:lang w:val="en-US"/>
        </w:rPr>
      </w:pPr>
      <w:bookmarkStart w:id="0" w:name="_GoBack"/>
      <w:bookmarkEnd w:id="0"/>
    </w:p>
    <w:sectPr w:rsidR="00B53DE3" w:rsidRPr="00061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2F"/>
    <w:rsid w:val="00061A2F"/>
    <w:rsid w:val="000B3FF0"/>
    <w:rsid w:val="001E6229"/>
    <w:rsid w:val="002A7DF8"/>
    <w:rsid w:val="002B5D71"/>
    <w:rsid w:val="005F5D53"/>
    <w:rsid w:val="0079566B"/>
    <w:rsid w:val="00835A0A"/>
    <w:rsid w:val="008D4424"/>
    <w:rsid w:val="00943336"/>
    <w:rsid w:val="00B7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2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2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474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Acevedo</dc:creator>
  <cp:lastModifiedBy>Nathalie Acevedo</cp:lastModifiedBy>
  <cp:revision>8</cp:revision>
  <cp:lastPrinted>2015-01-05T00:53:00Z</cp:lastPrinted>
  <dcterms:created xsi:type="dcterms:W3CDTF">2014-09-08T17:44:00Z</dcterms:created>
  <dcterms:modified xsi:type="dcterms:W3CDTF">2015-02-11T22:18:00Z</dcterms:modified>
</cp:coreProperties>
</file>