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E2A76" w14:textId="77777777" w:rsidR="006027C9" w:rsidRPr="001E3C41" w:rsidRDefault="00F503E6" w:rsidP="001E3C41">
      <w:pPr>
        <w:jc w:val="center"/>
        <w:rPr>
          <w:u w:val="single"/>
        </w:rPr>
      </w:pPr>
      <w:bookmarkStart w:id="0" w:name="_GoBack"/>
      <w:bookmarkEnd w:id="0"/>
      <w:r>
        <w:rPr>
          <w:u w:val="single"/>
        </w:rPr>
        <w:t>Supplementary Methods</w:t>
      </w:r>
      <w:r w:rsidR="002A45BE">
        <w:rPr>
          <w:u w:val="single"/>
        </w:rPr>
        <w:t xml:space="preserve"> and Tables</w:t>
      </w:r>
    </w:p>
    <w:p w14:paraId="496FDD5D" w14:textId="77777777" w:rsidR="002A45BE" w:rsidRDefault="002A45BE" w:rsidP="002A45BE">
      <w:pPr>
        <w:autoSpaceDE w:val="0"/>
        <w:autoSpaceDN w:val="0"/>
        <w:adjustRightInd w:val="0"/>
        <w:spacing w:after="0" w:line="360" w:lineRule="auto"/>
        <w:rPr>
          <w:rFonts w:ascii="Times New Roman" w:hAnsi="Times New Roman" w:cs="TimesNewRomanPS-BoldMT"/>
          <w:b/>
          <w:bCs/>
        </w:rPr>
      </w:pPr>
    </w:p>
    <w:p w14:paraId="638C1339" w14:textId="77777777" w:rsidR="002A45BE" w:rsidRDefault="002A45BE" w:rsidP="002A45BE">
      <w:pPr>
        <w:autoSpaceDE w:val="0"/>
        <w:autoSpaceDN w:val="0"/>
        <w:adjustRightInd w:val="0"/>
        <w:spacing w:after="0" w:line="360" w:lineRule="auto"/>
        <w:rPr>
          <w:rFonts w:ascii="Times New Roman" w:hAnsi="Times New Roman" w:cs="TimesNewRomanPS-BoldMT"/>
          <w:b/>
          <w:bCs/>
        </w:rPr>
      </w:pPr>
      <w:r>
        <w:rPr>
          <w:rFonts w:ascii="Times New Roman" w:hAnsi="Times New Roman" w:cs="TimesNewRomanPS-BoldMT"/>
          <w:b/>
          <w:bCs/>
        </w:rPr>
        <w:t xml:space="preserve">Supplementary Table S1: </w:t>
      </w:r>
      <w:r w:rsidRPr="00B65E2E">
        <w:rPr>
          <w:rFonts w:ascii="Times New Roman" w:hAnsi="Times New Roman" w:cs="TimesNewRomanPS-BoldMT"/>
          <w:b/>
          <w:bCs/>
        </w:rPr>
        <w:t>Primers for quantitative PCR</w:t>
      </w:r>
    </w:p>
    <w:p w14:paraId="0FCA54C4" w14:textId="77777777" w:rsidR="00202DD8" w:rsidRDefault="00202DD8" w:rsidP="00381B74">
      <w:pPr>
        <w:autoSpaceDE w:val="0"/>
        <w:autoSpaceDN w:val="0"/>
        <w:adjustRightInd w:val="0"/>
        <w:spacing w:after="0" w:line="360" w:lineRule="auto"/>
        <w:jc w:val="both"/>
        <w:rPr>
          <w:rFonts w:ascii="Times New Roman" w:hAnsi="Times New Roman" w:cs="TimesNewRomanPS-BoldMT"/>
          <w:b/>
          <w:bCs/>
        </w:rPr>
      </w:pPr>
      <w:r w:rsidRPr="00DF30F7">
        <w:rPr>
          <w:rFonts w:ascii="Arial" w:eastAsia="Calibri" w:hAnsi="Arial" w:cs="Arial"/>
        </w:rPr>
        <w:t xml:space="preserve">For </w:t>
      </w:r>
      <w:proofErr w:type="spellStart"/>
      <w:r w:rsidRPr="00DF30F7">
        <w:rPr>
          <w:rFonts w:ascii="Arial" w:eastAsia="Calibri" w:hAnsi="Arial" w:cs="Arial"/>
        </w:rPr>
        <w:t>qRT</w:t>
      </w:r>
      <w:proofErr w:type="spellEnd"/>
      <w:r w:rsidRPr="00DF30F7">
        <w:rPr>
          <w:rFonts w:ascii="Arial" w:eastAsia="Calibri" w:hAnsi="Arial" w:cs="Arial"/>
        </w:rPr>
        <w:t xml:space="preserve">-PCR measurements the 2x </w:t>
      </w:r>
      <w:proofErr w:type="spellStart"/>
      <w:proofErr w:type="gramStart"/>
      <w:r w:rsidRPr="00DF30F7">
        <w:rPr>
          <w:rFonts w:ascii="Arial" w:eastAsia="Calibri" w:hAnsi="Arial" w:cs="Arial"/>
        </w:rPr>
        <w:t>iQ</w:t>
      </w:r>
      <w:proofErr w:type="spellEnd"/>
      <w:proofErr w:type="gramEnd"/>
      <w:r w:rsidRPr="00DF30F7">
        <w:rPr>
          <w:rFonts w:ascii="Arial" w:eastAsia="Calibri" w:hAnsi="Arial" w:cs="Arial"/>
        </w:rPr>
        <w:t xml:space="preserve"> SYBR Green </w:t>
      </w:r>
      <w:proofErr w:type="spellStart"/>
      <w:r w:rsidRPr="00DF30F7">
        <w:rPr>
          <w:rFonts w:ascii="Arial" w:eastAsia="Calibri" w:hAnsi="Arial" w:cs="Arial"/>
        </w:rPr>
        <w:t>Supermix</w:t>
      </w:r>
      <w:proofErr w:type="spellEnd"/>
      <w:r w:rsidRPr="00DF30F7">
        <w:rPr>
          <w:rFonts w:ascii="Arial" w:eastAsia="Calibri" w:hAnsi="Arial" w:cs="Arial"/>
        </w:rPr>
        <w:t xml:space="preserve"> (Bio-Rad), 200nM Primers and 0.4μl of </w:t>
      </w:r>
      <w:proofErr w:type="spellStart"/>
      <w:r w:rsidRPr="00DF30F7">
        <w:rPr>
          <w:rFonts w:ascii="Arial" w:eastAsia="Calibri" w:hAnsi="Arial" w:cs="Arial"/>
        </w:rPr>
        <w:t>cDNA</w:t>
      </w:r>
      <w:proofErr w:type="spellEnd"/>
      <w:r w:rsidRPr="00DF30F7">
        <w:rPr>
          <w:rFonts w:ascii="Arial" w:eastAsia="Calibri" w:hAnsi="Arial" w:cs="Arial"/>
        </w:rPr>
        <w:t xml:space="preserve"> /per 20μl reaction was used. The measurement was done in low-white 96-well plates (Bio-Rad) on a CFX96 Real-time System/C1000 Thermal Cycler (Bio-Rad) with the following protocol: 95°C for 3’; 95°C for 10’’, 56°C for 10’’, 72°C for 30’’ 42 cycles followed by a melting curve from 72°C to 95°C</w:t>
      </w:r>
      <w:r>
        <w:rPr>
          <w:rFonts w:ascii="Arial" w:eastAsia="Calibri" w:hAnsi="Arial" w:cs="Arial"/>
        </w:rPr>
        <w:t>.</w:t>
      </w:r>
    </w:p>
    <w:tbl>
      <w:tblPr>
        <w:tblStyle w:val="LightShading1"/>
        <w:tblW w:w="5000" w:type="pct"/>
        <w:tblLayout w:type="fixed"/>
        <w:tblLook w:val="04A0" w:firstRow="1" w:lastRow="0" w:firstColumn="1" w:lastColumn="0" w:noHBand="0" w:noVBand="1"/>
      </w:tblPr>
      <w:tblGrid>
        <w:gridCol w:w="1216"/>
        <w:gridCol w:w="3054"/>
        <w:gridCol w:w="2617"/>
        <w:gridCol w:w="922"/>
        <w:gridCol w:w="1433"/>
      </w:tblGrid>
      <w:tr w:rsidR="002A45BE" w:rsidRPr="002C7D01" w14:paraId="06AA7BFF" w14:textId="77777777" w:rsidTr="0022295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60229B9F" w14:textId="77777777" w:rsidR="002A45BE" w:rsidRPr="002C7D01" w:rsidRDefault="002A45BE" w:rsidP="00222950">
            <w:pPr>
              <w:rPr>
                <w:rFonts w:cs="Arial"/>
                <w:sz w:val="18"/>
                <w:szCs w:val="18"/>
              </w:rPr>
            </w:pPr>
            <w:r w:rsidRPr="002C7D01">
              <w:rPr>
                <w:rFonts w:cs="Arial"/>
                <w:b w:val="0"/>
                <w:bCs w:val="0"/>
                <w:sz w:val="18"/>
                <w:szCs w:val="18"/>
              </w:rPr>
              <w:t>Name of gene</w:t>
            </w:r>
          </w:p>
        </w:tc>
        <w:tc>
          <w:tcPr>
            <w:tcW w:w="1652" w:type="pct"/>
            <w:noWrap/>
            <w:hideMark/>
          </w:tcPr>
          <w:p w14:paraId="2AB91A59" w14:textId="77777777" w:rsidR="002A45BE" w:rsidRDefault="00202DD8" w:rsidP="00222950">
            <w:pPr>
              <w:cnfStyle w:val="100000000000" w:firstRow="1" w:lastRow="0" w:firstColumn="0" w:lastColumn="0" w:oddVBand="0" w:evenVBand="0" w:oddHBand="0" w:evenHBand="0" w:firstRowFirstColumn="0" w:firstRowLastColumn="0" w:lastRowFirstColumn="0" w:lastRowLastColumn="0"/>
              <w:rPr>
                <w:rFonts w:cs="Arial"/>
                <w:b w:val="0"/>
                <w:bCs w:val="0"/>
                <w:color w:val="auto"/>
                <w:sz w:val="18"/>
                <w:szCs w:val="18"/>
              </w:rPr>
            </w:pPr>
            <w:r>
              <w:rPr>
                <w:rFonts w:cs="Arial"/>
                <w:b w:val="0"/>
                <w:bCs w:val="0"/>
                <w:sz w:val="18"/>
                <w:szCs w:val="18"/>
              </w:rPr>
              <w:t>F</w:t>
            </w:r>
            <w:r w:rsidR="002A45BE">
              <w:rPr>
                <w:rFonts w:cs="Arial"/>
                <w:b w:val="0"/>
                <w:bCs w:val="0"/>
                <w:sz w:val="18"/>
                <w:szCs w:val="18"/>
              </w:rPr>
              <w:t>orward</w:t>
            </w:r>
          </w:p>
        </w:tc>
        <w:tc>
          <w:tcPr>
            <w:tcW w:w="1416" w:type="pct"/>
            <w:noWrap/>
            <w:hideMark/>
          </w:tcPr>
          <w:p w14:paraId="1A349E47" w14:textId="77777777" w:rsidR="002A45BE" w:rsidRDefault="002A45BE" w:rsidP="00222950">
            <w:pPr>
              <w:cnfStyle w:val="100000000000" w:firstRow="1" w:lastRow="0" w:firstColumn="0" w:lastColumn="0" w:oddVBand="0" w:evenVBand="0" w:oddHBand="0" w:evenHBand="0" w:firstRowFirstColumn="0" w:firstRowLastColumn="0" w:lastRowFirstColumn="0" w:lastRowLastColumn="0"/>
              <w:rPr>
                <w:rFonts w:cs="Arial"/>
                <w:b w:val="0"/>
                <w:bCs w:val="0"/>
                <w:color w:val="auto"/>
                <w:sz w:val="18"/>
                <w:szCs w:val="18"/>
              </w:rPr>
            </w:pPr>
            <w:r>
              <w:rPr>
                <w:rFonts w:cs="Arial"/>
                <w:b w:val="0"/>
                <w:bCs w:val="0"/>
                <w:sz w:val="18"/>
                <w:szCs w:val="18"/>
              </w:rPr>
              <w:t>Reverse</w:t>
            </w:r>
          </w:p>
        </w:tc>
        <w:tc>
          <w:tcPr>
            <w:tcW w:w="499" w:type="pct"/>
            <w:noWrap/>
            <w:hideMark/>
          </w:tcPr>
          <w:p w14:paraId="6FA8CA61" w14:textId="77777777" w:rsidR="002A45BE" w:rsidRDefault="002A45BE" w:rsidP="00222950">
            <w:pPr>
              <w:cnfStyle w:val="100000000000" w:firstRow="1" w:lastRow="0" w:firstColumn="0" w:lastColumn="0" w:oddVBand="0" w:evenVBand="0" w:oddHBand="0" w:evenHBand="0" w:firstRowFirstColumn="0" w:firstRowLastColumn="0" w:lastRowFirstColumn="0" w:lastRowLastColumn="0"/>
              <w:rPr>
                <w:rFonts w:cs="Arial"/>
                <w:b w:val="0"/>
                <w:bCs w:val="0"/>
                <w:color w:val="auto"/>
                <w:sz w:val="18"/>
                <w:szCs w:val="18"/>
              </w:rPr>
            </w:pPr>
            <w:r w:rsidRPr="002C7D01">
              <w:rPr>
                <w:rFonts w:cs="Arial"/>
                <w:b w:val="0"/>
                <w:bCs w:val="0"/>
                <w:sz w:val="18"/>
                <w:szCs w:val="18"/>
              </w:rPr>
              <w:t>Product</w:t>
            </w:r>
          </w:p>
        </w:tc>
        <w:tc>
          <w:tcPr>
            <w:tcW w:w="775" w:type="pct"/>
            <w:noWrap/>
            <w:hideMark/>
          </w:tcPr>
          <w:p w14:paraId="3968DB1B" w14:textId="77777777" w:rsidR="002A45BE" w:rsidRDefault="002A45BE" w:rsidP="00222950">
            <w:pPr>
              <w:cnfStyle w:val="100000000000" w:firstRow="1" w:lastRow="0" w:firstColumn="0" w:lastColumn="0" w:oddVBand="0" w:evenVBand="0" w:oddHBand="0" w:evenHBand="0" w:firstRowFirstColumn="0" w:firstRowLastColumn="0" w:lastRowFirstColumn="0" w:lastRowLastColumn="0"/>
              <w:rPr>
                <w:rFonts w:cs="Arial"/>
                <w:b w:val="0"/>
                <w:bCs w:val="0"/>
                <w:color w:val="auto"/>
                <w:sz w:val="18"/>
                <w:szCs w:val="18"/>
              </w:rPr>
            </w:pPr>
            <w:proofErr w:type="spellStart"/>
            <w:r>
              <w:rPr>
                <w:rFonts w:cs="Arial"/>
                <w:b w:val="0"/>
                <w:bCs w:val="0"/>
                <w:sz w:val="18"/>
                <w:szCs w:val="18"/>
              </w:rPr>
              <w:t>Pub</w:t>
            </w:r>
            <w:r w:rsidRPr="002C7D01">
              <w:rPr>
                <w:rFonts w:cs="Arial"/>
                <w:b w:val="0"/>
                <w:bCs w:val="0"/>
                <w:sz w:val="18"/>
                <w:szCs w:val="18"/>
              </w:rPr>
              <w:t>med</w:t>
            </w:r>
            <w:proofErr w:type="spellEnd"/>
            <w:r w:rsidRPr="002C7D01">
              <w:rPr>
                <w:rFonts w:cs="Arial"/>
                <w:b w:val="0"/>
                <w:bCs w:val="0"/>
                <w:sz w:val="18"/>
                <w:szCs w:val="18"/>
              </w:rPr>
              <w:t xml:space="preserve"> REF</w:t>
            </w:r>
          </w:p>
        </w:tc>
      </w:tr>
      <w:tr w:rsidR="002A45BE" w:rsidRPr="002C7D01" w14:paraId="516EDB98" w14:textId="77777777" w:rsidTr="002229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5563894D" w14:textId="77777777" w:rsidR="002A45BE" w:rsidRDefault="002A45BE" w:rsidP="00222950">
            <w:pPr>
              <w:rPr>
                <w:rFonts w:cs="Arial"/>
                <w:b w:val="0"/>
                <w:bCs w:val="0"/>
                <w:iCs/>
                <w:color w:val="auto"/>
                <w:sz w:val="18"/>
                <w:szCs w:val="18"/>
              </w:rPr>
            </w:pPr>
            <w:r w:rsidRPr="00077AB0">
              <w:rPr>
                <w:rFonts w:cs="Arial"/>
                <w:b w:val="0"/>
                <w:bCs w:val="0"/>
                <w:iCs/>
                <w:sz w:val="18"/>
                <w:szCs w:val="18"/>
              </w:rPr>
              <w:t>GAPDH_1</w:t>
            </w:r>
          </w:p>
        </w:tc>
        <w:tc>
          <w:tcPr>
            <w:tcW w:w="1652" w:type="pct"/>
            <w:noWrap/>
            <w:hideMark/>
          </w:tcPr>
          <w:p w14:paraId="66973A7E"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CCTGTTCGACAGTCAGCCG</w:t>
            </w:r>
          </w:p>
        </w:tc>
        <w:tc>
          <w:tcPr>
            <w:tcW w:w="1416" w:type="pct"/>
            <w:noWrap/>
            <w:hideMark/>
          </w:tcPr>
          <w:p w14:paraId="52ABE6B6"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CGACCAAATCCGTTGACTCC</w:t>
            </w:r>
          </w:p>
        </w:tc>
        <w:tc>
          <w:tcPr>
            <w:tcW w:w="499" w:type="pct"/>
            <w:noWrap/>
            <w:hideMark/>
          </w:tcPr>
          <w:p w14:paraId="27BEC662"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101bp</w:t>
            </w:r>
          </w:p>
        </w:tc>
        <w:tc>
          <w:tcPr>
            <w:tcW w:w="775" w:type="pct"/>
            <w:noWrap/>
            <w:hideMark/>
          </w:tcPr>
          <w:p w14:paraId="5CCD7784"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12615716</w:t>
            </w:r>
          </w:p>
        </w:tc>
      </w:tr>
      <w:tr w:rsidR="002A45BE" w:rsidRPr="002C7D01" w14:paraId="7B368598" w14:textId="77777777" w:rsidTr="00222950">
        <w:trPr>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24EB2B7D" w14:textId="77777777" w:rsidR="002A45BE" w:rsidRDefault="002A45BE" w:rsidP="00222950">
            <w:pPr>
              <w:rPr>
                <w:rFonts w:cs="Arial"/>
                <w:b w:val="0"/>
                <w:bCs w:val="0"/>
                <w:color w:val="auto"/>
                <w:sz w:val="18"/>
                <w:szCs w:val="18"/>
              </w:rPr>
            </w:pPr>
            <w:r w:rsidRPr="002C7D01">
              <w:rPr>
                <w:rFonts w:cs="Arial"/>
                <w:b w:val="0"/>
                <w:bCs w:val="0"/>
                <w:sz w:val="18"/>
                <w:szCs w:val="18"/>
              </w:rPr>
              <w:t>GAPDH_</w:t>
            </w:r>
            <w:r>
              <w:rPr>
                <w:rFonts w:cs="Arial"/>
                <w:b w:val="0"/>
                <w:bCs w:val="0"/>
                <w:sz w:val="18"/>
                <w:szCs w:val="18"/>
              </w:rPr>
              <w:t>2</w:t>
            </w:r>
          </w:p>
        </w:tc>
        <w:tc>
          <w:tcPr>
            <w:tcW w:w="1652" w:type="pct"/>
            <w:noWrap/>
            <w:hideMark/>
          </w:tcPr>
          <w:p w14:paraId="6CF02902"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CCCCTTCATTGACCTCAACTACAT</w:t>
            </w:r>
          </w:p>
        </w:tc>
        <w:tc>
          <w:tcPr>
            <w:tcW w:w="1416" w:type="pct"/>
            <w:noWrap/>
            <w:hideMark/>
          </w:tcPr>
          <w:p w14:paraId="54622052"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CGCTCCTGGAAGATGGTGA</w:t>
            </w:r>
          </w:p>
        </w:tc>
        <w:tc>
          <w:tcPr>
            <w:tcW w:w="499" w:type="pct"/>
            <w:noWrap/>
            <w:hideMark/>
          </w:tcPr>
          <w:p w14:paraId="537EC786"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rFonts w:cs="Arial"/>
                <w:color w:val="auto"/>
                <w:sz w:val="18"/>
                <w:szCs w:val="18"/>
              </w:rPr>
            </w:pPr>
            <w:r w:rsidRPr="002C7D01">
              <w:rPr>
                <w:rFonts w:cs="Arial"/>
                <w:sz w:val="18"/>
                <w:szCs w:val="18"/>
              </w:rPr>
              <w:t>135bp</w:t>
            </w:r>
          </w:p>
        </w:tc>
        <w:tc>
          <w:tcPr>
            <w:tcW w:w="775" w:type="pct"/>
            <w:noWrap/>
            <w:hideMark/>
          </w:tcPr>
          <w:p w14:paraId="41B9426F"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PMC2517635</w:t>
            </w:r>
          </w:p>
        </w:tc>
      </w:tr>
      <w:tr w:rsidR="002A45BE" w:rsidRPr="002C7D01" w14:paraId="5FAF6E94" w14:textId="77777777" w:rsidTr="002229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75B02049" w14:textId="77777777" w:rsidR="002A45BE" w:rsidRDefault="002A45BE" w:rsidP="00222950">
            <w:pPr>
              <w:rPr>
                <w:rFonts w:cs="Arial"/>
                <w:b w:val="0"/>
                <w:bCs w:val="0"/>
                <w:color w:val="auto"/>
                <w:sz w:val="18"/>
                <w:szCs w:val="18"/>
              </w:rPr>
            </w:pPr>
            <w:r w:rsidRPr="002C7D01">
              <w:rPr>
                <w:rFonts w:cs="Arial"/>
                <w:b w:val="0"/>
                <w:bCs w:val="0"/>
                <w:sz w:val="18"/>
                <w:szCs w:val="18"/>
              </w:rPr>
              <w:t>KRT17</w:t>
            </w:r>
          </w:p>
        </w:tc>
        <w:tc>
          <w:tcPr>
            <w:tcW w:w="1652" w:type="pct"/>
            <w:noWrap/>
            <w:hideMark/>
          </w:tcPr>
          <w:p w14:paraId="00D38B55"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2C7D01">
              <w:rPr>
                <w:rFonts w:cs="Arial"/>
                <w:color w:val="000000"/>
                <w:sz w:val="18"/>
                <w:szCs w:val="18"/>
              </w:rPr>
              <w:t>CAACACTGAGCTGGAGGTGA</w:t>
            </w:r>
          </w:p>
        </w:tc>
        <w:tc>
          <w:tcPr>
            <w:tcW w:w="1416" w:type="pct"/>
            <w:noWrap/>
            <w:hideMark/>
          </w:tcPr>
          <w:p w14:paraId="4E94E444"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2C7D01">
              <w:rPr>
                <w:rFonts w:cs="Arial"/>
                <w:color w:val="000000"/>
                <w:sz w:val="18"/>
                <w:szCs w:val="18"/>
              </w:rPr>
              <w:t>GGTGGCTGTGAGGAT</w:t>
            </w:r>
            <w:r w:rsidRPr="002C7D01">
              <w:rPr>
                <w:rFonts w:cs="Arial"/>
                <w:bCs/>
                <w:color w:val="000000"/>
                <w:sz w:val="18"/>
                <w:szCs w:val="18"/>
              </w:rPr>
              <w:t>C</w:t>
            </w:r>
            <w:r w:rsidRPr="002C7D01">
              <w:rPr>
                <w:rFonts w:cs="Arial"/>
                <w:color w:val="000000"/>
                <w:sz w:val="18"/>
                <w:szCs w:val="18"/>
              </w:rPr>
              <w:t>TT</w:t>
            </w:r>
            <w:r w:rsidRPr="002C7D01">
              <w:rPr>
                <w:rFonts w:cs="Arial"/>
                <w:bCs/>
                <w:color w:val="000000"/>
                <w:sz w:val="18"/>
                <w:szCs w:val="18"/>
              </w:rPr>
              <w:t>G</w:t>
            </w:r>
            <w:r w:rsidRPr="002C7D01">
              <w:rPr>
                <w:rFonts w:cs="Arial"/>
                <w:color w:val="000000"/>
                <w:sz w:val="18"/>
                <w:szCs w:val="18"/>
              </w:rPr>
              <w:t>T</w:t>
            </w:r>
          </w:p>
        </w:tc>
        <w:tc>
          <w:tcPr>
            <w:tcW w:w="499" w:type="pct"/>
            <w:noWrap/>
            <w:hideMark/>
          </w:tcPr>
          <w:p w14:paraId="4105DADF"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124bp</w:t>
            </w:r>
          </w:p>
        </w:tc>
        <w:tc>
          <w:tcPr>
            <w:tcW w:w="775" w:type="pct"/>
            <w:noWrap/>
            <w:hideMark/>
          </w:tcPr>
          <w:p w14:paraId="18AA7DF9"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2A45BE" w:rsidRPr="002C7D01" w14:paraId="2C6A5EFC" w14:textId="77777777" w:rsidTr="00222950">
        <w:trPr>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68321BA6" w14:textId="77777777" w:rsidR="002A45BE" w:rsidRDefault="002A45BE" w:rsidP="00222950">
            <w:pPr>
              <w:rPr>
                <w:rFonts w:cs="Arial"/>
                <w:b w:val="0"/>
                <w:bCs w:val="0"/>
                <w:color w:val="auto"/>
                <w:sz w:val="18"/>
                <w:szCs w:val="18"/>
              </w:rPr>
            </w:pPr>
            <w:r w:rsidRPr="002C7D01">
              <w:rPr>
                <w:rFonts w:cs="Arial"/>
                <w:b w:val="0"/>
                <w:bCs w:val="0"/>
                <w:sz w:val="18"/>
                <w:szCs w:val="18"/>
              </w:rPr>
              <w:t>FBXO32</w:t>
            </w:r>
          </w:p>
        </w:tc>
        <w:tc>
          <w:tcPr>
            <w:tcW w:w="1652" w:type="pct"/>
            <w:noWrap/>
            <w:hideMark/>
          </w:tcPr>
          <w:p w14:paraId="655BA11E"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2C7D01">
              <w:rPr>
                <w:rFonts w:cs="Arial"/>
                <w:color w:val="000000"/>
                <w:sz w:val="18"/>
                <w:szCs w:val="18"/>
              </w:rPr>
              <w:t>TGTTGCAGCCAAGAAGAGAA</w:t>
            </w:r>
          </w:p>
        </w:tc>
        <w:tc>
          <w:tcPr>
            <w:tcW w:w="1416" w:type="pct"/>
            <w:noWrap/>
            <w:hideMark/>
          </w:tcPr>
          <w:p w14:paraId="0740F8BC"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2C7D01">
              <w:rPr>
                <w:rFonts w:cs="Arial"/>
                <w:color w:val="000000"/>
                <w:sz w:val="18"/>
                <w:szCs w:val="18"/>
              </w:rPr>
              <w:t>CAATATCCATGGCGCTCTTT</w:t>
            </w:r>
          </w:p>
        </w:tc>
        <w:tc>
          <w:tcPr>
            <w:tcW w:w="499" w:type="pct"/>
            <w:noWrap/>
            <w:hideMark/>
          </w:tcPr>
          <w:p w14:paraId="6292E8EF"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120bp</w:t>
            </w:r>
          </w:p>
        </w:tc>
        <w:tc>
          <w:tcPr>
            <w:tcW w:w="775" w:type="pct"/>
            <w:noWrap/>
            <w:hideMark/>
          </w:tcPr>
          <w:p w14:paraId="38FF1235"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Primer 3</w:t>
            </w:r>
          </w:p>
        </w:tc>
      </w:tr>
      <w:tr w:rsidR="002A45BE" w:rsidRPr="002C7D01" w14:paraId="3383EBFB" w14:textId="77777777" w:rsidTr="002229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07CABA53" w14:textId="77777777" w:rsidR="002A45BE" w:rsidRDefault="002A45BE" w:rsidP="00222950">
            <w:pPr>
              <w:rPr>
                <w:rFonts w:cs="Arial"/>
                <w:b w:val="0"/>
                <w:bCs w:val="0"/>
                <w:color w:val="auto"/>
                <w:sz w:val="18"/>
                <w:szCs w:val="18"/>
              </w:rPr>
            </w:pPr>
            <w:r w:rsidRPr="002C7D01">
              <w:rPr>
                <w:rFonts w:cs="Arial"/>
                <w:b w:val="0"/>
                <w:bCs w:val="0"/>
                <w:sz w:val="18"/>
                <w:szCs w:val="18"/>
              </w:rPr>
              <w:t>JMJD3</w:t>
            </w:r>
          </w:p>
        </w:tc>
        <w:tc>
          <w:tcPr>
            <w:tcW w:w="1652" w:type="pct"/>
            <w:noWrap/>
            <w:hideMark/>
          </w:tcPr>
          <w:p w14:paraId="075AAE4A"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CCTCGAAATCCCATCACAGT</w:t>
            </w:r>
          </w:p>
        </w:tc>
        <w:tc>
          <w:tcPr>
            <w:tcW w:w="1416" w:type="pct"/>
            <w:noWrap/>
            <w:hideMark/>
          </w:tcPr>
          <w:p w14:paraId="3CDCFFD6"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GTGCCTGTCAGATCCCAGTT</w:t>
            </w:r>
          </w:p>
        </w:tc>
        <w:tc>
          <w:tcPr>
            <w:tcW w:w="499" w:type="pct"/>
            <w:noWrap/>
            <w:hideMark/>
          </w:tcPr>
          <w:p w14:paraId="054F7C01"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775" w:type="pct"/>
            <w:noWrap/>
            <w:hideMark/>
          </w:tcPr>
          <w:p w14:paraId="5554DBDF" w14:textId="77777777" w:rsidR="002A45BE" w:rsidRDefault="002A45BE"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2A45BE" w:rsidRPr="002C7D01" w14:paraId="682F8A45" w14:textId="77777777" w:rsidTr="00222950">
        <w:trPr>
          <w:trHeight w:val="300"/>
        </w:trPr>
        <w:tc>
          <w:tcPr>
            <w:cnfStyle w:val="001000000000" w:firstRow="0" w:lastRow="0" w:firstColumn="1" w:lastColumn="0" w:oddVBand="0" w:evenVBand="0" w:oddHBand="0" w:evenHBand="0" w:firstRowFirstColumn="0" w:firstRowLastColumn="0" w:lastRowFirstColumn="0" w:lastRowLastColumn="0"/>
            <w:tcW w:w="658" w:type="pct"/>
            <w:noWrap/>
            <w:hideMark/>
          </w:tcPr>
          <w:p w14:paraId="6700BA39" w14:textId="77777777" w:rsidR="002A45BE" w:rsidRDefault="002A45BE" w:rsidP="00222950">
            <w:pPr>
              <w:rPr>
                <w:rFonts w:cs="Arial"/>
                <w:b w:val="0"/>
                <w:bCs w:val="0"/>
                <w:color w:val="auto"/>
                <w:sz w:val="18"/>
                <w:szCs w:val="18"/>
              </w:rPr>
            </w:pPr>
            <w:r w:rsidRPr="002C7D01">
              <w:rPr>
                <w:rFonts w:cs="Arial"/>
                <w:b w:val="0"/>
                <w:bCs w:val="0"/>
                <w:sz w:val="18"/>
                <w:szCs w:val="18"/>
              </w:rPr>
              <w:t>EZH2</w:t>
            </w:r>
          </w:p>
        </w:tc>
        <w:tc>
          <w:tcPr>
            <w:tcW w:w="1652" w:type="pct"/>
            <w:noWrap/>
            <w:hideMark/>
          </w:tcPr>
          <w:p w14:paraId="21F505D5"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rFonts w:eastAsia="Arial Unicode MS" w:cs="Arial Unicode MS"/>
                <w:color w:val="000000"/>
                <w:sz w:val="18"/>
                <w:szCs w:val="18"/>
              </w:rPr>
            </w:pPr>
            <w:r w:rsidRPr="002C7D01">
              <w:rPr>
                <w:rFonts w:eastAsia="Arial Unicode MS" w:cs="Arial Unicode MS"/>
                <w:color w:val="000000"/>
                <w:sz w:val="18"/>
                <w:szCs w:val="18"/>
              </w:rPr>
              <w:t>AGTGTGACCCTGACCTCTGT</w:t>
            </w:r>
          </w:p>
        </w:tc>
        <w:tc>
          <w:tcPr>
            <w:tcW w:w="1416" w:type="pct"/>
            <w:noWrap/>
            <w:hideMark/>
          </w:tcPr>
          <w:p w14:paraId="4FED9026"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rFonts w:eastAsia="Arial Unicode MS" w:cs="Arial Unicode MS"/>
                <w:color w:val="000000"/>
                <w:sz w:val="18"/>
                <w:szCs w:val="18"/>
              </w:rPr>
            </w:pPr>
            <w:r w:rsidRPr="002C7D01">
              <w:rPr>
                <w:rFonts w:eastAsia="Arial Unicode MS" w:cs="Arial Unicode MS"/>
                <w:color w:val="000000"/>
                <w:sz w:val="18"/>
                <w:szCs w:val="18"/>
              </w:rPr>
              <w:t>AGATGGTGCCAGCAATAGAT</w:t>
            </w:r>
          </w:p>
        </w:tc>
        <w:tc>
          <w:tcPr>
            <w:tcW w:w="499" w:type="pct"/>
            <w:noWrap/>
            <w:hideMark/>
          </w:tcPr>
          <w:p w14:paraId="67BFDE7D"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2C7D01">
              <w:rPr>
                <w:color w:val="000000"/>
                <w:sz w:val="18"/>
                <w:szCs w:val="18"/>
              </w:rPr>
              <w:t>122bp</w:t>
            </w:r>
          </w:p>
        </w:tc>
        <w:tc>
          <w:tcPr>
            <w:tcW w:w="775" w:type="pct"/>
            <w:noWrap/>
            <w:hideMark/>
          </w:tcPr>
          <w:p w14:paraId="46C755B3" w14:textId="77777777" w:rsidR="002A45BE" w:rsidRDefault="002A45BE" w:rsidP="00222950">
            <w:pPr>
              <w:cnfStyle w:val="000000000000" w:firstRow="0" w:lastRow="0" w:firstColumn="0" w:lastColumn="0" w:oddVBand="0" w:evenVBand="0" w:oddHBand="0" w:evenHBand="0" w:firstRowFirstColumn="0" w:firstRowLastColumn="0" w:lastRowFirstColumn="0" w:lastRowLastColumn="0"/>
              <w:rPr>
                <w:color w:val="000000"/>
                <w:sz w:val="18"/>
                <w:szCs w:val="18"/>
              </w:rPr>
            </w:pPr>
            <w:proofErr w:type="spellStart"/>
            <w:r w:rsidRPr="002C7D01">
              <w:rPr>
                <w:color w:val="000000"/>
                <w:sz w:val="18"/>
                <w:szCs w:val="18"/>
              </w:rPr>
              <w:t>RTPrimerDB</w:t>
            </w:r>
            <w:proofErr w:type="spellEnd"/>
            <w:r w:rsidRPr="002C7D01">
              <w:rPr>
                <w:color w:val="000000"/>
                <w:sz w:val="18"/>
                <w:szCs w:val="18"/>
              </w:rPr>
              <w:t xml:space="preserve"> probe ID: 4521</w:t>
            </w:r>
          </w:p>
        </w:tc>
      </w:tr>
      <w:tr w:rsidR="00FF6DCB" w:rsidRPr="002C7D01" w14:paraId="429F37F2" w14:textId="77777777" w:rsidTr="002229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8" w:type="pct"/>
            <w:noWrap/>
          </w:tcPr>
          <w:p w14:paraId="02D85588" w14:textId="77777777" w:rsidR="00FF6DCB" w:rsidRPr="00FF6DCB" w:rsidRDefault="00FF6DCB" w:rsidP="00222950">
            <w:pPr>
              <w:rPr>
                <w:b w:val="0"/>
                <w:color w:val="000000"/>
                <w:sz w:val="18"/>
                <w:szCs w:val="18"/>
              </w:rPr>
            </w:pPr>
            <w:r w:rsidRPr="00FF6DCB">
              <w:rPr>
                <w:b w:val="0"/>
                <w:color w:val="000000"/>
                <w:sz w:val="18"/>
                <w:szCs w:val="18"/>
              </w:rPr>
              <w:t>SPINK1</w:t>
            </w:r>
          </w:p>
        </w:tc>
        <w:tc>
          <w:tcPr>
            <w:tcW w:w="1652" w:type="pct"/>
            <w:noWrap/>
          </w:tcPr>
          <w:p w14:paraId="4055FB6D" w14:textId="77777777" w:rsidR="00FF6DCB" w:rsidRPr="002C7D01" w:rsidRDefault="00FF6DCB" w:rsidP="00222950">
            <w:pPr>
              <w:cnfStyle w:val="000000100000" w:firstRow="0" w:lastRow="0" w:firstColumn="0" w:lastColumn="0" w:oddVBand="0" w:evenVBand="0" w:oddHBand="1" w:evenHBand="0" w:firstRowFirstColumn="0" w:firstRowLastColumn="0" w:lastRowFirstColumn="0" w:lastRowLastColumn="0"/>
              <w:rPr>
                <w:rFonts w:eastAsia="Arial Unicode MS" w:cs="Arial Unicode MS"/>
                <w:color w:val="000000"/>
                <w:sz w:val="18"/>
                <w:szCs w:val="18"/>
              </w:rPr>
            </w:pPr>
            <w:r w:rsidRPr="00FF6DCB">
              <w:rPr>
                <w:rFonts w:eastAsia="Arial Unicode MS" w:cs="Arial Unicode MS"/>
                <w:color w:val="000000"/>
                <w:sz w:val="18"/>
                <w:szCs w:val="18"/>
              </w:rPr>
              <w:t>GTAAGTGCGGTGCAGTTTT</w:t>
            </w:r>
          </w:p>
        </w:tc>
        <w:tc>
          <w:tcPr>
            <w:tcW w:w="1416" w:type="pct"/>
            <w:noWrap/>
          </w:tcPr>
          <w:p w14:paraId="3D9B6735" w14:textId="77777777" w:rsidR="00FF6DCB" w:rsidRPr="002C7D01" w:rsidRDefault="00FF6DCB" w:rsidP="00222950">
            <w:pPr>
              <w:cnfStyle w:val="000000100000" w:firstRow="0" w:lastRow="0" w:firstColumn="0" w:lastColumn="0" w:oddVBand="0" w:evenVBand="0" w:oddHBand="1" w:evenHBand="0" w:firstRowFirstColumn="0" w:firstRowLastColumn="0" w:lastRowFirstColumn="0" w:lastRowLastColumn="0"/>
              <w:rPr>
                <w:rFonts w:eastAsia="Arial Unicode MS" w:cs="Arial Unicode MS"/>
                <w:color w:val="000000"/>
                <w:sz w:val="18"/>
                <w:szCs w:val="18"/>
              </w:rPr>
            </w:pPr>
            <w:r w:rsidRPr="00FF6DCB">
              <w:rPr>
                <w:rFonts w:eastAsia="Arial Unicode MS" w:cs="Arial Unicode MS"/>
                <w:color w:val="000000"/>
                <w:sz w:val="18"/>
                <w:szCs w:val="18"/>
              </w:rPr>
              <w:t>CCTTGGCCCTGTTGAGTCTA</w:t>
            </w:r>
          </w:p>
        </w:tc>
        <w:tc>
          <w:tcPr>
            <w:tcW w:w="499" w:type="pct"/>
            <w:noWrap/>
          </w:tcPr>
          <w:p w14:paraId="0DD3283C" w14:textId="77777777" w:rsidR="00FF6DCB" w:rsidRPr="002C7D01" w:rsidRDefault="00FF6DCB" w:rsidP="00222950">
            <w:pP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101bp</w:t>
            </w:r>
          </w:p>
        </w:tc>
        <w:tc>
          <w:tcPr>
            <w:tcW w:w="775" w:type="pct"/>
            <w:noWrap/>
          </w:tcPr>
          <w:p w14:paraId="78BB4050" w14:textId="77777777" w:rsidR="00FF6DCB" w:rsidRDefault="00FF6DCB" w:rsidP="008649BC">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2C7D01">
              <w:rPr>
                <w:color w:val="000000"/>
                <w:sz w:val="18"/>
                <w:szCs w:val="18"/>
              </w:rPr>
              <w:t>Primer 3</w:t>
            </w:r>
          </w:p>
        </w:tc>
      </w:tr>
    </w:tbl>
    <w:p w14:paraId="7132148E" w14:textId="77777777" w:rsidR="002A45BE" w:rsidRDefault="002A45BE" w:rsidP="002A45BE">
      <w:pPr>
        <w:autoSpaceDE w:val="0"/>
        <w:autoSpaceDN w:val="0"/>
        <w:adjustRightInd w:val="0"/>
        <w:spacing w:after="0" w:line="360" w:lineRule="auto"/>
        <w:rPr>
          <w:rFonts w:ascii="Times New Roman" w:hAnsi="Times New Roman" w:cs="Times New Roman"/>
          <w:b/>
        </w:rPr>
      </w:pPr>
    </w:p>
    <w:p w14:paraId="294B7D07" w14:textId="77777777" w:rsidR="002A45BE" w:rsidRDefault="002A45BE" w:rsidP="002A45BE">
      <w:pPr>
        <w:autoSpaceDE w:val="0"/>
        <w:autoSpaceDN w:val="0"/>
        <w:adjustRightInd w:val="0"/>
        <w:spacing w:after="0" w:line="360" w:lineRule="auto"/>
        <w:rPr>
          <w:rFonts w:ascii="Times New Roman" w:hAnsi="Times New Roman" w:cs="Times New Roman"/>
          <w:b/>
        </w:rPr>
      </w:pPr>
    </w:p>
    <w:p w14:paraId="50084FAE" w14:textId="77777777" w:rsidR="00F56B9C" w:rsidRDefault="00F56B9C" w:rsidP="00F56B9C">
      <w:pPr>
        <w:autoSpaceDE w:val="0"/>
        <w:autoSpaceDN w:val="0"/>
        <w:adjustRightInd w:val="0"/>
        <w:spacing w:after="0" w:line="360" w:lineRule="auto"/>
        <w:jc w:val="both"/>
        <w:rPr>
          <w:rFonts w:ascii="Times New Roman" w:hAnsi="Times New Roman" w:cs="Times New Roman"/>
          <w:b/>
        </w:rPr>
      </w:pPr>
      <w:r>
        <w:rPr>
          <w:rFonts w:ascii="Times New Roman" w:hAnsi="Times New Roman" w:cs="Times New Roman"/>
          <w:b/>
        </w:rPr>
        <w:t>Supplementary Table S2</w:t>
      </w:r>
      <w:r w:rsidRPr="00B65E2E">
        <w:rPr>
          <w:rFonts w:ascii="Times New Roman" w:hAnsi="Times New Roman" w:cs="Times New Roman"/>
          <w:b/>
        </w:rPr>
        <w:t xml:space="preserve">: </w:t>
      </w:r>
      <w:proofErr w:type="spellStart"/>
      <w:r w:rsidRPr="00B65E2E">
        <w:rPr>
          <w:rFonts w:ascii="Times New Roman" w:hAnsi="Times New Roman" w:cs="Times New Roman"/>
          <w:b/>
        </w:rPr>
        <w:t>siRNA</w:t>
      </w:r>
      <w:proofErr w:type="spellEnd"/>
      <w:r w:rsidRPr="00B65E2E">
        <w:rPr>
          <w:rFonts w:ascii="Times New Roman" w:hAnsi="Times New Roman" w:cs="Times New Roman"/>
          <w:b/>
        </w:rPr>
        <w:t xml:space="preserve"> sequences</w:t>
      </w:r>
    </w:p>
    <w:p w14:paraId="69E5B3C1" w14:textId="77777777" w:rsidR="00202DD8" w:rsidRPr="00F56B9C" w:rsidRDefault="00202DD8" w:rsidP="00F56B9C">
      <w:pPr>
        <w:autoSpaceDE w:val="0"/>
        <w:autoSpaceDN w:val="0"/>
        <w:adjustRightInd w:val="0"/>
        <w:spacing w:after="0" w:line="360" w:lineRule="auto"/>
        <w:jc w:val="both"/>
        <w:rPr>
          <w:rFonts w:ascii="Times New Roman" w:hAnsi="Times New Roman" w:cs="Times New Roman"/>
          <w:b/>
        </w:rPr>
      </w:pPr>
      <w:proofErr w:type="spellStart"/>
      <w:r w:rsidRPr="00DF30F7">
        <w:rPr>
          <w:rFonts w:ascii="Arial" w:eastAsia="Calibri" w:hAnsi="Arial" w:cs="Arial"/>
        </w:rPr>
        <w:t>HiPerfect</w:t>
      </w:r>
      <w:proofErr w:type="spellEnd"/>
      <w:r w:rsidRPr="00DF30F7">
        <w:rPr>
          <w:rFonts w:ascii="Arial" w:eastAsia="Calibri" w:hAnsi="Arial" w:cs="Arial"/>
        </w:rPr>
        <w:t xml:space="preserve">, </w:t>
      </w:r>
      <w:proofErr w:type="spellStart"/>
      <w:r w:rsidRPr="00DF30F7">
        <w:rPr>
          <w:rFonts w:ascii="Arial" w:eastAsia="Calibri" w:hAnsi="Arial" w:cs="Arial"/>
        </w:rPr>
        <w:t>Optimem</w:t>
      </w:r>
      <w:proofErr w:type="spellEnd"/>
      <w:r w:rsidRPr="00DF30F7">
        <w:rPr>
          <w:rFonts w:ascii="Arial" w:eastAsia="Calibri" w:hAnsi="Arial" w:cs="Arial"/>
        </w:rPr>
        <w:t xml:space="preserve"> and 50nM of </w:t>
      </w:r>
      <w:r>
        <w:rPr>
          <w:rFonts w:ascii="Arial" w:eastAsia="Calibri" w:hAnsi="Arial" w:cs="Arial"/>
        </w:rPr>
        <w:t>EHMT2/</w:t>
      </w:r>
      <w:r w:rsidRPr="00DF30F7">
        <w:rPr>
          <w:rFonts w:ascii="Arial" w:eastAsia="Calibri" w:hAnsi="Arial" w:cs="Arial"/>
        </w:rPr>
        <w:t xml:space="preserve">G9a (SI00091189 HS_BAT8 1, SI03083241 HS_EHMT2) and EZH2 (SI00063973 HS_EZH2 4, SI02665166 HS_EZH2 7) </w:t>
      </w:r>
      <w:proofErr w:type="spellStart"/>
      <w:r w:rsidRPr="00DF30F7">
        <w:rPr>
          <w:rFonts w:ascii="Arial" w:eastAsia="Calibri" w:hAnsi="Arial" w:cs="Arial"/>
        </w:rPr>
        <w:t>siRNA</w:t>
      </w:r>
      <w:proofErr w:type="spellEnd"/>
      <w:r w:rsidRPr="00DF30F7">
        <w:rPr>
          <w:rFonts w:ascii="Arial" w:eastAsia="Calibri" w:hAnsi="Arial" w:cs="Arial"/>
        </w:rPr>
        <w:t xml:space="preserve"> were used for transfections according to the manufactures instructions</w:t>
      </w:r>
      <w:r>
        <w:rPr>
          <w:rFonts w:ascii="Arial" w:eastAsia="Calibri" w:hAnsi="Arial" w:cs="Arial"/>
        </w:rPr>
        <w:t>.</w:t>
      </w:r>
    </w:p>
    <w:tbl>
      <w:tblPr>
        <w:tblStyle w:val="TableGrid"/>
        <w:tblpPr w:leftFromText="180" w:rightFromText="180" w:vertAnchor="text" w:horzAnchor="margin" w:tblpY="14"/>
        <w:tblW w:w="8897" w:type="dxa"/>
        <w:tblLook w:val="04A0" w:firstRow="1" w:lastRow="0" w:firstColumn="1" w:lastColumn="0" w:noHBand="0" w:noVBand="1"/>
      </w:tblPr>
      <w:tblGrid>
        <w:gridCol w:w="2825"/>
        <w:gridCol w:w="3172"/>
        <w:gridCol w:w="2900"/>
      </w:tblGrid>
      <w:tr w:rsidR="00F56B9C" w14:paraId="078E7670" w14:textId="77777777" w:rsidTr="003B3451">
        <w:tc>
          <w:tcPr>
            <w:tcW w:w="2825" w:type="dxa"/>
          </w:tcPr>
          <w:p w14:paraId="2C2DE262" w14:textId="77777777" w:rsidR="00F56B9C" w:rsidRDefault="00F56B9C" w:rsidP="003B3451">
            <w:pPr>
              <w:autoSpaceDE w:val="0"/>
              <w:autoSpaceDN w:val="0"/>
              <w:adjustRightInd w:val="0"/>
              <w:spacing w:line="360" w:lineRule="auto"/>
              <w:jc w:val="both"/>
              <w:rPr>
                <w:rFonts w:ascii="Times New Roman" w:hAnsi="Times New Roman" w:cs="TimesNewRomanPSMT"/>
                <w:b/>
                <w:sz w:val="20"/>
                <w:szCs w:val="20"/>
              </w:rPr>
            </w:pPr>
            <w:r w:rsidRPr="00152B34">
              <w:rPr>
                <w:rFonts w:ascii="Times New Roman" w:hAnsi="Times New Roman" w:cs="TimesNewRomanPSMT"/>
                <w:b/>
                <w:sz w:val="20"/>
                <w:szCs w:val="20"/>
              </w:rPr>
              <w:t>Product Name</w:t>
            </w:r>
          </w:p>
        </w:tc>
        <w:tc>
          <w:tcPr>
            <w:tcW w:w="3172" w:type="dxa"/>
          </w:tcPr>
          <w:p w14:paraId="77529952" w14:textId="77777777" w:rsidR="00F56B9C" w:rsidRDefault="00F56B9C" w:rsidP="003B3451">
            <w:pPr>
              <w:autoSpaceDE w:val="0"/>
              <w:autoSpaceDN w:val="0"/>
              <w:adjustRightInd w:val="0"/>
              <w:spacing w:line="360" w:lineRule="auto"/>
              <w:jc w:val="both"/>
              <w:rPr>
                <w:rFonts w:ascii="Times New Roman" w:hAnsi="Times New Roman" w:cs="TimesNewRomanPSMT"/>
                <w:b/>
                <w:sz w:val="20"/>
                <w:szCs w:val="20"/>
              </w:rPr>
            </w:pPr>
            <w:r w:rsidRPr="00152B34">
              <w:rPr>
                <w:rFonts w:ascii="Times New Roman" w:hAnsi="Times New Roman" w:cs="TimesNewRomanPSMT"/>
                <w:b/>
                <w:sz w:val="20"/>
                <w:szCs w:val="20"/>
              </w:rPr>
              <w:t>Target Sequence</w:t>
            </w:r>
          </w:p>
        </w:tc>
        <w:tc>
          <w:tcPr>
            <w:tcW w:w="2900" w:type="dxa"/>
          </w:tcPr>
          <w:p w14:paraId="36D0E92F" w14:textId="77777777" w:rsidR="00F56B9C" w:rsidRDefault="00F56B9C" w:rsidP="003B3451">
            <w:pPr>
              <w:autoSpaceDE w:val="0"/>
              <w:autoSpaceDN w:val="0"/>
              <w:adjustRightInd w:val="0"/>
              <w:spacing w:line="360" w:lineRule="auto"/>
              <w:jc w:val="both"/>
              <w:rPr>
                <w:rFonts w:ascii="Times New Roman" w:hAnsi="Times New Roman" w:cs="TimesNewRomanPSMT"/>
                <w:b/>
                <w:sz w:val="20"/>
                <w:szCs w:val="20"/>
              </w:rPr>
            </w:pPr>
            <w:r>
              <w:rPr>
                <w:rFonts w:ascii="Times New Roman" w:hAnsi="Times New Roman" w:cs="Times New Roman"/>
                <w:b/>
                <w:bCs/>
                <w:sz w:val="20"/>
                <w:szCs w:val="20"/>
              </w:rPr>
              <w:t>Manufacturer/Catalogue#</w:t>
            </w:r>
          </w:p>
        </w:tc>
      </w:tr>
      <w:tr w:rsidR="00F56B9C" w14:paraId="1712D0BA" w14:textId="77777777" w:rsidTr="003B3451">
        <w:tc>
          <w:tcPr>
            <w:tcW w:w="2825" w:type="dxa"/>
          </w:tcPr>
          <w:p w14:paraId="7F62494D"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G9a( </w:t>
            </w:r>
            <w:r w:rsidRPr="00B65E2E">
              <w:rPr>
                <w:rFonts w:ascii="Times New Roman" w:hAnsi="Times New Roman" w:cs="Times New Roman"/>
                <w:sz w:val="20"/>
                <w:szCs w:val="20"/>
              </w:rPr>
              <w:t xml:space="preserve">HS_BAT8_ 1) </w:t>
            </w:r>
          </w:p>
        </w:tc>
        <w:tc>
          <w:tcPr>
            <w:tcW w:w="3172" w:type="dxa"/>
          </w:tcPr>
          <w:p w14:paraId="78A30C06"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ATCGAGGTGATCCGCATGCTA</w:t>
            </w:r>
          </w:p>
        </w:tc>
        <w:tc>
          <w:tcPr>
            <w:tcW w:w="2900" w:type="dxa"/>
          </w:tcPr>
          <w:p w14:paraId="22114887"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QIAGEN </w:t>
            </w:r>
          </w:p>
          <w:p w14:paraId="0C1830BF"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SI00091189</w:t>
            </w:r>
          </w:p>
        </w:tc>
      </w:tr>
      <w:tr w:rsidR="00F56B9C" w14:paraId="61F1014B" w14:textId="77777777" w:rsidTr="003B3451">
        <w:tc>
          <w:tcPr>
            <w:tcW w:w="2825" w:type="dxa"/>
          </w:tcPr>
          <w:p w14:paraId="47DE3208"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G9a( </w:t>
            </w:r>
            <w:r w:rsidRPr="00B65E2E">
              <w:rPr>
                <w:rFonts w:ascii="Times New Roman" w:hAnsi="Times New Roman" w:cs="Times New Roman"/>
                <w:sz w:val="20"/>
                <w:szCs w:val="20"/>
              </w:rPr>
              <w:t>HS_EHMT2_ 1)</w:t>
            </w:r>
          </w:p>
        </w:tc>
        <w:tc>
          <w:tcPr>
            <w:tcW w:w="3172" w:type="dxa"/>
          </w:tcPr>
          <w:p w14:paraId="32323B2B"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CCTCTTCGACTTAGACAACAA</w:t>
            </w:r>
          </w:p>
        </w:tc>
        <w:tc>
          <w:tcPr>
            <w:tcW w:w="2900" w:type="dxa"/>
          </w:tcPr>
          <w:p w14:paraId="4C14A76E"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QIAGEN </w:t>
            </w:r>
          </w:p>
          <w:p w14:paraId="4F67F363"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SI03083241</w:t>
            </w:r>
          </w:p>
        </w:tc>
      </w:tr>
      <w:tr w:rsidR="00F56B9C" w14:paraId="12E6BA83" w14:textId="77777777" w:rsidTr="003B3451">
        <w:tc>
          <w:tcPr>
            <w:tcW w:w="2825" w:type="dxa"/>
          </w:tcPr>
          <w:p w14:paraId="75CB7C66"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EZH2(</w:t>
            </w:r>
            <w:r w:rsidRPr="00B65E2E">
              <w:rPr>
                <w:rFonts w:ascii="Times New Roman" w:hAnsi="Times New Roman" w:cs="Times New Roman"/>
                <w:sz w:val="20"/>
                <w:szCs w:val="20"/>
              </w:rPr>
              <w:t>HS_EZH2_ 4  )</w:t>
            </w:r>
          </w:p>
        </w:tc>
        <w:tc>
          <w:tcPr>
            <w:tcW w:w="3172" w:type="dxa"/>
          </w:tcPr>
          <w:p w14:paraId="1A705350"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TTCGAGCTCCTCTGAAGCAAA</w:t>
            </w:r>
          </w:p>
        </w:tc>
        <w:tc>
          <w:tcPr>
            <w:tcW w:w="2900" w:type="dxa"/>
          </w:tcPr>
          <w:p w14:paraId="6238DA16"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QIAGEN </w:t>
            </w:r>
          </w:p>
          <w:p w14:paraId="3A135669"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 New Roman"/>
                <w:sz w:val="20"/>
                <w:szCs w:val="20"/>
              </w:rPr>
              <w:t>SI00063973</w:t>
            </w:r>
          </w:p>
        </w:tc>
      </w:tr>
      <w:tr w:rsidR="00F56B9C" w14:paraId="4A32691D" w14:textId="77777777" w:rsidTr="003B3451">
        <w:tc>
          <w:tcPr>
            <w:tcW w:w="2825" w:type="dxa"/>
          </w:tcPr>
          <w:p w14:paraId="388DE831"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EZH2(</w:t>
            </w:r>
            <w:r w:rsidRPr="00B65E2E">
              <w:rPr>
                <w:rFonts w:ascii="Times New Roman" w:hAnsi="Times New Roman" w:cs="Times New Roman"/>
                <w:sz w:val="20"/>
                <w:szCs w:val="20"/>
              </w:rPr>
              <w:t xml:space="preserve">HS_EZH2 _7)  </w:t>
            </w:r>
          </w:p>
        </w:tc>
        <w:tc>
          <w:tcPr>
            <w:tcW w:w="3172" w:type="dxa"/>
          </w:tcPr>
          <w:p w14:paraId="371166E9"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AACCATGTTTACAACTATCAA</w:t>
            </w:r>
          </w:p>
        </w:tc>
        <w:tc>
          <w:tcPr>
            <w:tcW w:w="2900" w:type="dxa"/>
          </w:tcPr>
          <w:p w14:paraId="31A5BA95"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NewRomanPSMT"/>
                <w:sz w:val="20"/>
                <w:szCs w:val="20"/>
              </w:rPr>
              <w:t xml:space="preserve">QIAGEN </w:t>
            </w:r>
          </w:p>
          <w:p w14:paraId="3DF3B9F9" w14:textId="77777777" w:rsidR="00F56B9C" w:rsidRDefault="00F56B9C" w:rsidP="003B3451">
            <w:pPr>
              <w:autoSpaceDE w:val="0"/>
              <w:autoSpaceDN w:val="0"/>
              <w:adjustRightInd w:val="0"/>
              <w:spacing w:line="360" w:lineRule="auto"/>
              <w:jc w:val="both"/>
              <w:rPr>
                <w:rFonts w:ascii="Times New Roman" w:hAnsi="Times New Roman" w:cs="TimesNewRomanPSMT"/>
                <w:sz w:val="20"/>
                <w:szCs w:val="20"/>
              </w:rPr>
            </w:pPr>
            <w:r w:rsidRPr="00B65E2E">
              <w:rPr>
                <w:rFonts w:ascii="Times New Roman" w:hAnsi="Times New Roman" w:cs="Times New Roman"/>
                <w:sz w:val="20"/>
                <w:szCs w:val="20"/>
              </w:rPr>
              <w:t>SI02665166</w:t>
            </w:r>
          </w:p>
        </w:tc>
      </w:tr>
    </w:tbl>
    <w:p w14:paraId="0AF74758" w14:textId="77777777" w:rsidR="00F56B9C" w:rsidRDefault="00F56B9C" w:rsidP="00F56B9C">
      <w:pPr>
        <w:rPr>
          <w:rFonts w:ascii="Cambria" w:hAnsi="Cambria"/>
        </w:rPr>
      </w:pPr>
    </w:p>
    <w:p w14:paraId="4B78AB39" w14:textId="77777777" w:rsidR="00F56B9C" w:rsidRPr="00B64939" w:rsidRDefault="00F56B9C" w:rsidP="00F56B9C">
      <w:pPr>
        <w:autoSpaceDE w:val="0"/>
        <w:autoSpaceDN w:val="0"/>
        <w:adjustRightInd w:val="0"/>
        <w:spacing w:after="0" w:line="360" w:lineRule="auto"/>
        <w:rPr>
          <w:rFonts w:ascii="Times New Roman" w:hAnsi="Times New Roman" w:cs="Times New Roman"/>
        </w:rPr>
      </w:pPr>
    </w:p>
    <w:p w14:paraId="6F4D82A5" w14:textId="77777777" w:rsidR="00F56B9C" w:rsidRDefault="00F56B9C" w:rsidP="00F56B9C">
      <w:pPr>
        <w:rPr>
          <w:b/>
          <w:u w:val="single"/>
        </w:rPr>
      </w:pPr>
    </w:p>
    <w:p w14:paraId="0B99E516" w14:textId="77777777" w:rsidR="00F56B9C" w:rsidRDefault="00F56B9C" w:rsidP="002A45BE">
      <w:pPr>
        <w:autoSpaceDE w:val="0"/>
        <w:autoSpaceDN w:val="0"/>
        <w:adjustRightInd w:val="0"/>
        <w:spacing w:after="0" w:line="360" w:lineRule="auto"/>
        <w:rPr>
          <w:rFonts w:ascii="Times New Roman" w:hAnsi="Times New Roman" w:cs="Times New Roman"/>
          <w:b/>
        </w:rPr>
      </w:pPr>
    </w:p>
    <w:p w14:paraId="29F63B42" w14:textId="77777777" w:rsidR="00F56B9C" w:rsidRDefault="00F56B9C" w:rsidP="002A45BE">
      <w:pPr>
        <w:autoSpaceDE w:val="0"/>
        <w:autoSpaceDN w:val="0"/>
        <w:adjustRightInd w:val="0"/>
        <w:spacing w:after="0" w:line="360" w:lineRule="auto"/>
        <w:rPr>
          <w:rFonts w:ascii="Times New Roman" w:hAnsi="Times New Roman" w:cs="Times New Roman"/>
          <w:b/>
        </w:rPr>
      </w:pPr>
    </w:p>
    <w:p w14:paraId="664C2AA4" w14:textId="77777777" w:rsidR="00F56B9C" w:rsidRDefault="00F56B9C">
      <w:pPr>
        <w:rPr>
          <w:rFonts w:ascii="Times New Roman" w:hAnsi="Times New Roman" w:cs="Times New Roman"/>
          <w:b/>
        </w:rPr>
      </w:pPr>
      <w:r>
        <w:rPr>
          <w:rFonts w:ascii="Times New Roman" w:hAnsi="Times New Roman" w:cs="Times New Roman"/>
          <w:b/>
        </w:rPr>
        <w:br w:type="page"/>
      </w:r>
    </w:p>
    <w:p w14:paraId="130CC35A" w14:textId="77777777" w:rsidR="002A45BE" w:rsidRDefault="00F56B9C" w:rsidP="002A45BE">
      <w:pPr>
        <w:autoSpaceDE w:val="0"/>
        <w:autoSpaceDN w:val="0"/>
        <w:adjustRightInd w:val="0"/>
        <w:spacing w:after="0" w:line="360" w:lineRule="auto"/>
        <w:rPr>
          <w:rFonts w:ascii="Times New Roman" w:hAnsi="Times New Roman" w:cs="Times New Roman"/>
          <w:b/>
        </w:rPr>
      </w:pPr>
      <w:r>
        <w:rPr>
          <w:rFonts w:ascii="Times New Roman" w:hAnsi="Times New Roman" w:cs="Times New Roman"/>
          <w:b/>
        </w:rPr>
        <w:lastRenderedPageBreak/>
        <w:t>Supplementary Table S3</w:t>
      </w:r>
      <w:r w:rsidR="002A45BE">
        <w:rPr>
          <w:rFonts w:ascii="Times New Roman" w:hAnsi="Times New Roman" w:cs="Times New Roman"/>
          <w:b/>
        </w:rPr>
        <w:t>: Primers for ChIP-PCR:</w:t>
      </w:r>
    </w:p>
    <w:tbl>
      <w:tblPr>
        <w:tblStyle w:val="LightShading-Accent4"/>
        <w:tblW w:w="7259" w:type="dxa"/>
        <w:tblLook w:val="04A0" w:firstRow="1" w:lastRow="0" w:firstColumn="1" w:lastColumn="0" w:noHBand="0" w:noVBand="1"/>
      </w:tblPr>
      <w:tblGrid>
        <w:gridCol w:w="2134"/>
        <w:gridCol w:w="2660"/>
        <w:gridCol w:w="2465"/>
      </w:tblGrid>
      <w:tr w:rsidR="004A79E0" w:rsidRPr="00031700" w14:paraId="56463A13" w14:textId="77777777" w:rsidTr="004A79E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6BAF0B24" w14:textId="77777777" w:rsidR="004A79E0" w:rsidRPr="001C5EC4" w:rsidRDefault="004A79E0" w:rsidP="00222950">
            <w:pPr>
              <w:rPr>
                <w:rFonts w:ascii="Calibri" w:eastAsia="Times New Roman" w:hAnsi="Calibri" w:cs="Times New Roman"/>
                <w:b w:val="0"/>
                <w:bCs w:val="0"/>
                <w:color w:val="000000"/>
                <w:sz w:val="18"/>
                <w:szCs w:val="18"/>
                <w:lang w:eastAsia="en-GB"/>
              </w:rPr>
            </w:pPr>
            <w:r w:rsidRPr="001C5EC4">
              <w:rPr>
                <w:rFonts w:ascii="Calibri" w:eastAsia="Times New Roman" w:hAnsi="Calibri" w:cs="Times New Roman"/>
                <w:color w:val="000000"/>
                <w:sz w:val="18"/>
                <w:szCs w:val="18"/>
                <w:lang w:eastAsia="en-GB"/>
              </w:rPr>
              <w:t>Name</w:t>
            </w:r>
          </w:p>
        </w:tc>
        <w:tc>
          <w:tcPr>
            <w:tcW w:w="2660" w:type="dxa"/>
            <w:noWrap/>
            <w:hideMark/>
          </w:tcPr>
          <w:p w14:paraId="354B4DCE" w14:textId="29FDE406" w:rsidR="004A79E0" w:rsidRPr="001C5EC4" w:rsidRDefault="004A79E0" w:rsidP="0022295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8"/>
                <w:szCs w:val="18"/>
                <w:lang w:eastAsia="en-GB"/>
              </w:rPr>
            </w:pPr>
            <w:r w:rsidRPr="001C5EC4">
              <w:rPr>
                <w:rFonts w:ascii="Calibri" w:eastAsia="Times New Roman" w:hAnsi="Calibri" w:cs="Times New Roman"/>
                <w:color w:val="000000"/>
                <w:sz w:val="18"/>
                <w:szCs w:val="18"/>
                <w:lang w:eastAsia="en-GB"/>
              </w:rPr>
              <w:t xml:space="preserve"> </w:t>
            </w:r>
            <w:r w:rsidR="0048313F" w:rsidRPr="001C5EC4">
              <w:rPr>
                <w:rFonts w:ascii="Calibri" w:eastAsia="Times New Roman" w:hAnsi="Calibri" w:cs="Times New Roman"/>
                <w:color w:val="000000"/>
                <w:sz w:val="18"/>
                <w:szCs w:val="18"/>
                <w:lang w:eastAsia="en-GB"/>
              </w:rPr>
              <w:t>F</w:t>
            </w:r>
            <w:r w:rsidRPr="001C5EC4">
              <w:rPr>
                <w:rFonts w:ascii="Calibri" w:eastAsia="Times New Roman" w:hAnsi="Calibri" w:cs="Times New Roman"/>
                <w:color w:val="000000"/>
                <w:sz w:val="18"/>
                <w:szCs w:val="18"/>
                <w:lang w:eastAsia="en-GB"/>
              </w:rPr>
              <w:t>orward</w:t>
            </w:r>
          </w:p>
        </w:tc>
        <w:tc>
          <w:tcPr>
            <w:tcW w:w="2465" w:type="dxa"/>
            <w:noWrap/>
            <w:hideMark/>
          </w:tcPr>
          <w:p w14:paraId="24F496B4" w14:textId="77777777" w:rsidR="004A79E0" w:rsidRPr="001C5EC4" w:rsidRDefault="004A79E0" w:rsidP="0022295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sz w:val="18"/>
                <w:szCs w:val="18"/>
                <w:lang w:eastAsia="en-GB"/>
              </w:rPr>
            </w:pPr>
            <w:r w:rsidRPr="001C5EC4">
              <w:rPr>
                <w:rFonts w:ascii="Calibri" w:eastAsia="Times New Roman" w:hAnsi="Calibri" w:cs="Times New Roman"/>
                <w:color w:val="000000"/>
                <w:sz w:val="18"/>
                <w:szCs w:val="18"/>
                <w:lang w:eastAsia="en-GB"/>
              </w:rPr>
              <w:t xml:space="preserve"> reverse</w:t>
            </w:r>
          </w:p>
        </w:tc>
      </w:tr>
      <w:tr w:rsidR="004A79E0" w:rsidRPr="00031700" w14:paraId="272767D9" w14:textId="77777777" w:rsidTr="004A7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F2EDE11" w14:textId="77777777" w:rsidR="004A79E0" w:rsidRPr="001C5EC4" w:rsidRDefault="004A79E0" w:rsidP="006F3665">
            <w:pPr>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ChIP_FBXO32</w:t>
            </w:r>
          </w:p>
        </w:tc>
        <w:tc>
          <w:tcPr>
            <w:tcW w:w="2660" w:type="dxa"/>
            <w:noWrap/>
            <w:hideMark/>
          </w:tcPr>
          <w:p w14:paraId="240A12FC"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TTTTCTCCACTCCCAACCTG</w:t>
            </w:r>
          </w:p>
        </w:tc>
        <w:tc>
          <w:tcPr>
            <w:tcW w:w="2465" w:type="dxa"/>
            <w:noWrap/>
            <w:hideMark/>
          </w:tcPr>
          <w:p w14:paraId="31871B19"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GCCCCTTAGCTGTCACTAACC</w:t>
            </w:r>
          </w:p>
        </w:tc>
      </w:tr>
      <w:tr w:rsidR="004A79E0" w:rsidRPr="00031700" w14:paraId="7F2F42FF" w14:textId="77777777" w:rsidTr="004A79E0">
        <w:trPr>
          <w:trHeight w:val="30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2DC7BA89" w14:textId="77777777" w:rsidR="004A79E0" w:rsidRPr="001C5EC4" w:rsidRDefault="004A79E0" w:rsidP="006F3665">
            <w:pPr>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ChIP_KRT17</w:t>
            </w:r>
          </w:p>
        </w:tc>
        <w:tc>
          <w:tcPr>
            <w:tcW w:w="2660" w:type="dxa"/>
            <w:noWrap/>
            <w:hideMark/>
          </w:tcPr>
          <w:p w14:paraId="624BF747" w14:textId="77777777" w:rsidR="004A79E0" w:rsidRPr="001C5EC4" w:rsidRDefault="004A79E0" w:rsidP="002229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TGGCATTGATGAGTGAGAGG</w:t>
            </w:r>
          </w:p>
        </w:tc>
        <w:tc>
          <w:tcPr>
            <w:tcW w:w="2465" w:type="dxa"/>
            <w:noWrap/>
            <w:hideMark/>
          </w:tcPr>
          <w:p w14:paraId="175A5302" w14:textId="77777777" w:rsidR="004A79E0" w:rsidRPr="001C5EC4" w:rsidRDefault="004A79E0" w:rsidP="002229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AGCCGAGAGACATTCCTCAA</w:t>
            </w:r>
          </w:p>
        </w:tc>
      </w:tr>
      <w:tr w:rsidR="004A79E0" w:rsidRPr="00031700" w14:paraId="5877C3F0" w14:textId="77777777" w:rsidTr="004A7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532A3795" w14:textId="77777777" w:rsidR="004A79E0" w:rsidRPr="001C5EC4" w:rsidRDefault="004A79E0" w:rsidP="006F3665">
            <w:pPr>
              <w:rPr>
                <w:rFonts w:ascii="Calibri" w:eastAsia="Times New Roman" w:hAnsi="Calibri" w:cs="Times New Roman"/>
                <w:color w:val="000000"/>
                <w:sz w:val="18"/>
                <w:szCs w:val="18"/>
                <w:lang w:eastAsia="en-GB"/>
              </w:rPr>
            </w:pPr>
            <w:proofErr w:type="spellStart"/>
            <w:r>
              <w:rPr>
                <w:rFonts w:ascii="Calibri" w:eastAsia="Times New Roman" w:hAnsi="Calibri" w:cs="Times New Roman"/>
                <w:color w:val="000000"/>
                <w:sz w:val="18"/>
                <w:szCs w:val="18"/>
                <w:lang w:eastAsia="en-GB"/>
              </w:rPr>
              <w:t>ChIP_</w:t>
            </w:r>
            <w:r w:rsidRPr="001C5EC4">
              <w:rPr>
                <w:rFonts w:ascii="Calibri" w:eastAsia="Times New Roman" w:hAnsi="Calibri" w:cs="Times New Roman"/>
                <w:color w:val="000000"/>
                <w:sz w:val="18"/>
                <w:szCs w:val="18"/>
                <w:lang w:eastAsia="en-GB"/>
              </w:rPr>
              <w:t>GAPDH</w:t>
            </w:r>
            <w:proofErr w:type="spellEnd"/>
          </w:p>
        </w:tc>
        <w:tc>
          <w:tcPr>
            <w:tcW w:w="2660" w:type="dxa"/>
            <w:noWrap/>
            <w:hideMark/>
          </w:tcPr>
          <w:p w14:paraId="15A32E37"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CACCGTCAAGGCTGAGAACG</w:t>
            </w:r>
          </w:p>
        </w:tc>
        <w:tc>
          <w:tcPr>
            <w:tcW w:w="2465" w:type="dxa"/>
            <w:noWrap/>
            <w:hideMark/>
          </w:tcPr>
          <w:p w14:paraId="3030BAB7"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ATACCCAAGGGAGCCACACC</w:t>
            </w:r>
          </w:p>
        </w:tc>
      </w:tr>
      <w:tr w:rsidR="004A79E0" w:rsidRPr="00031700" w14:paraId="6A901346" w14:textId="77777777" w:rsidTr="004A79E0">
        <w:trPr>
          <w:trHeight w:val="300"/>
        </w:trPr>
        <w:tc>
          <w:tcPr>
            <w:cnfStyle w:val="001000000000" w:firstRow="0" w:lastRow="0" w:firstColumn="1" w:lastColumn="0" w:oddVBand="0" w:evenVBand="0" w:oddHBand="0" w:evenHBand="0" w:firstRowFirstColumn="0" w:firstRowLastColumn="0" w:lastRowFirstColumn="0" w:lastRowLastColumn="0"/>
            <w:tcW w:w="2134" w:type="dxa"/>
            <w:noWrap/>
            <w:hideMark/>
          </w:tcPr>
          <w:p w14:paraId="05A4B6A4" w14:textId="77777777" w:rsidR="004A79E0" w:rsidRPr="001C5EC4" w:rsidRDefault="004A79E0" w:rsidP="006F3665">
            <w:pPr>
              <w:rPr>
                <w:rFonts w:ascii="Calibri" w:eastAsia="Times New Roman" w:hAnsi="Calibri" w:cs="Times New Roman"/>
                <w:color w:val="000000"/>
                <w:sz w:val="18"/>
                <w:szCs w:val="18"/>
                <w:lang w:eastAsia="en-GB"/>
              </w:rPr>
            </w:pPr>
            <w:proofErr w:type="spellStart"/>
            <w:r>
              <w:rPr>
                <w:rFonts w:ascii="Calibri" w:eastAsia="Times New Roman" w:hAnsi="Calibri" w:cs="Times New Roman"/>
                <w:color w:val="000000"/>
                <w:sz w:val="18"/>
                <w:szCs w:val="18"/>
                <w:lang w:eastAsia="en-GB"/>
              </w:rPr>
              <w:t>ChIP_</w:t>
            </w:r>
            <w:r w:rsidRPr="001C5EC4">
              <w:rPr>
                <w:rFonts w:ascii="Calibri" w:eastAsia="Times New Roman" w:hAnsi="Calibri" w:cs="Times New Roman"/>
                <w:color w:val="000000"/>
                <w:sz w:val="18"/>
                <w:szCs w:val="18"/>
                <w:lang w:eastAsia="en-GB"/>
              </w:rPr>
              <w:t>Beta</w:t>
            </w:r>
            <w:proofErr w:type="spellEnd"/>
            <w:r w:rsidRPr="001C5EC4">
              <w:rPr>
                <w:rFonts w:ascii="Calibri" w:eastAsia="Times New Roman" w:hAnsi="Calibri" w:cs="Times New Roman"/>
                <w:color w:val="000000"/>
                <w:sz w:val="18"/>
                <w:szCs w:val="18"/>
                <w:lang w:eastAsia="en-GB"/>
              </w:rPr>
              <w:t>-globin</w:t>
            </w:r>
          </w:p>
        </w:tc>
        <w:tc>
          <w:tcPr>
            <w:tcW w:w="2660" w:type="dxa"/>
            <w:noWrap/>
            <w:hideMark/>
          </w:tcPr>
          <w:p w14:paraId="1AFF6D00" w14:textId="77777777" w:rsidR="004A79E0" w:rsidRPr="001C5EC4" w:rsidRDefault="004A79E0" w:rsidP="002229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GCTGGTGGTCTACCCTTGGA</w:t>
            </w:r>
          </w:p>
        </w:tc>
        <w:tc>
          <w:tcPr>
            <w:tcW w:w="2465" w:type="dxa"/>
            <w:noWrap/>
            <w:hideMark/>
          </w:tcPr>
          <w:p w14:paraId="54054E0C" w14:textId="77777777" w:rsidR="004A79E0" w:rsidRPr="001C5EC4" w:rsidRDefault="004A79E0" w:rsidP="002229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n-GB"/>
              </w:rPr>
            </w:pPr>
            <w:r w:rsidRPr="001C5EC4">
              <w:rPr>
                <w:rFonts w:ascii="Calibri" w:eastAsia="Times New Roman" w:hAnsi="Calibri" w:cs="Times New Roman"/>
                <w:color w:val="000000"/>
                <w:sz w:val="18"/>
                <w:szCs w:val="18"/>
                <w:lang w:eastAsia="en-GB"/>
              </w:rPr>
              <w:t>AGGTTGTCCAGGTGAGCCAG</w:t>
            </w:r>
          </w:p>
        </w:tc>
      </w:tr>
      <w:tr w:rsidR="004A79E0" w:rsidRPr="00031700" w14:paraId="6FBCD6FC" w14:textId="77777777" w:rsidTr="004A7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34" w:type="dxa"/>
            <w:noWrap/>
          </w:tcPr>
          <w:p w14:paraId="34405A5E" w14:textId="77777777" w:rsidR="004A79E0" w:rsidRPr="001C5EC4" w:rsidRDefault="004A79E0" w:rsidP="006F3665">
            <w:pPr>
              <w:rPr>
                <w:rFonts w:ascii="Calibri" w:eastAsia="Times New Roman" w:hAnsi="Calibri" w:cs="Times New Roman"/>
                <w:color w:val="000000"/>
                <w:sz w:val="18"/>
                <w:szCs w:val="18"/>
                <w:lang w:eastAsia="en-GB"/>
              </w:rPr>
            </w:pPr>
            <w:r>
              <w:rPr>
                <w:rFonts w:ascii="Calibri" w:eastAsia="Times New Roman" w:hAnsi="Calibri" w:cs="Times New Roman"/>
                <w:color w:val="000000"/>
                <w:sz w:val="18"/>
                <w:szCs w:val="18"/>
                <w:lang w:eastAsia="en-GB"/>
              </w:rPr>
              <w:t>ChIP_SPINK1</w:t>
            </w:r>
          </w:p>
        </w:tc>
        <w:tc>
          <w:tcPr>
            <w:tcW w:w="2660" w:type="dxa"/>
            <w:noWrap/>
          </w:tcPr>
          <w:p w14:paraId="23D79E3E"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FF6DCB">
              <w:rPr>
                <w:rFonts w:ascii="Calibri" w:eastAsia="Times New Roman" w:hAnsi="Calibri" w:cs="Times New Roman"/>
                <w:color w:val="000000"/>
                <w:sz w:val="18"/>
                <w:szCs w:val="18"/>
                <w:lang w:eastAsia="en-GB"/>
              </w:rPr>
              <w:t>TTGCCTAGTGTGTGATGCAA</w:t>
            </w:r>
          </w:p>
        </w:tc>
        <w:tc>
          <w:tcPr>
            <w:tcW w:w="2465" w:type="dxa"/>
            <w:noWrap/>
          </w:tcPr>
          <w:p w14:paraId="21DE7F0D" w14:textId="77777777" w:rsidR="004A79E0" w:rsidRPr="001C5EC4" w:rsidRDefault="004A79E0" w:rsidP="002229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n-GB"/>
              </w:rPr>
            </w:pPr>
            <w:r w:rsidRPr="00FF6DCB">
              <w:rPr>
                <w:rFonts w:ascii="Calibri" w:eastAsia="Times New Roman" w:hAnsi="Calibri" w:cs="Times New Roman"/>
                <w:color w:val="000000"/>
                <w:sz w:val="18"/>
                <w:szCs w:val="18"/>
                <w:lang w:eastAsia="en-GB"/>
              </w:rPr>
              <w:t>GCGAAATCCATGCCTTCTAA</w:t>
            </w:r>
          </w:p>
        </w:tc>
      </w:tr>
    </w:tbl>
    <w:p w14:paraId="3A906367" w14:textId="77777777" w:rsidR="002A45BE" w:rsidRDefault="002A45BE" w:rsidP="00381B74">
      <w:pPr>
        <w:autoSpaceDE w:val="0"/>
        <w:autoSpaceDN w:val="0"/>
        <w:adjustRightInd w:val="0"/>
        <w:spacing w:after="0" w:line="360" w:lineRule="auto"/>
        <w:jc w:val="both"/>
        <w:rPr>
          <w:rFonts w:ascii="Times New Roman" w:hAnsi="Times New Roman" w:cs="Times New Roman"/>
        </w:rPr>
      </w:pPr>
    </w:p>
    <w:p w14:paraId="504248F3" w14:textId="77777777" w:rsidR="00202DD8" w:rsidRDefault="00202DD8" w:rsidP="00381B74">
      <w:pPr>
        <w:autoSpaceDE w:val="0"/>
        <w:autoSpaceDN w:val="0"/>
        <w:adjustRightInd w:val="0"/>
        <w:spacing w:after="0" w:line="360" w:lineRule="auto"/>
        <w:jc w:val="both"/>
        <w:rPr>
          <w:rFonts w:ascii="Times New Roman" w:hAnsi="Times New Roman" w:cs="Times New Roman"/>
          <w:b/>
        </w:rPr>
      </w:pPr>
    </w:p>
    <w:p w14:paraId="19F566A6" w14:textId="53AE0FA1" w:rsidR="00202DD8" w:rsidRDefault="00202DD8" w:rsidP="00381B74">
      <w:pPr>
        <w:autoSpaceDE w:val="0"/>
        <w:autoSpaceDN w:val="0"/>
        <w:adjustRightInd w:val="0"/>
        <w:spacing w:after="0" w:line="360" w:lineRule="auto"/>
        <w:jc w:val="both"/>
        <w:rPr>
          <w:rFonts w:ascii="Times New Roman" w:hAnsi="Times New Roman" w:cs="Times New Roman"/>
          <w:b/>
        </w:rPr>
      </w:pPr>
      <w:r>
        <w:rPr>
          <w:rFonts w:ascii="Times New Roman" w:hAnsi="Times New Roman" w:cs="Times New Roman"/>
          <w:b/>
        </w:rPr>
        <w:t xml:space="preserve">Supplementary Table S4: </w:t>
      </w:r>
      <w:r w:rsidR="005307E3">
        <w:rPr>
          <w:rFonts w:ascii="Times New Roman" w:hAnsi="Times New Roman" w:cs="Times New Roman"/>
          <w:b/>
        </w:rPr>
        <w:t>Described lists of EZH2 targets, including a</w:t>
      </w:r>
      <w:r>
        <w:rPr>
          <w:rFonts w:ascii="Times New Roman" w:hAnsi="Times New Roman" w:cs="Times New Roman"/>
          <w:b/>
        </w:rPr>
        <w:t xml:space="preserve"> set of consensus EZH2-suppressed genes</w:t>
      </w:r>
    </w:p>
    <w:p w14:paraId="579A6B27" w14:textId="3BA6CB18" w:rsidR="005307E3" w:rsidRDefault="005307E3" w:rsidP="00381B74">
      <w:pPr>
        <w:autoSpaceDE w:val="0"/>
        <w:autoSpaceDN w:val="0"/>
        <w:adjustRightInd w:val="0"/>
        <w:spacing w:after="0" w:line="360" w:lineRule="auto"/>
        <w:jc w:val="both"/>
        <w:rPr>
          <w:rFonts w:ascii="Arial" w:hAnsi="Arial" w:cs="Arial"/>
        </w:rPr>
      </w:pPr>
      <w:r>
        <w:rPr>
          <w:rFonts w:ascii="Arial" w:hAnsi="Arial" w:cs="Arial"/>
        </w:rPr>
        <w:t>Three lists of EZH2 targets used in this study are provided in Table S4. First column, ‘</w:t>
      </w:r>
      <w:r w:rsidRPr="005307E3">
        <w:rPr>
          <w:rFonts w:ascii="Arial" w:hAnsi="Arial" w:cs="Arial"/>
        </w:rPr>
        <w:t>MDA-MB-231 EZH2 targets (Lee et al)</w:t>
      </w:r>
      <w:r>
        <w:rPr>
          <w:rFonts w:ascii="Arial" w:hAnsi="Arial" w:cs="Arial"/>
        </w:rPr>
        <w:t>’ was obtained from Ref #35 of the main document. Second column, ‘</w:t>
      </w:r>
      <w:r w:rsidRPr="005307E3">
        <w:rPr>
          <w:rFonts w:ascii="Arial" w:hAnsi="Arial" w:cs="Arial"/>
        </w:rPr>
        <w:t>MCF7 EZH2 targets (Tan et al)</w:t>
      </w:r>
      <w:r>
        <w:rPr>
          <w:rFonts w:ascii="Arial" w:hAnsi="Arial" w:cs="Arial"/>
        </w:rPr>
        <w:t>’ was obtained from Ref #30 of the main document. The third column, ‘</w:t>
      </w:r>
      <w:r w:rsidRPr="005307E3">
        <w:rPr>
          <w:rFonts w:ascii="Arial" w:hAnsi="Arial" w:cs="Arial"/>
        </w:rPr>
        <w:t>Consensus EZH2 targets (meta-analysis)</w:t>
      </w:r>
      <w:r>
        <w:rPr>
          <w:rFonts w:ascii="Arial" w:hAnsi="Arial" w:cs="Arial"/>
        </w:rPr>
        <w:t>’, was generated as follows:</w:t>
      </w:r>
    </w:p>
    <w:p w14:paraId="766FB602" w14:textId="77777777" w:rsidR="00202DD8" w:rsidRDefault="00202DD8" w:rsidP="00381B74">
      <w:pPr>
        <w:autoSpaceDE w:val="0"/>
        <w:autoSpaceDN w:val="0"/>
        <w:adjustRightInd w:val="0"/>
        <w:spacing w:after="0" w:line="360" w:lineRule="auto"/>
        <w:jc w:val="both"/>
        <w:rPr>
          <w:rFonts w:ascii="Arial" w:hAnsi="Arial" w:cs="Arial"/>
        </w:rPr>
      </w:pPr>
      <w:r w:rsidRPr="00DF30F7">
        <w:rPr>
          <w:rFonts w:ascii="Arial" w:hAnsi="Arial" w:cs="Arial"/>
        </w:rPr>
        <w:t xml:space="preserve">Raw data for 18 microarray experiments profiling RNA from EZH2 </w:t>
      </w:r>
      <w:proofErr w:type="spellStart"/>
      <w:r w:rsidRPr="00DF30F7">
        <w:rPr>
          <w:rFonts w:ascii="Arial" w:hAnsi="Arial" w:cs="Arial"/>
        </w:rPr>
        <w:t>RNAi</w:t>
      </w:r>
      <w:proofErr w:type="spellEnd"/>
      <w:r w:rsidRPr="00DF30F7">
        <w:rPr>
          <w:rFonts w:ascii="Arial" w:hAnsi="Arial" w:cs="Arial"/>
        </w:rPr>
        <w:t xml:space="preserve"> treated cells were downloaded from Gene Expression Omnibus </w:t>
      </w:r>
      <w:r w:rsidRPr="00DF30F7">
        <w:rPr>
          <w:rFonts w:ascii="Arial" w:hAnsi="Arial" w:cs="Arial"/>
        </w:rPr>
        <w:fldChar w:fldCharType="begin"/>
      </w:r>
      <w:r w:rsidR="00420922">
        <w:rPr>
          <w:rFonts w:ascii="Arial" w:hAnsi="Arial" w:cs="Arial"/>
        </w:rPr>
        <w:instrText xml:space="preserve"> ADDIN EN.CITE &lt;EndNote&gt;&lt;Cite&gt;&lt;Author&gt;Edgar&lt;/Author&gt;&lt;Year&gt;2002&lt;/Year&gt;&lt;RecNum&gt;54&lt;/RecNum&gt;&lt;DisplayText&gt;(1)&lt;/DisplayText&gt;&lt;record&gt;&lt;rec-number&gt;54&lt;/rec-number&gt;&lt;foreign-keys&gt;&lt;key app="EN" db-id="wawsdateqpfsz9ew5dyx9stlvr5xvf20s5dx"&gt;54&lt;/key&gt;&lt;/foreign-keys&gt;&lt;ref-type name="Journal Article"&gt;17&lt;/ref-type&gt;&lt;contributors&gt;&lt;authors&gt;&lt;author&gt;Edgar, R&lt;/author&gt;&lt;author&gt;Domrachev, M&lt;/author&gt;&lt;author&gt;Lash, A&lt;/author&gt;&lt;/authors&gt;&lt;/contributors&gt;&lt;titles&gt;&lt;title&gt;Gene expression omnibus: NCBI gene expression and hybridization array data repository&lt;/title&gt;&lt;secondary-title&gt;Nucleic Acids Res&lt;/secondary-title&gt;&lt;/titles&gt;&lt;periodical&gt;&lt;full-title&gt;Nucleic Acids Res&lt;/full-title&gt;&lt;/periodical&gt;&lt;pages&gt;207-210&lt;/pages&gt;&lt;volume&gt;30&lt;/volume&gt;&lt;number&gt;1&lt;/number&gt;&lt;dates&gt;&lt;year&gt;2002&lt;/year&gt;&lt;/dates&gt;&lt;label&gt;edgar02&lt;/label&gt;&lt;urls&gt;&lt;/urls&gt;&lt;/record&gt;&lt;/Cite&gt;&lt;Cite&gt;&lt;Author&gt;Edgar&lt;/Author&gt;&lt;Year&gt;2002&lt;/Year&gt;&lt;RecNum&gt;54&lt;/RecNum&gt;&lt;record&gt;&lt;rec-number&gt;54&lt;/rec-number&gt;&lt;foreign-keys&gt;&lt;key app="EN" db-id="wawsdateqpfsz9ew5dyx9stlvr5xvf20s5dx"&gt;54&lt;/key&gt;&lt;/foreign-keys&gt;&lt;ref-type name="Journal Article"&gt;17&lt;/ref-type&gt;&lt;contributors&gt;&lt;authors&gt;&lt;author&gt;Edgar, R&lt;/author&gt;&lt;author&gt;Domrachev, M&lt;/author&gt;&lt;author&gt;Lash, A&lt;/author&gt;&lt;/authors&gt;&lt;/contributors&gt;&lt;titles&gt;&lt;title&gt;Gene expression omnibus: NCBI gene expression and hybridization array data repository&lt;/title&gt;&lt;secondary-title&gt;Nucleic Acids Res&lt;/secondary-title&gt;&lt;/titles&gt;&lt;periodical&gt;&lt;full-title&gt;Nucleic Acids Res&lt;/full-title&gt;&lt;/periodical&gt;&lt;pages&gt;207-210&lt;/pages&gt;&lt;volume&gt;30&lt;/volume&gt;&lt;number&gt;1&lt;/number&gt;&lt;dates&gt;&lt;year&gt;2002&lt;/year&gt;&lt;/dates&gt;&lt;label&gt;edgar02&lt;/label&gt;&lt;urls&gt;&lt;/urls&gt;&lt;/record&gt;&lt;/Cite&gt;&lt;/EndNote&gt;</w:instrText>
      </w:r>
      <w:r w:rsidRPr="00DF30F7">
        <w:rPr>
          <w:rFonts w:ascii="Arial" w:hAnsi="Arial" w:cs="Arial"/>
        </w:rPr>
        <w:fldChar w:fldCharType="separate"/>
      </w:r>
      <w:r w:rsidR="00420922">
        <w:rPr>
          <w:rFonts w:ascii="Arial" w:hAnsi="Arial" w:cs="Arial"/>
          <w:noProof/>
        </w:rPr>
        <w:t>(</w:t>
      </w:r>
      <w:hyperlink w:anchor="_ENREF_1" w:tooltip="Edgar, 2002 #54" w:history="1">
        <w:r w:rsidR="00420922">
          <w:rPr>
            <w:rFonts w:ascii="Arial" w:hAnsi="Arial" w:cs="Arial"/>
            <w:noProof/>
          </w:rPr>
          <w:t>1</w:t>
        </w:r>
      </w:hyperlink>
      <w:r w:rsidR="00420922">
        <w:rPr>
          <w:rFonts w:ascii="Arial" w:hAnsi="Arial" w:cs="Arial"/>
          <w:noProof/>
        </w:rPr>
        <w:t>)</w:t>
      </w:r>
      <w:r w:rsidRPr="00DF30F7">
        <w:rPr>
          <w:rFonts w:ascii="Arial" w:hAnsi="Arial" w:cs="Arial"/>
        </w:rPr>
        <w:fldChar w:fldCharType="end"/>
      </w:r>
      <w:r w:rsidRPr="00DF30F7">
        <w:rPr>
          <w:rFonts w:ascii="Arial" w:hAnsi="Arial" w:cs="Arial"/>
        </w:rPr>
        <w:t xml:space="preserve"> and processed individually to minimise cross-array platform bias. A list of the study accession numbers is provided in Supplementary Table S5. For each study, a linear regression model was fit to probe intensity values using the R package </w:t>
      </w:r>
      <w:proofErr w:type="spellStart"/>
      <w:r w:rsidRPr="00DF30F7">
        <w:rPr>
          <w:rFonts w:ascii="Arial" w:hAnsi="Arial" w:cs="Arial"/>
          <w:i/>
        </w:rPr>
        <w:t>limma</w:t>
      </w:r>
      <w:proofErr w:type="spellEnd"/>
      <w:r w:rsidR="00420922">
        <w:rPr>
          <w:rFonts w:ascii="Arial" w:hAnsi="Arial" w:cs="Arial"/>
          <w:i/>
        </w:rPr>
        <w:t xml:space="preserve"> </w:t>
      </w:r>
      <w:r w:rsidR="00420922">
        <w:rPr>
          <w:rFonts w:ascii="Arial" w:hAnsi="Arial" w:cs="Arial"/>
          <w:i/>
        </w:rPr>
        <w:fldChar w:fldCharType="begin"/>
      </w:r>
      <w:r w:rsidR="00420922">
        <w:rPr>
          <w:rFonts w:ascii="Arial" w:hAnsi="Arial" w:cs="Arial"/>
          <w:i/>
        </w:rPr>
        <w:instrText xml:space="preserve"> ADDIN EN.CITE &lt;EndNote&gt;&lt;Cite&gt;&lt;Author&gt;Smyth&lt;/Author&gt;&lt;Year&gt;2004&lt;/Year&gt;&lt;RecNum&gt;21&lt;/RecNum&gt;&lt;DisplayText&gt;(2)&lt;/DisplayText&gt;&lt;record&gt;&lt;rec-number&gt;21&lt;/rec-number&gt;&lt;foreign-keys&gt;&lt;key app="EN" db-id="wawsdateqpfsz9ew5dyx9stlvr5xvf20s5dx"&gt;21&lt;/key&gt;&lt;/foreign-keys&gt;&lt;ref-type name="Journal Article"&gt;17&lt;/ref-type&gt;&lt;contributors&gt;&lt;authors&gt;&lt;author&gt;Smyth, G K&lt;/author&gt;&lt;/authors&gt;&lt;/contributors&gt;&lt;titles&gt;&lt;title&gt;Linear models and empirical bayes methods for assessing differential expression in microarray experiments&lt;/title&gt;&lt;secondary-title&gt;Statistical Applications in Genetics and Molecular Biology&lt;/secondary-title&gt;&lt;/titles&gt;&lt;periodical&gt;&lt;full-title&gt;Statistical Applications in Genetics and Molecular Biology&lt;/full-title&gt;&lt;/periodical&gt;&lt;pages&gt;3&lt;/pages&gt;&lt;volume&gt;3&lt;/volume&gt;&lt;number&gt;1&lt;/number&gt;&lt;dates&gt;&lt;year&gt;2004&lt;/year&gt;&lt;/dates&gt;&lt;label&gt;smyth04&lt;/label&gt;&lt;urls&gt;&lt;/urls&gt;&lt;/record&gt;&lt;/Cite&gt;&lt;/EndNote&gt;</w:instrText>
      </w:r>
      <w:r w:rsidR="00420922">
        <w:rPr>
          <w:rFonts w:ascii="Arial" w:hAnsi="Arial" w:cs="Arial"/>
          <w:i/>
        </w:rPr>
        <w:fldChar w:fldCharType="separate"/>
      </w:r>
      <w:r w:rsidR="00420922">
        <w:rPr>
          <w:rFonts w:ascii="Arial" w:hAnsi="Arial" w:cs="Arial"/>
          <w:i/>
          <w:noProof/>
        </w:rPr>
        <w:t>(</w:t>
      </w:r>
      <w:hyperlink w:anchor="_ENREF_2" w:tooltip="Smyth, 2004 #21" w:history="1">
        <w:r w:rsidR="00420922">
          <w:rPr>
            <w:rFonts w:ascii="Arial" w:hAnsi="Arial" w:cs="Arial"/>
            <w:i/>
            <w:noProof/>
          </w:rPr>
          <w:t>2</w:t>
        </w:r>
      </w:hyperlink>
      <w:r w:rsidR="00420922">
        <w:rPr>
          <w:rFonts w:ascii="Arial" w:hAnsi="Arial" w:cs="Arial"/>
          <w:i/>
          <w:noProof/>
        </w:rPr>
        <w:t>)</w:t>
      </w:r>
      <w:r w:rsidR="00420922">
        <w:rPr>
          <w:rFonts w:ascii="Arial" w:hAnsi="Arial" w:cs="Arial"/>
          <w:i/>
        </w:rPr>
        <w:fldChar w:fldCharType="end"/>
      </w:r>
      <w:r w:rsidRPr="00DF30F7">
        <w:rPr>
          <w:rFonts w:ascii="Arial" w:hAnsi="Arial" w:cs="Arial"/>
        </w:rPr>
        <w:t xml:space="preserve">. This generated empirical-Bayes moderated t-statistics for the EZH2 </w:t>
      </w:r>
      <w:proofErr w:type="spellStart"/>
      <w:r w:rsidRPr="00DF30F7">
        <w:rPr>
          <w:rFonts w:ascii="Arial" w:hAnsi="Arial" w:cs="Arial"/>
        </w:rPr>
        <w:t>RNAi</w:t>
      </w:r>
      <w:proofErr w:type="spellEnd"/>
      <w:r w:rsidRPr="00DF30F7">
        <w:rPr>
          <w:rFonts w:ascii="Arial" w:hAnsi="Arial" w:cs="Arial"/>
        </w:rPr>
        <w:t xml:space="preserve"> induced differential expression. To reconcile cross-platform probe IDs, HGNC gene symbols were used to identify genes. For genes with multiple probes on an array platform, the most statistically significant differentially expressed probe was used and all others discounted. Three meta-analysis approaches were taken to find genes with consistent </w:t>
      </w:r>
      <w:proofErr w:type="spellStart"/>
      <w:r w:rsidRPr="00DF30F7">
        <w:rPr>
          <w:rFonts w:ascii="Arial" w:hAnsi="Arial" w:cs="Arial"/>
        </w:rPr>
        <w:t>upregulation</w:t>
      </w:r>
      <w:proofErr w:type="spellEnd"/>
      <w:r w:rsidRPr="00DF30F7">
        <w:rPr>
          <w:rFonts w:ascii="Arial" w:hAnsi="Arial" w:cs="Arial"/>
        </w:rPr>
        <w:t xml:space="preserve"> following knock-down of EZH2: Fisher’s method of combining P-values, the Rank Product method </w:t>
      </w:r>
      <w:r w:rsidRPr="00DF30F7">
        <w:rPr>
          <w:rFonts w:ascii="Arial" w:hAnsi="Arial" w:cs="Arial"/>
        </w:rPr>
        <w:fldChar w:fldCharType="begin"/>
      </w:r>
      <w:r w:rsidR="00420922">
        <w:rPr>
          <w:rFonts w:ascii="Arial" w:hAnsi="Arial" w:cs="Arial"/>
        </w:rPr>
        <w:instrText xml:space="preserve"> ADDIN EN.CITE &lt;EndNote&gt;&lt;Cite&gt;&lt;Author&gt;Breitling&lt;/Author&gt;&lt;Year&gt;2004&lt;/Year&gt;&lt;RecNum&gt;161&lt;/RecNum&gt;&lt;DisplayText&gt;(3)&lt;/DisplayText&gt;&lt;record&gt;&lt;rec-number&gt;161&lt;/rec-number&gt;&lt;foreign-keys&gt;&lt;key app="EN" db-id="wawsdateqpfsz9ew5dyx9stlvr5xvf20s5dx"&gt;161&lt;/key&gt;&lt;/foreign-keys&gt;&lt;ref-type name="Journal Article"&gt;17&lt;/ref-type&gt;&lt;contributors&gt;&lt;authors&gt;&lt;author&gt;Breitling, Rainer&lt;/author&gt;&lt;author&gt;Armengaud, Patrick&lt;/author&gt;&lt;author&gt;Amtmann, Anna&lt;/author&gt;&lt;author&gt;Herzyk, Pawel&lt;/author&gt;&lt;/authors&gt;&lt;/contributors&gt;&lt;titles&gt;&lt;title&gt;Rank products: a simple, yet powerful, new method to detect differentially regulated genes in replicated microarray experiments&lt;/title&gt;&lt;secondary-title&gt;FEBS Letters&lt;/secondary-title&gt;&lt;/titles&gt;&lt;periodical&gt;&lt;full-title&gt;FEBS Letters&lt;/full-title&gt;&lt;/periodical&gt;&lt;pages&gt;83-92&lt;/pages&gt;&lt;volume&gt;573&lt;/volume&gt;&lt;number&gt;1–3&lt;/number&gt;&lt;keywords&gt;&lt;keyword&gt;Microarray analysis&lt;/keyword&gt;&lt;keyword&gt;Differentially expressed gene&lt;/keyword&gt;&lt;/keywords&gt;&lt;dates&gt;&lt;year&gt;2004&lt;/year&gt;&lt;pub-dates&gt;&lt;date&gt;8/27/&lt;/date&gt;&lt;/pub-dates&gt;&lt;/dates&gt;&lt;isbn&gt;0014-5793&lt;/isbn&gt;&lt;urls&gt;&lt;related-urls&gt;&lt;url&gt;http://www.sciencedirect.com/science/article/pii/S0014579304009354&lt;/url&gt;&lt;/related-urls&gt;&lt;/urls&gt;&lt;electronic-resource-num&gt;http://dx.doi.org/10.1016/j.febslet.2004.07.055&lt;/electronic-resource-num&gt;&lt;/record&gt;&lt;/Cite&gt;&lt;/EndNote&gt;</w:instrText>
      </w:r>
      <w:r w:rsidRPr="00DF30F7">
        <w:rPr>
          <w:rFonts w:ascii="Arial" w:hAnsi="Arial" w:cs="Arial"/>
        </w:rPr>
        <w:fldChar w:fldCharType="separate"/>
      </w:r>
      <w:r w:rsidR="00420922">
        <w:rPr>
          <w:rFonts w:ascii="Arial" w:hAnsi="Arial" w:cs="Arial"/>
          <w:noProof/>
        </w:rPr>
        <w:t>(</w:t>
      </w:r>
      <w:hyperlink w:anchor="_ENREF_3" w:tooltip="Breitling, 2004 #161" w:history="1">
        <w:r w:rsidR="00420922">
          <w:rPr>
            <w:rFonts w:ascii="Arial" w:hAnsi="Arial" w:cs="Arial"/>
            <w:noProof/>
          </w:rPr>
          <w:t>3</w:t>
        </w:r>
      </w:hyperlink>
      <w:r w:rsidR="00420922">
        <w:rPr>
          <w:rFonts w:ascii="Arial" w:hAnsi="Arial" w:cs="Arial"/>
          <w:noProof/>
        </w:rPr>
        <w:t>)</w:t>
      </w:r>
      <w:r w:rsidRPr="00DF30F7">
        <w:rPr>
          <w:rFonts w:ascii="Arial" w:hAnsi="Arial" w:cs="Arial"/>
        </w:rPr>
        <w:fldChar w:fldCharType="end"/>
      </w:r>
      <w:r w:rsidRPr="00DF30F7">
        <w:rPr>
          <w:rFonts w:ascii="Arial" w:hAnsi="Arial" w:cs="Arial"/>
        </w:rPr>
        <w:t xml:space="preserve">, and a Random Effects Model </w:t>
      </w:r>
      <w:r w:rsidRPr="00DF30F7">
        <w:rPr>
          <w:rFonts w:ascii="Arial" w:hAnsi="Arial" w:cs="Arial"/>
        </w:rPr>
        <w:fldChar w:fldCharType="begin"/>
      </w:r>
      <w:r w:rsidR="00420922">
        <w:rPr>
          <w:rFonts w:ascii="Arial" w:hAnsi="Arial" w:cs="Arial"/>
        </w:rPr>
        <w:instrText xml:space="preserve"> ADDIN EN.CITE &lt;EndNote&gt;&lt;Cite&gt;&lt;Author&gt;Choi&lt;/Author&gt;&lt;Year&gt;2003&lt;/Year&gt;&lt;RecNum&gt;162&lt;/RecNum&gt;&lt;DisplayText&gt;(4)&lt;/DisplayText&gt;&lt;record&gt;&lt;rec-number&gt;162&lt;/rec-number&gt;&lt;foreign-keys&gt;&lt;key app="EN" db-id="wawsdateqpfsz9ew5dyx9stlvr5xvf20s5dx"&gt;162&lt;/key&gt;&lt;/foreign-keys&gt;&lt;ref-type name="Journal Article"&gt;17&lt;/ref-type&gt;&lt;contributors&gt;&lt;authors&gt;&lt;author&gt;Choi, Jung Kyoon&lt;/author&gt;&lt;author&gt;Yu, Ungsik&lt;/author&gt;&lt;author&gt;Kim, Sangsoo&lt;/author&gt;&lt;author&gt;Yoo, Ook Joon&lt;/author&gt;&lt;/authors&gt;&lt;/contributors&gt;&lt;titles&gt;&lt;title&gt;Combining multiple microarray studies and modeling interstudy variation&lt;/title&gt;&lt;secondary-title&gt;Bioinformatics&lt;/secondary-title&gt;&lt;/titles&gt;&lt;periodical&gt;&lt;full-title&gt;Bioinformatics&lt;/full-title&gt;&lt;/periodical&gt;&lt;pages&gt;i84-i90&lt;/pages&gt;&lt;volume&gt;19&lt;/volume&gt;&lt;number&gt;suppl 1&lt;/number&gt;&lt;dates&gt;&lt;year&gt;2003&lt;/year&gt;&lt;pub-dates&gt;&lt;date&gt;July 3, 2003&lt;/date&gt;&lt;/pub-dates&gt;&lt;/dates&gt;&lt;urls&gt;&lt;related-urls&gt;&lt;url&gt;http://bioinformatics.oxfordjournals.org/content/19/suppl_1/i84.abstract&lt;/url&gt;&lt;/related-urls&gt;&lt;/urls&gt;&lt;electronic-resource-num&gt;10.1093/bioinformatics/btg1010&lt;/electronic-resource-num&gt;&lt;/record&gt;&lt;/Cite&gt;&lt;/EndNote&gt;</w:instrText>
      </w:r>
      <w:r w:rsidRPr="00DF30F7">
        <w:rPr>
          <w:rFonts w:ascii="Arial" w:hAnsi="Arial" w:cs="Arial"/>
        </w:rPr>
        <w:fldChar w:fldCharType="separate"/>
      </w:r>
      <w:r w:rsidR="00420922">
        <w:rPr>
          <w:rFonts w:ascii="Arial" w:hAnsi="Arial" w:cs="Arial"/>
          <w:noProof/>
        </w:rPr>
        <w:t>(</w:t>
      </w:r>
      <w:hyperlink w:anchor="_ENREF_4" w:tooltip="Choi, 2003 #162" w:history="1">
        <w:r w:rsidR="00420922">
          <w:rPr>
            <w:rFonts w:ascii="Arial" w:hAnsi="Arial" w:cs="Arial"/>
            <w:noProof/>
          </w:rPr>
          <w:t>4</w:t>
        </w:r>
      </w:hyperlink>
      <w:r w:rsidR="00420922">
        <w:rPr>
          <w:rFonts w:ascii="Arial" w:hAnsi="Arial" w:cs="Arial"/>
          <w:noProof/>
        </w:rPr>
        <w:t>)</w:t>
      </w:r>
      <w:r w:rsidRPr="00DF30F7">
        <w:rPr>
          <w:rFonts w:ascii="Arial" w:hAnsi="Arial" w:cs="Arial"/>
        </w:rPr>
        <w:fldChar w:fldCharType="end"/>
      </w:r>
      <w:r w:rsidRPr="00DF30F7">
        <w:rPr>
          <w:rFonts w:ascii="Arial" w:hAnsi="Arial" w:cs="Arial"/>
        </w:rPr>
        <w:t xml:space="preserve">. 88 genes were found to show significant consistent </w:t>
      </w:r>
      <w:proofErr w:type="spellStart"/>
      <w:r w:rsidRPr="00DF30F7">
        <w:rPr>
          <w:rFonts w:ascii="Arial" w:hAnsi="Arial" w:cs="Arial"/>
        </w:rPr>
        <w:t>upregulation</w:t>
      </w:r>
      <w:proofErr w:type="spellEnd"/>
      <w:r w:rsidRPr="00DF30F7">
        <w:rPr>
          <w:rFonts w:ascii="Arial" w:hAnsi="Arial" w:cs="Arial"/>
        </w:rPr>
        <w:t xml:space="preserve"> (p&lt;0.05) </w:t>
      </w:r>
      <w:r>
        <w:rPr>
          <w:rFonts w:ascii="Arial" w:hAnsi="Arial" w:cs="Arial"/>
        </w:rPr>
        <w:t xml:space="preserve">according to all three methods. </w:t>
      </w:r>
      <w:r w:rsidRPr="00DF30F7">
        <w:rPr>
          <w:rFonts w:ascii="Arial" w:hAnsi="Arial" w:cs="Arial"/>
        </w:rPr>
        <w:t xml:space="preserve">This list of genes, which was used to reflect a consensus set of universally (or at least generally) EZH2-suppressed targets, is </w:t>
      </w:r>
      <w:r w:rsidR="00DA6872">
        <w:rPr>
          <w:rFonts w:ascii="Arial" w:hAnsi="Arial" w:cs="Arial"/>
        </w:rPr>
        <w:t>provided in SupplementaryTable</w:t>
      </w:r>
      <w:r w:rsidRPr="00DF30F7">
        <w:rPr>
          <w:rFonts w:ascii="Arial" w:hAnsi="Arial" w:cs="Arial"/>
        </w:rPr>
        <w:t>S4</w:t>
      </w:r>
      <w:r w:rsidR="00DA6872">
        <w:rPr>
          <w:rFonts w:ascii="Arial" w:hAnsi="Arial" w:cs="Arial"/>
        </w:rPr>
        <w:t>.xslx</w:t>
      </w:r>
      <w:r w:rsidRPr="00DF30F7">
        <w:rPr>
          <w:rFonts w:ascii="Arial" w:hAnsi="Arial" w:cs="Arial"/>
        </w:rPr>
        <w:t>.</w:t>
      </w:r>
    </w:p>
    <w:p w14:paraId="36A66469" w14:textId="77777777" w:rsidR="00DA6872" w:rsidRDefault="00DA6872" w:rsidP="00381B74">
      <w:pPr>
        <w:autoSpaceDE w:val="0"/>
        <w:autoSpaceDN w:val="0"/>
        <w:adjustRightInd w:val="0"/>
        <w:spacing w:after="0" w:line="360" w:lineRule="auto"/>
        <w:jc w:val="both"/>
        <w:rPr>
          <w:rFonts w:ascii="Times New Roman" w:hAnsi="Times New Roman" w:cs="Times New Roman"/>
          <w:b/>
        </w:rPr>
      </w:pPr>
    </w:p>
    <w:p w14:paraId="2866E963" w14:textId="77777777" w:rsidR="00202DD8" w:rsidRPr="00381B74" w:rsidRDefault="00202DD8" w:rsidP="00381B74">
      <w:pPr>
        <w:autoSpaceDE w:val="0"/>
        <w:autoSpaceDN w:val="0"/>
        <w:adjustRightInd w:val="0"/>
        <w:spacing w:after="0" w:line="360" w:lineRule="auto"/>
        <w:jc w:val="both"/>
        <w:rPr>
          <w:rFonts w:ascii="Calibri" w:hAnsi="Calibri" w:cs="Times New Roman"/>
          <w:b/>
        </w:rPr>
      </w:pPr>
      <w:r w:rsidRPr="00381B74">
        <w:rPr>
          <w:rFonts w:ascii="Calibri" w:hAnsi="Calibri" w:cs="Times New Roman"/>
          <w:b/>
        </w:rPr>
        <w:t>Supplementary Table S5: List of study accession numbers for EZH2 target meta-analysis</w:t>
      </w:r>
    </w:p>
    <w:p w14:paraId="0F143B42" w14:textId="1CBB2B9C" w:rsidR="0020414F" w:rsidRPr="00381B74" w:rsidRDefault="0020414F" w:rsidP="00381B74">
      <w:pPr>
        <w:autoSpaceDE w:val="0"/>
        <w:autoSpaceDN w:val="0"/>
        <w:adjustRightInd w:val="0"/>
        <w:spacing w:after="0" w:line="360" w:lineRule="auto"/>
        <w:jc w:val="both"/>
        <w:rPr>
          <w:rFonts w:ascii="Calibri" w:hAnsi="Calibri" w:cs="Times New Roman"/>
        </w:rPr>
      </w:pPr>
      <w:r w:rsidRPr="00381B74">
        <w:rPr>
          <w:rFonts w:ascii="Calibri" w:hAnsi="Calibri" w:cs="Times New Roman"/>
        </w:rPr>
        <w:t>File SupplementaryTableS5.xlsx</w:t>
      </w:r>
      <w:r w:rsidR="00F56DA3">
        <w:rPr>
          <w:rFonts w:ascii="Calibri" w:hAnsi="Calibri" w:cs="Times New Roman"/>
        </w:rPr>
        <w:t xml:space="preserve"> describes the studies used for the meta-analysis performed to obtain a set of consensus EZH2-suppressed targets. This table provides Gene Expression Omnibus accession numbers and PubMed IDs for the studies, and lists cell lines the </w:t>
      </w:r>
      <w:proofErr w:type="spellStart"/>
      <w:r w:rsidR="00F56DA3">
        <w:rPr>
          <w:rFonts w:ascii="Calibri" w:hAnsi="Calibri" w:cs="Times New Roman"/>
        </w:rPr>
        <w:t>siRNA</w:t>
      </w:r>
      <w:proofErr w:type="spellEnd"/>
      <w:r w:rsidR="00F56DA3">
        <w:rPr>
          <w:rFonts w:ascii="Calibri" w:hAnsi="Calibri" w:cs="Times New Roman"/>
        </w:rPr>
        <w:t xml:space="preserve"> treatment was performed on, the microarray platform used, and the number of replicates for treatment and control samples in each study.</w:t>
      </w:r>
    </w:p>
    <w:p w14:paraId="1632009C" w14:textId="77777777" w:rsidR="0020414F" w:rsidRPr="00381B74" w:rsidRDefault="0020414F" w:rsidP="00381B74">
      <w:pPr>
        <w:autoSpaceDE w:val="0"/>
        <w:autoSpaceDN w:val="0"/>
        <w:adjustRightInd w:val="0"/>
        <w:spacing w:after="0" w:line="360" w:lineRule="auto"/>
        <w:jc w:val="both"/>
        <w:rPr>
          <w:rFonts w:ascii="Calibri" w:hAnsi="Calibri" w:cs="Times New Roman"/>
          <w:b/>
        </w:rPr>
      </w:pPr>
    </w:p>
    <w:p w14:paraId="174E2BE7" w14:textId="77777777" w:rsidR="0020414F" w:rsidRPr="00381B74" w:rsidRDefault="0020414F" w:rsidP="00381B74">
      <w:pPr>
        <w:autoSpaceDE w:val="0"/>
        <w:autoSpaceDN w:val="0"/>
        <w:adjustRightInd w:val="0"/>
        <w:spacing w:after="0" w:line="360" w:lineRule="auto"/>
        <w:jc w:val="both"/>
        <w:rPr>
          <w:rFonts w:ascii="Calibri" w:hAnsi="Calibri" w:cs="Times New Roman"/>
          <w:b/>
        </w:rPr>
      </w:pPr>
      <w:r w:rsidRPr="00381B74">
        <w:rPr>
          <w:rFonts w:ascii="Calibri" w:hAnsi="Calibri" w:cs="Times New Roman"/>
          <w:b/>
        </w:rPr>
        <w:lastRenderedPageBreak/>
        <w:t>Supplementary Table S6: Systematic pathway up/down-regulation following treatment</w:t>
      </w:r>
    </w:p>
    <w:p w14:paraId="2CF6FE7B" w14:textId="1BDAB3AE" w:rsidR="0020414F" w:rsidRPr="00381B74" w:rsidRDefault="0020414F" w:rsidP="00381B74">
      <w:pPr>
        <w:autoSpaceDE w:val="0"/>
        <w:autoSpaceDN w:val="0"/>
        <w:adjustRightInd w:val="0"/>
        <w:spacing w:after="0" w:line="360" w:lineRule="auto"/>
        <w:jc w:val="both"/>
        <w:rPr>
          <w:rFonts w:ascii="Calibri" w:hAnsi="Calibri" w:cs="Times New Roman"/>
        </w:rPr>
      </w:pPr>
      <w:r w:rsidRPr="00381B74">
        <w:rPr>
          <w:rFonts w:ascii="Calibri" w:hAnsi="Calibri" w:cs="Times New Roman"/>
        </w:rPr>
        <w:t>Systematic up- or down-regulation of pathways was evaluated using the Wilcoxon Rank-Sum test, as implemented by the ‘</w:t>
      </w:r>
      <w:proofErr w:type="spellStart"/>
      <w:r w:rsidRPr="00381B74">
        <w:rPr>
          <w:rFonts w:ascii="Calibri" w:hAnsi="Calibri" w:cs="Times New Roman"/>
        </w:rPr>
        <w:t>geneSetTest</w:t>
      </w:r>
      <w:proofErr w:type="spellEnd"/>
      <w:r w:rsidRPr="00381B74">
        <w:rPr>
          <w:rFonts w:ascii="Calibri" w:hAnsi="Calibri" w:cs="Times New Roman"/>
        </w:rPr>
        <w:t xml:space="preserve">’ function in the </w:t>
      </w:r>
      <w:proofErr w:type="spellStart"/>
      <w:r w:rsidRPr="00381B74">
        <w:rPr>
          <w:rFonts w:ascii="Calibri" w:hAnsi="Calibri" w:cs="Times New Roman"/>
        </w:rPr>
        <w:t>Bioconductor</w:t>
      </w:r>
      <w:proofErr w:type="spellEnd"/>
      <w:r w:rsidRPr="00381B74">
        <w:rPr>
          <w:rFonts w:ascii="Calibri" w:hAnsi="Calibri" w:cs="Times New Roman"/>
        </w:rPr>
        <w:t xml:space="preserve"> package </w:t>
      </w:r>
      <w:proofErr w:type="spellStart"/>
      <w:r w:rsidRPr="00381B74">
        <w:rPr>
          <w:rFonts w:ascii="Calibri" w:hAnsi="Calibri" w:cs="Times New Roman"/>
          <w:i/>
        </w:rPr>
        <w:t>limma</w:t>
      </w:r>
      <w:proofErr w:type="spellEnd"/>
      <w:r w:rsidRPr="00381B74">
        <w:rPr>
          <w:rFonts w:ascii="Calibri" w:hAnsi="Calibri" w:cs="Times New Roman"/>
          <w:i/>
        </w:rPr>
        <w:t xml:space="preserve">, </w:t>
      </w:r>
      <w:r w:rsidRPr="00381B74">
        <w:rPr>
          <w:rFonts w:ascii="Calibri" w:hAnsi="Calibri" w:cs="Times New Roman"/>
        </w:rPr>
        <w:t xml:space="preserve">on the empirical Bayes moderated t-statistics of differential expression calculated using </w:t>
      </w:r>
      <w:proofErr w:type="spellStart"/>
      <w:r w:rsidRPr="00381B74">
        <w:rPr>
          <w:rFonts w:ascii="Calibri" w:hAnsi="Calibri" w:cs="Times New Roman"/>
          <w:i/>
        </w:rPr>
        <w:t>limma</w:t>
      </w:r>
      <w:proofErr w:type="spellEnd"/>
      <w:r w:rsidRPr="00381B74">
        <w:rPr>
          <w:rFonts w:ascii="Calibri" w:hAnsi="Calibri" w:cs="Times New Roman"/>
          <w:i/>
        </w:rPr>
        <w:t xml:space="preserve"> </w:t>
      </w:r>
      <w:r w:rsidRPr="00381B74">
        <w:rPr>
          <w:rFonts w:ascii="Calibri" w:hAnsi="Calibri" w:cs="Times New Roman"/>
        </w:rPr>
        <w:t xml:space="preserve">across the 3 replicates from each drug treatment condition. Resulting </w:t>
      </w:r>
      <w:proofErr w:type="spellStart"/>
      <w:r w:rsidRPr="00381B74">
        <w:rPr>
          <w:rFonts w:ascii="Calibri" w:hAnsi="Calibri" w:cs="Times New Roman"/>
        </w:rPr>
        <w:t>Benjamini</w:t>
      </w:r>
      <w:proofErr w:type="spellEnd"/>
      <w:r w:rsidRPr="00381B74">
        <w:rPr>
          <w:rFonts w:ascii="Calibri" w:hAnsi="Calibri" w:cs="Times New Roman"/>
        </w:rPr>
        <w:t>-Hochberg adjusted p-values</w:t>
      </w:r>
      <w:r w:rsidR="004F3A89">
        <w:rPr>
          <w:rFonts w:ascii="Calibri" w:hAnsi="Calibri" w:cs="Times New Roman"/>
        </w:rPr>
        <w:t>, for 24hr treatment of GSK343, HKMTI-1-005 (at 7.5</w:t>
      </w:r>
      <w:r w:rsidR="004F3A89">
        <w:rPr>
          <w:rFonts w:ascii="Calibri" w:hAnsi="Calibri" w:cs="Calibri"/>
        </w:rPr>
        <w:t>µ</w:t>
      </w:r>
      <w:r w:rsidR="004F3A89">
        <w:rPr>
          <w:rFonts w:ascii="Calibri" w:hAnsi="Calibri" w:cs="Times New Roman"/>
        </w:rPr>
        <w:t xml:space="preserve">M) and UNC0638 </w:t>
      </w:r>
      <w:r w:rsidR="004F3A89">
        <w:rPr>
          <w:rFonts w:ascii="Calibri" w:hAnsi="Calibri" w:cs="Times New Roman"/>
        </w:rPr>
        <w:t>(at 7.5</w:t>
      </w:r>
      <w:r w:rsidR="004F3A89">
        <w:rPr>
          <w:rFonts w:ascii="Calibri" w:hAnsi="Calibri" w:cs="Calibri"/>
        </w:rPr>
        <w:t>µ</w:t>
      </w:r>
      <w:r w:rsidR="004F3A89">
        <w:rPr>
          <w:rFonts w:ascii="Calibri" w:hAnsi="Calibri" w:cs="Times New Roman"/>
        </w:rPr>
        <w:t>M)</w:t>
      </w:r>
      <w:r w:rsidRPr="00381B74">
        <w:rPr>
          <w:rFonts w:ascii="Calibri" w:hAnsi="Calibri" w:cs="Times New Roman"/>
        </w:rPr>
        <w:t xml:space="preserve"> are provided in file SupplementaryTableS6.xlsx.</w:t>
      </w:r>
    </w:p>
    <w:p w14:paraId="1A8D8C0D" w14:textId="77777777" w:rsidR="00C36581" w:rsidRDefault="002A45BE" w:rsidP="00741CF6">
      <w:pPr>
        <w:autoSpaceDE w:val="0"/>
        <w:autoSpaceDN w:val="0"/>
        <w:adjustRightInd w:val="0"/>
        <w:spacing w:after="0" w:line="360" w:lineRule="auto"/>
        <w:rPr>
          <w:b/>
          <w:u w:val="single"/>
        </w:rPr>
      </w:pPr>
      <w:r>
        <w:rPr>
          <w:rFonts w:ascii="Times New Roman" w:hAnsi="Times New Roman" w:cs="Times New Roman"/>
          <w:b/>
        </w:rPr>
        <w:br/>
      </w:r>
      <w:r w:rsidR="00C36581">
        <w:rPr>
          <w:b/>
          <w:u w:val="single"/>
        </w:rPr>
        <w:br w:type="page"/>
      </w:r>
    </w:p>
    <w:p w14:paraId="4342A09F" w14:textId="77777777" w:rsidR="00AF64C3" w:rsidRPr="00756AF0" w:rsidRDefault="00AF64C3" w:rsidP="00AF64C3">
      <w:pPr>
        <w:rPr>
          <w:b/>
          <w:u w:val="single"/>
        </w:rPr>
      </w:pPr>
      <w:r w:rsidRPr="00756AF0">
        <w:rPr>
          <w:b/>
          <w:u w:val="single"/>
        </w:rPr>
        <w:lastRenderedPageBreak/>
        <w:t xml:space="preserve">Compound </w:t>
      </w:r>
      <w:r>
        <w:rPr>
          <w:b/>
          <w:u w:val="single"/>
        </w:rPr>
        <w:t>batch</w:t>
      </w:r>
      <w:r w:rsidRPr="00756AF0">
        <w:rPr>
          <w:b/>
          <w:u w:val="single"/>
        </w:rPr>
        <w:t xml:space="preserve"> data:</w:t>
      </w:r>
    </w:p>
    <w:p w14:paraId="6E18BBB1" w14:textId="77777777" w:rsidR="00AF64C3" w:rsidRDefault="00AF64C3" w:rsidP="00AF64C3">
      <w:r>
        <w:t>The following batches of the hit compounds were used in this study:</w:t>
      </w:r>
    </w:p>
    <w:p w14:paraId="45E55D87" w14:textId="77777777" w:rsidR="00AF64C3" w:rsidRPr="006D1DD8" w:rsidRDefault="00AF64C3" w:rsidP="00AF64C3">
      <w:pPr>
        <w:rPr>
          <w:b/>
        </w:rPr>
      </w:pPr>
      <w:r w:rsidRPr="00CA360D">
        <w:rPr>
          <w:b/>
        </w:rPr>
        <w:t>HKMTI-1-</w:t>
      </w:r>
      <w:r w:rsidRPr="006D1DD8">
        <w:rPr>
          <w:b/>
        </w:rPr>
        <w:t>005</w:t>
      </w:r>
    </w:p>
    <w:p w14:paraId="0B41D0FF" w14:textId="77777777" w:rsidR="00AF64C3" w:rsidRPr="00364B63" w:rsidRDefault="00AF64C3" w:rsidP="00AF64C3">
      <w:pPr>
        <w:rPr>
          <w:rFonts w:ascii="Cambria" w:hAnsi="Cambria"/>
        </w:rPr>
      </w:pPr>
      <w:r w:rsidRPr="006D1DD8">
        <w:t>TG3-178-2 (</w:t>
      </w:r>
      <w:r w:rsidRPr="00364B63">
        <w:rPr>
          <w:rFonts w:ascii="Cambria" w:hAnsi="Cambria"/>
        </w:rPr>
        <w:t xml:space="preserve">synthesized 30/09/2008); NS-011 (synthesized </w:t>
      </w:r>
      <w:r w:rsidRPr="00364B63">
        <w:rPr>
          <w:rFonts w:ascii="Cambria" w:hAnsi="Cambria"/>
          <w:color w:val="000000"/>
        </w:rPr>
        <w:t>7/5/2011</w:t>
      </w:r>
      <w:r w:rsidRPr="00364B63">
        <w:rPr>
          <w:rFonts w:ascii="Cambria" w:hAnsi="Cambria"/>
        </w:rPr>
        <w:t>); NS-080 (synthesized 23/4/12); JC-087 (</w:t>
      </w:r>
      <w:proofErr w:type="spellStart"/>
      <w:r w:rsidRPr="00364B63">
        <w:rPr>
          <w:rFonts w:ascii="Cambria" w:hAnsi="Cambria"/>
        </w:rPr>
        <w:t>HCl</w:t>
      </w:r>
      <w:proofErr w:type="spellEnd"/>
      <w:r w:rsidRPr="00364B63">
        <w:rPr>
          <w:rFonts w:ascii="Cambria" w:hAnsi="Cambria"/>
        </w:rPr>
        <w:t xml:space="preserve"> salt formulation, synthesized 1/10/2012)</w:t>
      </w:r>
      <w:r w:rsidR="00C30E3A">
        <w:rPr>
          <w:rFonts w:ascii="Cambria" w:hAnsi="Cambria"/>
        </w:rPr>
        <w:t>; NS-382 (synthesized 22/08/14)</w:t>
      </w:r>
    </w:p>
    <w:p w14:paraId="76FB8F04" w14:textId="77777777" w:rsidR="00AF64C3" w:rsidRPr="00364B63" w:rsidRDefault="00AF64C3" w:rsidP="00AF64C3">
      <w:pPr>
        <w:rPr>
          <w:rFonts w:ascii="Cambria" w:hAnsi="Cambria"/>
          <w:b/>
        </w:rPr>
      </w:pPr>
      <w:r w:rsidRPr="00364B63">
        <w:rPr>
          <w:rFonts w:ascii="Cambria" w:hAnsi="Cambria"/>
          <w:b/>
        </w:rPr>
        <w:t>HKMTI-1-011</w:t>
      </w:r>
    </w:p>
    <w:p w14:paraId="2BAA7820" w14:textId="77777777" w:rsidR="00AF64C3" w:rsidRPr="00364B63" w:rsidRDefault="00AF64C3" w:rsidP="00AF64C3">
      <w:pPr>
        <w:rPr>
          <w:rFonts w:ascii="Cambria" w:hAnsi="Cambria"/>
        </w:rPr>
      </w:pPr>
      <w:r w:rsidRPr="00364B63">
        <w:rPr>
          <w:rFonts w:ascii="Cambria" w:hAnsi="Cambria"/>
        </w:rPr>
        <w:t xml:space="preserve">TG3-214-1 (synthesized 13/11/2008); NS-014 (synthesized </w:t>
      </w:r>
      <w:r w:rsidRPr="00364B63">
        <w:rPr>
          <w:rFonts w:ascii="Cambria" w:hAnsi="Cambria"/>
          <w:color w:val="000000"/>
        </w:rPr>
        <w:t>20/6/11</w:t>
      </w:r>
      <w:r w:rsidRPr="00364B63">
        <w:rPr>
          <w:rFonts w:ascii="Cambria" w:hAnsi="Cambria"/>
        </w:rPr>
        <w:t>); NS-081 (synthesized 26/4/12)</w:t>
      </w:r>
    </w:p>
    <w:p w14:paraId="45CF3E37" w14:textId="77777777" w:rsidR="00AF64C3" w:rsidRPr="00364B63" w:rsidRDefault="00AF64C3" w:rsidP="00AF64C3">
      <w:pPr>
        <w:rPr>
          <w:rFonts w:ascii="Cambria" w:hAnsi="Cambria"/>
          <w:b/>
        </w:rPr>
      </w:pPr>
      <w:r w:rsidRPr="00364B63">
        <w:rPr>
          <w:rFonts w:ascii="Cambria" w:hAnsi="Cambria"/>
          <w:b/>
        </w:rPr>
        <w:t>HKMTI-1-022</w:t>
      </w:r>
    </w:p>
    <w:p w14:paraId="3A928E9C" w14:textId="77777777" w:rsidR="00AF64C3" w:rsidRDefault="00AF64C3" w:rsidP="00AF64C3">
      <w:r w:rsidRPr="00364B63">
        <w:rPr>
          <w:rFonts w:ascii="Cambria" w:hAnsi="Cambria"/>
        </w:rPr>
        <w:t>TG3-179-1 (synthesized 20/10/2008); NS-015</w:t>
      </w:r>
      <w:r>
        <w:t xml:space="preserve"> (synthesized </w:t>
      </w:r>
      <w:r w:rsidRPr="007C554E">
        <w:t>28/6/11</w:t>
      </w:r>
      <w:r>
        <w:t xml:space="preserve">); NS-082 (synthesized </w:t>
      </w:r>
      <w:r w:rsidRPr="007C554E">
        <w:t>26/4/12</w:t>
      </w:r>
      <w:r>
        <w:t>)</w:t>
      </w:r>
    </w:p>
    <w:p w14:paraId="2375CD37" w14:textId="77777777" w:rsidR="00AF64C3" w:rsidRDefault="00AF64C3" w:rsidP="00AF64C3"/>
    <w:p w14:paraId="794E88F3" w14:textId="77777777" w:rsidR="00AF64C3" w:rsidRPr="00756AF0" w:rsidRDefault="00AF64C3" w:rsidP="00AF64C3">
      <w:pPr>
        <w:rPr>
          <w:b/>
          <w:u w:val="single"/>
        </w:rPr>
      </w:pPr>
      <w:r w:rsidRPr="00756AF0">
        <w:rPr>
          <w:b/>
          <w:u w:val="single"/>
        </w:rPr>
        <w:t>Compound characterization data:</w:t>
      </w:r>
    </w:p>
    <w:p w14:paraId="54E8C78A" w14:textId="77777777" w:rsidR="00AF64C3" w:rsidRDefault="00AF64C3" w:rsidP="00AF64C3"/>
    <w:p w14:paraId="013BDD51" w14:textId="77777777" w:rsidR="00AF64C3" w:rsidRDefault="00AF64C3" w:rsidP="00AF64C3">
      <w:r>
        <w:rPr>
          <w:noProof/>
          <w:lang w:eastAsia="en-GB"/>
        </w:rPr>
        <w:drawing>
          <wp:inline distT="0" distB="0" distL="0" distR="0" wp14:anchorId="22A0DD88" wp14:editId="105F7ABC">
            <wp:extent cx="1950720" cy="1341120"/>
            <wp:effectExtent l="25400" t="0" r="508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950720" cy="1341120"/>
                    </a:xfrm>
                    <a:prstGeom prst="rect">
                      <a:avLst/>
                    </a:prstGeom>
                    <a:noFill/>
                    <a:ln w="9525">
                      <a:noFill/>
                      <a:miter lim="800000"/>
                      <a:headEnd/>
                      <a:tailEnd/>
                    </a:ln>
                  </pic:spPr>
                </pic:pic>
              </a:graphicData>
            </a:graphic>
          </wp:inline>
        </w:drawing>
      </w:r>
    </w:p>
    <w:p w14:paraId="70A61A47" w14:textId="77777777" w:rsidR="00AF64C3" w:rsidRDefault="00AF64C3" w:rsidP="00AF64C3">
      <w:r w:rsidRPr="004B375C">
        <w:rPr>
          <w:vertAlign w:val="superscript"/>
        </w:rPr>
        <w:t>1</w:t>
      </w:r>
      <w:r>
        <w:t>H NMR (400 MHz, C</w:t>
      </w:r>
      <w:r w:rsidRPr="00BE73E6">
        <w:t>D</w:t>
      </w:r>
      <w:r>
        <w:t>Cl</w:t>
      </w:r>
      <w:r>
        <w:rPr>
          <w:vertAlign w:val="subscript"/>
        </w:rPr>
        <w:t>3</w:t>
      </w:r>
      <w:r w:rsidRPr="00BE73E6">
        <w:t>)</w:t>
      </w:r>
      <w:r>
        <w:t>:</w:t>
      </w:r>
      <w:r w:rsidRPr="00BE73E6">
        <w:t xml:space="preserve"> δ </w:t>
      </w:r>
      <w:r>
        <w:t>7.34-7.27</w:t>
      </w:r>
      <w:r w:rsidRPr="00BE73E6">
        <w:t xml:space="preserve"> (m, 5H), </w:t>
      </w:r>
      <w:r>
        <w:t>6.90</w:t>
      </w:r>
      <w:r w:rsidRPr="00BE73E6">
        <w:t xml:space="preserve"> (s, 1H),</w:t>
      </w:r>
      <w:r>
        <w:t xml:space="preserve"> 6.70</w:t>
      </w:r>
      <w:r w:rsidRPr="00BE73E6">
        <w:t xml:space="preserve"> (s, 1H), </w:t>
      </w:r>
      <w:r>
        <w:t xml:space="preserve">5.02 (d, </w:t>
      </w:r>
      <w:r>
        <w:rPr>
          <w:i/>
        </w:rPr>
        <w:t>J</w:t>
      </w:r>
      <w:r>
        <w:t xml:space="preserve"> = 7.2 Hz, 1H), 4.19–4.09 (m, 1H), 3.94 (s, 3H), 3.92 (s, 3H), 3.86 (m</w:t>
      </w:r>
      <w:r w:rsidRPr="00BE73E6">
        <w:t>, 4H)</w:t>
      </w:r>
      <w:r>
        <w:t>, 3.55 (s, 2H), 2.91 (</w:t>
      </w:r>
      <w:r w:rsidRPr="00D53072">
        <w:t>m</w:t>
      </w:r>
      <w:r>
        <w:t>, 2H), 2.49 (m, 4H), 2.34 (s, 3H), 2.21 (m,</w:t>
      </w:r>
      <w:r w:rsidRPr="00BE73E6">
        <w:t xml:space="preserve"> 2H</w:t>
      </w:r>
      <w:r>
        <w:t>) 2.15</w:t>
      </w:r>
      <w:r w:rsidRPr="00BE73E6">
        <w:t xml:space="preserve"> (</w:t>
      </w:r>
      <w:r w:rsidRPr="00D53072">
        <w:t>m</w:t>
      </w:r>
      <w:r>
        <w:t>, 2H</w:t>
      </w:r>
      <w:r w:rsidRPr="00BE73E6">
        <w:t>)</w:t>
      </w:r>
      <w:r>
        <w:t>, 1.62 (</w:t>
      </w:r>
      <w:proofErr w:type="spellStart"/>
      <w:r>
        <w:t>qd</w:t>
      </w:r>
      <w:proofErr w:type="spellEnd"/>
      <w:r>
        <w:t xml:space="preserve">, </w:t>
      </w:r>
      <w:r w:rsidRPr="00A5174B">
        <w:rPr>
          <w:i/>
        </w:rPr>
        <w:t xml:space="preserve">J </w:t>
      </w:r>
      <w:r w:rsidRPr="00A5174B">
        <w:t xml:space="preserve">= 2.9, 11.5 Hz, 2H); </w:t>
      </w:r>
      <w:r w:rsidRPr="00A5174B">
        <w:rPr>
          <w:vertAlign w:val="superscript"/>
        </w:rPr>
        <w:t>13</w:t>
      </w:r>
      <w:r w:rsidRPr="00A5174B">
        <w:t>C (100 MHz, CDCl</w:t>
      </w:r>
      <w:r w:rsidRPr="00A5174B">
        <w:rPr>
          <w:vertAlign w:val="subscript"/>
        </w:rPr>
        <w:t>3</w:t>
      </w:r>
      <w:r w:rsidRPr="00A5174B">
        <w:t>): δ 158.2, 157.8 (</w:t>
      </w:r>
      <w:proofErr w:type="spellStart"/>
      <w:r w:rsidRPr="00A5174B">
        <w:t>br</w:t>
      </w:r>
      <w:proofErr w:type="spellEnd"/>
      <w:r w:rsidRPr="00A5174B">
        <w:t>), 154.5, 147.4 (</w:t>
      </w:r>
      <w:proofErr w:type="spellStart"/>
      <w:r w:rsidRPr="00A5174B">
        <w:t>br</w:t>
      </w:r>
      <w:proofErr w:type="spellEnd"/>
      <w:r w:rsidRPr="00A5174B">
        <w:t>),</w:t>
      </w:r>
      <w:r>
        <w:t xml:space="preserve"> 145.7, 137.8, 129.2 (2C), 128.3 (2C), 127.2, 105.3</w:t>
      </w:r>
      <w:r w:rsidRPr="0032502C">
        <w:t>, 103.0</w:t>
      </w:r>
      <w:r>
        <w:t>, 100.9, 62.9, 56.4, 56.1</w:t>
      </w:r>
      <w:r w:rsidRPr="0032502C">
        <w:t>, 55.02</w:t>
      </w:r>
      <w:r>
        <w:t xml:space="preserve"> (2C), 52.4 (2C), 48.3, 46.1, 44.1 (2C), 31.9 (2C); LCMS: </w:t>
      </w:r>
      <w:proofErr w:type="spellStart"/>
      <w:r>
        <w:t>R</w:t>
      </w:r>
      <w:r w:rsidRPr="00A5174B">
        <w:rPr>
          <w:vertAlign w:val="subscript"/>
        </w:rPr>
        <w:t>t</w:t>
      </w:r>
      <w:proofErr w:type="spellEnd"/>
      <w:r>
        <w:rPr>
          <w:vertAlign w:val="subscript"/>
        </w:rPr>
        <w:t xml:space="preserve"> </w:t>
      </w:r>
      <w:r>
        <w:t>= 2.69 min;</w:t>
      </w:r>
      <w:r w:rsidRPr="00BE73E6">
        <w:t xml:space="preserve"> HRMS (ES</w:t>
      </w:r>
      <w:r>
        <w:t>I</w:t>
      </w:r>
      <w:r w:rsidRPr="00BE73E6">
        <w:t xml:space="preserve">) </w:t>
      </w:r>
      <w:r>
        <w:t>(</w:t>
      </w:r>
      <w:r w:rsidRPr="007738F5">
        <w:rPr>
          <w:i/>
        </w:rPr>
        <w:t>m/z</w:t>
      </w:r>
      <w:r>
        <w:t>):</w:t>
      </w:r>
      <w:r w:rsidRPr="00BE73E6">
        <w:t xml:space="preserve"> </w:t>
      </w:r>
      <w:r>
        <w:t>[M+H]</w:t>
      </w:r>
      <w:r>
        <w:rPr>
          <w:vertAlign w:val="superscript"/>
        </w:rPr>
        <w:t>+</w:t>
      </w:r>
      <w:r>
        <w:t xml:space="preserve"> </w:t>
      </w:r>
      <w:proofErr w:type="spellStart"/>
      <w:r w:rsidRPr="00BE73E6">
        <w:t>calc</w:t>
      </w:r>
      <w:r>
        <w:t>d</w:t>
      </w:r>
      <w:proofErr w:type="spellEnd"/>
      <w:r w:rsidRPr="00BE73E6">
        <w:t xml:space="preserve">. </w:t>
      </w:r>
      <w:proofErr w:type="gramStart"/>
      <w:r w:rsidRPr="00BE73E6">
        <w:t>for</w:t>
      </w:r>
      <w:proofErr w:type="gramEnd"/>
      <w:r w:rsidRPr="00BE73E6">
        <w:t xml:space="preserve"> C</w:t>
      </w:r>
      <w:r w:rsidRPr="007738F5">
        <w:rPr>
          <w:vertAlign w:val="subscript"/>
        </w:rPr>
        <w:t>27</w:t>
      </w:r>
      <w:r w:rsidRPr="00BE73E6">
        <w:t>H</w:t>
      </w:r>
      <w:r>
        <w:rPr>
          <w:vertAlign w:val="subscript"/>
        </w:rPr>
        <w:t>37</w:t>
      </w:r>
      <w:r w:rsidRPr="00BE73E6">
        <w:t>N</w:t>
      </w:r>
      <w:r w:rsidRPr="007738F5">
        <w:rPr>
          <w:vertAlign w:val="subscript"/>
        </w:rPr>
        <w:t>6</w:t>
      </w:r>
      <w:r w:rsidRPr="00BE73E6">
        <w:t>O</w:t>
      </w:r>
      <w:r w:rsidRPr="007738F5">
        <w:rPr>
          <w:vertAlign w:val="subscript"/>
        </w:rPr>
        <w:t>2</w:t>
      </w:r>
      <w:r w:rsidRPr="00A50084">
        <w:t>,</w:t>
      </w:r>
      <w:r w:rsidRPr="00BE73E6">
        <w:t xml:space="preserve"> </w:t>
      </w:r>
      <w:r>
        <w:t>477.2978; found: 477.2970</w:t>
      </w:r>
      <w:r w:rsidRPr="00BE73E6">
        <w:t>.</w:t>
      </w:r>
    </w:p>
    <w:p w14:paraId="2F4B1C4B" w14:textId="77777777" w:rsidR="00AF64C3" w:rsidRDefault="00AF64C3" w:rsidP="00AF64C3"/>
    <w:p w14:paraId="6F892A0E" w14:textId="77777777" w:rsidR="00AF64C3" w:rsidRDefault="00AF64C3" w:rsidP="00AF64C3">
      <w:r>
        <w:rPr>
          <w:noProof/>
          <w:lang w:eastAsia="en-GB"/>
        </w:rPr>
        <w:drawing>
          <wp:inline distT="0" distB="0" distL="0" distR="0" wp14:anchorId="39F426FC" wp14:editId="66885D39">
            <wp:extent cx="1788160" cy="1371600"/>
            <wp:effectExtent l="2540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788160" cy="1371600"/>
                    </a:xfrm>
                    <a:prstGeom prst="rect">
                      <a:avLst/>
                    </a:prstGeom>
                    <a:noFill/>
                    <a:ln w="9525">
                      <a:noFill/>
                      <a:miter lim="800000"/>
                      <a:headEnd/>
                      <a:tailEnd/>
                    </a:ln>
                  </pic:spPr>
                </pic:pic>
              </a:graphicData>
            </a:graphic>
          </wp:inline>
        </w:drawing>
      </w:r>
    </w:p>
    <w:p w14:paraId="7C1F5FDB" w14:textId="77777777" w:rsidR="00AF64C3" w:rsidRDefault="00AF64C3" w:rsidP="00AF64C3">
      <w:pPr>
        <w:jc w:val="both"/>
        <w:rPr>
          <w:rFonts w:ascii="Cambria" w:hAnsi="Cambria" w:cs="Helvetica"/>
          <w:szCs w:val="20"/>
        </w:rPr>
      </w:pPr>
      <w:r w:rsidRPr="004B375C">
        <w:rPr>
          <w:vertAlign w:val="superscript"/>
        </w:rPr>
        <w:lastRenderedPageBreak/>
        <w:t>1</w:t>
      </w:r>
      <w:r>
        <w:t>H NMR (400 MHz, C</w:t>
      </w:r>
      <w:r w:rsidRPr="00BE73E6">
        <w:t>D</w:t>
      </w:r>
      <w:r>
        <w:t>Cl</w:t>
      </w:r>
      <w:r>
        <w:rPr>
          <w:vertAlign w:val="subscript"/>
        </w:rPr>
        <w:t>3</w:t>
      </w:r>
      <w:r w:rsidRPr="00BE73E6">
        <w:t>)</w:t>
      </w:r>
      <w:r>
        <w:t>:</w:t>
      </w:r>
      <w:r w:rsidRPr="00BE73E6">
        <w:t xml:space="preserve"> δ </w:t>
      </w:r>
      <w:r>
        <w:t>7.34-7.24</w:t>
      </w:r>
      <w:r w:rsidRPr="00BE73E6">
        <w:t xml:space="preserve"> (m, 5H), </w:t>
      </w:r>
      <w:r>
        <w:t>6.90</w:t>
      </w:r>
      <w:r w:rsidRPr="00BE73E6">
        <w:t xml:space="preserve"> (</w:t>
      </w:r>
      <w:proofErr w:type="spellStart"/>
      <w:r>
        <w:t>br</w:t>
      </w:r>
      <w:proofErr w:type="spellEnd"/>
      <w:r>
        <w:t xml:space="preserve"> </w:t>
      </w:r>
      <w:r w:rsidRPr="00BE73E6">
        <w:t>s, 1H),</w:t>
      </w:r>
      <w:r>
        <w:t xml:space="preserve"> 6.68</w:t>
      </w:r>
      <w:r w:rsidRPr="00BE73E6">
        <w:t xml:space="preserve"> (s, 1H), </w:t>
      </w:r>
      <w:r>
        <w:t>4.95 (</w:t>
      </w:r>
      <w:proofErr w:type="spellStart"/>
      <w:r>
        <w:t>br</w:t>
      </w:r>
      <w:proofErr w:type="spellEnd"/>
      <w:r>
        <w:t xml:space="preserve"> s, 1H), 4.19–4.09 (m, 1H), 3.95 (s, 3H), 3.93 (s, 3H), 3.80 (m</w:t>
      </w:r>
      <w:r w:rsidRPr="00BE73E6">
        <w:t>, 4H)</w:t>
      </w:r>
      <w:r>
        <w:t>, 3.55 (s, 2H), 2.91 (</w:t>
      </w:r>
      <w:r w:rsidRPr="00D53072">
        <w:t>m</w:t>
      </w:r>
      <w:r>
        <w:t>, 2H), 2.21 (m,</w:t>
      </w:r>
      <w:r w:rsidRPr="00BE73E6">
        <w:t xml:space="preserve"> 2H</w:t>
      </w:r>
      <w:r>
        <w:t>) 2.15</w:t>
      </w:r>
      <w:r w:rsidRPr="00BE73E6">
        <w:t xml:space="preserve"> (</w:t>
      </w:r>
      <w:r w:rsidRPr="00D53072">
        <w:t>m</w:t>
      </w:r>
      <w:r>
        <w:t>, 2H</w:t>
      </w:r>
      <w:r w:rsidRPr="00BE73E6">
        <w:t>)</w:t>
      </w:r>
      <w:r>
        <w:t>, 1.64 (m, 8H)</w:t>
      </w:r>
      <w:r w:rsidRPr="00BE73E6">
        <w:t xml:space="preserve">; </w:t>
      </w:r>
      <w:r w:rsidRPr="00635E97">
        <w:rPr>
          <w:vertAlign w:val="superscript"/>
        </w:rPr>
        <w:t>13</w:t>
      </w:r>
      <w:r w:rsidRPr="00635E97">
        <w:t>C (100 MHz, CDCl</w:t>
      </w:r>
      <w:r w:rsidRPr="00635E97">
        <w:rPr>
          <w:vertAlign w:val="subscript"/>
        </w:rPr>
        <w:t>3</w:t>
      </w:r>
      <w:r w:rsidRPr="00635E97">
        <w:t>): δ 160.3, 157.6, 152.4, 149.2, 137.4, 132.4 (2C), 131.2,</w:t>
      </w:r>
      <w:r>
        <w:t xml:space="preserve"> 130.7, 130.3 (2C), 105.5, 103.5, 99.9, 61.7, 57.4, 56.9, 52.6 (2C), 48.2, 47.4 (2C), 29.4 (2C), 26.7 (2C), 25.1; LCMS: </w:t>
      </w:r>
      <w:proofErr w:type="spellStart"/>
      <w:r>
        <w:t>R</w:t>
      </w:r>
      <w:r w:rsidRPr="00A5174B">
        <w:rPr>
          <w:vertAlign w:val="subscript"/>
        </w:rPr>
        <w:t>t</w:t>
      </w:r>
      <w:proofErr w:type="spellEnd"/>
      <w:r>
        <w:rPr>
          <w:vertAlign w:val="subscript"/>
        </w:rPr>
        <w:t xml:space="preserve"> </w:t>
      </w:r>
      <w:r>
        <w:t>= 3.86 min;</w:t>
      </w:r>
      <w:r w:rsidRPr="00BE73E6">
        <w:t xml:space="preserve"> HRMS (ES</w:t>
      </w:r>
      <w:r>
        <w:t>I</w:t>
      </w:r>
      <w:r w:rsidRPr="00BE73E6">
        <w:t xml:space="preserve">) </w:t>
      </w:r>
      <w:r>
        <w:t>(</w:t>
      </w:r>
      <w:r w:rsidRPr="007738F5">
        <w:rPr>
          <w:i/>
        </w:rPr>
        <w:t>m/z</w:t>
      </w:r>
      <w:r>
        <w:t>):</w:t>
      </w:r>
      <w:r w:rsidRPr="00BE73E6">
        <w:t xml:space="preserve"> </w:t>
      </w:r>
      <w:r>
        <w:t>[M+H]</w:t>
      </w:r>
      <w:r>
        <w:rPr>
          <w:vertAlign w:val="superscript"/>
        </w:rPr>
        <w:t>+</w:t>
      </w:r>
      <w:r>
        <w:t xml:space="preserve"> </w:t>
      </w:r>
      <w:proofErr w:type="spellStart"/>
      <w:r w:rsidRPr="00BE73E6">
        <w:t>calc</w:t>
      </w:r>
      <w:r>
        <w:t>d</w:t>
      </w:r>
      <w:proofErr w:type="spellEnd"/>
      <w:r w:rsidRPr="00BE73E6">
        <w:t xml:space="preserve">. </w:t>
      </w:r>
      <w:proofErr w:type="gramStart"/>
      <w:r w:rsidRPr="00BE73E6">
        <w:t>for</w:t>
      </w:r>
      <w:proofErr w:type="gramEnd"/>
      <w:r w:rsidRPr="00BE73E6">
        <w:t xml:space="preserve"> </w:t>
      </w:r>
      <w:r w:rsidRPr="00E5262F">
        <w:rPr>
          <w:rFonts w:ascii="Cambria" w:hAnsi="Cambria" w:cs="Helvetica"/>
          <w:szCs w:val="20"/>
        </w:rPr>
        <w:t>C</w:t>
      </w:r>
      <w:r w:rsidRPr="00E5262F">
        <w:rPr>
          <w:rFonts w:ascii="Cambria" w:hAnsi="Cambria" w:cs="Helvetica"/>
          <w:szCs w:val="20"/>
          <w:vertAlign w:val="subscript"/>
        </w:rPr>
        <w:t>27</w:t>
      </w:r>
      <w:r w:rsidRPr="00E5262F">
        <w:rPr>
          <w:rFonts w:ascii="Cambria" w:hAnsi="Cambria" w:cs="Helvetica"/>
          <w:szCs w:val="20"/>
        </w:rPr>
        <w:t>H</w:t>
      </w:r>
      <w:r>
        <w:rPr>
          <w:rFonts w:ascii="Cambria" w:hAnsi="Cambria" w:cs="Helvetica"/>
          <w:szCs w:val="20"/>
          <w:vertAlign w:val="subscript"/>
        </w:rPr>
        <w:t>36</w:t>
      </w:r>
      <w:r w:rsidRPr="00E5262F">
        <w:rPr>
          <w:rFonts w:ascii="Cambria" w:hAnsi="Cambria" w:cs="Helvetica"/>
          <w:szCs w:val="20"/>
        </w:rPr>
        <w:t>N</w:t>
      </w:r>
      <w:r w:rsidRPr="00E5262F">
        <w:rPr>
          <w:rFonts w:ascii="Cambria" w:hAnsi="Cambria" w:cs="Helvetica"/>
          <w:szCs w:val="20"/>
          <w:vertAlign w:val="subscript"/>
        </w:rPr>
        <w:t>5</w:t>
      </w:r>
      <w:r w:rsidRPr="00E5262F">
        <w:rPr>
          <w:rFonts w:ascii="Cambria" w:hAnsi="Cambria" w:cs="Helvetica"/>
          <w:szCs w:val="20"/>
        </w:rPr>
        <w:t>O</w:t>
      </w:r>
      <w:r w:rsidRPr="00E5262F">
        <w:rPr>
          <w:rFonts w:ascii="Cambria" w:hAnsi="Cambria" w:cs="Helvetica"/>
          <w:szCs w:val="20"/>
          <w:vertAlign w:val="subscript"/>
        </w:rPr>
        <w:t>2</w:t>
      </w:r>
      <w:r>
        <w:rPr>
          <w:rFonts w:ascii="Cambria" w:hAnsi="Cambria" w:cs="Helvetica"/>
          <w:szCs w:val="20"/>
        </w:rPr>
        <w:t xml:space="preserve">, 462.2868; found: 462.2855 </w:t>
      </w:r>
    </w:p>
    <w:p w14:paraId="5AAD4FAA" w14:textId="77777777" w:rsidR="00AF64C3" w:rsidRDefault="00AF64C3" w:rsidP="00AF64C3">
      <w:pPr>
        <w:rPr>
          <w:rFonts w:ascii="Cambria" w:hAnsi="Cambria" w:cs="Helvetica"/>
          <w:szCs w:val="20"/>
        </w:rPr>
      </w:pPr>
    </w:p>
    <w:p w14:paraId="45D61761" w14:textId="77777777" w:rsidR="00AF64C3" w:rsidRDefault="00AF64C3" w:rsidP="00AF64C3">
      <w:pPr>
        <w:rPr>
          <w:rFonts w:ascii="Cambria" w:hAnsi="Cambria"/>
        </w:rPr>
      </w:pPr>
      <w:r>
        <w:rPr>
          <w:rFonts w:ascii="Cambria" w:hAnsi="Cambria"/>
          <w:noProof/>
          <w:lang w:eastAsia="en-GB"/>
        </w:rPr>
        <w:drawing>
          <wp:inline distT="0" distB="0" distL="0" distR="0" wp14:anchorId="186D3F15" wp14:editId="3219C745">
            <wp:extent cx="2255520" cy="1564640"/>
            <wp:effectExtent l="25400" t="0" r="508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255520" cy="1564640"/>
                    </a:xfrm>
                    <a:prstGeom prst="rect">
                      <a:avLst/>
                    </a:prstGeom>
                    <a:noFill/>
                    <a:ln w="9525">
                      <a:noFill/>
                      <a:miter lim="800000"/>
                      <a:headEnd/>
                      <a:tailEnd/>
                    </a:ln>
                  </pic:spPr>
                </pic:pic>
              </a:graphicData>
            </a:graphic>
          </wp:inline>
        </w:drawing>
      </w:r>
    </w:p>
    <w:p w14:paraId="414BD049" w14:textId="77777777" w:rsidR="00AF64C3" w:rsidRPr="00C7424B" w:rsidRDefault="00AF64C3" w:rsidP="00AF64C3">
      <w:r w:rsidRPr="004B375C">
        <w:rPr>
          <w:vertAlign w:val="superscript"/>
        </w:rPr>
        <w:t>1</w:t>
      </w:r>
      <w:r>
        <w:t xml:space="preserve">H NMR (400 MHz, </w:t>
      </w:r>
      <w:proofErr w:type="spellStart"/>
      <w:r>
        <w:t>MeOD</w:t>
      </w:r>
      <w:proofErr w:type="spellEnd"/>
      <w:r w:rsidRPr="00BE73E6">
        <w:t>)</w:t>
      </w:r>
      <w:r>
        <w:t>:</w:t>
      </w:r>
      <w:r w:rsidRPr="00BE73E6">
        <w:t xml:space="preserve"> δ </w:t>
      </w:r>
      <w:r>
        <w:t>8.16 (m, 1H), 7.76 (</w:t>
      </w:r>
      <w:proofErr w:type="spellStart"/>
      <w:r>
        <w:t>br</w:t>
      </w:r>
      <w:proofErr w:type="spellEnd"/>
      <w:r>
        <w:t xml:space="preserve"> s, 1H), 7.62 (m, 3H), 7.51 (m, 3H), 7.19 (</w:t>
      </w:r>
      <w:proofErr w:type="spellStart"/>
      <w:r>
        <w:t>br</w:t>
      </w:r>
      <w:proofErr w:type="spellEnd"/>
      <w:r>
        <w:t xml:space="preserve"> s, 1H), 6.92 (m, 1H), 6.75 (m, 1H), 4.62 (m, 1H), 4.34 (</w:t>
      </w:r>
      <w:proofErr w:type="spellStart"/>
      <w:r>
        <w:t>br</w:t>
      </w:r>
      <w:proofErr w:type="spellEnd"/>
      <w:r>
        <w:t xml:space="preserve"> s, 2H), 4.04 (m, 4H), 3.98 (s, 3H), 3.96 (s, 3H), 3.77 (m, 4H), 3.57 (</w:t>
      </w:r>
      <w:proofErr w:type="spellStart"/>
      <w:r>
        <w:t>br</w:t>
      </w:r>
      <w:proofErr w:type="spellEnd"/>
      <w:r>
        <w:t xml:space="preserve"> </w:t>
      </w:r>
      <w:r>
        <w:rPr>
          <w:i/>
        </w:rPr>
        <w:t>app</w:t>
      </w:r>
      <w:r>
        <w:t xml:space="preserve">-d, </w:t>
      </w:r>
      <w:r>
        <w:rPr>
          <w:i/>
        </w:rPr>
        <w:t>J</w:t>
      </w:r>
      <w:r>
        <w:t xml:space="preserve"> = 12.4 Hz, 2H), 3.30 (m, 2H), 2.34 (</w:t>
      </w:r>
      <w:proofErr w:type="spellStart"/>
      <w:r>
        <w:t>br</w:t>
      </w:r>
      <w:proofErr w:type="spellEnd"/>
      <w:r>
        <w:t xml:space="preserve"> </w:t>
      </w:r>
      <w:r>
        <w:rPr>
          <w:i/>
        </w:rPr>
        <w:t>app</w:t>
      </w:r>
      <w:r>
        <w:t xml:space="preserve">-d, </w:t>
      </w:r>
      <w:r>
        <w:rPr>
          <w:i/>
        </w:rPr>
        <w:t>J</w:t>
      </w:r>
      <w:r>
        <w:t xml:space="preserve"> = 12.6 Hz, 2H), 2.17 (m, 2H); LCMS: </w:t>
      </w:r>
      <w:proofErr w:type="spellStart"/>
      <w:r>
        <w:t>R</w:t>
      </w:r>
      <w:r w:rsidRPr="00A5174B">
        <w:rPr>
          <w:vertAlign w:val="subscript"/>
        </w:rPr>
        <w:t>t</w:t>
      </w:r>
      <w:proofErr w:type="spellEnd"/>
      <w:r>
        <w:rPr>
          <w:vertAlign w:val="subscript"/>
        </w:rPr>
        <w:t xml:space="preserve"> </w:t>
      </w:r>
      <w:r>
        <w:t>= 3.22 min;</w:t>
      </w:r>
      <w:r w:rsidRPr="00BE73E6">
        <w:t xml:space="preserve"> HRMS (ES</w:t>
      </w:r>
      <w:r>
        <w:t>I</w:t>
      </w:r>
      <w:r w:rsidRPr="00BE73E6">
        <w:t xml:space="preserve">) </w:t>
      </w:r>
      <w:r>
        <w:t>(</w:t>
      </w:r>
      <w:r w:rsidRPr="007738F5">
        <w:rPr>
          <w:i/>
        </w:rPr>
        <w:t>m/z</w:t>
      </w:r>
      <w:r>
        <w:t>):</w:t>
      </w:r>
      <w:r w:rsidRPr="00BE73E6">
        <w:t xml:space="preserve"> </w:t>
      </w:r>
      <w:r>
        <w:t>[M+H]</w:t>
      </w:r>
      <w:r>
        <w:rPr>
          <w:vertAlign w:val="superscript"/>
        </w:rPr>
        <w:t>+</w:t>
      </w:r>
      <w:r>
        <w:t xml:space="preserve"> </w:t>
      </w:r>
      <w:proofErr w:type="spellStart"/>
      <w:r w:rsidRPr="00BE73E6">
        <w:t>calc</w:t>
      </w:r>
      <w:r>
        <w:t>d</w:t>
      </w:r>
      <w:proofErr w:type="spellEnd"/>
      <w:r w:rsidRPr="00BE73E6">
        <w:t xml:space="preserve">. </w:t>
      </w:r>
      <w:proofErr w:type="gramStart"/>
      <w:r w:rsidRPr="00BE73E6">
        <w:t>for</w:t>
      </w:r>
      <w:proofErr w:type="gramEnd"/>
      <w:r w:rsidRPr="00BE73E6">
        <w:t xml:space="preserve"> </w:t>
      </w:r>
      <w:r w:rsidRPr="00DA20A4">
        <w:t>C</w:t>
      </w:r>
      <w:r w:rsidRPr="00DA20A4">
        <w:rPr>
          <w:vertAlign w:val="subscript"/>
        </w:rPr>
        <w:t>31</w:t>
      </w:r>
      <w:r w:rsidRPr="00DA20A4">
        <w:t>H</w:t>
      </w:r>
      <w:r>
        <w:rPr>
          <w:vertAlign w:val="subscript"/>
        </w:rPr>
        <w:t>38</w:t>
      </w:r>
      <w:r w:rsidRPr="00DA20A4">
        <w:t>N</w:t>
      </w:r>
      <w:r w:rsidRPr="00DA20A4">
        <w:rPr>
          <w:vertAlign w:val="subscript"/>
        </w:rPr>
        <w:t>7</w:t>
      </w:r>
      <w:r w:rsidRPr="00DA20A4">
        <w:t>O</w:t>
      </w:r>
      <w:r w:rsidRPr="00DA20A4">
        <w:rPr>
          <w:vertAlign w:val="subscript"/>
        </w:rPr>
        <w:t>2</w:t>
      </w:r>
      <w:r>
        <w:rPr>
          <w:rFonts w:ascii="Cambria" w:hAnsi="Cambria" w:cs="Helvetica"/>
          <w:szCs w:val="20"/>
        </w:rPr>
        <w:t xml:space="preserve">, 540.3087; found: 540.3077 </w:t>
      </w:r>
    </w:p>
    <w:p w14:paraId="14825784" w14:textId="77777777" w:rsidR="00AF64C3" w:rsidRDefault="00AF64C3" w:rsidP="00AF64C3">
      <w:pPr>
        <w:rPr>
          <w:rFonts w:ascii="Cambria" w:hAnsi="Cambria"/>
        </w:rPr>
      </w:pPr>
    </w:p>
    <w:p w14:paraId="67641202" w14:textId="77777777" w:rsidR="00AF64C3" w:rsidRDefault="00AF64C3" w:rsidP="00AF64C3">
      <w:pPr>
        <w:rPr>
          <w:rFonts w:ascii="Cambria" w:hAnsi="Cambria"/>
        </w:rPr>
      </w:pPr>
      <w:r>
        <w:rPr>
          <w:rFonts w:ascii="Cambria" w:hAnsi="Cambria"/>
        </w:rPr>
        <w:t xml:space="preserve">Purification was achieved by silica, </w:t>
      </w:r>
      <w:r w:rsidRPr="00842D0C">
        <w:rPr>
          <w:rFonts w:ascii="Cambria" w:hAnsi="Cambria"/>
        </w:rPr>
        <w:t xml:space="preserve">amino-silica </w:t>
      </w:r>
      <w:r>
        <w:rPr>
          <w:rFonts w:ascii="Cambria" w:hAnsi="Cambria"/>
        </w:rPr>
        <w:t xml:space="preserve">or </w:t>
      </w:r>
      <w:r w:rsidRPr="00C9440B">
        <w:rPr>
          <w:rFonts w:ascii="Cambria" w:hAnsi="Cambria"/>
        </w:rPr>
        <w:t>acidic alumina</w:t>
      </w:r>
      <w:r>
        <w:rPr>
          <w:rFonts w:ascii="Cambria" w:hAnsi="Cambria"/>
        </w:rPr>
        <w:t xml:space="preserve"> column chromatography. </w:t>
      </w:r>
    </w:p>
    <w:p w14:paraId="0513B344" w14:textId="77777777" w:rsidR="00AF64C3" w:rsidRPr="00A5174B" w:rsidRDefault="00AF64C3" w:rsidP="00AF64C3">
      <w:pPr>
        <w:rPr>
          <w:rFonts w:ascii="Cambria" w:hAnsi="Cambria"/>
        </w:rPr>
      </w:pPr>
      <w:r>
        <w:rPr>
          <w:rFonts w:ascii="Cambria" w:hAnsi="Cambria"/>
        </w:rPr>
        <w:t xml:space="preserve">LCMS gradient: </w:t>
      </w:r>
      <w:r w:rsidRPr="00A5174B">
        <w:rPr>
          <w:rFonts w:ascii="Cambria" w:hAnsi="Cambria"/>
        </w:rPr>
        <w:t>From 95% A</w:t>
      </w:r>
      <w:proofErr w:type="gramStart"/>
      <w:r w:rsidRPr="00A5174B">
        <w:rPr>
          <w:rFonts w:ascii="Cambria" w:hAnsi="Cambria"/>
        </w:rPr>
        <w:t>:5</w:t>
      </w:r>
      <w:proofErr w:type="gramEnd"/>
      <w:r w:rsidRPr="00A5174B">
        <w:rPr>
          <w:rFonts w:ascii="Cambria" w:hAnsi="Cambria"/>
        </w:rPr>
        <w:t xml:space="preserve">% B  to  5% A:95% B over 10 minutes, where A is water (0.1% formic acid), and B is acetonitrile. </w:t>
      </w:r>
    </w:p>
    <w:p w14:paraId="5FD0F7B1" w14:textId="77777777" w:rsidR="00AF64C3" w:rsidRDefault="00AF64C3" w:rsidP="00AF64C3">
      <w:pPr>
        <w:rPr>
          <w:rFonts w:ascii="Cambria" w:hAnsi="Cambria"/>
        </w:rPr>
      </w:pPr>
    </w:p>
    <w:p w14:paraId="6EBB1FC8" w14:textId="77777777" w:rsidR="00420922" w:rsidRDefault="00420922">
      <w:pPr>
        <w:rPr>
          <w:b/>
        </w:rPr>
      </w:pPr>
    </w:p>
    <w:p w14:paraId="1BBF3DBC" w14:textId="77777777" w:rsidR="00420922" w:rsidRDefault="00420922">
      <w:pPr>
        <w:rPr>
          <w:b/>
        </w:rPr>
      </w:pPr>
    </w:p>
    <w:p w14:paraId="12B0155D" w14:textId="77777777" w:rsidR="00420922" w:rsidRPr="00420922" w:rsidRDefault="00420922" w:rsidP="00420922">
      <w:pPr>
        <w:spacing w:after="0" w:line="240" w:lineRule="auto"/>
        <w:ind w:left="720" w:hanging="720"/>
        <w:rPr>
          <w:rFonts w:ascii="Calibri" w:hAnsi="Calibri" w:cs="Calibri"/>
          <w:b/>
          <w:noProof/>
        </w:rPr>
      </w:pPr>
      <w:r>
        <w:rPr>
          <w:b/>
        </w:rPr>
        <w:fldChar w:fldCharType="begin"/>
      </w:r>
      <w:r>
        <w:rPr>
          <w:b/>
        </w:rPr>
        <w:instrText xml:space="preserve"> ADDIN EN.REFLIST </w:instrText>
      </w:r>
      <w:r>
        <w:rPr>
          <w:b/>
        </w:rPr>
        <w:fldChar w:fldCharType="separate"/>
      </w:r>
      <w:bookmarkStart w:id="1" w:name="_ENREF_1"/>
      <w:r w:rsidRPr="00420922">
        <w:rPr>
          <w:rFonts w:ascii="Calibri" w:hAnsi="Calibri" w:cs="Calibri"/>
          <w:b/>
          <w:noProof/>
        </w:rPr>
        <w:t>1.</w:t>
      </w:r>
      <w:r w:rsidRPr="00420922">
        <w:rPr>
          <w:rFonts w:ascii="Calibri" w:hAnsi="Calibri" w:cs="Calibri"/>
          <w:b/>
          <w:noProof/>
        </w:rPr>
        <w:tab/>
        <w:t xml:space="preserve">Edgar R, Domrachev M, &amp; Lash A (2002) Gene expression omnibus: NCBI gene expression and hybridization array data repository. </w:t>
      </w:r>
      <w:r w:rsidRPr="00420922">
        <w:rPr>
          <w:rFonts w:ascii="Calibri" w:hAnsi="Calibri" w:cs="Calibri"/>
          <w:b/>
          <w:i/>
          <w:noProof/>
        </w:rPr>
        <w:t>Nucleic Acids Res</w:t>
      </w:r>
      <w:r w:rsidRPr="00420922">
        <w:rPr>
          <w:rFonts w:ascii="Calibri" w:hAnsi="Calibri" w:cs="Calibri"/>
          <w:b/>
          <w:noProof/>
        </w:rPr>
        <w:t xml:space="preserve"> 30(1):207-210.</w:t>
      </w:r>
      <w:bookmarkEnd w:id="1"/>
    </w:p>
    <w:p w14:paraId="08304FE1" w14:textId="77777777" w:rsidR="00420922" w:rsidRPr="00420922" w:rsidRDefault="00420922" w:rsidP="00420922">
      <w:pPr>
        <w:spacing w:after="0" w:line="240" w:lineRule="auto"/>
        <w:ind w:left="720" w:hanging="720"/>
        <w:rPr>
          <w:rFonts w:ascii="Calibri" w:hAnsi="Calibri" w:cs="Calibri"/>
          <w:b/>
          <w:noProof/>
        </w:rPr>
      </w:pPr>
      <w:bookmarkStart w:id="2" w:name="_ENREF_2"/>
      <w:r w:rsidRPr="00420922">
        <w:rPr>
          <w:rFonts w:ascii="Calibri" w:hAnsi="Calibri" w:cs="Calibri"/>
          <w:b/>
          <w:noProof/>
        </w:rPr>
        <w:t>2.</w:t>
      </w:r>
      <w:r w:rsidRPr="00420922">
        <w:rPr>
          <w:rFonts w:ascii="Calibri" w:hAnsi="Calibri" w:cs="Calibri"/>
          <w:b/>
          <w:noProof/>
        </w:rPr>
        <w:tab/>
        <w:t xml:space="preserve">Smyth GK (2004) Linear models and empirical bayes methods for assessing differential expression in microarray experiments. </w:t>
      </w:r>
      <w:r w:rsidRPr="00420922">
        <w:rPr>
          <w:rFonts w:ascii="Calibri" w:hAnsi="Calibri" w:cs="Calibri"/>
          <w:b/>
          <w:i/>
          <w:noProof/>
        </w:rPr>
        <w:t>Statistical Applications in Genetics and Molecular Biology</w:t>
      </w:r>
      <w:r w:rsidRPr="00420922">
        <w:rPr>
          <w:rFonts w:ascii="Calibri" w:hAnsi="Calibri" w:cs="Calibri"/>
          <w:b/>
          <w:noProof/>
        </w:rPr>
        <w:t xml:space="preserve"> 3(1):3.</w:t>
      </w:r>
      <w:bookmarkEnd w:id="2"/>
    </w:p>
    <w:p w14:paraId="40751BF7" w14:textId="77777777" w:rsidR="00420922" w:rsidRPr="00420922" w:rsidRDefault="00420922" w:rsidP="00420922">
      <w:pPr>
        <w:spacing w:after="0" w:line="240" w:lineRule="auto"/>
        <w:ind w:left="720" w:hanging="720"/>
        <w:rPr>
          <w:rFonts w:ascii="Calibri" w:hAnsi="Calibri" w:cs="Calibri"/>
          <w:b/>
          <w:noProof/>
        </w:rPr>
      </w:pPr>
      <w:bookmarkStart w:id="3" w:name="_ENREF_3"/>
      <w:r w:rsidRPr="00420922">
        <w:rPr>
          <w:rFonts w:ascii="Calibri" w:hAnsi="Calibri" w:cs="Calibri"/>
          <w:b/>
          <w:noProof/>
        </w:rPr>
        <w:t>3.</w:t>
      </w:r>
      <w:r w:rsidRPr="00420922">
        <w:rPr>
          <w:rFonts w:ascii="Calibri" w:hAnsi="Calibri" w:cs="Calibri"/>
          <w:b/>
          <w:noProof/>
        </w:rPr>
        <w:tab/>
        <w:t xml:space="preserve">Breitling R, Armengaud P, Amtmann A, &amp; Herzyk P (2004) Rank products: a simple, yet powerful, new method to detect differentially regulated genes in replicated microarray experiments. </w:t>
      </w:r>
      <w:r w:rsidRPr="00420922">
        <w:rPr>
          <w:rFonts w:ascii="Calibri" w:hAnsi="Calibri" w:cs="Calibri"/>
          <w:b/>
          <w:i/>
          <w:noProof/>
        </w:rPr>
        <w:t>FEBS Letters</w:t>
      </w:r>
      <w:r w:rsidRPr="00420922">
        <w:rPr>
          <w:rFonts w:ascii="Calibri" w:hAnsi="Calibri" w:cs="Calibri"/>
          <w:b/>
          <w:noProof/>
        </w:rPr>
        <w:t xml:space="preserve"> 573(1–3):83-92.</w:t>
      </w:r>
      <w:bookmarkEnd w:id="3"/>
    </w:p>
    <w:p w14:paraId="67BEB988" w14:textId="77777777" w:rsidR="00420922" w:rsidRPr="00420922" w:rsidRDefault="00420922" w:rsidP="00420922">
      <w:pPr>
        <w:spacing w:line="240" w:lineRule="auto"/>
        <w:ind w:left="720" w:hanging="720"/>
        <w:rPr>
          <w:rFonts w:ascii="Calibri" w:hAnsi="Calibri" w:cs="Calibri"/>
          <w:b/>
          <w:noProof/>
        </w:rPr>
      </w:pPr>
      <w:bookmarkStart w:id="4" w:name="_ENREF_4"/>
      <w:r w:rsidRPr="00420922">
        <w:rPr>
          <w:rFonts w:ascii="Calibri" w:hAnsi="Calibri" w:cs="Calibri"/>
          <w:b/>
          <w:noProof/>
        </w:rPr>
        <w:t>4.</w:t>
      </w:r>
      <w:r w:rsidRPr="00420922">
        <w:rPr>
          <w:rFonts w:ascii="Calibri" w:hAnsi="Calibri" w:cs="Calibri"/>
          <w:b/>
          <w:noProof/>
        </w:rPr>
        <w:tab/>
        <w:t xml:space="preserve">Choi JK, Yu U, Kim S, &amp; Yoo OJ (2003) Combining multiple microarray studies and modeling interstudy variation. </w:t>
      </w:r>
      <w:r w:rsidRPr="00420922">
        <w:rPr>
          <w:rFonts w:ascii="Calibri" w:hAnsi="Calibri" w:cs="Calibri"/>
          <w:b/>
          <w:i/>
          <w:noProof/>
        </w:rPr>
        <w:t>Bioinformatics</w:t>
      </w:r>
      <w:r w:rsidRPr="00420922">
        <w:rPr>
          <w:rFonts w:ascii="Calibri" w:hAnsi="Calibri" w:cs="Calibri"/>
          <w:b/>
          <w:noProof/>
        </w:rPr>
        <w:t xml:space="preserve"> 19(suppl 1):i84-i90.</w:t>
      </w:r>
      <w:bookmarkEnd w:id="4"/>
    </w:p>
    <w:p w14:paraId="1AE07857" w14:textId="77777777" w:rsidR="00420922" w:rsidRDefault="00420922" w:rsidP="00420922">
      <w:pPr>
        <w:spacing w:line="240" w:lineRule="auto"/>
        <w:rPr>
          <w:rFonts w:ascii="Calibri" w:hAnsi="Calibri" w:cs="Calibri"/>
          <w:b/>
          <w:noProof/>
        </w:rPr>
      </w:pPr>
    </w:p>
    <w:p w14:paraId="30756498" w14:textId="4113BC1A" w:rsidR="00AF64C3" w:rsidRPr="00CC203D" w:rsidRDefault="00420922">
      <w:pPr>
        <w:rPr>
          <w:b/>
        </w:rPr>
      </w:pPr>
      <w:r>
        <w:rPr>
          <w:b/>
        </w:rPr>
        <w:fldChar w:fldCharType="end"/>
      </w:r>
    </w:p>
    <w:sectPr w:rsidR="00AF64C3" w:rsidRPr="00CC203D" w:rsidSect="00E666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awsdateqpfsz9ew5dyx9stlvr5xvf20s5dx&quot;&gt;EC_EndNote_Lib&lt;record-ids&gt;&lt;item&gt;21&lt;/item&gt;&lt;item&gt;54&lt;/item&gt;&lt;item&gt;161&lt;/item&gt;&lt;item&gt;162&lt;/item&gt;&lt;/record-ids&gt;&lt;/item&gt;&lt;/Libraries&gt;"/>
  </w:docVars>
  <w:rsids>
    <w:rsidRoot w:val="0054689A"/>
    <w:rsid w:val="0005735D"/>
    <w:rsid w:val="000F6E40"/>
    <w:rsid w:val="001E3C41"/>
    <w:rsid w:val="00202DD8"/>
    <w:rsid w:val="0020414F"/>
    <w:rsid w:val="00257B48"/>
    <w:rsid w:val="002A45BE"/>
    <w:rsid w:val="002B7F50"/>
    <w:rsid w:val="00342ED8"/>
    <w:rsid w:val="00381B74"/>
    <w:rsid w:val="00420922"/>
    <w:rsid w:val="0048313F"/>
    <w:rsid w:val="004A79E0"/>
    <w:rsid w:val="004F3A89"/>
    <w:rsid w:val="005307E3"/>
    <w:rsid w:val="0054689A"/>
    <w:rsid w:val="005B6D57"/>
    <w:rsid w:val="006027C9"/>
    <w:rsid w:val="006B500D"/>
    <w:rsid w:val="006B59C8"/>
    <w:rsid w:val="006F3665"/>
    <w:rsid w:val="0070564F"/>
    <w:rsid w:val="00741CF6"/>
    <w:rsid w:val="00881746"/>
    <w:rsid w:val="00997C25"/>
    <w:rsid w:val="009D799D"/>
    <w:rsid w:val="00A05190"/>
    <w:rsid w:val="00AF64C3"/>
    <w:rsid w:val="00B83D15"/>
    <w:rsid w:val="00C30E3A"/>
    <w:rsid w:val="00C36581"/>
    <w:rsid w:val="00CC203D"/>
    <w:rsid w:val="00CD54F4"/>
    <w:rsid w:val="00D04510"/>
    <w:rsid w:val="00DA6872"/>
    <w:rsid w:val="00E666B2"/>
    <w:rsid w:val="00E73969"/>
    <w:rsid w:val="00EA4D6B"/>
    <w:rsid w:val="00EC52B3"/>
    <w:rsid w:val="00F066FC"/>
    <w:rsid w:val="00F503E6"/>
    <w:rsid w:val="00F56B9C"/>
    <w:rsid w:val="00F56DA3"/>
    <w:rsid w:val="00FF6D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9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C25"/>
    <w:rPr>
      <w:rFonts w:ascii="Tahoma" w:hAnsi="Tahoma" w:cs="Tahoma"/>
      <w:sz w:val="16"/>
      <w:szCs w:val="16"/>
    </w:rPr>
  </w:style>
  <w:style w:type="character" w:styleId="CommentReference">
    <w:name w:val="annotation reference"/>
    <w:basedOn w:val="DefaultParagraphFont"/>
    <w:uiPriority w:val="99"/>
    <w:semiHidden/>
    <w:unhideWhenUsed/>
    <w:rsid w:val="00997C25"/>
    <w:rPr>
      <w:sz w:val="16"/>
      <w:szCs w:val="16"/>
    </w:rPr>
  </w:style>
  <w:style w:type="paragraph" w:styleId="CommentText">
    <w:name w:val="annotation text"/>
    <w:basedOn w:val="Normal"/>
    <w:link w:val="CommentTextChar"/>
    <w:uiPriority w:val="99"/>
    <w:semiHidden/>
    <w:unhideWhenUsed/>
    <w:rsid w:val="00997C25"/>
    <w:pPr>
      <w:spacing w:line="240" w:lineRule="auto"/>
    </w:pPr>
    <w:rPr>
      <w:sz w:val="20"/>
      <w:szCs w:val="20"/>
    </w:rPr>
  </w:style>
  <w:style w:type="character" w:customStyle="1" w:styleId="CommentTextChar">
    <w:name w:val="Comment Text Char"/>
    <w:basedOn w:val="DefaultParagraphFont"/>
    <w:link w:val="CommentText"/>
    <w:uiPriority w:val="99"/>
    <w:semiHidden/>
    <w:rsid w:val="00997C25"/>
    <w:rPr>
      <w:sz w:val="20"/>
      <w:szCs w:val="20"/>
    </w:rPr>
  </w:style>
  <w:style w:type="paragraph" w:styleId="CommentSubject">
    <w:name w:val="annotation subject"/>
    <w:basedOn w:val="CommentText"/>
    <w:next w:val="CommentText"/>
    <w:link w:val="CommentSubjectChar"/>
    <w:uiPriority w:val="99"/>
    <w:semiHidden/>
    <w:unhideWhenUsed/>
    <w:rsid w:val="00997C25"/>
    <w:rPr>
      <w:b/>
      <w:bCs/>
    </w:rPr>
  </w:style>
  <w:style w:type="character" w:customStyle="1" w:styleId="CommentSubjectChar">
    <w:name w:val="Comment Subject Char"/>
    <w:basedOn w:val="CommentTextChar"/>
    <w:link w:val="CommentSubject"/>
    <w:uiPriority w:val="99"/>
    <w:semiHidden/>
    <w:rsid w:val="00997C25"/>
    <w:rPr>
      <w:b/>
      <w:bCs/>
      <w:sz w:val="20"/>
      <w:szCs w:val="20"/>
    </w:rPr>
  </w:style>
  <w:style w:type="paragraph" w:styleId="NormalWeb">
    <w:name w:val="Normal (Web)"/>
    <w:basedOn w:val="Normal"/>
    <w:uiPriority w:val="99"/>
    <w:semiHidden/>
    <w:unhideWhenUsed/>
    <w:rsid w:val="00257B48"/>
    <w:rPr>
      <w:rFonts w:ascii="Times New Roman" w:hAnsi="Times New Roman" w:cs="Times New Roman"/>
      <w:sz w:val="24"/>
      <w:szCs w:val="24"/>
    </w:rPr>
  </w:style>
  <w:style w:type="table" w:customStyle="1" w:styleId="LightShading1">
    <w:name w:val="Light Shading1"/>
    <w:basedOn w:val="TableNormal"/>
    <w:uiPriority w:val="60"/>
    <w:rsid w:val="002A45B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2A45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FF6DC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4209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C25"/>
    <w:rPr>
      <w:rFonts w:ascii="Tahoma" w:hAnsi="Tahoma" w:cs="Tahoma"/>
      <w:sz w:val="16"/>
      <w:szCs w:val="16"/>
    </w:rPr>
  </w:style>
  <w:style w:type="character" w:styleId="CommentReference">
    <w:name w:val="annotation reference"/>
    <w:basedOn w:val="DefaultParagraphFont"/>
    <w:uiPriority w:val="99"/>
    <w:semiHidden/>
    <w:unhideWhenUsed/>
    <w:rsid w:val="00997C25"/>
    <w:rPr>
      <w:sz w:val="16"/>
      <w:szCs w:val="16"/>
    </w:rPr>
  </w:style>
  <w:style w:type="paragraph" w:styleId="CommentText">
    <w:name w:val="annotation text"/>
    <w:basedOn w:val="Normal"/>
    <w:link w:val="CommentTextChar"/>
    <w:uiPriority w:val="99"/>
    <w:semiHidden/>
    <w:unhideWhenUsed/>
    <w:rsid w:val="00997C25"/>
    <w:pPr>
      <w:spacing w:line="240" w:lineRule="auto"/>
    </w:pPr>
    <w:rPr>
      <w:sz w:val="20"/>
      <w:szCs w:val="20"/>
    </w:rPr>
  </w:style>
  <w:style w:type="character" w:customStyle="1" w:styleId="CommentTextChar">
    <w:name w:val="Comment Text Char"/>
    <w:basedOn w:val="DefaultParagraphFont"/>
    <w:link w:val="CommentText"/>
    <w:uiPriority w:val="99"/>
    <w:semiHidden/>
    <w:rsid w:val="00997C25"/>
    <w:rPr>
      <w:sz w:val="20"/>
      <w:szCs w:val="20"/>
    </w:rPr>
  </w:style>
  <w:style w:type="paragraph" w:styleId="CommentSubject">
    <w:name w:val="annotation subject"/>
    <w:basedOn w:val="CommentText"/>
    <w:next w:val="CommentText"/>
    <w:link w:val="CommentSubjectChar"/>
    <w:uiPriority w:val="99"/>
    <w:semiHidden/>
    <w:unhideWhenUsed/>
    <w:rsid w:val="00997C25"/>
    <w:rPr>
      <w:b/>
      <w:bCs/>
    </w:rPr>
  </w:style>
  <w:style w:type="character" w:customStyle="1" w:styleId="CommentSubjectChar">
    <w:name w:val="Comment Subject Char"/>
    <w:basedOn w:val="CommentTextChar"/>
    <w:link w:val="CommentSubject"/>
    <w:uiPriority w:val="99"/>
    <w:semiHidden/>
    <w:rsid w:val="00997C25"/>
    <w:rPr>
      <w:b/>
      <w:bCs/>
      <w:sz w:val="20"/>
      <w:szCs w:val="20"/>
    </w:rPr>
  </w:style>
  <w:style w:type="paragraph" w:styleId="NormalWeb">
    <w:name w:val="Normal (Web)"/>
    <w:basedOn w:val="Normal"/>
    <w:uiPriority w:val="99"/>
    <w:semiHidden/>
    <w:unhideWhenUsed/>
    <w:rsid w:val="00257B48"/>
    <w:rPr>
      <w:rFonts w:ascii="Times New Roman" w:hAnsi="Times New Roman" w:cs="Times New Roman"/>
      <w:sz w:val="24"/>
      <w:szCs w:val="24"/>
    </w:rPr>
  </w:style>
  <w:style w:type="table" w:customStyle="1" w:styleId="LightShading1">
    <w:name w:val="Light Shading1"/>
    <w:basedOn w:val="TableNormal"/>
    <w:uiPriority w:val="60"/>
    <w:rsid w:val="002A45B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2A45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FF6DC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4209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090046">
      <w:bodyDiv w:val="1"/>
      <w:marLeft w:val="0"/>
      <w:marRight w:val="0"/>
      <w:marTop w:val="0"/>
      <w:marBottom w:val="0"/>
      <w:divBdr>
        <w:top w:val="none" w:sz="0" w:space="0" w:color="auto"/>
        <w:left w:val="none" w:sz="0" w:space="0" w:color="auto"/>
        <w:bottom w:val="none" w:sz="0" w:space="0" w:color="auto"/>
        <w:right w:val="none" w:sz="0" w:space="0" w:color="auto"/>
      </w:divBdr>
    </w:div>
    <w:div w:id="449200990">
      <w:bodyDiv w:val="1"/>
      <w:marLeft w:val="0"/>
      <w:marRight w:val="0"/>
      <w:marTop w:val="0"/>
      <w:marBottom w:val="0"/>
      <w:divBdr>
        <w:top w:val="none" w:sz="0" w:space="0" w:color="auto"/>
        <w:left w:val="none" w:sz="0" w:space="0" w:color="auto"/>
        <w:bottom w:val="none" w:sz="0" w:space="0" w:color="auto"/>
        <w:right w:val="none" w:sz="0" w:space="0" w:color="auto"/>
      </w:divBdr>
    </w:div>
    <w:div w:id="466316775">
      <w:bodyDiv w:val="1"/>
      <w:marLeft w:val="0"/>
      <w:marRight w:val="0"/>
      <w:marTop w:val="0"/>
      <w:marBottom w:val="0"/>
      <w:divBdr>
        <w:top w:val="none" w:sz="0" w:space="0" w:color="auto"/>
        <w:left w:val="none" w:sz="0" w:space="0" w:color="auto"/>
        <w:bottom w:val="none" w:sz="0" w:space="0" w:color="auto"/>
        <w:right w:val="none" w:sz="0" w:space="0" w:color="auto"/>
      </w:divBdr>
    </w:div>
    <w:div w:id="564797898">
      <w:bodyDiv w:val="1"/>
      <w:marLeft w:val="0"/>
      <w:marRight w:val="0"/>
      <w:marTop w:val="0"/>
      <w:marBottom w:val="0"/>
      <w:divBdr>
        <w:top w:val="none" w:sz="0" w:space="0" w:color="auto"/>
        <w:left w:val="none" w:sz="0" w:space="0" w:color="auto"/>
        <w:bottom w:val="none" w:sz="0" w:space="0" w:color="auto"/>
        <w:right w:val="none" w:sz="0" w:space="0" w:color="auto"/>
      </w:divBdr>
    </w:div>
    <w:div w:id="913397876">
      <w:bodyDiv w:val="1"/>
      <w:marLeft w:val="0"/>
      <w:marRight w:val="0"/>
      <w:marTop w:val="0"/>
      <w:marBottom w:val="0"/>
      <w:divBdr>
        <w:top w:val="none" w:sz="0" w:space="0" w:color="auto"/>
        <w:left w:val="none" w:sz="0" w:space="0" w:color="auto"/>
        <w:bottom w:val="none" w:sz="0" w:space="0" w:color="auto"/>
        <w:right w:val="none" w:sz="0" w:space="0" w:color="auto"/>
      </w:divBdr>
    </w:div>
    <w:div w:id="1131829370">
      <w:bodyDiv w:val="1"/>
      <w:marLeft w:val="0"/>
      <w:marRight w:val="0"/>
      <w:marTop w:val="0"/>
      <w:marBottom w:val="0"/>
      <w:divBdr>
        <w:top w:val="none" w:sz="0" w:space="0" w:color="auto"/>
        <w:left w:val="none" w:sz="0" w:space="0" w:color="auto"/>
        <w:bottom w:val="none" w:sz="0" w:space="0" w:color="auto"/>
        <w:right w:val="none" w:sz="0" w:space="0" w:color="auto"/>
      </w:divBdr>
    </w:div>
    <w:div w:id="1386755796">
      <w:bodyDiv w:val="1"/>
      <w:marLeft w:val="0"/>
      <w:marRight w:val="0"/>
      <w:marTop w:val="0"/>
      <w:marBottom w:val="0"/>
      <w:divBdr>
        <w:top w:val="none" w:sz="0" w:space="0" w:color="auto"/>
        <w:left w:val="none" w:sz="0" w:space="0" w:color="auto"/>
        <w:bottom w:val="none" w:sz="0" w:space="0" w:color="auto"/>
        <w:right w:val="none" w:sz="0" w:space="0" w:color="auto"/>
      </w:divBdr>
    </w:div>
    <w:div w:id="185318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5</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Curry, Ed</dc:creator>
  <cp:lastModifiedBy>Curry, Ed</cp:lastModifiedBy>
  <cp:revision>7</cp:revision>
  <dcterms:created xsi:type="dcterms:W3CDTF">2014-12-06T15:47:00Z</dcterms:created>
  <dcterms:modified xsi:type="dcterms:W3CDTF">2015-03-30T14:24:00Z</dcterms:modified>
</cp:coreProperties>
</file>