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804B7" w14:textId="77777777" w:rsidR="00FA3CB9" w:rsidRPr="00EE0E9E" w:rsidRDefault="00FA3CB9" w:rsidP="00752705">
      <w:pPr>
        <w:spacing w:line="360" w:lineRule="auto"/>
        <w:rPr>
          <w:rFonts w:ascii="Times New Roman" w:hAnsi="Times New Roman"/>
          <w:b/>
          <w:lang w:eastAsia="zh-CN"/>
        </w:rPr>
      </w:pPr>
      <w:r w:rsidRPr="00EE0E9E">
        <w:rPr>
          <w:rFonts w:ascii="Times New Roman" w:hAnsi="Times New Roman"/>
          <w:b/>
          <w:lang w:eastAsia="zh-CN"/>
        </w:rPr>
        <w:t>Supplementary</w:t>
      </w:r>
      <w:r w:rsidR="00F6078E">
        <w:rPr>
          <w:rFonts w:ascii="Times New Roman" w:hAnsi="Times New Roman"/>
          <w:b/>
          <w:lang w:eastAsia="zh-CN"/>
        </w:rPr>
        <w:t xml:space="preserve"> </w:t>
      </w:r>
      <w:r w:rsidRPr="00EE0E9E">
        <w:rPr>
          <w:rFonts w:ascii="Times New Roman" w:hAnsi="Times New Roman"/>
          <w:b/>
          <w:lang w:eastAsia="zh-CN"/>
        </w:rPr>
        <w:t>Materials and Methods</w:t>
      </w:r>
    </w:p>
    <w:p w14:paraId="1CF981FA" w14:textId="77777777" w:rsidR="00FA3CB9" w:rsidRPr="00EE0E9E" w:rsidRDefault="00FA3CB9" w:rsidP="00752705">
      <w:pPr>
        <w:pStyle w:val="4"/>
        <w:spacing w:before="100" w:beforeAutospacing="1" w:after="100" w:afterAutospacing="1" w:line="360" w:lineRule="auto"/>
        <w:jc w:val="both"/>
        <w:rPr>
          <w:rFonts w:ascii="Times New Roman" w:hAnsi="Times New Roman"/>
          <w:sz w:val="22"/>
          <w:szCs w:val="22"/>
          <w:lang w:eastAsia="zh-CN"/>
        </w:rPr>
      </w:pPr>
      <w:r w:rsidRPr="00EE0E9E" w:rsidDel="006D1DAA">
        <w:rPr>
          <w:rFonts w:ascii="Times New Roman" w:hAnsi="Times New Roman"/>
          <w:sz w:val="22"/>
          <w:szCs w:val="22"/>
          <w:lang w:eastAsia="zh-CN"/>
        </w:rPr>
        <w:t xml:space="preserve">Computational processing of the </w:t>
      </w:r>
      <w:r w:rsidRPr="00EE0E9E">
        <w:rPr>
          <w:rFonts w:ascii="Times New Roman" w:hAnsi="Times New Roman"/>
          <w:sz w:val="22"/>
          <w:szCs w:val="22"/>
          <w:lang w:eastAsia="zh-CN"/>
        </w:rPr>
        <w:t>next-generation sequencing</w:t>
      </w:r>
      <w:r w:rsidRPr="00EE0E9E" w:rsidDel="006D1DAA">
        <w:rPr>
          <w:rFonts w:ascii="Times New Roman" w:hAnsi="Times New Roman"/>
          <w:sz w:val="22"/>
          <w:szCs w:val="22"/>
          <w:lang w:eastAsia="zh-CN"/>
        </w:rPr>
        <w:t xml:space="preserve"> data</w:t>
      </w:r>
    </w:p>
    <w:p w14:paraId="2AFC0EB8" w14:textId="1A233ED0" w:rsidR="00FA3CB9" w:rsidRPr="00EE0E9E" w:rsidRDefault="00FA3CB9" w:rsidP="00752705">
      <w:pPr>
        <w:spacing w:before="100" w:beforeAutospacing="1" w:after="100" w:afterAutospacing="1" w:line="360" w:lineRule="auto"/>
        <w:jc w:val="both"/>
        <w:rPr>
          <w:rFonts w:ascii="Times New Roman" w:hAnsi="Times New Roman"/>
          <w:lang w:eastAsia="zh-CN"/>
        </w:rPr>
      </w:pPr>
      <w:r w:rsidRPr="00EE0E9E">
        <w:rPr>
          <w:rFonts w:ascii="Times New Roman" w:hAnsi="Times New Roman"/>
          <w:lang w:eastAsia="zh-CN"/>
        </w:rPr>
        <w:t xml:space="preserve">Next-generation sequencing data </w:t>
      </w:r>
      <w:r w:rsidR="00A6298E" w:rsidRPr="00752705">
        <w:rPr>
          <w:rFonts w:ascii="Times New Roman" w:hAnsi="Times New Roman"/>
          <w:color w:val="FF0000"/>
          <w:lang w:eastAsia="zh-CN"/>
        </w:rPr>
        <w:t>were</w:t>
      </w:r>
      <w:r w:rsidR="00A6298E" w:rsidRPr="00EE0E9E">
        <w:rPr>
          <w:rFonts w:ascii="Times New Roman" w:hAnsi="Times New Roman"/>
          <w:lang w:eastAsia="zh-CN"/>
        </w:rPr>
        <w:t xml:space="preserve"> </w:t>
      </w:r>
      <w:r w:rsidRPr="00EE0E9E">
        <w:rPr>
          <w:rFonts w:ascii="Times New Roman" w:hAnsi="Times New Roman"/>
          <w:lang w:eastAsia="zh-CN"/>
        </w:rPr>
        <w:t xml:space="preserve">processed to </w:t>
      </w:r>
      <w:r w:rsidRPr="00EE0E9E" w:rsidDel="006D1DAA">
        <w:rPr>
          <w:rFonts w:ascii="Times New Roman" w:hAnsi="Times New Roman"/>
          <w:lang w:eastAsia="zh-CN"/>
        </w:rPr>
        <w:t>remov</w:t>
      </w:r>
      <w:r w:rsidRPr="00EE0E9E">
        <w:rPr>
          <w:rFonts w:ascii="Times New Roman" w:hAnsi="Times New Roman"/>
          <w:lang w:eastAsia="zh-CN"/>
        </w:rPr>
        <w:t>e</w:t>
      </w:r>
      <w:r w:rsidRPr="00EE0E9E" w:rsidDel="006D1DAA">
        <w:rPr>
          <w:rFonts w:ascii="Times New Roman" w:hAnsi="Times New Roman"/>
          <w:lang w:eastAsia="zh-CN"/>
        </w:rPr>
        <w:t xml:space="preserve"> the adapter sequences and filter out the low quality reads</w:t>
      </w:r>
      <w:r w:rsidR="00AE1DA3">
        <w:rPr>
          <w:rFonts w:ascii="Times New Roman" w:hAnsi="Times New Roman" w:hint="eastAsia"/>
          <w:lang w:eastAsia="zh-CN"/>
        </w:rPr>
        <w:t xml:space="preserve"> </w:t>
      </w:r>
      <w:r w:rsidR="00C859FF" w:rsidRPr="00EE0E9E">
        <w:rPr>
          <w:rFonts w:ascii="Times New Roman" w:hAnsi="Times New Roman"/>
          <w:lang w:eastAsia="zh-CN"/>
        </w:rPr>
        <w:fldChar w:fldCharType="begin"/>
      </w:r>
      <w:r w:rsidR="00AE1DA3">
        <w:rPr>
          <w:rFonts w:ascii="Times New Roman" w:hAnsi="Times New Roman"/>
          <w:lang w:eastAsia="zh-CN"/>
        </w:rPr>
        <w:instrText xml:space="preserve"> ADDIN EN.CITE &lt;EndNote&gt;&lt;Cite&gt;&lt;Author&gt;Gao&lt;/Author&gt;&lt;Year&gt;2012&lt;/Year&gt;&lt;RecNum&gt;67&lt;/RecNum&gt;&lt;DisplayText&gt;(1)&lt;/DisplayText&gt;&lt;record&gt;&lt;rec-number&gt;67&lt;/rec-number&gt;&lt;foreign-keys&gt;&lt;key app="EN" db-id="5s5zwwwdxzfxdhepxd9x2efjsef9r5xz5azv"&gt;67&lt;/key&gt;&lt;/foreign-keys&gt;&lt;ref-type name="Journal Article"&gt;17&lt;/ref-type&gt;&lt;contributors&gt;&lt;authors&gt;&lt;author&gt;Gao, F.&lt;/author&gt;&lt;author&gt;Liu, X.&lt;/author&gt;&lt;author&gt;Wu, X. P.&lt;/author&gt;&lt;author&gt;Wang, X. L.&lt;/author&gt;&lt;author&gt;Gong, D.&lt;/author&gt;&lt;author&gt;Lu, H.&lt;/author&gt;&lt;author&gt;Xia, Y.&lt;/author&gt;&lt;author&gt;Song, Y.&lt;/author&gt;&lt;author&gt;Wang, J.&lt;/author&gt;&lt;author&gt;Du, J.&lt;/author&gt;&lt;author&gt;Liu, S.&lt;/author&gt;&lt;author&gt;Han, X.&lt;/author&gt;&lt;author&gt;Tang, Y.&lt;/author&gt;&lt;author&gt;Yang, H.&lt;/author&gt;&lt;author&gt;Jin, Q.&lt;/author&gt;&lt;author&gt;Zhang, X.&lt;/author&gt;&lt;author&gt;Liu, M.&lt;/author&gt;&lt;/authors&gt;&lt;/contributors&gt;&lt;auth-address&gt;Key Lab for Zoonosis Research, Ministry of Education, Institute of Zoonosis, Jilin University; Zoonosis Research Centre of State Key Lab for Molecular Virology and Genetic Engineering, Chinese Academy of Medical Sciences, 5333 Xi An Road, Changchun, 130062, China. zdsys@vip.sina.com.&lt;/auth-address&gt;&lt;titles&gt;&lt;title&gt;Differential DNA methylation in discrete developmental stages of the parasitic nematode Trichinella spiralis&lt;/title&gt;&lt;secondary-title&gt;Genome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biology&lt;/abbr-1&gt;&lt;/alt-periodical&gt;&lt;pages&gt;R100&lt;/pages&gt;&lt;volume&gt;13&lt;/volume&gt;&lt;number&gt;10&lt;/number&gt;&lt;edition&gt;2012/10/19&lt;/edition&gt;&lt;dates&gt;&lt;year&gt;2012&lt;/year&gt;&lt;pub-dates&gt;&lt;date&gt;Oct 17&lt;/date&gt;&lt;/pub-dates&gt;&lt;/dates&gt;&lt;isbn&gt;1465-6914 (Electronic)&amp;#xD;1465-6906 (Linking)&lt;/isbn&gt;&lt;accession-num&gt;23075480&lt;/accession-num&gt;&lt;urls&gt;&lt;related-urls&gt;&lt;url&gt;http://www.ncbi.nlm.nih.gov/pubmed/23075480&lt;/url&gt;&lt;/related-urls&gt;&lt;/urls&gt;&lt;electronic-resource-num&gt;10.1186/gb-2012-13-10-r100&lt;/electronic-resource-num&gt;&lt;language&gt;Eng&lt;/language&gt;&lt;/record&gt;&lt;/Cite&gt;&lt;/EndNote&gt;</w:instrText>
      </w:r>
      <w:r w:rsidR="00C859FF" w:rsidRPr="00EE0E9E">
        <w:rPr>
          <w:rFonts w:ascii="Times New Roman" w:hAnsi="Times New Roman"/>
          <w:lang w:eastAsia="zh-CN"/>
        </w:rPr>
        <w:fldChar w:fldCharType="separate"/>
      </w:r>
      <w:r w:rsidR="00AE1DA3">
        <w:rPr>
          <w:rFonts w:ascii="Times New Roman" w:hAnsi="Times New Roman"/>
          <w:noProof/>
          <w:lang w:eastAsia="zh-CN"/>
        </w:rPr>
        <w:t>(</w:t>
      </w:r>
      <w:hyperlink w:anchor="_ENREF_1" w:tooltip="Gao, 2012 #67" w:history="1">
        <w:r w:rsidR="00AE1DA3">
          <w:rPr>
            <w:rFonts w:ascii="Times New Roman" w:hAnsi="Times New Roman"/>
            <w:noProof/>
            <w:lang w:eastAsia="zh-CN"/>
          </w:rPr>
          <w:t>1</w:t>
        </w:r>
      </w:hyperlink>
      <w:r w:rsidR="00AE1DA3">
        <w:rPr>
          <w:rFonts w:ascii="Times New Roman" w:hAnsi="Times New Roman"/>
          <w:noProof/>
          <w:lang w:eastAsia="zh-CN"/>
        </w:rPr>
        <w:t>)</w:t>
      </w:r>
      <w:r w:rsidR="00C859FF" w:rsidRPr="00EE0E9E">
        <w:rPr>
          <w:rFonts w:ascii="Times New Roman" w:hAnsi="Times New Roman"/>
          <w:lang w:eastAsia="zh-CN"/>
        </w:rPr>
        <w:fldChar w:fldCharType="end"/>
      </w:r>
      <w:r w:rsidRPr="00EE0E9E">
        <w:rPr>
          <w:rFonts w:ascii="Times New Roman" w:hAnsi="Times New Roman"/>
          <w:lang w:eastAsia="zh-CN"/>
        </w:rPr>
        <w:t xml:space="preserve">. For LHC-BS data, </w:t>
      </w:r>
      <w:r w:rsidRPr="00EE0E9E" w:rsidDel="006D1DAA">
        <w:rPr>
          <w:rFonts w:ascii="Times New Roman" w:hAnsi="Times New Roman"/>
          <w:lang w:eastAsia="zh-CN"/>
        </w:rPr>
        <w:t xml:space="preserve">the </w:t>
      </w:r>
      <w:r w:rsidRPr="00EE0E9E">
        <w:rPr>
          <w:rFonts w:ascii="Times New Roman" w:hAnsi="Times New Roman"/>
          <w:lang w:eastAsia="zh-CN"/>
        </w:rPr>
        <w:t>raw</w:t>
      </w:r>
      <w:r w:rsidRPr="00EE0E9E" w:rsidDel="006D1DAA">
        <w:rPr>
          <w:rFonts w:ascii="Times New Roman" w:hAnsi="Times New Roman"/>
          <w:lang w:eastAsia="zh-CN"/>
        </w:rPr>
        <w:t xml:space="preserve"> reads were aligned to the human reference genome (UCSC hg19) using BSMAP 2.73 with default parameters. </w:t>
      </w:r>
      <w:r w:rsidR="00A6298E" w:rsidRPr="00752705">
        <w:rPr>
          <w:rFonts w:ascii="Times New Roman" w:hAnsi="Times New Roman"/>
          <w:color w:val="FF0000"/>
          <w:lang w:eastAsia="zh-CN"/>
        </w:rPr>
        <w:t xml:space="preserve">The </w:t>
      </w:r>
      <w:r w:rsidRPr="00EE0E9E" w:rsidDel="006D1DAA">
        <w:rPr>
          <w:rFonts w:ascii="Times New Roman" w:hAnsi="Times New Roman"/>
          <w:lang w:eastAsia="zh-CN"/>
        </w:rPr>
        <w:t>DNA methylation level</w:t>
      </w:r>
      <w:r w:rsidRPr="00EE0E9E">
        <w:rPr>
          <w:rFonts w:ascii="Times New Roman" w:hAnsi="Times New Roman"/>
          <w:lang w:eastAsia="zh-CN"/>
        </w:rPr>
        <w:t xml:space="preserve"> of a specific cytosine was</w:t>
      </w:r>
      <w:r w:rsidRPr="00EE0E9E" w:rsidDel="006D1DAA">
        <w:rPr>
          <w:rFonts w:ascii="Times New Roman" w:hAnsi="Times New Roman"/>
          <w:lang w:eastAsia="zh-CN"/>
        </w:rPr>
        <w:t xml:space="preserve"> calculated as the number of reads supporting methylation divided by the total number of reads covering that cytosine. </w:t>
      </w:r>
      <w:r w:rsidRPr="00EE0E9E">
        <w:rPr>
          <w:rFonts w:ascii="Times New Roman" w:hAnsi="Times New Roman"/>
          <w:lang w:eastAsia="zh-CN"/>
        </w:rPr>
        <w:t>Differentially Methylated Regions (</w:t>
      </w:r>
      <w:r w:rsidRPr="00EE0E9E" w:rsidDel="006D1DAA">
        <w:rPr>
          <w:rFonts w:ascii="Times New Roman" w:hAnsi="Times New Roman"/>
          <w:lang w:eastAsia="zh-CN"/>
        </w:rPr>
        <w:t>DMRs</w:t>
      </w:r>
      <w:r w:rsidRPr="00EE0E9E">
        <w:rPr>
          <w:rFonts w:ascii="Times New Roman" w:hAnsi="Times New Roman"/>
          <w:lang w:eastAsia="zh-CN"/>
        </w:rPr>
        <w:t>)</w:t>
      </w:r>
      <w:r w:rsidRPr="00EE0E9E" w:rsidDel="006D1DAA">
        <w:rPr>
          <w:rFonts w:ascii="Times New Roman" w:hAnsi="Times New Roman"/>
          <w:lang w:eastAsia="zh-CN"/>
        </w:rPr>
        <w:t xml:space="preserve"> were searched using a sliding window strategy: commonly covered </w:t>
      </w:r>
      <w:proofErr w:type="spellStart"/>
      <w:r w:rsidRPr="00EE0E9E" w:rsidDel="006D1DAA">
        <w:rPr>
          <w:rFonts w:ascii="Times New Roman" w:hAnsi="Times New Roman"/>
          <w:lang w:eastAsia="zh-CN"/>
        </w:rPr>
        <w:t>CpG</w:t>
      </w:r>
      <w:proofErr w:type="spellEnd"/>
      <w:r w:rsidRPr="00EE0E9E" w:rsidDel="006D1DAA">
        <w:rPr>
          <w:rFonts w:ascii="Times New Roman" w:hAnsi="Times New Roman"/>
          <w:lang w:eastAsia="zh-CN"/>
        </w:rPr>
        <w:t xml:space="preserve"> sites with sequencing depth</w:t>
      </w:r>
      <w:r w:rsidRPr="00A6298E" w:rsidDel="006D1DAA">
        <w:rPr>
          <w:rFonts w:ascii="Times New Roman" w:hAnsi="Times New Roman"/>
          <w:lang w:eastAsia="zh-CN"/>
        </w:rPr>
        <w:t xml:space="preserve"> </w:t>
      </w:r>
      <w:r w:rsidR="00A6298E" w:rsidRPr="00752705">
        <w:rPr>
          <w:rFonts w:ascii="Times New Roman" w:eastAsia="MS Gothic" w:hAnsi="Times New Roman" w:hint="eastAsia"/>
          <w:color w:val="FF0000"/>
        </w:rPr>
        <w:t>≥</w:t>
      </w:r>
      <w:r w:rsidRPr="00EE0E9E" w:rsidDel="006D1DAA">
        <w:rPr>
          <w:rFonts w:ascii="Times New Roman" w:hAnsi="Times New Roman"/>
          <w:lang w:eastAsia="zh-CN"/>
        </w:rPr>
        <w:t>5X between paired samples were selected as candidate sites</w:t>
      </w:r>
      <w:r w:rsidR="00A6298E">
        <w:rPr>
          <w:rFonts w:ascii="Times New Roman" w:hAnsi="Times New Roman"/>
          <w:lang w:eastAsia="zh-CN"/>
        </w:rPr>
        <w:t>,</w:t>
      </w:r>
      <w:r w:rsidRPr="00EE0E9E" w:rsidDel="006D1DAA">
        <w:rPr>
          <w:rFonts w:ascii="Times New Roman" w:hAnsi="Times New Roman"/>
          <w:lang w:eastAsia="zh-CN"/>
        </w:rPr>
        <w:t xml:space="preserve"> </w:t>
      </w:r>
      <w:r w:rsidRPr="00EE0E9E">
        <w:rPr>
          <w:rFonts w:ascii="Times New Roman" w:hAnsi="Times New Roman"/>
          <w:lang w:eastAsia="zh-CN"/>
        </w:rPr>
        <w:t>and</w:t>
      </w:r>
      <w:r w:rsidR="00A6298E">
        <w:rPr>
          <w:rFonts w:ascii="Times New Roman" w:hAnsi="Times New Roman"/>
          <w:lang w:eastAsia="zh-CN"/>
        </w:rPr>
        <w:t xml:space="preserve"> </w:t>
      </w:r>
      <w:r w:rsidR="00A6298E" w:rsidRPr="00752705">
        <w:rPr>
          <w:rFonts w:ascii="Times New Roman" w:hAnsi="Times New Roman"/>
          <w:color w:val="FF0000"/>
          <w:lang w:eastAsia="zh-CN"/>
        </w:rPr>
        <w:t>the</w:t>
      </w:r>
      <w:r w:rsidRPr="00EE0E9E" w:rsidDel="006D1DAA">
        <w:rPr>
          <w:rFonts w:ascii="Times New Roman" w:hAnsi="Times New Roman"/>
          <w:lang w:eastAsia="zh-CN"/>
        </w:rPr>
        <w:t xml:space="preserve"> Chi-square or Fisher test was performed to </w:t>
      </w:r>
      <w:r w:rsidRPr="00EE0E9E">
        <w:rPr>
          <w:rFonts w:ascii="Times New Roman" w:hAnsi="Times New Roman"/>
          <w:lang w:eastAsia="zh-CN"/>
        </w:rPr>
        <w:t>assess</w:t>
      </w:r>
      <w:r w:rsidRPr="00EE0E9E" w:rsidDel="006D1DAA">
        <w:rPr>
          <w:rFonts w:ascii="Times New Roman" w:hAnsi="Times New Roman"/>
          <w:lang w:eastAsia="zh-CN"/>
        </w:rPr>
        <w:t xml:space="preserve"> the significance of </w:t>
      </w:r>
      <w:r w:rsidR="00A6298E" w:rsidRPr="00752705">
        <w:rPr>
          <w:rFonts w:ascii="Times New Roman" w:hAnsi="Times New Roman"/>
          <w:color w:val="FF0000"/>
          <w:lang w:eastAsia="zh-CN"/>
        </w:rPr>
        <w:t xml:space="preserve">the </w:t>
      </w:r>
      <w:r w:rsidRPr="00EE0E9E" w:rsidDel="006D1DAA">
        <w:rPr>
          <w:rFonts w:ascii="Times New Roman" w:hAnsi="Times New Roman"/>
          <w:lang w:eastAsia="zh-CN"/>
        </w:rPr>
        <w:t xml:space="preserve">methylation difference. Then, the first </w:t>
      </w:r>
      <w:proofErr w:type="spellStart"/>
      <w:r w:rsidRPr="00EE0E9E" w:rsidDel="006D1DAA">
        <w:rPr>
          <w:rFonts w:ascii="Times New Roman" w:hAnsi="Times New Roman"/>
          <w:lang w:eastAsia="zh-CN"/>
        </w:rPr>
        <w:t>CpG</w:t>
      </w:r>
      <w:proofErr w:type="spellEnd"/>
      <w:r w:rsidRPr="00EE0E9E" w:rsidDel="006D1DAA">
        <w:rPr>
          <w:rFonts w:ascii="Times New Roman" w:hAnsi="Times New Roman"/>
          <w:lang w:eastAsia="zh-CN"/>
        </w:rPr>
        <w:t xml:space="preserve"> with significantly differential methylation (P-value &lt;0.05) was used as an initial locus of DMR, and following candidate sites were merged into a candidate DMR according to following criterion: </w:t>
      </w:r>
      <w:r w:rsidRPr="00EE0E9E">
        <w:rPr>
          <w:rFonts w:ascii="Times New Roman" w:hAnsi="Times New Roman"/>
          <w:lang w:eastAsia="zh-CN"/>
        </w:rPr>
        <w:t xml:space="preserve">1) </w:t>
      </w:r>
      <w:r w:rsidRPr="00EE0E9E" w:rsidDel="006D1DAA">
        <w:rPr>
          <w:rFonts w:ascii="Times New Roman" w:hAnsi="Times New Roman"/>
          <w:lang w:eastAsia="zh-CN"/>
        </w:rPr>
        <w:t xml:space="preserve">the distance between two neighboring candidate sites </w:t>
      </w:r>
      <w:r w:rsidR="00A6298E" w:rsidRPr="00752705">
        <w:rPr>
          <w:rFonts w:ascii="Times New Roman" w:eastAsia="MS Gothic" w:hAnsi="Times New Roman" w:hint="eastAsia"/>
          <w:color w:val="FF0000"/>
        </w:rPr>
        <w:t>≤</w:t>
      </w:r>
      <w:r w:rsidRPr="00EE0E9E" w:rsidDel="006D1DAA">
        <w:rPr>
          <w:rFonts w:ascii="Times New Roman" w:hAnsi="Times New Roman"/>
          <w:lang w:eastAsia="zh-CN"/>
        </w:rPr>
        <w:t xml:space="preserve">300bp; </w:t>
      </w:r>
      <w:r w:rsidRPr="00EE0E9E">
        <w:rPr>
          <w:rFonts w:ascii="Times New Roman" w:hAnsi="Times New Roman"/>
          <w:lang w:eastAsia="zh-CN"/>
        </w:rPr>
        <w:t>2)</w:t>
      </w:r>
      <w:r w:rsidRPr="00EE0E9E" w:rsidDel="006D1DAA">
        <w:rPr>
          <w:rFonts w:ascii="Times New Roman" w:hAnsi="Times New Roman"/>
          <w:lang w:eastAsia="zh-CN"/>
        </w:rPr>
        <w:t xml:space="preserve"> all candidate </w:t>
      </w:r>
      <w:proofErr w:type="spellStart"/>
      <w:r w:rsidRPr="00EE0E9E" w:rsidDel="006D1DAA">
        <w:rPr>
          <w:rFonts w:ascii="Times New Roman" w:hAnsi="Times New Roman"/>
          <w:lang w:eastAsia="zh-CN"/>
        </w:rPr>
        <w:t>CpG</w:t>
      </w:r>
      <w:proofErr w:type="spellEnd"/>
      <w:r w:rsidRPr="00EE0E9E" w:rsidDel="006D1DAA">
        <w:rPr>
          <w:rFonts w:ascii="Times New Roman" w:hAnsi="Times New Roman"/>
          <w:lang w:eastAsia="zh-CN"/>
        </w:rPr>
        <w:t xml:space="preserve"> sites in the candidate DMR maintain the same methylation direction</w:t>
      </w:r>
      <w:r w:rsidRPr="00EE0E9E">
        <w:rPr>
          <w:rFonts w:ascii="Times New Roman" w:hAnsi="Times New Roman"/>
          <w:lang w:eastAsia="zh-CN"/>
        </w:rPr>
        <w:t xml:space="preserve"> (</w:t>
      </w:r>
      <w:r w:rsidRPr="00EE0E9E" w:rsidDel="006D1DAA">
        <w:rPr>
          <w:rFonts w:ascii="Times New Roman" w:hAnsi="Times New Roman"/>
          <w:lang w:eastAsia="zh-CN"/>
        </w:rPr>
        <w:t xml:space="preserve">hyper- or hypo-); </w:t>
      </w:r>
      <w:r w:rsidRPr="00EE0E9E">
        <w:rPr>
          <w:rFonts w:ascii="Times New Roman" w:hAnsi="Times New Roman"/>
          <w:lang w:eastAsia="zh-CN"/>
        </w:rPr>
        <w:t xml:space="preserve">3) </w:t>
      </w:r>
      <w:r w:rsidRPr="00EE0E9E" w:rsidDel="006D1DAA">
        <w:rPr>
          <w:rFonts w:ascii="Times New Roman" w:hAnsi="Times New Roman"/>
          <w:lang w:eastAsia="zh-CN"/>
        </w:rPr>
        <w:t xml:space="preserve">a candidate DMR must harbor 5 or more candidate </w:t>
      </w:r>
      <w:proofErr w:type="spellStart"/>
      <w:r w:rsidRPr="00EE0E9E" w:rsidDel="006D1DAA">
        <w:rPr>
          <w:rFonts w:ascii="Times New Roman" w:hAnsi="Times New Roman"/>
          <w:lang w:eastAsia="zh-CN"/>
        </w:rPr>
        <w:t>CpG</w:t>
      </w:r>
      <w:proofErr w:type="spellEnd"/>
      <w:r w:rsidRPr="00EE0E9E" w:rsidDel="006D1DAA">
        <w:rPr>
          <w:rFonts w:ascii="Times New Roman" w:hAnsi="Times New Roman"/>
          <w:lang w:eastAsia="zh-CN"/>
        </w:rPr>
        <w:t xml:space="preserve"> sites; </w:t>
      </w:r>
      <w:r w:rsidRPr="00EE0E9E">
        <w:rPr>
          <w:rFonts w:ascii="Times New Roman" w:hAnsi="Times New Roman"/>
          <w:lang w:eastAsia="zh-CN"/>
        </w:rPr>
        <w:t>4)</w:t>
      </w:r>
      <w:r w:rsidRPr="00EE0E9E" w:rsidDel="006D1DAA">
        <w:rPr>
          <w:rFonts w:ascii="Times New Roman" w:hAnsi="Times New Roman"/>
          <w:lang w:eastAsia="zh-CN"/>
        </w:rPr>
        <w:t xml:space="preserve"> for each of </w:t>
      </w:r>
      <w:r w:rsidR="00A6298E" w:rsidRPr="00752705">
        <w:rPr>
          <w:rFonts w:ascii="Times New Roman" w:hAnsi="Times New Roman"/>
          <w:color w:val="FF0000"/>
          <w:lang w:eastAsia="zh-CN"/>
        </w:rPr>
        <w:t>the</w:t>
      </w:r>
      <w:r w:rsidR="00A6298E">
        <w:rPr>
          <w:rFonts w:ascii="Times New Roman" w:hAnsi="Times New Roman"/>
          <w:lang w:eastAsia="zh-CN"/>
        </w:rPr>
        <w:t xml:space="preserve"> </w:t>
      </w:r>
      <w:r w:rsidRPr="00EE0E9E" w:rsidDel="006D1DAA">
        <w:rPr>
          <w:rFonts w:ascii="Times New Roman" w:hAnsi="Times New Roman"/>
          <w:lang w:eastAsia="zh-CN"/>
        </w:rPr>
        <w:t>above candidate DMRs</w:t>
      </w:r>
      <w:r w:rsidRPr="00EE0E9E">
        <w:rPr>
          <w:rFonts w:ascii="Times New Roman" w:hAnsi="Times New Roman"/>
          <w:lang w:eastAsia="zh-CN"/>
        </w:rPr>
        <w:t xml:space="preserve">, </w:t>
      </w:r>
      <w:r w:rsidR="00A6298E" w:rsidRPr="00752705">
        <w:rPr>
          <w:rFonts w:ascii="Times New Roman" w:hAnsi="Times New Roman"/>
          <w:color w:val="FF0000"/>
          <w:lang w:eastAsia="zh-CN"/>
        </w:rPr>
        <w:t>the</w:t>
      </w:r>
      <w:r w:rsidR="00A6298E">
        <w:rPr>
          <w:rFonts w:ascii="Times New Roman" w:hAnsi="Times New Roman"/>
          <w:lang w:eastAsia="zh-CN"/>
        </w:rPr>
        <w:t xml:space="preserve"> </w:t>
      </w:r>
      <w:r w:rsidRPr="00EE0E9E">
        <w:rPr>
          <w:rFonts w:ascii="Times New Roman" w:hAnsi="Times New Roman"/>
          <w:lang w:eastAsia="zh-CN"/>
        </w:rPr>
        <w:t>Fisher test was</w:t>
      </w:r>
      <w:r w:rsidRPr="00EE0E9E" w:rsidDel="006D1DAA">
        <w:rPr>
          <w:rFonts w:ascii="Times New Roman" w:hAnsi="Times New Roman"/>
          <w:lang w:eastAsia="zh-CN"/>
        </w:rPr>
        <w:t xml:space="preserve"> performed to filter out the regions with </w:t>
      </w:r>
      <w:r w:rsidR="00A6298E" w:rsidRPr="00752705">
        <w:rPr>
          <w:rFonts w:ascii="Times New Roman" w:hAnsi="Times New Roman"/>
          <w:color w:val="FF0000"/>
          <w:lang w:eastAsia="zh-CN"/>
        </w:rPr>
        <w:t>a</w:t>
      </w:r>
      <w:r w:rsidR="00A6298E">
        <w:rPr>
          <w:rFonts w:ascii="Times New Roman" w:hAnsi="Times New Roman"/>
          <w:lang w:eastAsia="zh-CN"/>
        </w:rPr>
        <w:t xml:space="preserve"> </w:t>
      </w:r>
      <w:r w:rsidRPr="00EE0E9E" w:rsidDel="006D1DAA">
        <w:rPr>
          <w:rFonts w:ascii="Times New Roman" w:hAnsi="Times New Roman"/>
          <w:lang w:eastAsia="zh-CN"/>
        </w:rPr>
        <w:t>P-value &gt;0.05 and mean methylation levels between two sample</w:t>
      </w:r>
      <w:r w:rsidRPr="00EE0E9E">
        <w:rPr>
          <w:rFonts w:ascii="Times New Roman" w:hAnsi="Times New Roman"/>
          <w:lang w:eastAsia="zh-CN"/>
        </w:rPr>
        <w:t>s</w:t>
      </w:r>
      <w:r w:rsidR="00A6298E">
        <w:rPr>
          <w:rFonts w:ascii="Times New Roman" w:hAnsi="Times New Roman"/>
          <w:lang w:eastAsia="zh-CN"/>
        </w:rPr>
        <w:t xml:space="preserve"> </w:t>
      </w:r>
      <w:r w:rsidRPr="00EE0E9E" w:rsidDel="006D1DAA">
        <w:rPr>
          <w:rFonts w:ascii="Times New Roman" w:hAnsi="Times New Roman"/>
          <w:lang w:eastAsia="zh-CN"/>
        </w:rPr>
        <w:t>&lt;20%.</w:t>
      </w:r>
    </w:p>
    <w:p w14:paraId="22CD6A7C" w14:textId="4DAEB295" w:rsidR="00FA3CB9" w:rsidRPr="00EE0E9E" w:rsidRDefault="00FA3CB9" w:rsidP="00752705">
      <w:pPr>
        <w:spacing w:before="100" w:beforeAutospacing="1" w:after="100" w:afterAutospacing="1" w:line="360" w:lineRule="auto"/>
        <w:jc w:val="both"/>
        <w:rPr>
          <w:rFonts w:ascii="Times New Roman" w:hAnsi="Times New Roman"/>
          <w:lang w:eastAsia="zh-CN"/>
        </w:rPr>
      </w:pPr>
      <w:r w:rsidRPr="00EE0E9E">
        <w:rPr>
          <w:rFonts w:ascii="Times New Roman" w:hAnsi="Times New Roman"/>
          <w:lang w:eastAsia="zh-CN"/>
        </w:rPr>
        <w:t>For RNA-</w:t>
      </w:r>
      <w:proofErr w:type="spellStart"/>
      <w:r w:rsidRPr="00EE0E9E">
        <w:rPr>
          <w:rFonts w:ascii="Times New Roman" w:hAnsi="Times New Roman"/>
          <w:lang w:eastAsia="zh-CN"/>
        </w:rPr>
        <w:t>seq</w:t>
      </w:r>
      <w:proofErr w:type="spellEnd"/>
      <w:r w:rsidRPr="00EE0E9E">
        <w:rPr>
          <w:rFonts w:ascii="Times New Roman" w:hAnsi="Times New Roman"/>
          <w:lang w:eastAsia="zh-CN"/>
        </w:rPr>
        <w:t xml:space="preserve"> data, clean reads were mapped to </w:t>
      </w:r>
      <w:r w:rsidR="00A6298E" w:rsidRPr="00752705">
        <w:rPr>
          <w:rFonts w:ascii="Times New Roman" w:hAnsi="Times New Roman"/>
          <w:color w:val="FF0000"/>
          <w:lang w:eastAsia="zh-CN"/>
        </w:rPr>
        <w:t>a</w:t>
      </w:r>
      <w:r w:rsidR="00A6298E">
        <w:rPr>
          <w:rFonts w:ascii="Times New Roman" w:hAnsi="Times New Roman"/>
          <w:lang w:eastAsia="zh-CN"/>
        </w:rPr>
        <w:t xml:space="preserve"> </w:t>
      </w:r>
      <w:r w:rsidRPr="00EE0E9E">
        <w:rPr>
          <w:rFonts w:ascii="Times New Roman" w:hAnsi="Times New Roman"/>
          <w:lang w:eastAsia="zh-CN"/>
        </w:rPr>
        <w:t>reference human gene set with no more than 2 mismatches, using SOAP</w:t>
      </w:r>
      <w:r w:rsidR="00D909D0">
        <w:rPr>
          <w:rFonts w:ascii="Times New Roman" w:eastAsiaTheme="minorEastAsia" w:hAnsi="Times New Roman" w:hint="eastAsia"/>
          <w:lang w:eastAsia="zh-CN"/>
        </w:rPr>
        <w:t xml:space="preserve"> </w:t>
      </w:r>
      <w:r w:rsidRPr="00EE0E9E">
        <w:rPr>
          <w:rFonts w:ascii="Times New Roman" w:hAnsi="Times New Roman"/>
          <w:lang w:eastAsia="zh-CN"/>
        </w:rPr>
        <w:t xml:space="preserve">aligner/SOAP2. The gene expression level was calculated by using the RPKM (Reads Per kb per Million reads) method </w:t>
      </w:r>
      <w:r w:rsidR="00C859FF" w:rsidRPr="00EE0E9E">
        <w:rPr>
          <w:rFonts w:ascii="Times New Roman" w:hAnsi="Times New Roman"/>
          <w:lang w:eastAsia="zh-CN"/>
        </w:rPr>
        <w:fldChar w:fldCharType="begin">
          <w:fldData xml:space="preserve">PEVuZE5vdGU+PENpdGU+PEF1dGhvcj5Nb3J0YXphdmk8L0F1dGhvcj48WWVhcj4yMDA4PC9ZZWFy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</w:fldData>
        </w:fldChar>
      </w:r>
      <w:r w:rsidR="00AE1DA3">
        <w:rPr>
          <w:rFonts w:ascii="Times New Roman" w:hAnsi="Times New Roman"/>
          <w:lang w:eastAsia="zh-CN"/>
        </w:rPr>
        <w:instrText xml:space="preserve"> ADDIN EN.CITE </w:instrText>
      </w:r>
      <w:r w:rsidR="00AE1DA3">
        <w:rPr>
          <w:rFonts w:ascii="Times New Roman" w:hAnsi="Times New Roman"/>
          <w:lang w:eastAsia="zh-CN"/>
        </w:rPr>
        <w:fldChar w:fldCharType="begin">
          <w:fldData xml:space="preserve">PEVuZE5vdGU+PENpdGU+PEF1dGhvcj5Nb3J0YXphdmk8L0F1dGhvcj48WWVhcj4yMDA4PC9ZZWFy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</w:fldData>
        </w:fldChar>
      </w:r>
      <w:r w:rsidR="00AE1DA3">
        <w:rPr>
          <w:rFonts w:ascii="Times New Roman" w:hAnsi="Times New Roman"/>
          <w:lang w:eastAsia="zh-CN"/>
        </w:rPr>
        <w:instrText xml:space="preserve"> ADDIN EN.CITE.DATA </w:instrText>
      </w:r>
      <w:r w:rsidR="00AE1DA3">
        <w:rPr>
          <w:rFonts w:ascii="Times New Roman" w:hAnsi="Times New Roman"/>
          <w:lang w:eastAsia="zh-CN"/>
        </w:rPr>
      </w:r>
      <w:r w:rsidR="00AE1DA3">
        <w:rPr>
          <w:rFonts w:ascii="Times New Roman" w:hAnsi="Times New Roman"/>
          <w:lang w:eastAsia="zh-CN"/>
        </w:rPr>
        <w:fldChar w:fldCharType="end"/>
      </w:r>
      <w:r w:rsidR="00C859FF" w:rsidRPr="00EE0E9E">
        <w:rPr>
          <w:rFonts w:ascii="Times New Roman" w:hAnsi="Times New Roman"/>
          <w:lang w:eastAsia="zh-CN"/>
        </w:rPr>
      </w:r>
      <w:r w:rsidR="00C859FF" w:rsidRPr="00EE0E9E">
        <w:rPr>
          <w:rFonts w:ascii="Times New Roman" w:hAnsi="Times New Roman"/>
          <w:lang w:eastAsia="zh-CN"/>
        </w:rPr>
        <w:fldChar w:fldCharType="separate"/>
      </w:r>
      <w:r w:rsidR="00AE1DA3">
        <w:rPr>
          <w:rFonts w:ascii="Times New Roman" w:hAnsi="Times New Roman"/>
          <w:noProof/>
          <w:lang w:eastAsia="zh-CN"/>
        </w:rPr>
        <w:t>(</w:t>
      </w:r>
      <w:hyperlink w:anchor="_ENREF_2" w:tooltip="Mortazavi, 2008 #29" w:history="1">
        <w:r w:rsidR="00AE1DA3">
          <w:rPr>
            <w:rFonts w:ascii="Times New Roman" w:hAnsi="Times New Roman"/>
            <w:noProof/>
            <w:lang w:eastAsia="zh-CN"/>
          </w:rPr>
          <w:t>2</w:t>
        </w:r>
      </w:hyperlink>
      <w:r w:rsidR="00AE1DA3">
        <w:rPr>
          <w:rFonts w:ascii="Times New Roman" w:hAnsi="Times New Roman"/>
          <w:noProof/>
          <w:lang w:eastAsia="zh-CN"/>
        </w:rPr>
        <w:t>)</w:t>
      </w:r>
      <w:r w:rsidR="00C859FF" w:rsidRPr="00EE0E9E">
        <w:rPr>
          <w:rFonts w:ascii="Times New Roman" w:hAnsi="Times New Roman"/>
          <w:lang w:eastAsia="zh-CN"/>
        </w:rPr>
        <w:fldChar w:fldCharType="end"/>
      </w:r>
      <w:r w:rsidRPr="00EE0E9E">
        <w:rPr>
          <w:rFonts w:ascii="Times New Roman" w:hAnsi="Times New Roman"/>
          <w:lang w:eastAsia="zh-CN"/>
        </w:rPr>
        <w:t xml:space="preserve">. Differentially expressed genes (DEGs) between two samples were identified according to a strict algorithm with FDR ≤0.001 and fold-change value ≥2; P-values were adjusted by FDR (False Discovery Rate). </w:t>
      </w:r>
    </w:p>
    <w:p w14:paraId="3D7ACF05" w14:textId="77777777" w:rsidR="00FA3CB9" w:rsidRPr="00EE0E9E" w:rsidRDefault="00FA3CB9" w:rsidP="00752705">
      <w:pPr>
        <w:pStyle w:val="4"/>
        <w:spacing w:before="100" w:beforeAutospacing="1" w:after="100" w:afterAutospacing="1" w:line="360" w:lineRule="auto"/>
        <w:jc w:val="both"/>
        <w:rPr>
          <w:rFonts w:ascii="Times New Roman" w:hAnsi="Times New Roman"/>
          <w:sz w:val="22"/>
          <w:szCs w:val="22"/>
          <w:lang w:eastAsia="zh-CN"/>
        </w:rPr>
      </w:pPr>
      <w:bookmarkStart w:id="0" w:name="OLE_LINK11"/>
      <w:bookmarkStart w:id="1" w:name="OLE_LINK12"/>
      <w:proofErr w:type="spellStart"/>
      <w:r w:rsidRPr="00EE0E9E">
        <w:rPr>
          <w:rFonts w:ascii="Times New Roman" w:hAnsi="Times New Roman"/>
          <w:sz w:val="22"/>
          <w:szCs w:val="22"/>
          <w:lang w:eastAsia="zh-CN"/>
        </w:rPr>
        <w:lastRenderedPageBreak/>
        <w:t>Illumina</w:t>
      </w:r>
      <w:proofErr w:type="spellEnd"/>
      <w:r w:rsidRPr="00EE0E9E">
        <w:rPr>
          <w:rFonts w:ascii="Times New Roman" w:hAnsi="Times New Roman"/>
          <w:sz w:val="22"/>
          <w:szCs w:val="22"/>
          <w:lang w:eastAsia="zh-CN"/>
        </w:rPr>
        <w:t xml:space="preserve"> </w:t>
      </w:r>
      <w:proofErr w:type="spellStart"/>
      <w:r w:rsidRPr="00EE0E9E">
        <w:rPr>
          <w:rFonts w:ascii="Times New Roman" w:hAnsi="Times New Roman"/>
          <w:sz w:val="22"/>
          <w:szCs w:val="22"/>
          <w:lang w:eastAsia="zh-CN"/>
        </w:rPr>
        <w:t>MiSeq</w:t>
      </w:r>
      <w:proofErr w:type="spellEnd"/>
      <w:r w:rsidRPr="00EE0E9E">
        <w:rPr>
          <w:rFonts w:ascii="Times New Roman" w:hAnsi="Times New Roman"/>
          <w:sz w:val="22"/>
          <w:szCs w:val="22"/>
          <w:lang w:eastAsia="zh-CN"/>
        </w:rPr>
        <w:t xml:space="preserve"> sequencing-based bisulfite sequencing PCR (</w:t>
      </w:r>
      <w:proofErr w:type="spellStart"/>
      <w:r w:rsidRPr="00EE0E9E">
        <w:rPr>
          <w:rFonts w:ascii="Times New Roman" w:hAnsi="Times New Roman"/>
          <w:sz w:val="22"/>
          <w:szCs w:val="22"/>
          <w:lang w:eastAsia="zh-CN"/>
        </w:rPr>
        <w:t>MiSeq</w:t>
      </w:r>
      <w:proofErr w:type="spellEnd"/>
      <w:r w:rsidRPr="00EE0E9E">
        <w:rPr>
          <w:rFonts w:ascii="Times New Roman" w:hAnsi="Times New Roman"/>
          <w:sz w:val="22"/>
          <w:szCs w:val="22"/>
          <w:lang w:eastAsia="zh-CN"/>
        </w:rPr>
        <w:t xml:space="preserve">-BSP) </w:t>
      </w:r>
    </w:p>
    <w:bookmarkEnd w:id="0"/>
    <w:bookmarkEnd w:id="1"/>
    <w:p w14:paraId="2B64C098" w14:textId="4205E561" w:rsidR="00FA3CB9" w:rsidRPr="00EE0E9E" w:rsidRDefault="00FA3CB9" w:rsidP="00752705">
      <w:pPr>
        <w:spacing w:before="100" w:beforeAutospacing="1" w:after="100" w:afterAutospacing="1" w:line="360" w:lineRule="auto"/>
        <w:jc w:val="both"/>
        <w:rPr>
          <w:rFonts w:ascii="Times New Roman" w:hAnsi="Times New Roman"/>
          <w:lang w:eastAsia="zh-CN"/>
        </w:rPr>
      </w:pPr>
      <w:r w:rsidRPr="00EE0E9E">
        <w:rPr>
          <w:rFonts w:ascii="Times New Roman" w:hAnsi="Times New Roman"/>
          <w:lang w:eastAsia="zh-CN"/>
        </w:rPr>
        <w:t xml:space="preserve">PCR primers were designed using the online </w:t>
      </w:r>
      <w:proofErr w:type="spellStart"/>
      <w:r w:rsidRPr="00EE0E9E">
        <w:rPr>
          <w:rFonts w:ascii="Times New Roman" w:hAnsi="Times New Roman"/>
          <w:lang w:eastAsia="zh-CN"/>
        </w:rPr>
        <w:t>MethPrimer</w:t>
      </w:r>
      <w:proofErr w:type="spellEnd"/>
      <w:r w:rsidRPr="00EE0E9E">
        <w:rPr>
          <w:rFonts w:ascii="Times New Roman" w:hAnsi="Times New Roman"/>
          <w:lang w:eastAsia="zh-CN"/>
        </w:rPr>
        <w:t xml:space="preserve"> software </w:t>
      </w:r>
      <w:r w:rsidR="00A6298E" w:rsidRPr="00752705">
        <w:rPr>
          <w:rFonts w:ascii="Times New Roman" w:hAnsi="Times New Roman"/>
          <w:color w:val="FF0000"/>
          <w:lang w:eastAsia="zh-CN"/>
        </w:rPr>
        <w:t xml:space="preserve">package </w:t>
      </w:r>
      <w:r w:rsidRPr="00EE0E9E">
        <w:rPr>
          <w:rFonts w:ascii="Times New Roman" w:hAnsi="Times New Roman"/>
          <w:lang w:eastAsia="zh-CN"/>
        </w:rPr>
        <w:t xml:space="preserve">(www.urogene.org/methprimer/index.html) and </w:t>
      </w:r>
      <w:r w:rsidR="00A6298E" w:rsidRPr="00752705">
        <w:rPr>
          <w:rFonts w:ascii="Times New Roman" w:hAnsi="Times New Roman"/>
          <w:color w:val="FF0000"/>
          <w:lang w:eastAsia="zh-CN"/>
        </w:rPr>
        <w:t>are</w:t>
      </w:r>
      <w:r w:rsidR="00A6298E">
        <w:rPr>
          <w:rFonts w:ascii="Times New Roman" w:hAnsi="Times New Roman"/>
          <w:lang w:eastAsia="zh-CN"/>
        </w:rPr>
        <w:t xml:space="preserve"> </w:t>
      </w:r>
      <w:r w:rsidRPr="00EE0E9E">
        <w:rPr>
          <w:rFonts w:ascii="Times New Roman" w:hAnsi="Times New Roman"/>
          <w:lang w:eastAsia="zh-CN"/>
        </w:rPr>
        <w:t xml:space="preserve">listed in Additional file </w:t>
      </w:r>
      <w:r w:rsidR="00A6298E" w:rsidRPr="00752705">
        <w:rPr>
          <w:rFonts w:ascii="Times New Roman" w:hAnsi="Times New Roman"/>
          <w:color w:val="FF0000"/>
          <w:lang w:eastAsia="zh-CN"/>
        </w:rPr>
        <w:t>10</w:t>
      </w:r>
      <w:r w:rsidRPr="00EE0E9E">
        <w:rPr>
          <w:rFonts w:ascii="Times New Roman" w:hAnsi="Times New Roman"/>
          <w:lang w:eastAsia="zh-CN"/>
        </w:rPr>
        <w:t xml:space="preserve">: </w:t>
      </w:r>
      <w:r w:rsidRPr="00EE0E9E">
        <w:rPr>
          <w:rFonts w:ascii="Times New Roman" w:hAnsi="Times New Roman"/>
        </w:rPr>
        <w:t>Supplementary Table 6</w:t>
      </w:r>
      <w:r w:rsidRPr="00EE0E9E">
        <w:rPr>
          <w:rFonts w:ascii="Times New Roman" w:hAnsi="Times New Roman"/>
          <w:lang w:eastAsia="zh-CN"/>
        </w:rPr>
        <w:t xml:space="preserve">. Genomic DNA (500 </w:t>
      </w:r>
      <w:proofErr w:type="spellStart"/>
      <w:r w:rsidRPr="00EE0E9E">
        <w:rPr>
          <w:rFonts w:ascii="Times New Roman" w:hAnsi="Times New Roman"/>
          <w:lang w:eastAsia="zh-CN"/>
        </w:rPr>
        <w:t>ng</w:t>
      </w:r>
      <w:proofErr w:type="spellEnd"/>
      <w:r w:rsidRPr="00EE0E9E">
        <w:rPr>
          <w:rFonts w:ascii="Times New Roman" w:hAnsi="Times New Roman"/>
          <w:lang w:eastAsia="zh-CN"/>
        </w:rPr>
        <w:t xml:space="preserve">) was converted using </w:t>
      </w:r>
      <w:r w:rsidR="00A6298E" w:rsidRPr="00752705">
        <w:rPr>
          <w:rFonts w:ascii="Times New Roman" w:hAnsi="Times New Roman"/>
          <w:color w:val="FF0000"/>
          <w:lang w:eastAsia="zh-CN"/>
        </w:rPr>
        <w:t xml:space="preserve">the </w:t>
      </w:r>
      <w:r w:rsidRPr="00EE0E9E">
        <w:rPr>
          <w:rFonts w:ascii="Times New Roman" w:hAnsi="Times New Roman"/>
          <w:lang w:eastAsia="zh-CN"/>
        </w:rPr>
        <w:t xml:space="preserve">ZYMO EZ DNA Methylation-Gold Kit™ (ZYMO) and one-tenth of the elution products were used as templates. PCR amplification was carried out with a thermal cycling program of 94°C for 1 min; 30 cycles of 94°C for 20 sec, 50~60°C for 30 sec, 72°C for 40 sec; a final 4 min incubation at 72°C. For </w:t>
      </w:r>
      <w:proofErr w:type="spellStart"/>
      <w:r w:rsidRPr="00EE0E9E">
        <w:rPr>
          <w:rFonts w:ascii="Times New Roman" w:hAnsi="Times New Roman"/>
          <w:lang w:eastAsia="zh-CN"/>
        </w:rPr>
        <w:t>MiSeq</w:t>
      </w:r>
      <w:proofErr w:type="spellEnd"/>
      <w:r w:rsidRPr="00EE0E9E">
        <w:rPr>
          <w:rFonts w:ascii="Times New Roman" w:hAnsi="Times New Roman"/>
          <w:lang w:eastAsia="zh-CN"/>
        </w:rPr>
        <w:t xml:space="preserve"> sequencing, PCR products (around 500bp length) of multiple genes from one sample were generated after BSP</w:t>
      </w:r>
      <w:r w:rsidR="00A6298E">
        <w:rPr>
          <w:rFonts w:ascii="Times New Roman" w:hAnsi="Times New Roman"/>
          <w:lang w:eastAsia="zh-CN"/>
        </w:rPr>
        <w:t>,</w:t>
      </w:r>
      <w:r w:rsidRPr="00752705">
        <w:rPr>
          <w:rFonts w:ascii="Times New Roman" w:hAnsi="Times New Roman"/>
          <w:color w:val="FF0000"/>
          <w:lang w:eastAsia="zh-CN"/>
        </w:rPr>
        <w:t xml:space="preserve"> </w:t>
      </w:r>
      <w:r w:rsidRPr="00EE0E9E">
        <w:rPr>
          <w:rFonts w:ascii="Times New Roman" w:hAnsi="Times New Roman"/>
          <w:lang w:eastAsia="zh-CN"/>
        </w:rPr>
        <w:t xml:space="preserve">quantified by </w:t>
      </w:r>
      <w:r w:rsidRPr="00096B4F">
        <w:rPr>
          <w:rFonts w:ascii="Times New Roman" w:hAnsi="Times New Roman"/>
          <w:lang w:eastAsia="zh-CN"/>
        </w:rPr>
        <w:t xml:space="preserve">a </w:t>
      </w:r>
      <w:proofErr w:type="spellStart"/>
      <w:r w:rsidRPr="00096B4F">
        <w:rPr>
          <w:rFonts w:ascii="Times New Roman" w:hAnsi="Times New Roman"/>
          <w:lang w:eastAsia="zh-CN"/>
        </w:rPr>
        <w:t>Qubit</w:t>
      </w:r>
      <w:proofErr w:type="spellEnd"/>
      <w:r w:rsidRPr="00096B4F">
        <w:rPr>
          <w:rFonts w:ascii="Times New Roman" w:hAnsi="Times New Roman"/>
          <w:lang w:eastAsia="zh-CN"/>
        </w:rPr>
        <w:t xml:space="preserve"> </w:t>
      </w:r>
      <w:proofErr w:type="spellStart"/>
      <w:r w:rsidRPr="00096B4F">
        <w:rPr>
          <w:rFonts w:ascii="Times New Roman" w:hAnsi="Times New Roman"/>
          <w:lang w:eastAsia="zh-CN"/>
        </w:rPr>
        <w:t>fluorometer</w:t>
      </w:r>
      <w:proofErr w:type="spellEnd"/>
      <w:r w:rsidRPr="00096B4F">
        <w:rPr>
          <w:rFonts w:ascii="Times New Roman" w:hAnsi="Times New Roman"/>
          <w:lang w:eastAsia="zh-CN"/>
        </w:rPr>
        <w:t xml:space="preserve"> with</w:t>
      </w:r>
      <w:r w:rsidR="00A6298E">
        <w:rPr>
          <w:rFonts w:ascii="Times New Roman" w:hAnsi="Times New Roman"/>
          <w:lang w:eastAsia="zh-CN"/>
        </w:rPr>
        <w:t xml:space="preserve"> </w:t>
      </w:r>
      <w:bookmarkStart w:id="2" w:name="_GoBack"/>
      <w:r w:rsidR="00A6298E" w:rsidRPr="00752705">
        <w:rPr>
          <w:rFonts w:ascii="Times New Roman" w:hAnsi="Times New Roman"/>
          <w:color w:val="FF0000"/>
          <w:lang w:eastAsia="zh-CN"/>
        </w:rPr>
        <w:t>the</w:t>
      </w:r>
      <w:bookmarkEnd w:id="2"/>
      <w:r w:rsidRPr="00096B4F">
        <w:rPr>
          <w:rFonts w:ascii="Times New Roman" w:hAnsi="Times New Roman"/>
          <w:lang w:eastAsia="zh-CN"/>
        </w:rPr>
        <w:t xml:space="preserve"> Quant-</w:t>
      </w:r>
      <w:proofErr w:type="spellStart"/>
      <w:r w:rsidRPr="00096B4F">
        <w:rPr>
          <w:rFonts w:ascii="Times New Roman" w:hAnsi="Times New Roman"/>
          <w:lang w:eastAsia="zh-CN"/>
        </w:rPr>
        <w:t>iT</w:t>
      </w:r>
      <w:proofErr w:type="spellEnd"/>
      <w:r w:rsidRPr="00096B4F">
        <w:rPr>
          <w:rFonts w:ascii="Times New Roman" w:hAnsi="Times New Roman"/>
          <w:lang w:eastAsia="zh-CN"/>
        </w:rPr>
        <w:t xml:space="preserve"> </w:t>
      </w:r>
      <w:proofErr w:type="spellStart"/>
      <w:r w:rsidRPr="00096B4F">
        <w:rPr>
          <w:rFonts w:ascii="Times New Roman" w:hAnsi="Times New Roman"/>
          <w:lang w:eastAsia="zh-CN"/>
        </w:rPr>
        <w:t>dsDNA</w:t>
      </w:r>
      <w:proofErr w:type="spellEnd"/>
      <w:r w:rsidRPr="00096B4F">
        <w:rPr>
          <w:rFonts w:ascii="Times New Roman" w:hAnsi="Times New Roman"/>
          <w:lang w:eastAsia="zh-CN"/>
        </w:rPr>
        <w:t xml:space="preserve"> HS Assay Kit (Invitrogen, USA)</w:t>
      </w:r>
      <w:r w:rsidRPr="00EE0E9E">
        <w:rPr>
          <w:rFonts w:ascii="Times New Roman" w:hAnsi="Times New Roman"/>
          <w:lang w:eastAsia="zh-CN"/>
        </w:rPr>
        <w:t xml:space="preserve"> and pooled together equally. 1 µg of pooled PCR products from one sample was subjected to PCR free index adapter ligation. Barcoded libraries from all samples were pooled equally and used for pair-end sequencing with 250 </w:t>
      </w:r>
      <w:proofErr w:type="spellStart"/>
      <w:r w:rsidRPr="00EE0E9E">
        <w:rPr>
          <w:rFonts w:ascii="Times New Roman" w:hAnsi="Times New Roman"/>
          <w:lang w:eastAsia="zh-CN"/>
        </w:rPr>
        <w:t>bp</w:t>
      </w:r>
      <w:proofErr w:type="spellEnd"/>
      <w:r w:rsidRPr="00EE0E9E">
        <w:rPr>
          <w:rFonts w:ascii="Times New Roman" w:hAnsi="Times New Roman"/>
          <w:lang w:eastAsia="zh-CN"/>
        </w:rPr>
        <w:t xml:space="preserve"> reads (PE250) using </w:t>
      </w:r>
      <w:proofErr w:type="spellStart"/>
      <w:r w:rsidRPr="00EE0E9E">
        <w:rPr>
          <w:rFonts w:ascii="Times New Roman" w:hAnsi="Times New Roman"/>
          <w:lang w:eastAsia="zh-CN"/>
        </w:rPr>
        <w:t>Illumina</w:t>
      </w:r>
      <w:proofErr w:type="spellEnd"/>
      <w:r w:rsidRPr="00EE0E9E">
        <w:rPr>
          <w:rFonts w:ascii="Times New Roman" w:hAnsi="Times New Roman"/>
          <w:lang w:eastAsia="zh-CN"/>
        </w:rPr>
        <w:t xml:space="preserve"> </w:t>
      </w:r>
      <w:proofErr w:type="spellStart"/>
      <w:r w:rsidRPr="00EE0E9E">
        <w:rPr>
          <w:rFonts w:ascii="Times New Roman" w:hAnsi="Times New Roman"/>
          <w:lang w:eastAsia="zh-CN"/>
        </w:rPr>
        <w:t>MiSeq</w:t>
      </w:r>
      <w:proofErr w:type="spellEnd"/>
      <w:r w:rsidRPr="00EE0E9E">
        <w:rPr>
          <w:rFonts w:ascii="Times New Roman" w:hAnsi="Times New Roman"/>
          <w:lang w:eastAsia="zh-CN"/>
        </w:rPr>
        <w:t xml:space="preserve">. After sequencing, the </w:t>
      </w:r>
      <w:proofErr w:type="spellStart"/>
      <w:r w:rsidRPr="00EE0E9E">
        <w:rPr>
          <w:rFonts w:ascii="Times New Roman" w:hAnsi="Times New Roman"/>
          <w:lang w:eastAsia="zh-CN"/>
        </w:rPr>
        <w:t>Illumina</w:t>
      </w:r>
      <w:proofErr w:type="spellEnd"/>
      <w:r w:rsidRPr="00EE0E9E">
        <w:rPr>
          <w:rFonts w:ascii="Times New Roman" w:hAnsi="Times New Roman"/>
          <w:lang w:eastAsia="zh-CN"/>
        </w:rPr>
        <w:t xml:space="preserve"> reads were post-processed and aligned to the human reference regions (all PCR regions) using SOAP aligner (Version 2.01) with default parameters that excluded reads with more than five mismatched bases. </w:t>
      </w:r>
    </w:p>
    <w:p w14:paraId="533D4F86" w14:textId="77777777" w:rsidR="00FA3CB9" w:rsidRPr="00EE0E9E" w:rsidRDefault="00FA3CB9" w:rsidP="00752705">
      <w:pPr>
        <w:spacing w:line="360" w:lineRule="auto"/>
        <w:rPr>
          <w:rFonts w:ascii="Times New Roman" w:hAnsi="Times New Roman"/>
        </w:rPr>
      </w:pPr>
    </w:p>
    <w:p w14:paraId="7220AC61" w14:textId="77777777" w:rsidR="00AE1DA3" w:rsidRPr="00AE1DA3" w:rsidRDefault="00C859FF" w:rsidP="00752705">
      <w:pPr>
        <w:pStyle w:val="EndNoteBibliography"/>
        <w:adjustRightInd w:val="0"/>
        <w:spacing w:after="0" w:line="360" w:lineRule="auto"/>
        <w:ind w:left="440" w:hangingChars="200" w:hanging="440"/>
        <w:contextualSpacing/>
        <w:jc w:val="both"/>
        <w:rPr>
          <w:rFonts w:ascii="Times New Roman" w:hAnsi="Times New Roman"/>
        </w:rPr>
      </w:pPr>
      <w:r w:rsidRPr="00AE1DA3">
        <w:rPr>
          <w:rFonts w:ascii="Times New Roman" w:hAnsi="Times New Roman"/>
        </w:rPr>
        <w:fldChar w:fldCharType="begin"/>
      </w:r>
      <w:r w:rsidR="00FA3CB9" w:rsidRPr="00AE1DA3">
        <w:rPr>
          <w:rFonts w:ascii="Times New Roman" w:hAnsi="Times New Roman"/>
        </w:rPr>
        <w:instrText xml:space="preserve"> ADDIN EN.REFLIST </w:instrText>
      </w:r>
      <w:r w:rsidRPr="00AE1DA3">
        <w:rPr>
          <w:rFonts w:ascii="Times New Roman" w:hAnsi="Times New Roman"/>
        </w:rPr>
        <w:fldChar w:fldCharType="separate"/>
      </w:r>
      <w:bookmarkStart w:id="3" w:name="_ENREF_1"/>
      <w:r w:rsidR="00AE1DA3" w:rsidRPr="00AE1DA3">
        <w:rPr>
          <w:rFonts w:ascii="Times New Roman" w:hAnsi="Times New Roman"/>
        </w:rPr>
        <w:t>1.</w:t>
      </w:r>
      <w:r w:rsidR="00AE1DA3" w:rsidRPr="00AE1DA3">
        <w:rPr>
          <w:rFonts w:ascii="Times New Roman" w:hAnsi="Times New Roman"/>
        </w:rPr>
        <w:tab/>
        <w:t>Gao F, Liu X, Wu XP, Wang XL, Gong D, Lu H, Xia Y, et al. Differential DNA methylation in discrete developmental stages of the parasitic nematode Trichinella spiralis. Genome Biol 2012;13:R100.</w:t>
      </w:r>
      <w:bookmarkEnd w:id="3"/>
    </w:p>
    <w:p w14:paraId="6A820A3C" w14:textId="77777777" w:rsidR="00AE1DA3" w:rsidRPr="00AE1DA3" w:rsidRDefault="00AE1DA3" w:rsidP="00752705">
      <w:pPr>
        <w:pStyle w:val="EndNoteBibliography"/>
        <w:adjustRightInd w:val="0"/>
        <w:spacing w:line="360" w:lineRule="auto"/>
        <w:ind w:left="440" w:hangingChars="200" w:hanging="440"/>
        <w:contextualSpacing/>
        <w:jc w:val="both"/>
        <w:rPr>
          <w:rFonts w:ascii="Times New Roman" w:hAnsi="Times New Roman"/>
        </w:rPr>
      </w:pPr>
      <w:bookmarkStart w:id="4" w:name="_ENREF_2"/>
      <w:r w:rsidRPr="00AE1DA3">
        <w:rPr>
          <w:rFonts w:ascii="Times New Roman" w:hAnsi="Times New Roman"/>
        </w:rPr>
        <w:t>2.</w:t>
      </w:r>
      <w:r w:rsidRPr="00AE1DA3">
        <w:rPr>
          <w:rFonts w:ascii="Times New Roman" w:hAnsi="Times New Roman"/>
        </w:rPr>
        <w:tab/>
        <w:t>Mortazavi A, Williams BA, McCue K, Schaeffer L, Wold B. Mapping and quantifying mammalian transcriptomes by RNA-Seq. Nat Methods 2008;5:621-628.</w:t>
      </w:r>
      <w:bookmarkEnd w:id="4"/>
    </w:p>
    <w:p w14:paraId="19CF8986" w14:textId="77777777" w:rsidR="00FA3CB9" w:rsidRPr="00EE0E9E" w:rsidRDefault="00C859FF" w:rsidP="00752705">
      <w:pPr>
        <w:adjustRightInd w:val="0"/>
        <w:spacing w:line="360" w:lineRule="auto"/>
        <w:ind w:left="440" w:hangingChars="200" w:hanging="440"/>
        <w:contextualSpacing/>
        <w:jc w:val="both"/>
        <w:rPr>
          <w:rFonts w:ascii="Times New Roman" w:hAnsi="Times New Roman"/>
        </w:rPr>
      </w:pPr>
      <w:r w:rsidRPr="00AE1DA3">
        <w:rPr>
          <w:rFonts w:ascii="Times New Roman" w:hAnsi="Times New Roman"/>
        </w:rPr>
        <w:fldChar w:fldCharType="end"/>
      </w:r>
    </w:p>
    <w:p w14:paraId="49DB9878" w14:textId="77777777" w:rsidR="00BE1E06" w:rsidRPr="00EE0E9E" w:rsidRDefault="00BE1E06" w:rsidP="00FA3CB9">
      <w:pPr>
        <w:rPr>
          <w:rFonts w:ascii="Times New Roman" w:hAnsi="Times New Roman"/>
        </w:rPr>
      </w:pPr>
    </w:p>
    <w:sectPr w:rsidR="00BE1E06" w:rsidRPr="00EE0E9E" w:rsidSect="004358A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E7324" w14:textId="77777777" w:rsidR="006F4138" w:rsidRDefault="006F4138" w:rsidP="001770EC">
      <w:pPr>
        <w:spacing w:after="0" w:line="240" w:lineRule="auto"/>
      </w:pPr>
      <w:r>
        <w:separator/>
      </w:r>
    </w:p>
  </w:endnote>
  <w:endnote w:type="continuationSeparator" w:id="0">
    <w:p w14:paraId="596E9087" w14:textId="77777777" w:rsidR="006F4138" w:rsidRDefault="006F4138" w:rsidP="001770EC">
      <w:pPr>
        <w:spacing w:after="0" w:line="240" w:lineRule="auto"/>
      </w:pPr>
      <w:r>
        <w:continuationSeparator/>
      </w:r>
    </w:p>
  </w:endnote>
  <w:endnote w:type="continuationNotice" w:id="1">
    <w:p w14:paraId="2A328248" w14:textId="77777777" w:rsidR="006F4138" w:rsidRDefault="006F4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655FC" w14:textId="77777777" w:rsidR="006F4138" w:rsidRDefault="006F4138" w:rsidP="001770EC">
      <w:pPr>
        <w:spacing w:after="0" w:line="240" w:lineRule="auto"/>
      </w:pPr>
      <w:r>
        <w:separator/>
      </w:r>
    </w:p>
  </w:footnote>
  <w:footnote w:type="continuationSeparator" w:id="0">
    <w:p w14:paraId="6F8C01DE" w14:textId="77777777" w:rsidR="006F4138" w:rsidRDefault="006F4138" w:rsidP="001770EC">
      <w:pPr>
        <w:spacing w:after="0" w:line="240" w:lineRule="auto"/>
      </w:pPr>
      <w:r>
        <w:continuationSeparator/>
      </w:r>
    </w:p>
  </w:footnote>
  <w:footnote w:type="continuationNotice" w:id="1">
    <w:p w14:paraId="05378DFD" w14:textId="77777777" w:rsidR="006F4138" w:rsidRDefault="006F413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84689C"/>
    <w:rsid w:val="0007612D"/>
    <w:rsid w:val="00096B4F"/>
    <w:rsid w:val="000B4D33"/>
    <w:rsid w:val="00106334"/>
    <w:rsid w:val="0012306D"/>
    <w:rsid w:val="00144578"/>
    <w:rsid w:val="001770EC"/>
    <w:rsid w:val="002700E3"/>
    <w:rsid w:val="00281E0A"/>
    <w:rsid w:val="00293126"/>
    <w:rsid w:val="002E3E86"/>
    <w:rsid w:val="00323B43"/>
    <w:rsid w:val="003D37D8"/>
    <w:rsid w:val="00403848"/>
    <w:rsid w:val="004358AB"/>
    <w:rsid w:val="004A468E"/>
    <w:rsid w:val="00555AAE"/>
    <w:rsid w:val="005D2352"/>
    <w:rsid w:val="006F4138"/>
    <w:rsid w:val="006F6EDE"/>
    <w:rsid w:val="007175B9"/>
    <w:rsid w:val="00732834"/>
    <w:rsid w:val="00752705"/>
    <w:rsid w:val="00774F1E"/>
    <w:rsid w:val="007A0CD3"/>
    <w:rsid w:val="0084689C"/>
    <w:rsid w:val="00863F5D"/>
    <w:rsid w:val="008B7726"/>
    <w:rsid w:val="009673A3"/>
    <w:rsid w:val="009C5FFE"/>
    <w:rsid w:val="00A43EC9"/>
    <w:rsid w:val="00A522FF"/>
    <w:rsid w:val="00A537EE"/>
    <w:rsid w:val="00A6298E"/>
    <w:rsid w:val="00AD7676"/>
    <w:rsid w:val="00AE1DA3"/>
    <w:rsid w:val="00B67BF4"/>
    <w:rsid w:val="00BD5093"/>
    <w:rsid w:val="00BE1E06"/>
    <w:rsid w:val="00C80180"/>
    <w:rsid w:val="00C859FF"/>
    <w:rsid w:val="00CC4E6B"/>
    <w:rsid w:val="00CE3BF2"/>
    <w:rsid w:val="00CF5E0B"/>
    <w:rsid w:val="00D32AE7"/>
    <w:rsid w:val="00D909D0"/>
    <w:rsid w:val="00E823C6"/>
    <w:rsid w:val="00EE0E9E"/>
    <w:rsid w:val="00F6078E"/>
    <w:rsid w:val="00F60B87"/>
    <w:rsid w:val="00FA3CB9"/>
    <w:rsid w:val="00FC38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6A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9C"/>
    <w:pPr>
      <w:spacing w:after="200" w:line="276" w:lineRule="auto"/>
    </w:pPr>
    <w:rPr>
      <w:rFonts w:eastAsia="宋体"/>
      <w:sz w:val="22"/>
      <w:szCs w:val="22"/>
    </w:rPr>
  </w:style>
  <w:style w:type="paragraph" w:styleId="1">
    <w:name w:val="heading 1"/>
    <w:basedOn w:val="a"/>
    <w:next w:val="a"/>
    <w:link w:val="1Char"/>
    <w:uiPriority w:val="9"/>
    <w:qFormat/>
    <w:rsid w:val="0073283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3283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732834"/>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84689C"/>
    <w:pPr>
      <w:keepNext/>
      <w:keepLines/>
      <w:spacing w:before="280" w:after="290" w:line="376" w:lineRule="auto"/>
      <w:outlineLvl w:val="3"/>
    </w:pPr>
    <w:rPr>
      <w:b/>
      <w:sz w:val="28"/>
      <w:szCs w:val="20"/>
    </w:rPr>
  </w:style>
  <w:style w:type="paragraph" w:styleId="5">
    <w:name w:val="heading 5"/>
    <w:basedOn w:val="a"/>
    <w:next w:val="a"/>
    <w:link w:val="5Char"/>
    <w:uiPriority w:val="9"/>
    <w:unhideWhenUsed/>
    <w:qFormat/>
    <w:rsid w:val="007328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rsid w:val="0084689C"/>
    <w:rPr>
      <w:rFonts w:ascii="Calibri" w:eastAsia="宋体" w:hAnsi="Calibri" w:cs="Times New Roman"/>
      <w:b/>
      <w:sz w:val="28"/>
      <w:szCs w:val="20"/>
      <w:lang w:eastAsia="en-US"/>
    </w:rPr>
  </w:style>
  <w:style w:type="paragraph" w:styleId="a3">
    <w:name w:val="header"/>
    <w:basedOn w:val="a"/>
    <w:link w:val="Char"/>
    <w:uiPriority w:val="99"/>
    <w:unhideWhenUsed/>
    <w:rsid w:val="001770E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770EC"/>
    <w:rPr>
      <w:rFonts w:eastAsia="宋体"/>
      <w:sz w:val="18"/>
      <w:szCs w:val="18"/>
      <w:lang w:eastAsia="en-US"/>
    </w:rPr>
  </w:style>
  <w:style w:type="paragraph" w:styleId="a4">
    <w:name w:val="footer"/>
    <w:basedOn w:val="a"/>
    <w:link w:val="Char0"/>
    <w:uiPriority w:val="99"/>
    <w:unhideWhenUsed/>
    <w:rsid w:val="001770EC"/>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1770EC"/>
    <w:rPr>
      <w:rFonts w:eastAsia="宋体"/>
      <w:sz w:val="18"/>
      <w:szCs w:val="18"/>
      <w:lang w:eastAsia="en-US"/>
    </w:rPr>
  </w:style>
  <w:style w:type="character" w:styleId="a5">
    <w:name w:val="Hyperlink"/>
    <w:basedOn w:val="a0"/>
    <w:uiPriority w:val="99"/>
    <w:unhideWhenUsed/>
    <w:rsid w:val="001770EC"/>
    <w:rPr>
      <w:color w:val="0000FF"/>
      <w:u w:val="single"/>
    </w:rPr>
  </w:style>
  <w:style w:type="character" w:customStyle="1" w:styleId="1Char">
    <w:name w:val="标题 1 Char"/>
    <w:basedOn w:val="a0"/>
    <w:link w:val="1"/>
    <w:uiPriority w:val="9"/>
    <w:rsid w:val="00732834"/>
    <w:rPr>
      <w:rFonts w:eastAsia="宋体"/>
      <w:b/>
      <w:bCs/>
      <w:kern w:val="44"/>
      <w:sz w:val="44"/>
      <w:szCs w:val="44"/>
      <w:lang w:eastAsia="en-US"/>
    </w:rPr>
  </w:style>
  <w:style w:type="character" w:customStyle="1" w:styleId="2Char">
    <w:name w:val="标题 2 Char"/>
    <w:basedOn w:val="a0"/>
    <w:link w:val="2"/>
    <w:uiPriority w:val="9"/>
    <w:rsid w:val="00732834"/>
    <w:rPr>
      <w:rFonts w:ascii="Cambria" w:eastAsia="宋体" w:hAnsi="Cambria" w:cs="Times New Roman"/>
      <w:b/>
      <w:bCs/>
      <w:sz w:val="32"/>
      <w:szCs w:val="32"/>
      <w:lang w:eastAsia="en-US"/>
    </w:rPr>
  </w:style>
  <w:style w:type="character" w:customStyle="1" w:styleId="3Char">
    <w:name w:val="标题 3 Char"/>
    <w:basedOn w:val="a0"/>
    <w:link w:val="3"/>
    <w:uiPriority w:val="9"/>
    <w:rsid w:val="00732834"/>
    <w:rPr>
      <w:rFonts w:eastAsia="宋体"/>
      <w:b/>
      <w:bCs/>
      <w:sz w:val="32"/>
      <w:szCs w:val="32"/>
      <w:lang w:eastAsia="en-US"/>
    </w:rPr>
  </w:style>
  <w:style w:type="character" w:customStyle="1" w:styleId="5Char">
    <w:name w:val="标题 5 Char"/>
    <w:basedOn w:val="a0"/>
    <w:link w:val="5"/>
    <w:uiPriority w:val="9"/>
    <w:rsid w:val="00732834"/>
    <w:rPr>
      <w:rFonts w:eastAsia="宋体"/>
      <w:b/>
      <w:bCs/>
      <w:sz w:val="28"/>
      <w:szCs w:val="28"/>
      <w:lang w:eastAsia="en-US"/>
    </w:rPr>
  </w:style>
  <w:style w:type="paragraph" w:styleId="a6">
    <w:name w:val="Balloon Text"/>
    <w:basedOn w:val="a"/>
    <w:link w:val="Char1"/>
    <w:uiPriority w:val="99"/>
    <w:semiHidden/>
    <w:unhideWhenUsed/>
    <w:rsid w:val="00C80180"/>
    <w:pPr>
      <w:spacing w:after="0" w:line="240" w:lineRule="auto"/>
    </w:pPr>
    <w:rPr>
      <w:rFonts w:ascii="Segoe UI" w:hAnsi="Segoe UI" w:cs="Segoe UI"/>
      <w:sz w:val="18"/>
      <w:szCs w:val="18"/>
    </w:rPr>
  </w:style>
  <w:style w:type="character" w:customStyle="1" w:styleId="Char1">
    <w:name w:val="批注框文本 Char"/>
    <w:basedOn w:val="a0"/>
    <w:link w:val="a6"/>
    <w:uiPriority w:val="99"/>
    <w:semiHidden/>
    <w:rsid w:val="00C80180"/>
    <w:rPr>
      <w:rFonts w:ascii="Segoe UI" w:eastAsia="宋体" w:hAnsi="Segoe UI" w:cs="Segoe UI"/>
      <w:sz w:val="18"/>
      <w:szCs w:val="18"/>
    </w:rPr>
  </w:style>
  <w:style w:type="character" w:styleId="a7">
    <w:name w:val="annotation reference"/>
    <w:basedOn w:val="a0"/>
    <w:uiPriority w:val="99"/>
    <w:semiHidden/>
    <w:unhideWhenUsed/>
    <w:rsid w:val="00281E0A"/>
    <w:rPr>
      <w:sz w:val="21"/>
      <w:szCs w:val="21"/>
    </w:rPr>
  </w:style>
  <w:style w:type="paragraph" w:styleId="a8">
    <w:name w:val="annotation text"/>
    <w:basedOn w:val="a"/>
    <w:link w:val="Char2"/>
    <w:uiPriority w:val="99"/>
    <w:semiHidden/>
    <w:unhideWhenUsed/>
    <w:rsid w:val="00281E0A"/>
  </w:style>
  <w:style w:type="character" w:customStyle="1" w:styleId="Char2">
    <w:name w:val="批注文字 Char"/>
    <w:basedOn w:val="a0"/>
    <w:link w:val="a8"/>
    <w:uiPriority w:val="99"/>
    <w:semiHidden/>
    <w:rsid w:val="00281E0A"/>
    <w:rPr>
      <w:rFonts w:eastAsia="宋体"/>
      <w:sz w:val="22"/>
      <w:szCs w:val="22"/>
    </w:rPr>
  </w:style>
  <w:style w:type="paragraph" w:styleId="a9">
    <w:name w:val="annotation subject"/>
    <w:basedOn w:val="a8"/>
    <w:next w:val="a8"/>
    <w:link w:val="Char3"/>
    <w:uiPriority w:val="99"/>
    <w:semiHidden/>
    <w:unhideWhenUsed/>
    <w:rsid w:val="00281E0A"/>
    <w:rPr>
      <w:b/>
      <w:bCs/>
    </w:rPr>
  </w:style>
  <w:style w:type="character" w:customStyle="1" w:styleId="Char3">
    <w:name w:val="批注主题 Char"/>
    <w:basedOn w:val="Char2"/>
    <w:link w:val="a9"/>
    <w:uiPriority w:val="99"/>
    <w:semiHidden/>
    <w:rsid w:val="00281E0A"/>
    <w:rPr>
      <w:rFonts w:eastAsia="宋体"/>
      <w:b/>
      <w:bCs/>
      <w:sz w:val="22"/>
      <w:szCs w:val="22"/>
    </w:rPr>
  </w:style>
  <w:style w:type="paragraph" w:customStyle="1" w:styleId="EndNoteBibliographyTitle">
    <w:name w:val="EndNote Bibliography Title"/>
    <w:basedOn w:val="a"/>
    <w:link w:val="EndNoteBibliographyTitleChar"/>
    <w:rsid w:val="00AE1DA3"/>
    <w:pPr>
      <w:spacing w:after="0"/>
      <w:jc w:val="center"/>
    </w:pPr>
    <w:rPr>
      <w:noProof/>
    </w:rPr>
  </w:style>
  <w:style w:type="character" w:customStyle="1" w:styleId="EndNoteBibliographyTitleChar">
    <w:name w:val="EndNote Bibliography Title Char"/>
    <w:basedOn w:val="a0"/>
    <w:link w:val="EndNoteBibliographyTitle"/>
    <w:rsid w:val="00AE1DA3"/>
    <w:rPr>
      <w:rFonts w:eastAsia="宋体"/>
      <w:noProof/>
      <w:sz w:val="22"/>
      <w:szCs w:val="22"/>
    </w:rPr>
  </w:style>
  <w:style w:type="paragraph" w:customStyle="1" w:styleId="EndNoteBibliography">
    <w:name w:val="EndNote Bibliography"/>
    <w:basedOn w:val="a"/>
    <w:link w:val="EndNoteBibliographyChar"/>
    <w:rsid w:val="00AE1DA3"/>
    <w:pPr>
      <w:spacing w:line="240" w:lineRule="auto"/>
    </w:pPr>
    <w:rPr>
      <w:noProof/>
    </w:rPr>
  </w:style>
  <w:style w:type="character" w:customStyle="1" w:styleId="EndNoteBibliographyChar">
    <w:name w:val="EndNote Bibliography Char"/>
    <w:basedOn w:val="a0"/>
    <w:link w:val="EndNoteBibliography"/>
    <w:rsid w:val="00AE1DA3"/>
    <w:rPr>
      <w:rFonts w:eastAsia="宋体"/>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9C"/>
    <w:pPr>
      <w:spacing w:after="200" w:line="276" w:lineRule="auto"/>
    </w:pPr>
    <w:rPr>
      <w:rFonts w:eastAsia="宋体"/>
      <w:sz w:val="22"/>
      <w:szCs w:val="22"/>
    </w:rPr>
  </w:style>
  <w:style w:type="paragraph" w:styleId="1">
    <w:name w:val="heading 1"/>
    <w:basedOn w:val="a"/>
    <w:next w:val="a"/>
    <w:link w:val="1Char"/>
    <w:uiPriority w:val="9"/>
    <w:qFormat/>
    <w:rsid w:val="0073283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3283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732834"/>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84689C"/>
    <w:pPr>
      <w:keepNext/>
      <w:keepLines/>
      <w:spacing w:before="280" w:after="290" w:line="376" w:lineRule="auto"/>
      <w:outlineLvl w:val="3"/>
    </w:pPr>
    <w:rPr>
      <w:b/>
      <w:sz w:val="28"/>
      <w:szCs w:val="20"/>
    </w:rPr>
  </w:style>
  <w:style w:type="paragraph" w:styleId="5">
    <w:name w:val="heading 5"/>
    <w:basedOn w:val="a"/>
    <w:next w:val="a"/>
    <w:link w:val="5Char"/>
    <w:uiPriority w:val="9"/>
    <w:unhideWhenUsed/>
    <w:qFormat/>
    <w:rsid w:val="007328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rsid w:val="0084689C"/>
    <w:rPr>
      <w:rFonts w:ascii="Calibri" w:eastAsia="宋体" w:hAnsi="Calibri" w:cs="Times New Roman"/>
      <w:b/>
      <w:sz w:val="28"/>
      <w:szCs w:val="20"/>
      <w:lang w:eastAsia="en-US"/>
    </w:rPr>
  </w:style>
  <w:style w:type="paragraph" w:styleId="a3">
    <w:name w:val="header"/>
    <w:basedOn w:val="a"/>
    <w:link w:val="Char"/>
    <w:uiPriority w:val="99"/>
    <w:unhideWhenUsed/>
    <w:rsid w:val="001770E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770EC"/>
    <w:rPr>
      <w:rFonts w:eastAsia="宋体"/>
      <w:sz w:val="18"/>
      <w:szCs w:val="18"/>
      <w:lang w:eastAsia="en-US"/>
    </w:rPr>
  </w:style>
  <w:style w:type="paragraph" w:styleId="a4">
    <w:name w:val="footer"/>
    <w:basedOn w:val="a"/>
    <w:link w:val="Char0"/>
    <w:uiPriority w:val="99"/>
    <w:unhideWhenUsed/>
    <w:rsid w:val="001770EC"/>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1770EC"/>
    <w:rPr>
      <w:rFonts w:eastAsia="宋体"/>
      <w:sz w:val="18"/>
      <w:szCs w:val="18"/>
      <w:lang w:eastAsia="en-US"/>
    </w:rPr>
  </w:style>
  <w:style w:type="character" w:styleId="a5">
    <w:name w:val="Hyperlink"/>
    <w:basedOn w:val="a0"/>
    <w:uiPriority w:val="99"/>
    <w:unhideWhenUsed/>
    <w:rsid w:val="001770EC"/>
    <w:rPr>
      <w:color w:val="0000FF"/>
      <w:u w:val="single"/>
    </w:rPr>
  </w:style>
  <w:style w:type="character" w:customStyle="1" w:styleId="1Char">
    <w:name w:val="标题 1 Char"/>
    <w:basedOn w:val="a0"/>
    <w:link w:val="1"/>
    <w:uiPriority w:val="9"/>
    <w:rsid w:val="00732834"/>
    <w:rPr>
      <w:rFonts w:eastAsia="宋体"/>
      <w:b/>
      <w:bCs/>
      <w:kern w:val="44"/>
      <w:sz w:val="44"/>
      <w:szCs w:val="44"/>
      <w:lang w:eastAsia="en-US"/>
    </w:rPr>
  </w:style>
  <w:style w:type="character" w:customStyle="1" w:styleId="2Char">
    <w:name w:val="标题 2 Char"/>
    <w:basedOn w:val="a0"/>
    <w:link w:val="2"/>
    <w:uiPriority w:val="9"/>
    <w:rsid w:val="00732834"/>
    <w:rPr>
      <w:rFonts w:ascii="Cambria" w:eastAsia="宋体" w:hAnsi="Cambria" w:cs="Times New Roman"/>
      <w:b/>
      <w:bCs/>
      <w:sz w:val="32"/>
      <w:szCs w:val="32"/>
      <w:lang w:eastAsia="en-US"/>
    </w:rPr>
  </w:style>
  <w:style w:type="character" w:customStyle="1" w:styleId="3Char">
    <w:name w:val="标题 3 Char"/>
    <w:basedOn w:val="a0"/>
    <w:link w:val="3"/>
    <w:uiPriority w:val="9"/>
    <w:rsid w:val="00732834"/>
    <w:rPr>
      <w:rFonts w:eastAsia="宋体"/>
      <w:b/>
      <w:bCs/>
      <w:sz w:val="32"/>
      <w:szCs w:val="32"/>
      <w:lang w:eastAsia="en-US"/>
    </w:rPr>
  </w:style>
  <w:style w:type="character" w:customStyle="1" w:styleId="5Char">
    <w:name w:val="标题 5 Char"/>
    <w:basedOn w:val="a0"/>
    <w:link w:val="5"/>
    <w:uiPriority w:val="9"/>
    <w:rsid w:val="00732834"/>
    <w:rPr>
      <w:rFonts w:eastAsia="宋体"/>
      <w:b/>
      <w:bCs/>
      <w:sz w:val="28"/>
      <w:szCs w:val="28"/>
      <w:lang w:eastAsia="en-US"/>
    </w:rPr>
  </w:style>
  <w:style w:type="paragraph" w:styleId="a6">
    <w:name w:val="Balloon Text"/>
    <w:basedOn w:val="a"/>
    <w:link w:val="Char1"/>
    <w:uiPriority w:val="99"/>
    <w:semiHidden/>
    <w:unhideWhenUsed/>
    <w:rsid w:val="00C80180"/>
    <w:pPr>
      <w:spacing w:after="0" w:line="240" w:lineRule="auto"/>
    </w:pPr>
    <w:rPr>
      <w:rFonts w:ascii="Segoe UI" w:hAnsi="Segoe UI" w:cs="Segoe UI"/>
      <w:sz w:val="18"/>
      <w:szCs w:val="18"/>
    </w:rPr>
  </w:style>
  <w:style w:type="character" w:customStyle="1" w:styleId="Char1">
    <w:name w:val="批注框文本 Char"/>
    <w:basedOn w:val="a0"/>
    <w:link w:val="a6"/>
    <w:uiPriority w:val="99"/>
    <w:semiHidden/>
    <w:rsid w:val="00C80180"/>
    <w:rPr>
      <w:rFonts w:ascii="Segoe UI" w:eastAsia="宋体" w:hAnsi="Segoe UI" w:cs="Segoe UI"/>
      <w:sz w:val="18"/>
      <w:szCs w:val="18"/>
    </w:rPr>
  </w:style>
  <w:style w:type="character" w:styleId="a7">
    <w:name w:val="annotation reference"/>
    <w:basedOn w:val="a0"/>
    <w:uiPriority w:val="99"/>
    <w:semiHidden/>
    <w:unhideWhenUsed/>
    <w:rsid w:val="00281E0A"/>
    <w:rPr>
      <w:sz w:val="21"/>
      <w:szCs w:val="21"/>
    </w:rPr>
  </w:style>
  <w:style w:type="paragraph" w:styleId="a8">
    <w:name w:val="annotation text"/>
    <w:basedOn w:val="a"/>
    <w:link w:val="Char2"/>
    <w:uiPriority w:val="99"/>
    <w:semiHidden/>
    <w:unhideWhenUsed/>
    <w:rsid w:val="00281E0A"/>
  </w:style>
  <w:style w:type="character" w:customStyle="1" w:styleId="Char2">
    <w:name w:val="批注文字 Char"/>
    <w:basedOn w:val="a0"/>
    <w:link w:val="a8"/>
    <w:uiPriority w:val="99"/>
    <w:semiHidden/>
    <w:rsid w:val="00281E0A"/>
    <w:rPr>
      <w:rFonts w:eastAsia="宋体"/>
      <w:sz w:val="22"/>
      <w:szCs w:val="22"/>
    </w:rPr>
  </w:style>
  <w:style w:type="paragraph" w:styleId="a9">
    <w:name w:val="annotation subject"/>
    <w:basedOn w:val="a8"/>
    <w:next w:val="a8"/>
    <w:link w:val="Char3"/>
    <w:uiPriority w:val="99"/>
    <w:semiHidden/>
    <w:unhideWhenUsed/>
    <w:rsid w:val="00281E0A"/>
    <w:rPr>
      <w:b/>
      <w:bCs/>
    </w:rPr>
  </w:style>
  <w:style w:type="character" w:customStyle="1" w:styleId="Char3">
    <w:name w:val="批注主题 Char"/>
    <w:basedOn w:val="Char2"/>
    <w:link w:val="a9"/>
    <w:uiPriority w:val="99"/>
    <w:semiHidden/>
    <w:rsid w:val="00281E0A"/>
    <w:rPr>
      <w:rFonts w:eastAsia="宋体"/>
      <w:b/>
      <w:bCs/>
      <w:sz w:val="22"/>
      <w:szCs w:val="22"/>
    </w:rPr>
  </w:style>
  <w:style w:type="paragraph" w:customStyle="1" w:styleId="EndNoteBibliographyTitle">
    <w:name w:val="EndNote Bibliography Title"/>
    <w:basedOn w:val="a"/>
    <w:link w:val="EndNoteBibliographyTitleChar"/>
    <w:rsid w:val="00AE1DA3"/>
    <w:pPr>
      <w:spacing w:after="0"/>
      <w:jc w:val="center"/>
    </w:pPr>
    <w:rPr>
      <w:noProof/>
    </w:rPr>
  </w:style>
  <w:style w:type="character" w:customStyle="1" w:styleId="EndNoteBibliographyTitleChar">
    <w:name w:val="EndNote Bibliography Title Char"/>
    <w:basedOn w:val="a0"/>
    <w:link w:val="EndNoteBibliographyTitle"/>
    <w:rsid w:val="00AE1DA3"/>
    <w:rPr>
      <w:rFonts w:eastAsia="宋体"/>
      <w:noProof/>
      <w:sz w:val="22"/>
      <w:szCs w:val="22"/>
    </w:rPr>
  </w:style>
  <w:style w:type="paragraph" w:customStyle="1" w:styleId="EndNoteBibliography">
    <w:name w:val="EndNote Bibliography"/>
    <w:basedOn w:val="a"/>
    <w:link w:val="EndNoteBibliographyChar"/>
    <w:rsid w:val="00AE1DA3"/>
    <w:pPr>
      <w:spacing w:line="240" w:lineRule="auto"/>
    </w:pPr>
    <w:rPr>
      <w:noProof/>
    </w:rPr>
  </w:style>
  <w:style w:type="character" w:customStyle="1" w:styleId="EndNoteBibliographyChar">
    <w:name w:val="EndNote Bibliography Char"/>
    <w:basedOn w:val="a0"/>
    <w:link w:val="EndNoteBibliography"/>
    <w:rsid w:val="00AE1DA3"/>
    <w:rPr>
      <w:rFonts w:eastAsia="宋体"/>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5628</CharactersWithSpaces>
  <SharedDoc>false</SharedDoc>
  <HLinks>
    <vt:vector size="12" baseType="variant">
      <vt:variant>
        <vt:i4>4390923</vt:i4>
      </vt:variant>
      <vt:variant>
        <vt:i4>10</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wei xu</cp:lastModifiedBy>
  <cp:revision>4</cp:revision>
  <dcterms:created xsi:type="dcterms:W3CDTF">2015-07-15T20:05:00Z</dcterms:created>
  <dcterms:modified xsi:type="dcterms:W3CDTF">2015-07-17T02:15:00Z</dcterms:modified>
</cp:coreProperties>
</file>