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161BF" w14:textId="77777777" w:rsidR="00B445BA" w:rsidRPr="00B445BA" w:rsidRDefault="00B445BA" w:rsidP="00B445BA">
      <w:pPr>
        <w:spacing w:after="0" w:line="480" w:lineRule="auto"/>
        <w:rPr>
          <w:rFonts w:ascii="Times" w:hAnsi="Times" w:cs="Times New Roman"/>
          <w:sz w:val="24"/>
          <w:szCs w:val="24"/>
        </w:rPr>
      </w:pPr>
    </w:p>
    <w:p w14:paraId="381FD759" w14:textId="77777777" w:rsidR="00B445BA" w:rsidRPr="00B65B97" w:rsidRDefault="00B445BA" w:rsidP="00B445BA">
      <w:pPr>
        <w:spacing w:after="0" w:line="480" w:lineRule="auto"/>
        <w:rPr>
          <w:rFonts w:ascii="Times" w:hAnsi="Times" w:cstheme="minorHAnsi"/>
          <w:b/>
          <w:sz w:val="24"/>
          <w:szCs w:val="24"/>
        </w:rPr>
      </w:pPr>
      <w:r w:rsidRPr="00B445BA">
        <w:rPr>
          <w:rFonts w:ascii="Times" w:hAnsi="Times" w:cstheme="minorHAnsi"/>
          <w:b/>
          <w:sz w:val="24"/>
          <w:szCs w:val="24"/>
        </w:rPr>
        <w:t>Suppl</w:t>
      </w:r>
      <w:bookmarkStart w:id="0" w:name="_GoBack"/>
      <w:r w:rsidRPr="00B65B97">
        <w:rPr>
          <w:rFonts w:ascii="Times" w:hAnsi="Times" w:cstheme="minorHAnsi"/>
          <w:b/>
          <w:sz w:val="24"/>
          <w:szCs w:val="24"/>
        </w:rPr>
        <w:t xml:space="preserve">. Table 2. </w:t>
      </w:r>
      <w:proofErr w:type="gramStart"/>
      <w:r w:rsidRPr="00B65B97">
        <w:rPr>
          <w:rFonts w:ascii="Times" w:hAnsi="Times" w:cstheme="minorHAnsi"/>
          <w:b/>
          <w:sz w:val="24"/>
          <w:szCs w:val="24"/>
        </w:rPr>
        <w:t xml:space="preserve">Differences between DNA methylation in sperm from men with normal weight </w:t>
      </w:r>
      <w:r w:rsidRPr="00B65B97">
        <w:rPr>
          <w:rFonts w:ascii="Times" w:hAnsi="Times" w:cstheme="minorHAnsi"/>
          <w:b/>
          <w:i/>
          <w:sz w:val="24"/>
          <w:szCs w:val="24"/>
        </w:rPr>
        <w:t>versus</w:t>
      </w:r>
      <w:r w:rsidRPr="00B65B97">
        <w:rPr>
          <w:rFonts w:ascii="Times" w:hAnsi="Times" w:cstheme="minorHAnsi"/>
          <w:b/>
          <w:sz w:val="24"/>
          <w:szCs w:val="24"/>
        </w:rPr>
        <w:t xml:space="preserve"> overweight/obese men at the DMRs of imprinted genes.</w:t>
      </w:r>
      <w:proofErr w:type="gramEnd"/>
      <w:r w:rsidRPr="00B65B97">
        <w:rPr>
          <w:rFonts w:ascii="Times" w:hAnsi="Times" w:cstheme="minorHAnsi"/>
          <w:b/>
          <w:sz w:val="24"/>
          <w:szCs w:val="24"/>
        </w:rPr>
        <w:t xml:space="preserve"> </w:t>
      </w:r>
    </w:p>
    <w:bookmarkEnd w:id="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0"/>
        <w:gridCol w:w="2120"/>
        <w:gridCol w:w="2094"/>
        <w:gridCol w:w="1942"/>
      </w:tblGrid>
      <w:tr w:rsidR="00B445BA" w:rsidRPr="00B445BA" w14:paraId="7319322A" w14:textId="77777777" w:rsidTr="004D4A80">
        <w:tc>
          <w:tcPr>
            <w:tcW w:w="2508" w:type="dxa"/>
            <w:vMerge w:val="restart"/>
            <w:vAlign w:val="center"/>
          </w:tcPr>
          <w:p w14:paraId="3895330C" w14:textId="77777777" w:rsidR="00B445BA" w:rsidRPr="00B445BA" w:rsidRDefault="00B445BA" w:rsidP="004D4A80">
            <w:pPr>
              <w:jc w:val="center"/>
              <w:rPr>
                <w:rFonts w:ascii="Times" w:hAnsi="Times" w:cstheme="minorHAnsi"/>
                <w:b/>
                <w:sz w:val="24"/>
                <w:szCs w:val="24"/>
              </w:rPr>
            </w:pPr>
          </w:p>
        </w:tc>
        <w:tc>
          <w:tcPr>
            <w:tcW w:w="4398" w:type="dxa"/>
            <w:gridSpan w:val="2"/>
            <w:vAlign w:val="center"/>
          </w:tcPr>
          <w:p w14:paraId="4ED4124C" w14:textId="77777777" w:rsidR="00B445BA" w:rsidRPr="00B445BA" w:rsidRDefault="00B445BA" w:rsidP="004D4A80">
            <w:pPr>
              <w:jc w:val="center"/>
              <w:rPr>
                <w:rFonts w:ascii="Times" w:hAnsi="Times" w:cstheme="minorHAnsi"/>
                <w:b/>
                <w:sz w:val="24"/>
                <w:szCs w:val="24"/>
              </w:rPr>
            </w:pPr>
            <w:proofErr w:type="gramStart"/>
            <w:r w:rsidRPr="00B445BA">
              <w:rPr>
                <w:rFonts w:ascii="Times" w:hAnsi="Times" w:cstheme="minorHAnsi"/>
                <w:b/>
                <w:sz w:val="24"/>
                <w:szCs w:val="24"/>
              </w:rPr>
              <w:t>mean</w:t>
            </w:r>
            <w:proofErr w:type="gramEnd"/>
            <w:r w:rsidRPr="00B445BA">
              <w:rPr>
                <w:rFonts w:ascii="Times" w:hAnsi="Times" w:cstheme="minorHAnsi"/>
                <w:b/>
                <w:sz w:val="24"/>
                <w:szCs w:val="24"/>
              </w:rPr>
              <w:t xml:space="preserve"> methylation % (SD)</w:t>
            </w:r>
          </w:p>
        </w:tc>
        <w:tc>
          <w:tcPr>
            <w:tcW w:w="2102" w:type="dxa"/>
            <w:vMerge w:val="restart"/>
            <w:vAlign w:val="center"/>
          </w:tcPr>
          <w:p w14:paraId="38CEDDA1" w14:textId="77777777" w:rsidR="00B445BA" w:rsidRPr="00B445BA" w:rsidRDefault="00B445BA" w:rsidP="004D4A80">
            <w:pPr>
              <w:jc w:val="center"/>
              <w:rPr>
                <w:rFonts w:ascii="Times" w:hAnsi="Times" w:cstheme="minorHAnsi"/>
                <w:b/>
                <w:sz w:val="24"/>
                <w:szCs w:val="24"/>
              </w:rPr>
            </w:pPr>
            <w:proofErr w:type="gramStart"/>
            <w:r w:rsidRPr="00B445BA">
              <w:rPr>
                <w:rFonts w:ascii="Times" w:hAnsi="Times" w:cstheme="minorHAnsi"/>
                <w:b/>
                <w:sz w:val="24"/>
                <w:szCs w:val="24"/>
              </w:rPr>
              <w:t>p</w:t>
            </w:r>
            <w:proofErr w:type="gramEnd"/>
            <w:r w:rsidRPr="00B445BA">
              <w:rPr>
                <w:rFonts w:ascii="Times" w:hAnsi="Times" w:cstheme="minorHAnsi"/>
                <w:b/>
                <w:sz w:val="24"/>
                <w:szCs w:val="24"/>
              </w:rPr>
              <w:t>-value</w:t>
            </w:r>
          </w:p>
        </w:tc>
      </w:tr>
      <w:tr w:rsidR="00B445BA" w:rsidRPr="00B445BA" w14:paraId="501B7066" w14:textId="77777777" w:rsidTr="004D4A80">
        <w:tc>
          <w:tcPr>
            <w:tcW w:w="2508" w:type="dxa"/>
            <w:vMerge/>
            <w:vAlign w:val="center"/>
          </w:tcPr>
          <w:p w14:paraId="28A67CCE" w14:textId="77777777" w:rsidR="00B445BA" w:rsidRPr="00B445BA" w:rsidRDefault="00B445BA" w:rsidP="004D4A80">
            <w:pPr>
              <w:jc w:val="center"/>
              <w:rPr>
                <w:rFonts w:ascii="Times" w:hAnsi="Times" w:cstheme="minorHAnsi"/>
                <w:b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160EB4F1" w14:textId="77777777" w:rsidR="00B445BA" w:rsidRPr="00B445BA" w:rsidRDefault="00B445BA" w:rsidP="004D4A80">
            <w:pPr>
              <w:jc w:val="center"/>
              <w:rPr>
                <w:rFonts w:ascii="Times" w:hAnsi="Times" w:cstheme="minorHAnsi"/>
                <w:b/>
                <w:sz w:val="24"/>
                <w:szCs w:val="24"/>
              </w:rPr>
            </w:pPr>
            <w:proofErr w:type="gramStart"/>
            <w:r w:rsidRPr="00B445BA">
              <w:rPr>
                <w:rFonts w:ascii="Times" w:hAnsi="Times" w:cstheme="minorHAnsi"/>
                <w:b/>
                <w:sz w:val="24"/>
                <w:szCs w:val="24"/>
              </w:rPr>
              <w:t>normal</w:t>
            </w:r>
            <w:proofErr w:type="gramEnd"/>
            <w:r w:rsidRPr="00B445BA">
              <w:rPr>
                <w:rFonts w:ascii="Times" w:hAnsi="Times" w:cstheme="minorHAnsi"/>
                <w:b/>
                <w:sz w:val="24"/>
                <w:szCs w:val="24"/>
              </w:rPr>
              <w:t xml:space="preserve"> weight</w:t>
            </w:r>
          </w:p>
        </w:tc>
        <w:tc>
          <w:tcPr>
            <w:tcW w:w="2102" w:type="dxa"/>
            <w:vAlign w:val="center"/>
          </w:tcPr>
          <w:p w14:paraId="4D404DAD" w14:textId="77777777" w:rsidR="00B445BA" w:rsidRPr="00B445BA" w:rsidRDefault="00B445BA" w:rsidP="004D4A80">
            <w:pPr>
              <w:jc w:val="center"/>
              <w:rPr>
                <w:rFonts w:ascii="Times" w:hAnsi="Times" w:cstheme="minorHAnsi"/>
                <w:b/>
                <w:sz w:val="24"/>
                <w:szCs w:val="24"/>
              </w:rPr>
            </w:pPr>
            <w:proofErr w:type="gramStart"/>
            <w:r w:rsidRPr="00B445BA">
              <w:rPr>
                <w:rFonts w:ascii="Times" w:hAnsi="Times" w:cstheme="minorHAnsi"/>
                <w:b/>
                <w:sz w:val="24"/>
                <w:szCs w:val="24"/>
              </w:rPr>
              <w:t>overweight</w:t>
            </w:r>
            <w:proofErr w:type="gramEnd"/>
            <w:r w:rsidRPr="00B445BA">
              <w:rPr>
                <w:rFonts w:ascii="Times" w:hAnsi="Times" w:cstheme="minorHAnsi"/>
                <w:b/>
                <w:sz w:val="24"/>
                <w:szCs w:val="24"/>
              </w:rPr>
              <w:t>//obese</w:t>
            </w:r>
          </w:p>
        </w:tc>
        <w:tc>
          <w:tcPr>
            <w:tcW w:w="2102" w:type="dxa"/>
            <w:vMerge/>
            <w:vAlign w:val="center"/>
          </w:tcPr>
          <w:p w14:paraId="36F0D4AB" w14:textId="77777777" w:rsidR="00B445BA" w:rsidRPr="00B445BA" w:rsidRDefault="00B445BA" w:rsidP="004D4A80">
            <w:pPr>
              <w:jc w:val="center"/>
              <w:rPr>
                <w:rFonts w:ascii="Times" w:hAnsi="Times" w:cstheme="minorHAnsi"/>
                <w:b/>
                <w:sz w:val="24"/>
                <w:szCs w:val="24"/>
              </w:rPr>
            </w:pPr>
          </w:p>
        </w:tc>
      </w:tr>
      <w:tr w:rsidR="00B445BA" w:rsidRPr="00B445BA" w14:paraId="1A36EBAF" w14:textId="77777777" w:rsidTr="004D4A80">
        <w:tc>
          <w:tcPr>
            <w:tcW w:w="2508" w:type="dxa"/>
            <w:vAlign w:val="center"/>
          </w:tcPr>
          <w:p w14:paraId="47B3CF72" w14:textId="77777777" w:rsidR="00B445BA" w:rsidRPr="00B445BA" w:rsidRDefault="00B445BA" w:rsidP="004D4A80">
            <w:pPr>
              <w:rPr>
                <w:rFonts w:ascii="Times" w:hAnsi="Times" w:cstheme="minorHAnsi"/>
                <w:b/>
                <w:sz w:val="24"/>
                <w:szCs w:val="24"/>
              </w:rPr>
            </w:pPr>
            <w:r w:rsidRPr="00B445BA">
              <w:rPr>
                <w:rFonts w:ascii="Times" w:hAnsi="Times" w:cstheme="minorHAnsi"/>
                <w:b/>
                <w:sz w:val="24"/>
                <w:szCs w:val="24"/>
              </w:rPr>
              <w:t>H19_CpG2</w:t>
            </w:r>
          </w:p>
        </w:tc>
        <w:tc>
          <w:tcPr>
            <w:tcW w:w="2296" w:type="dxa"/>
            <w:vAlign w:val="center"/>
          </w:tcPr>
          <w:p w14:paraId="582A32D0" w14:textId="77777777" w:rsidR="00B445BA" w:rsidRPr="00B445BA" w:rsidRDefault="00B445BA" w:rsidP="004D4A80">
            <w:pPr>
              <w:jc w:val="center"/>
              <w:rPr>
                <w:rFonts w:ascii="Times" w:hAnsi="Times" w:cstheme="minorHAnsi"/>
                <w:sz w:val="24"/>
                <w:szCs w:val="24"/>
              </w:rPr>
            </w:pPr>
            <w:r w:rsidRPr="00B445BA">
              <w:rPr>
                <w:rFonts w:ascii="Times" w:hAnsi="Times" w:cstheme="minorHAnsi"/>
                <w:sz w:val="24"/>
                <w:szCs w:val="24"/>
              </w:rPr>
              <w:t>66.7 (6.0)</w:t>
            </w:r>
          </w:p>
        </w:tc>
        <w:tc>
          <w:tcPr>
            <w:tcW w:w="2102" w:type="dxa"/>
            <w:vAlign w:val="center"/>
          </w:tcPr>
          <w:p w14:paraId="65EC2CB4" w14:textId="77777777" w:rsidR="00B445BA" w:rsidRPr="00B445BA" w:rsidRDefault="00B445BA" w:rsidP="004D4A80">
            <w:pPr>
              <w:jc w:val="center"/>
              <w:rPr>
                <w:rFonts w:ascii="Times" w:hAnsi="Times" w:cstheme="minorHAnsi"/>
                <w:sz w:val="24"/>
                <w:szCs w:val="24"/>
              </w:rPr>
            </w:pPr>
            <w:r w:rsidRPr="00B445BA">
              <w:rPr>
                <w:rFonts w:ascii="Times" w:hAnsi="Times" w:cstheme="minorHAnsi"/>
                <w:sz w:val="24"/>
                <w:szCs w:val="24"/>
              </w:rPr>
              <w:t>70.8 (5.4)</w:t>
            </w:r>
          </w:p>
        </w:tc>
        <w:tc>
          <w:tcPr>
            <w:tcW w:w="2102" w:type="dxa"/>
            <w:vAlign w:val="center"/>
          </w:tcPr>
          <w:p w14:paraId="307BD8BF" w14:textId="77777777" w:rsidR="00B445BA" w:rsidRPr="00B445BA" w:rsidRDefault="00B445BA" w:rsidP="004D4A80">
            <w:pPr>
              <w:jc w:val="center"/>
              <w:rPr>
                <w:rFonts w:ascii="Times" w:hAnsi="Times" w:cstheme="minorHAnsi"/>
                <w:sz w:val="24"/>
                <w:szCs w:val="24"/>
              </w:rPr>
            </w:pPr>
            <w:r w:rsidRPr="00B445BA">
              <w:rPr>
                <w:rFonts w:ascii="Times" w:hAnsi="Times" w:cstheme="minorHAnsi"/>
                <w:sz w:val="24"/>
                <w:szCs w:val="24"/>
              </w:rPr>
              <w:t>0.012</w:t>
            </w:r>
          </w:p>
        </w:tc>
      </w:tr>
      <w:tr w:rsidR="00B445BA" w:rsidRPr="00B445BA" w14:paraId="3D3C88A0" w14:textId="77777777" w:rsidTr="004D4A80">
        <w:tc>
          <w:tcPr>
            <w:tcW w:w="2508" w:type="dxa"/>
            <w:vAlign w:val="center"/>
          </w:tcPr>
          <w:p w14:paraId="47FC5950" w14:textId="77777777" w:rsidR="00B445BA" w:rsidRPr="00B445BA" w:rsidRDefault="00B445BA" w:rsidP="004D4A80">
            <w:pPr>
              <w:rPr>
                <w:rFonts w:ascii="Times" w:hAnsi="Times" w:cstheme="minorHAnsi"/>
                <w:b/>
                <w:sz w:val="24"/>
                <w:szCs w:val="24"/>
              </w:rPr>
            </w:pPr>
            <w:r w:rsidRPr="00B445BA">
              <w:rPr>
                <w:rFonts w:ascii="Times" w:hAnsi="Times" w:cstheme="minorHAnsi"/>
                <w:b/>
                <w:sz w:val="24"/>
                <w:szCs w:val="24"/>
              </w:rPr>
              <w:t>H19_CpG3</w:t>
            </w:r>
          </w:p>
        </w:tc>
        <w:tc>
          <w:tcPr>
            <w:tcW w:w="2296" w:type="dxa"/>
            <w:vAlign w:val="center"/>
          </w:tcPr>
          <w:p w14:paraId="36FB2981" w14:textId="77777777" w:rsidR="00B445BA" w:rsidRPr="00B445BA" w:rsidRDefault="00B445BA" w:rsidP="004D4A80">
            <w:pPr>
              <w:jc w:val="center"/>
              <w:rPr>
                <w:rFonts w:ascii="Times" w:hAnsi="Times" w:cstheme="minorHAnsi"/>
                <w:sz w:val="24"/>
                <w:szCs w:val="24"/>
              </w:rPr>
            </w:pPr>
            <w:r w:rsidRPr="00B445BA">
              <w:rPr>
                <w:rFonts w:ascii="Times" w:hAnsi="Times" w:cstheme="minorHAnsi"/>
                <w:sz w:val="24"/>
                <w:szCs w:val="24"/>
              </w:rPr>
              <w:t>92.8 (2.2)</w:t>
            </w:r>
          </w:p>
        </w:tc>
        <w:tc>
          <w:tcPr>
            <w:tcW w:w="2102" w:type="dxa"/>
            <w:vAlign w:val="center"/>
          </w:tcPr>
          <w:p w14:paraId="5C7412BA" w14:textId="77777777" w:rsidR="00B445BA" w:rsidRPr="00B445BA" w:rsidRDefault="00B445BA" w:rsidP="004D4A80">
            <w:pPr>
              <w:jc w:val="center"/>
              <w:rPr>
                <w:rFonts w:ascii="Times" w:hAnsi="Times" w:cstheme="minorHAnsi"/>
                <w:sz w:val="24"/>
                <w:szCs w:val="24"/>
              </w:rPr>
            </w:pPr>
            <w:r w:rsidRPr="00B445BA">
              <w:rPr>
                <w:rFonts w:ascii="Times" w:hAnsi="Times" w:cstheme="minorHAnsi"/>
                <w:sz w:val="24"/>
                <w:szCs w:val="24"/>
              </w:rPr>
              <w:t>94.0 (0.8)</w:t>
            </w:r>
          </w:p>
        </w:tc>
        <w:tc>
          <w:tcPr>
            <w:tcW w:w="2102" w:type="dxa"/>
            <w:vAlign w:val="center"/>
          </w:tcPr>
          <w:p w14:paraId="6BFF53BE" w14:textId="77777777" w:rsidR="00B445BA" w:rsidRPr="00B445BA" w:rsidRDefault="00B445BA" w:rsidP="004D4A80">
            <w:pPr>
              <w:jc w:val="center"/>
              <w:rPr>
                <w:rFonts w:ascii="Times" w:hAnsi="Times" w:cstheme="minorHAnsi"/>
                <w:sz w:val="24"/>
                <w:szCs w:val="24"/>
              </w:rPr>
            </w:pPr>
            <w:r w:rsidRPr="00B445BA">
              <w:rPr>
                <w:rFonts w:ascii="Times" w:hAnsi="Times" w:cstheme="minorHAnsi"/>
                <w:sz w:val="24"/>
                <w:szCs w:val="24"/>
              </w:rPr>
              <w:t>0.020</w:t>
            </w:r>
          </w:p>
        </w:tc>
      </w:tr>
      <w:tr w:rsidR="00B445BA" w:rsidRPr="00B445BA" w14:paraId="1FBE8F2C" w14:textId="77777777" w:rsidTr="004D4A80">
        <w:tc>
          <w:tcPr>
            <w:tcW w:w="2508" w:type="dxa"/>
            <w:vAlign w:val="center"/>
          </w:tcPr>
          <w:p w14:paraId="56522B7B" w14:textId="77777777" w:rsidR="00B445BA" w:rsidRPr="00B445BA" w:rsidRDefault="00B445BA" w:rsidP="004D4A80">
            <w:pPr>
              <w:rPr>
                <w:rFonts w:ascii="Times" w:hAnsi="Times" w:cstheme="minorHAnsi"/>
                <w:b/>
                <w:sz w:val="24"/>
                <w:szCs w:val="24"/>
              </w:rPr>
            </w:pPr>
            <w:r w:rsidRPr="00B445BA">
              <w:rPr>
                <w:rFonts w:ascii="Times" w:hAnsi="Times" w:cstheme="minorHAnsi"/>
                <w:b/>
                <w:sz w:val="24"/>
                <w:szCs w:val="24"/>
              </w:rPr>
              <w:t>MEG3-IG_CpG2</w:t>
            </w:r>
          </w:p>
        </w:tc>
        <w:tc>
          <w:tcPr>
            <w:tcW w:w="2296" w:type="dxa"/>
            <w:vAlign w:val="center"/>
          </w:tcPr>
          <w:p w14:paraId="295AE0DB" w14:textId="77777777" w:rsidR="00B445BA" w:rsidRPr="00B445BA" w:rsidRDefault="00B445BA" w:rsidP="004D4A80">
            <w:pPr>
              <w:jc w:val="center"/>
              <w:rPr>
                <w:rFonts w:ascii="Times" w:hAnsi="Times" w:cstheme="minorHAnsi"/>
                <w:sz w:val="24"/>
                <w:szCs w:val="24"/>
              </w:rPr>
            </w:pPr>
            <w:r w:rsidRPr="00B445BA">
              <w:rPr>
                <w:rFonts w:ascii="Times" w:hAnsi="Times" w:cstheme="minorHAnsi"/>
                <w:sz w:val="24"/>
                <w:szCs w:val="24"/>
              </w:rPr>
              <w:t>79.0 (3.2)</w:t>
            </w:r>
          </w:p>
        </w:tc>
        <w:tc>
          <w:tcPr>
            <w:tcW w:w="2102" w:type="dxa"/>
            <w:vAlign w:val="center"/>
          </w:tcPr>
          <w:p w14:paraId="1E70FCDD" w14:textId="77777777" w:rsidR="00B445BA" w:rsidRPr="00B445BA" w:rsidRDefault="00B445BA" w:rsidP="004D4A80">
            <w:pPr>
              <w:jc w:val="center"/>
              <w:rPr>
                <w:rFonts w:ascii="Times" w:hAnsi="Times" w:cstheme="minorHAnsi"/>
                <w:sz w:val="24"/>
                <w:szCs w:val="24"/>
              </w:rPr>
            </w:pPr>
            <w:r w:rsidRPr="00B445BA">
              <w:rPr>
                <w:rFonts w:ascii="Times" w:hAnsi="Times" w:cstheme="minorHAnsi"/>
                <w:sz w:val="24"/>
                <w:szCs w:val="24"/>
              </w:rPr>
              <w:t>81.8 (2.2)</w:t>
            </w:r>
          </w:p>
        </w:tc>
        <w:tc>
          <w:tcPr>
            <w:tcW w:w="2102" w:type="dxa"/>
            <w:vAlign w:val="center"/>
          </w:tcPr>
          <w:p w14:paraId="6FA172D0" w14:textId="77777777" w:rsidR="00B445BA" w:rsidRPr="00B445BA" w:rsidRDefault="00B445BA" w:rsidP="004D4A80">
            <w:pPr>
              <w:jc w:val="center"/>
              <w:rPr>
                <w:rFonts w:ascii="Times" w:hAnsi="Times" w:cstheme="minorHAnsi"/>
                <w:sz w:val="24"/>
                <w:szCs w:val="24"/>
              </w:rPr>
            </w:pPr>
            <w:r w:rsidRPr="00B445BA">
              <w:rPr>
                <w:rFonts w:ascii="Times" w:hAnsi="Times" w:cstheme="minorHAnsi"/>
                <w:sz w:val="24"/>
                <w:szCs w:val="24"/>
              </w:rPr>
              <w:t>&lt;0.001</w:t>
            </w:r>
          </w:p>
        </w:tc>
      </w:tr>
    </w:tbl>
    <w:p w14:paraId="6C875D54" w14:textId="77777777" w:rsidR="00B445BA" w:rsidRPr="00B445BA" w:rsidRDefault="00B445BA" w:rsidP="00B445BA">
      <w:pPr>
        <w:spacing w:after="0" w:line="480" w:lineRule="auto"/>
        <w:rPr>
          <w:rFonts w:ascii="Times" w:hAnsi="Times" w:cstheme="minorHAnsi"/>
          <w:b/>
          <w:sz w:val="24"/>
          <w:szCs w:val="24"/>
        </w:rPr>
      </w:pPr>
    </w:p>
    <w:p w14:paraId="20145142" w14:textId="77777777" w:rsidR="00B445BA" w:rsidRPr="00B445BA" w:rsidRDefault="00B445BA" w:rsidP="00B445BA">
      <w:pPr>
        <w:spacing w:line="480" w:lineRule="auto"/>
        <w:rPr>
          <w:rFonts w:ascii="Times" w:hAnsi="Times" w:cstheme="minorHAnsi"/>
          <w:sz w:val="24"/>
          <w:szCs w:val="24"/>
        </w:rPr>
      </w:pPr>
      <w:r w:rsidRPr="00B445BA">
        <w:rPr>
          <w:rFonts w:ascii="Times" w:hAnsi="Times" w:cstheme="minorHAnsi"/>
          <w:sz w:val="24"/>
          <w:szCs w:val="24"/>
        </w:rPr>
        <w:t xml:space="preserve">The DNA methylation mean percentages are presented for all </w:t>
      </w:r>
      <w:proofErr w:type="spellStart"/>
      <w:r w:rsidRPr="00B445BA">
        <w:rPr>
          <w:rFonts w:ascii="Times" w:hAnsi="Times" w:cstheme="minorHAnsi"/>
          <w:sz w:val="24"/>
          <w:szCs w:val="24"/>
        </w:rPr>
        <w:t>CpG</w:t>
      </w:r>
      <w:proofErr w:type="spellEnd"/>
      <w:r w:rsidRPr="00B445BA">
        <w:rPr>
          <w:rFonts w:ascii="Times" w:hAnsi="Times" w:cstheme="minorHAnsi"/>
          <w:sz w:val="24"/>
          <w:szCs w:val="24"/>
        </w:rPr>
        <w:t xml:space="preserve"> sites that were significantly different by BMI status (p&lt;0.05). Variables summarized by means are analyzed using a Mann-Whitney U test. Reported p-values are two-sided.</w:t>
      </w:r>
    </w:p>
    <w:p w14:paraId="467E20A0" w14:textId="77777777" w:rsidR="005E344D" w:rsidRDefault="005E344D"/>
    <w:sectPr w:rsidR="005E344D" w:rsidSect="000338B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5BA"/>
    <w:rsid w:val="000338BC"/>
    <w:rsid w:val="002C141E"/>
    <w:rsid w:val="005E344D"/>
    <w:rsid w:val="00B445BA"/>
    <w:rsid w:val="00B6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60736D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5BA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45BA"/>
    <w:rPr>
      <w:rFonts w:eastAsiaTheme="minorHAns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5BA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45BA"/>
    <w:rPr>
      <w:rFonts w:eastAsiaTheme="minorHAns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488</Characters>
  <Application>Microsoft Macintosh Word</Application>
  <DocSecurity>0</DocSecurity>
  <Lines>4</Lines>
  <Paragraphs>1</Paragraphs>
  <ScaleCrop>false</ScaleCrop>
  <Company>KULeuven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Adelheid Soubry</dc:creator>
  <cp:keywords/>
  <dc:description/>
  <cp:lastModifiedBy>Adelheid Soubry</cp:lastModifiedBy>
  <cp:revision>3</cp:revision>
  <dcterms:created xsi:type="dcterms:W3CDTF">2015-12-24T18:15:00Z</dcterms:created>
  <dcterms:modified xsi:type="dcterms:W3CDTF">2016-01-11T15:46:00Z</dcterms:modified>
</cp:coreProperties>
</file>