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6E5C8" w14:textId="4265A5B7" w:rsidR="00982849" w:rsidRPr="002F14E5" w:rsidRDefault="002F14E5" w:rsidP="002F14E5">
      <w:pPr>
        <w:jc w:val="center"/>
        <w:rPr>
          <w:rFonts w:ascii="Times New Roman" w:hAnsi="Times New Roman" w:cs="Times New Roman"/>
          <w:b/>
          <w:color w:val="000000"/>
          <w:sz w:val="28"/>
          <w:szCs w:val="28"/>
          <w:shd w:val="clear" w:color="auto" w:fill="FFFFFF"/>
        </w:rPr>
      </w:pPr>
      <w:r w:rsidRPr="002F14E5">
        <w:rPr>
          <w:rFonts w:ascii="Times New Roman" w:hAnsi="Times New Roman" w:cs="Times New Roman" w:hint="eastAsia"/>
          <w:b/>
          <w:color w:val="000000"/>
          <w:sz w:val="28"/>
          <w:szCs w:val="28"/>
          <w:shd w:val="clear" w:color="auto" w:fill="FFFFFF"/>
        </w:rPr>
        <w:t>Additional</w:t>
      </w:r>
      <w:r w:rsidRPr="002F14E5">
        <w:rPr>
          <w:rFonts w:ascii="Times New Roman" w:hAnsi="Times New Roman" w:cs="Times New Roman"/>
          <w:b/>
          <w:color w:val="000000"/>
          <w:sz w:val="28"/>
          <w:szCs w:val="28"/>
          <w:shd w:val="clear" w:color="auto" w:fill="FFFFFF"/>
        </w:rPr>
        <w:t xml:space="preserve"> </w:t>
      </w:r>
      <w:r w:rsidR="00E4729D">
        <w:rPr>
          <w:rFonts w:ascii="Times New Roman" w:hAnsi="Times New Roman" w:cs="Times New Roman"/>
          <w:b/>
          <w:color w:val="000000"/>
          <w:sz w:val="28"/>
          <w:szCs w:val="28"/>
          <w:shd w:val="clear" w:color="auto" w:fill="FFFFFF"/>
        </w:rPr>
        <w:t>file 2</w:t>
      </w:r>
      <w:bookmarkStart w:id="0" w:name="_GoBack"/>
      <w:bookmarkEnd w:id="0"/>
    </w:p>
    <w:p w14:paraId="6A775994" w14:textId="77777777" w:rsidR="002F14E5" w:rsidRDefault="002F14E5" w:rsidP="002F14E5">
      <w:pPr>
        <w:rPr>
          <w:rFonts w:ascii="Times New Roman" w:hAnsi="Times New Roman" w:cs="Times New Roman"/>
          <w:b/>
        </w:rPr>
      </w:pPr>
    </w:p>
    <w:p w14:paraId="3E09F2F0" w14:textId="06B50B18" w:rsidR="0073139B" w:rsidRPr="002F14E5" w:rsidRDefault="002F14E5" w:rsidP="00573EEE">
      <w:pPr>
        <w:spacing w:line="360" w:lineRule="auto"/>
        <w:rPr>
          <w:rFonts w:ascii="Times New Roman" w:hAnsi="Times New Roman" w:cs="Times New Roman"/>
          <w:b/>
        </w:rPr>
      </w:pPr>
      <w:r w:rsidRPr="002F14E5">
        <w:rPr>
          <w:rFonts w:ascii="Times New Roman" w:hAnsi="Times New Roman" w:cs="Times New Roman"/>
          <w:b/>
        </w:rPr>
        <w:t>Quality control of Infinium Human Methylation 450K data</w:t>
      </w:r>
    </w:p>
    <w:p w14:paraId="1EB9AD64" w14:textId="1C213AEF" w:rsidR="0073139B" w:rsidRPr="00573EEE" w:rsidRDefault="0073139B" w:rsidP="00573EEE">
      <w:pPr>
        <w:spacing w:line="360" w:lineRule="auto"/>
        <w:rPr>
          <w:rFonts w:ascii="Times New Roman" w:hAnsi="Times New Roman" w:cs="Times New Roman"/>
          <w:color w:val="231F20"/>
        </w:rPr>
      </w:pPr>
      <w:r w:rsidRPr="00573EEE">
        <w:rPr>
          <w:rFonts w:ascii="Times New Roman" w:hAnsi="Times New Roman" w:cs="Times New Roman"/>
        </w:rPr>
        <w:t xml:space="preserve">We inputted and preprocessed DNA methylation data using the </w:t>
      </w:r>
      <w:r w:rsidRPr="005D495B">
        <w:rPr>
          <w:rFonts w:ascii="Times New Roman" w:hAnsi="Times New Roman" w:cs="Times New Roman"/>
          <w:i/>
          <w:noProof/>
        </w:rPr>
        <w:t>minfi</w:t>
      </w:r>
      <w:r w:rsidRPr="00573EEE">
        <w:rPr>
          <w:rFonts w:ascii="Times New Roman" w:hAnsi="Times New Roman" w:cs="Times New Roman"/>
        </w:rPr>
        <w:t xml:space="preserve"> package of R </w:t>
      </w:r>
      <w:r w:rsidRPr="00573EEE">
        <w:rPr>
          <w:rFonts w:ascii="Times New Roman" w:hAnsi="Times New Roman" w:cs="Times New Roman"/>
        </w:rPr>
        <w:fldChar w:fldCharType="begin"/>
      </w:r>
      <w:r w:rsidRPr="00573EEE">
        <w:rPr>
          <w:rFonts w:ascii="Times New Roman" w:hAnsi="Times New Roman" w:cs="Times New Roman"/>
        </w:rPr>
        <w:instrText xml:space="preserve"> ADDIN ZOTERO_ITEM CSL_CITATION {"citationID":"YBlIZ7vZ","properties":{"formattedCitation":"[31]","plainCitation":"[31]"},"citationItems":[{"id":3180,"uris":["http://zotero.org/users/3663445/items/JLRMPJJH"],"uri":["http://zotero.org/users/3663445/items/JLRMPJJH"],"itemData":{"id":3180,"type":"article-journal","title":"Minfi: a flexible and comprehensive Bioconductor package for the analysis of Infinium DNA methylation microarrays","container-title":"Bioinformatics","page":"1363-1369","volume":"30","issue":"10","source":"PubMed Central","abstract":"Motivation: The recently released Infinium HumanMethylation450 array (the ‘450k’ array) provides a high-throughput assay to quantify DNA methylation (DNAm) at </w:instrText>
      </w:r>
      <w:r w:rsidRPr="00573EEE">
        <w:rPr>
          <w:rFonts w:ascii="Cambria Math" w:eastAsia="MS Mincho" w:hAnsi="Cambria Math" w:cs="Cambria Math"/>
        </w:rPr>
        <w:instrText>∼</w:instrText>
      </w:r>
      <w:r w:rsidRPr="00573EEE">
        <w:rPr>
          <w:rFonts w:ascii="Times New Roman" w:hAnsi="Times New Roman" w:cs="Times New Roman"/>
        </w:rPr>
        <w:instrText xml:space="preserve">450 000 loci across a range of genomic features. Although less comprehensive than high-throughput sequencing-based techniques, this product is more cost-effective and promises to be the most widely used DNAm high-throughput measurement technology over the next several years., 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 Availability and implementation:\nhttp://bioconductor.org/packages/release/bioc/html/minfi.html., Contact:\nkhansen@jhsph.edu; rafa@jimmy.harvard.edu, Supplementary information:\nSupplementary data are available at Bioinformatics online.","DOI":"10.1093/bioinformatics/btu049","ISSN":"1367-4803","note":"PMID: 24478339\nPMCID: PMC4016708","shortTitle":"Minfi","journalAbbreviation":"Bioinformatics","author":[{"family":"Aryee","given":"Martin J."},{"family":"Jaffe","given":"Andrew E."},{"family":"Corrada-Bravo","given":"Hector"},{"family":"Ladd-Acosta","given":"Christine"},{"family":"Feinberg","given":"Andrew P."},{"family":"Hansen","given":"Kasper D."},{"family":"Irizarry","given":"Rafael A."}],"issued":{"date-parts":[["2014",5,15]]}}}],"schema":"https://github.com/citation-style-language/schema/raw/master/csl-citation.json"} </w:instrText>
      </w:r>
      <w:r w:rsidRPr="00573EEE">
        <w:rPr>
          <w:rFonts w:ascii="Times New Roman" w:hAnsi="Times New Roman" w:cs="Times New Roman"/>
        </w:rPr>
        <w:fldChar w:fldCharType="separate"/>
      </w:r>
      <w:r w:rsidR="002F14E5" w:rsidRPr="00573EEE">
        <w:rPr>
          <w:rFonts w:ascii="Times New Roman" w:hAnsi="Times New Roman" w:cs="Times New Roman"/>
        </w:rPr>
        <w:t>[</w:t>
      </w:r>
      <w:r w:rsidRPr="00573EEE">
        <w:rPr>
          <w:rFonts w:ascii="Times New Roman" w:hAnsi="Times New Roman" w:cs="Times New Roman"/>
        </w:rPr>
        <w:t>1]</w:t>
      </w:r>
      <w:r w:rsidRPr="00573EEE">
        <w:rPr>
          <w:rFonts w:ascii="Times New Roman" w:hAnsi="Times New Roman" w:cs="Times New Roman"/>
        </w:rPr>
        <w:fldChar w:fldCharType="end"/>
      </w:r>
      <w:r w:rsidR="002F14E5" w:rsidRPr="00573EEE">
        <w:rPr>
          <w:rFonts w:ascii="Times New Roman" w:hAnsi="Times New Roman" w:cs="Times New Roman"/>
        </w:rPr>
        <w:t xml:space="preserve">. In the sample quality control, </w:t>
      </w:r>
      <w:r w:rsidRPr="00573EEE">
        <w:rPr>
          <w:rFonts w:ascii="Times New Roman" w:hAnsi="Times New Roman" w:cs="Times New Roman"/>
        </w:rPr>
        <w:t xml:space="preserve">we excluded samples that </w:t>
      </w:r>
      <w:r w:rsidRPr="005D495B">
        <w:rPr>
          <w:rFonts w:ascii="Times New Roman" w:hAnsi="Times New Roman" w:cs="Times New Roman"/>
          <w:noProof/>
        </w:rPr>
        <w:t>were mislabeled</w:t>
      </w:r>
      <w:r w:rsidRPr="00573EEE">
        <w:rPr>
          <w:rFonts w:ascii="Times New Roman" w:hAnsi="Times New Roman" w:cs="Times New Roman"/>
        </w:rPr>
        <w:t xml:space="preserve"> due to mismatch of genotype </w:t>
      </w:r>
      <w:r w:rsidRPr="00573EEE">
        <w:rPr>
          <w:rFonts w:ascii="Times New Roman" w:hAnsi="Times New Roman" w:cs="Times New Roman"/>
          <w:noProof/>
        </w:rPr>
        <w:t>or</w:t>
      </w:r>
      <w:r w:rsidRPr="00573EEE">
        <w:rPr>
          <w:rFonts w:ascii="Times New Roman" w:hAnsi="Times New Roman" w:cs="Times New Roman"/>
        </w:rPr>
        <w:t xml:space="preserve"> sex. We also excluded low-quality samples with an </w:t>
      </w:r>
      <w:r w:rsidRPr="00573EEE">
        <w:rPr>
          <w:rFonts w:ascii="Times New Roman" w:hAnsi="Times New Roman" w:cs="Times New Roman"/>
          <w:noProof/>
        </w:rPr>
        <w:t>individual call rate</w:t>
      </w:r>
      <w:r w:rsidRPr="00573EEE">
        <w:rPr>
          <w:rFonts w:ascii="Times New Roman" w:hAnsi="Times New Roman" w:cs="Times New Roman"/>
        </w:rPr>
        <w:t xml:space="preserve"> less than 98% and technical </w:t>
      </w:r>
      <w:r w:rsidRPr="00573EEE">
        <w:rPr>
          <w:rFonts w:ascii="Times New Roman" w:hAnsi="Times New Roman" w:cs="Times New Roman"/>
          <w:noProof/>
        </w:rPr>
        <w:t>replicates</w:t>
      </w:r>
      <w:r w:rsidRPr="00573EEE">
        <w:rPr>
          <w:rFonts w:ascii="Times New Roman" w:hAnsi="Times New Roman" w:cs="Times New Roman"/>
        </w:rPr>
        <w:t xml:space="preserve"> (correlation coefficients of the repl</w:t>
      </w:r>
      <w:r w:rsidR="00573EEE">
        <w:rPr>
          <w:rFonts w:ascii="Times New Roman" w:hAnsi="Times New Roman" w:cs="Times New Roman"/>
        </w:rPr>
        <w:t xml:space="preserve">icates ranged from 0.98 to 1). </w:t>
      </w:r>
      <w:r w:rsidR="00573EEE" w:rsidRPr="005D495B">
        <w:rPr>
          <w:rFonts w:ascii="Times New Roman" w:hAnsi="Times New Roman" w:cs="Times New Roman"/>
          <w:noProof/>
        </w:rPr>
        <w:t xml:space="preserve">In the probe quality control, we excluded </w:t>
      </w:r>
      <w:r w:rsidRPr="005D495B">
        <w:rPr>
          <w:rFonts w:ascii="Times New Roman" w:hAnsi="Times New Roman" w:cs="Times New Roman"/>
          <w:noProof/>
        </w:rPr>
        <w:t xml:space="preserve">SNP probes, probes on the X or Y chromosome, non-CpG probes, previously identified non-specific and cross-reactive probes </w:t>
      </w:r>
      <w:r w:rsidRPr="005D495B">
        <w:rPr>
          <w:rFonts w:ascii="Times New Roman" w:hAnsi="Times New Roman" w:cs="Times New Roman"/>
          <w:noProof/>
        </w:rPr>
        <w:fldChar w:fldCharType="begin"/>
      </w:r>
      <w:r w:rsidRPr="005D495B">
        <w:rPr>
          <w:rFonts w:ascii="Times New Roman" w:hAnsi="Times New Roman" w:cs="Times New Roman"/>
          <w:noProof/>
        </w:rPr>
        <w:instrText xml:space="preserve"> ADDIN ZOTERO_ITEM CSL_CITATION {"citationID":"Gluj6kKJ","properties":{"formattedCitation":"[32]","plainCitation":"[32]"},"citationItems":[{"id":3187,"uris":["http://zotero.org/users/3663445/items/4NINZP6P"],"uri":["http://zotero.org/users/3663445/items/4NINZP6P"],"itemData":{"id":3187,"type":"article-journal","title":"Discovery of cross-reactive probes and polymorphic CpGs in the Illumina Infinium HumanMethylation450 microarray","container-title":"Epigenetics","page":"203-209","volume":"8","issue":"2","source":"PubMed Central","abstract":"DNA methylation, an important type of epigenetic modification in humans, participates in crucial cellular processes, such as embryonic development, X-inactivation, genomic imprinting and chromosome stability. Several platforms have been developed to study genome-wide DNA methylation. Many investigators in the field have chosen the Illumina Infinium HumanMethylation microarray for its ability to reliably assess DNA methylation following sodium bisulfite conversion. Here, we analyzed methylation profiles of 489 adult males and 357 adult females generated by the Infinium HumanMethylation450 microarray. Among the autosomal CpG sites that displayed significant methylation differences between the two sexes, we observed a significant enrichment of cross-reactive probes co-hybridizing to the sex chromosomes with more than 94% sequence identity. This could lead investigators to mistakenly infer the existence of significant autosomal sex-associated methylation. Using sequence identity cutoffs derived from the sex methylation analysis, we concluded that 6% of the array probes can potentially generate spurious signals because of co-hybridization to alternate genomic sequences highly homologous to the intended targets. Additionally, we discovered probes targeting polymorphic CpGs that overlapped SNPs. The methylation levels detected by these probes are simply the reflection of underlying genetic polymorphisms but could be misinterpreted as true signals. The existence of probes that are cross-reactive or of target polymorphic CpGs in the Illumina HumanMethylation microarrays can confound data obtained from such microarrays. Therefore, investigators should exercise caution when significant biological associations are found using these array platforms. A list of all cross-reactive probes and polymorphic CpGs identified by us are annotated in this paper.","DOI":"10.4161/epi.23470","ISSN":"1559-2294","note":"PMID: 23314698\nPMCID: PMC3592906","journalAbbreviation":"Epigenetics","author":[{"family":"Chen","given":"Yi-an"},{"family":"Lemire","given":"Mathieu"},{"family":"Choufani","given":"Sanaa"},{"family":"Butcher","given":"Darci T."},{"family":"Grafodatskaya","given":"Daria"},{"family":"Zanke","given":"Brent W."},{"family":"Gallinger","given":"Steven"},{"family":"Hudson","given":"Thomas J."},{"family":"Weksberg","given":"Rosanna"}],"issued":{"date-parts":[["2013",2,1]]}}}],"schema":"https://github.com/citation-style-language/schema/raw/master/csl-citation.json"} </w:instrText>
      </w:r>
      <w:r w:rsidRPr="005D495B">
        <w:rPr>
          <w:rFonts w:ascii="Times New Roman" w:hAnsi="Times New Roman" w:cs="Times New Roman"/>
          <w:noProof/>
        </w:rPr>
        <w:fldChar w:fldCharType="separate"/>
      </w:r>
      <w:r w:rsidR="002F14E5" w:rsidRPr="005D495B">
        <w:rPr>
          <w:rFonts w:ascii="Times New Roman" w:hAnsi="Times New Roman" w:cs="Times New Roman"/>
          <w:noProof/>
        </w:rPr>
        <w:t>[</w:t>
      </w:r>
      <w:r w:rsidRPr="005D495B">
        <w:rPr>
          <w:rFonts w:ascii="Times New Roman" w:hAnsi="Times New Roman" w:cs="Times New Roman"/>
          <w:noProof/>
        </w:rPr>
        <w:t>2]</w:t>
      </w:r>
      <w:r w:rsidRPr="005D495B">
        <w:rPr>
          <w:rFonts w:ascii="Times New Roman" w:hAnsi="Times New Roman" w:cs="Times New Roman"/>
          <w:noProof/>
        </w:rPr>
        <w:fldChar w:fldCharType="end"/>
      </w:r>
      <w:r w:rsidRPr="005D495B">
        <w:rPr>
          <w:rFonts w:ascii="Times New Roman" w:hAnsi="Times New Roman" w:cs="Times New Roman"/>
          <w:noProof/>
        </w:rPr>
        <w:t>, probes with poor detection (</w:t>
      </w:r>
      <w:r w:rsidRPr="005D495B">
        <w:rPr>
          <w:rFonts w:ascii="Times New Roman" w:hAnsi="Times New Roman" w:cs="Times New Roman"/>
          <w:i/>
          <w:noProof/>
        </w:rPr>
        <w:t xml:space="preserve">P </w:t>
      </w:r>
      <w:r w:rsidRPr="005D495B">
        <w:rPr>
          <w:rFonts w:ascii="Times New Roman" w:hAnsi="Times New Roman" w:cs="Times New Roman"/>
          <w:noProof/>
        </w:rPr>
        <w:t>&gt; 0.05) for more than 1% samples, and SNP-associated probes (probe_SNP, CpG_SNP, SBE_SNP with minor-allele frequency &gt;= 5%).</w:t>
      </w:r>
      <w:r w:rsidRPr="00573EEE">
        <w:rPr>
          <w:rFonts w:ascii="Times New Roman" w:hAnsi="Times New Roman" w:cs="Times New Roman"/>
        </w:rPr>
        <w:t xml:space="preserve"> </w:t>
      </w:r>
      <w:r w:rsidR="00573EEE">
        <w:rPr>
          <w:rFonts w:ascii="Times New Roman" w:hAnsi="Times New Roman" w:cs="Times New Roman"/>
        </w:rPr>
        <w:t>In total</w:t>
      </w:r>
      <w:r w:rsidRPr="00573EEE">
        <w:rPr>
          <w:rFonts w:ascii="Times New Roman" w:hAnsi="Times New Roman" w:cs="Times New Roman"/>
        </w:rPr>
        <w:t>, we included 334,980 CpGs</w:t>
      </w:r>
      <w:r w:rsidR="00573EEE" w:rsidRPr="00573EEE">
        <w:rPr>
          <w:rFonts w:ascii="Times New Roman" w:hAnsi="Times New Roman" w:cs="Times New Roman"/>
        </w:rPr>
        <w:t xml:space="preserve"> (out of 485,577)</w:t>
      </w:r>
      <w:r w:rsidRPr="00573EEE">
        <w:rPr>
          <w:rFonts w:ascii="Times New Roman" w:hAnsi="Times New Roman" w:cs="Times New Roman"/>
        </w:rPr>
        <w:t xml:space="preserve"> in the analysis. We performed background correction and dye-bias equalization using the normal-exponential out-of-band (</w:t>
      </w:r>
      <w:r w:rsidRPr="005D495B">
        <w:rPr>
          <w:rFonts w:ascii="Times New Roman" w:hAnsi="Times New Roman" w:cs="Times New Roman"/>
          <w:i/>
          <w:noProof/>
        </w:rPr>
        <w:t>noob</w:t>
      </w:r>
      <w:r w:rsidRPr="00573EEE">
        <w:rPr>
          <w:rFonts w:ascii="Times New Roman" w:hAnsi="Times New Roman" w:cs="Times New Roman"/>
        </w:rPr>
        <w:t xml:space="preserve">) correction method </w:t>
      </w:r>
      <w:r w:rsidRPr="00573EEE">
        <w:rPr>
          <w:rFonts w:ascii="Times New Roman" w:hAnsi="Times New Roman" w:cs="Times New Roman"/>
        </w:rPr>
        <w:fldChar w:fldCharType="begin"/>
      </w:r>
      <w:r w:rsidRPr="00573EEE">
        <w:rPr>
          <w:rFonts w:ascii="Times New Roman" w:hAnsi="Times New Roman" w:cs="Times New Roman"/>
        </w:rPr>
        <w:instrText xml:space="preserve"> ADDIN ZOTERO_ITEM CSL_CITATION {"citationID":"FrPlaPdr","properties":{"formattedCitation":"[33]","plainCitation":"[33]"},"citationItems":[{"id":3186,"uris":["http://zotero.org/users/3663445/items/3PARLEPR"],"uri":["http://zotero.org/users/3663445/items/3PARLEPR"],"itemData":{"id":3186,"type":"article-journal","title":"Low-level processing of Illumina Infinium DNA Methylation BeadArrays","container-title":"Nucleic Acids Research","page":"e90","volume":"41","issue":"7","source":"PubMed Central","abstract":"We propose a novel approach to background correction for Infinium HumanMethylation data to account for technical variation in background fluorescence signal. Our approach capitalizes on a new use for the Infinium I design bead types to measure non-specific fluorescence in the colour channel opposite of their design (Cy3/Cy5). This provides tens of thousands of features for measuring background instead of the much smaller number of negative control probes on the platforms (n = 32 for HumanMethylation27 and n = 614 for HumanMethylation450, respectively). We compare the performance of our methods with existing approaches, using technical replicates of both mixture samples and biological samples, and demonstrate that within- and between-platform artefacts can be substantially reduced, with concomitant improvement in sensitivity, by the proposed methods.","DOI":"10.1093/nar/gkt090","ISSN":"0305-1048","note":"PMID: 23476028\nPMCID: PMC3627582","journalAbbreviation":"Nucleic Acids Res","author":[{"family":"Triche","given":"Timothy J."},{"family":"Weisenberger","given":"Daniel J."},{"family":"Van Den Berg","given":"David"},{"family":"Laird","given":"Peter W."},{"family":"Siegmund","given":"Kimberly D."}],"issued":{"date-parts":[["2013",4]]}}}],"schema":"https://github.com/citation-style-language/schema/raw/master/csl-citation.json"} </w:instrText>
      </w:r>
      <w:r w:rsidRPr="00573EEE">
        <w:rPr>
          <w:rFonts w:ascii="Times New Roman" w:hAnsi="Times New Roman" w:cs="Times New Roman"/>
        </w:rPr>
        <w:fldChar w:fldCharType="separate"/>
      </w:r>
      <w:r w:rsidR="002F14E5" w:rsidRPr="00573EEE">
        <w:rPr>
          <w:rFonts w:ascii="Times New Roman" w:hAnsi="Times New Roman" w:cs="Times New Roman"/>
        </w:rPr>
        <w:t>[</w:t>
      </w:r>
      <w:r w:rsidRPr="00573EEE">
        <w:rPr>
          <w:rFonts w:ascii="Times New Roman" w:hAnsi="Times New Roman" w:cs="Times New Roman"/>
        </w:rPr>
        <w:t>3]</w:t>
      </w:r>
      <w:r w:rsidRPr="00573EEE">
        <w:rPr>
          <w:rFonts w:ascii="Times New Roman" w:hAnsi="Times New Roman" w:cs="Times New Roman"/>
        </w:rPr>
        <w:fldChar w:fldCharType="end"/>
      </w:r>
      <w:r w:rsidRPr="00573EEE">
        <w:rPr>
          <w:rFonts w:ascii="Times New Roman" w:hAnsi="Times New Roman" w:cs="Times New Roman"/>
        </w:rPr>
        <w:t xml:space="preserve">. Furthermore, we applied the β-mixture quantile </w:t>
      </w:r>
      <w:r w:rsidRPr="005D495B">
        <w:rPr>
          <w:rFonts w:ascii="Times New Roman" w:hAnsi="Times New Roman" w:cs="Times New Roman"/>
          <w:noProof/>
        </w:rPr>
        <w:t>intra</w:t>
      </w:r>
      <w:r w:rsidRPr="00573EEE">
        <w:rPr>
          <w:rFonts w:ascii="Times New Roman" w:hAnsi="Times New Roman" w:cs="Times New Roman"/>
        </w:rPr>
        <w:t xml:space="preserve"> sample normalization procedure (BMIQ) to normalize the</w:t>
      </w:r>
      <w:r w:rsidR="00573EEE">
        <w:rPr>
          <w:rFonts w:ascii="Times New Roman" w:hAnsi="Times New Roman" w:cs="Times New Roman"/>
        </w:rPr>
        <w:t xml:space="preserve"> data</w:t>
      </w:r>
      <w:r w:rsidRPr="00573EEE">
        <w:rPr>
          <w:rFonts w:ascii="Times New Roman" w:hAnsi="Times New Roman" w:cs="Times New Roman"/>
        </w:rPr>
        <w:t xml:space="preserve"> </w:t>
      </w:r>
      <w:r w:rsidRPr="00573EEE">
        <w:rPr>
          <w:rFonts w:ascii="Times New Roman" w:hAnsi="Times New Roman" w:cs="Times New Roman"/>
          <w:color w:val="231F20"/>
        </w:rPr>
        <w:fldChar w:fldCharType="begin"/>
      </w:r>
      <w:r w:rsidRPr="00573EEE">
        <w:rPr>
          <w:rFonts w:ascii="Times New Roman" w:hAnsi="Times New Roman" w:cs="Times New Roman"/>
          <w:color w:val="231F20"/>
        </w:rPr>
        <w:instrText xml:space="preserve"> ADDIN ZOTERO_ITEM CSL_CITATION {"citationID":"3V5wDMAd","properties":{"formattedCitation":"[34]","plainCitation":"[34]"},"citationItems":[{"id":3185,"uris":["http://zotero.org/users/3663445/items/EYDAWK65"],"uri":["http://zotero.org/users/3663445/items/EYDAWK65"],"itemData":{"id":3185,"type":"article-journal","title":"A beta-mixture quantile normalization method for correcting probe design bias in Illumina Infinium 450 k DNA methylation data","container-title":"Bioinformatics","page":"189-196","volume":"29","issue":"2","source":"PubMed Central","abstract":"Motivation: The Illumina Infinium 450 k DNA Methylation Beadchip is a prime candidate technology for Epigenome-Wide Association Studies (EWAS). However, a difficulty associated with these beadarrays is that probes come in two different designs, characterized by widely different DNA methylation distributions and dynamic range, which may bias downstream analyses. A key statistical issue is therefore how best to adjust for the two different probe designs., Results: Here we propose a novel model-based intra-array normalization strategy for 450 k data, called BMIQ (Beta MIxture Quantile dilation), to adjust the beta-values of type2 design probes into a statistical distribution characteristic of type1 probes. The strategy involves application of a three-state beta-mixture model to assign probes to methylation states, subsequent transformation of probabilities into quantiles and finally a methylation-dependent dilation transformation to preserve the monotonicity and continuity of the data. We validate our method on cell-line data, fresh frozen and paraffin-embedded tumour tissue samples and demonstrate that BMIQ compares favourably with two competing methods. Specifically, we show that BMIQ improves the robustness of the normalization procedure, reduces the technical variation and bias of type2 probe values and successfully eliminates the type1 enrichment bias caused by the lower dynamic range of type2 probes. BMIQ will be useful as a preprocessing step for any study using the Illumina Infinium 450 k platform., Availability: BMIQ is freely available from http://code.google.com/p/bmiq/., Contact:\na.teschendorff@ucl.ac.uk, Supplementary information:\nSupplementary data are available at Bioinformatics online","DOI":"10.1093/bioinformatics/bts680","ISSN":"1367-4803","note":"PMID: 23175756\nPMCID: PMC3546795","journalAbbreviation":"Bioinformatics","author":[{"family":"Teschendorff","given":"Andrew E."},{"family":"Marabita","given":"Francesco"},{"family":"Lechner","given":"Matthias"},{"family":"Bartlett","given":"Thomas"},{"family":"Tegner","given":"Jesper"},{"family":"Gomez-Cabrero","given":"David"},{"family":"Beck","given":"Stephan"}],"issued":{"date-parts":[["2013",1,15]]}}}],"schema":"https://github.com/citation-style-language/schema/raw/master/csl-citation.json"} </w:instrText>
      </w:r>
      <w:r w:rsidRPr="00573EEE">
        <w:rPr>
          <w:rFonts w:ascii="Times New Roman" w:hAnsi="Times New Roman" w:cs="Times New Roman"/>
          <w:color w:val="231F20"/>
        </w:rPr>
        <w:fldChar w:fldCharType="separate"/>
      </w:r>
      <w:r w:rsidR="002F14E5" w:rsidRPr="00573EEE">
        <w:rPr>
          <w:rFonts w:ascii="Times New Roman" w:hAnsi="Times New Roman" w:cs="Times New Roman"/>
        </w:rPr>
        <w:t>[</w:t>
      </w:r>
      <w:r w:rsidRPr="00573EEE">
        <w:rPr>
          <w:rFonts w:ascii="Times New Roman" w:hAnsi="Times New Roman" w:cs="Times New Roman"/>
        </w:rPr>
        <w:t>4]</w:t>
      </w:r>
      <w:r w:rsidRPr="00573EEE">
        <w:rPr>
          <w:rFonts w:ascii="Times New Roman" w:hAnsi="Times New Roman" w:cs="Times New Roman"/>
          <w:color w:val="231F20"/>
        </w:rPr>
        <w:fldChar w:fldCharType="end"/>
      </w:r>
      <w:r w:rsidRPr="00573EEE">
        <w:rPr>
          <w:rFonts w:ascii="Times New Roman" w:hAnsi="Times New Roman" w:cs="Times New Roman"/>
          <w:color w:val="231F20"/>
        </w:rPr>
        <w:t>.</w:t>
      </w:r>
      <w:r w:rsidR="00573EEE" w:rsidRPr="00573EEE">
        <w:rPr>
          <w:rFonts w:ascii="Times New Roman" w:hAnsi="Times New Roman" w:cs="Times New Roman"/>
          <w:color w:val="231F20"/>
        </w:rPr>
        <w:t xml:space="preserve"> </w:t>
      </w:r>
      <w:r w:rsidR="00573EEE" w:rsidRPr="005D495B">
        <w:rPr>
          <w:rFonts w:ascii="Times New Roman" w:hAnsi="Times New Roman" w:cs="Times New Roman"/>
          <w:noProof/>
          <w:color w:val="231F20"/>
        </w:rPr>
        <w:t>M</w:t>
      </w:r>
      <w:r w:rsidRPr="005D495B">
        <w:rPr>
          <w:rFonts w:ascii="Times New Roman" w:hAnsi="Times New Roman" w:cs="Times New Roman"/>
          <w:noProof/>
        </w:rPr>
        <w:t>ethylation level is represented by the average</w:t>
      </w:r>
      <w:r w:rsidRPr="005D495B">
        <w:rPr>
          <w:rFonts w:ascii="Times New Roman" w:hAnsi="Times New Roman" w:cs="Times New Roman"/>
          <w:i/>
          <w:noProof/>
        </w:rPr>
        <w:t xml:space="preserve"> </w:t>
      </w:r>
      <w:r w:rsidRPr="005D495B">
        <w:rPr>
          <w:rFonts w:ascii="Times New Roman" w:hAnsi="Times New Roman" w:cs="Times New Roman"/>
          <w:i/>
          <w:noProof/>
          <w:color w:val="000000"/>
          <w:shd w:val="clear" w:color="auto" w:fill="FFFFFF"/>
        </w:rPr>
        <w:t>β</w:t>
      </w:r>
      <w:r w:rsidRPr="005D495B">
        <w:rPr>
          <w:rFonts w:ascii="Times New Roman" w:hAnsi="Times New Roman" w:cs="Times New Roman"/>
          <w:noProof/>
          <w:color w:val="000000"/>
          <w:shd w:val="clear" w:color="auto" w:fill="FFFFFF"/>
        </w:rPr>
        <w:t>-value</w:t>
      </w:r>
      <w:r w:rsidRPr="00573EEE">
        <w:rPr>
          <w:rFonts w:ascii="Times New Roman" w:hAnsi="Times New Roman" w:cs="Times New Roman"/>
        </w:rPr>
        <w:t xml:space="preserve"> = M/ (M+ U+ ε), where M and U represent the methylated and unmethylated CpG while ε usually equals </w:t>
      </w:r>
      <w:r w:rsidR="00573EEE" w:rsidRPr="00573EEE">
        <w:rPr>
          <w:rFonts w:ascii="Times New Roman" w:hAnsi="Times New Roman" w:cs="Times New Roman"/>
        </w:rPr>
        <w:t>100</w:t>
      </w:r>
      <w:r w:rsidRPr="00573EEE">
        <w:rPr>
          <w:rFonts w:ascii="Times New Roman" w:hAnsi="Times New Roman" w:cs="Times New Roman"/>
          <w:color w:val="000000"/>
          <w:shd w:val="clear" w:color="auto" w:fill="FFFFFF"/>
        </w:rPr>
        <w:t>.</w:t>
      </w:r>
      <w:r w:rsidRPr="00573EEE">
        <w:rPr>
          <w:rFonts w:ascii="Times New Roman" w:hAnsi="Times New Roman" w:cs="Times New Roman"/>
        </w:rPr>
        <w:t xml:space="preserve"> We </w:t>
      </w:r>
      <w:r w:rsidRPr="00573EEE">
        <w:rPr>
          <w:rFonts w:ascii="Times New Roman" w:hAnsi="Times New Roman" w:cs="Times New Roman"/>
          <w:noProof/>
        </w:rPr>
        <w:t>used</w:t>
      </w:r>
      <w:r w:rsidRPr="00573EEE">
        <w:rPr>
          <w:rFonts w:ascii="Times New Roman" w:hAnsi="Times New Roman" w:cs="Times New Roman"/>
        </w:rPr>
        <w:t xml:space="preserve"> ComBat to correct batch effects in DNA methylation measurements </w:t>
      </w:r>
      <w:r w:rsidRPr="00573EEE">
        <w:rPr>
          <w:rFonts w:ascii="Times New Roman" w:hAnsi="Times New Roman" w:cs="Times New Roman"/>
        </w:rPr>
        <w:fldChar w:fldCharType="begin"/>
      </w:r>
      <w:r w:rsidRPr="00573EEE">
        <w:rPr>
          <w:rFonts w:ascii="Times New Roman" w:hAnsi="Times New Roman" w:cs="Times New Roman"/>
        </w:rPr>
        <w:instrText xml:space="preserve"> ADDIN ZOTERO_ITEM CSL_CITATION {"citationID":"qhqOP1d7","properties":{"formattedCitation":"[36]","plainCitation":"[36]"},"citationItems":[{"id":3183,"uris":["http://zotero.org/users/3663445/items/V8HKS56V"],"uri":["http://zotero.org/users/3663445/items/V8HKS56V"],"itemData":{"id":3183,"type":"article-journal","title":"Adjusting batch effects in microarray expression data using empirical Bayes methods","container-title":"Biostatistics","page":"118-127","volume":"8","issue":"1","source":"academic.oup.com","abstract":"Non-biological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(&amp;gt;25)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http://biosun1.harvard.edu/complab/batch/.","DOI":"10.1093/biostatistics/kxj037","ISSN":"1465-4644","journalAbbreviation":"Biostatistics","author":[{"family":"Johnson","given":"W. Evan"},{"family":"Li","given":"Cheng"},{"family":"Rabinovic","given":"Ariel"}],"issued":{"date-parts":[["2007",1,1]]}}}],"schema":"https://github.com/citation-style-language/schema/raw/master/csl-citation.json"} </w:instrText>
      </w:r>
      <w:r w:rsidRPr="00573EEE">
        <w:rPr>
          <w:rFonts w:ascii="Times New Roman" w:hAnsi="Times New Roman" w:cs="Times New Roman"/>
        </w:rPr>
        <w:fldChar w:fldCharType="separate"/>
      </w:r>
      <w:r w:rsidR="002F14E5" w:rsidRPr="00573EEE">
        <w:rPr>
          <w:rFonts w:ascii="Times New Roman" w:hAnsi="Times New Roman" w:cs="Times New Roman"/>
        </w:rPr>
        <w:t>[</w:t>
      </w:r>
      <w:r w:rsidR="00573EEE" w:rsidRPr="00573EEE">
        <w:rPr>
          <w:rFonts w:ascii="Times New Roman" w:hAnsi="Times New Roman" w:cs="Times New Roman"/>
        </w:rPr>
        <w:t>5</w:t>
      </w:r>
      <w:r w:rsidRPr="00573EEE">
        <w:rPr>
          <w:rFonts w:ascii="Times New Roman" w:hAnsi="Times New Roman" w:cs="Times New Roman"/>
        </w:rPr>
        <w:t>]</w:t>
      </w:r>
      <w:r w:rsidRPr="00573EEE">
        <w:rPr>
          <w:rFonts w:ascii="Times New Roman" w:hAnsi="Times New Roman" w:cs="Times New Roman"/>
        </w:rPr>
        <w:fldChar w:fldCharType="end"/>
      </w:r>
      <w:r w:rsidRPr="00573EEE">
        <w:rPr>
          <w:rFonts w:ascii="Times New Roman" w:hAnsi="Times New Roman" w:cs="Times New Roman"/>
        </w:rPr>
        <w:t>.</w:t>
      </w:r>
      <w:r w:rsidRPr="00573EEE">
        <w:rPr>
          <w:rFonts w:ascii="Times New Roman" w:hAnsi="Times New Roman" w:cs="Times New Roman"/>
          <w:color w:val="231F20"/>
        </w:rPr>
        <w:t xml:space="preserve"> </w:t>
      </w:r>
    </w:p>
    <w:p w14:paraId="717E6CE0" w14:textId="1A23C856" w:rsidR="00573EEE" w:rsidRDefault="00573EEE" w:rsidP="00573EEE">
      <w:pPr>
        <w:pStyle w:val="Bibliography"/>
        <w:spacing w:line="360" w:lineRule="auto"/>
        <w:rPr>
          <w:rFonts w:ascii="Times New Roman" w:hAnsi="Times New Roman" w:cs="Times New Roman"/>
        </w:rPr>
      </w:pPr>
    </w:p>
    <w:p w14:paraId="69C94190" w14:textId="487098C4" w:rsidR="00573EEE" w:rsidRPr="00573EEE" w:rsidRDefault="00573EEE" w:rsidP="00573EEE">
      <w:pPr>
        <w:rPr>
          <w:rFonts w:ascii="Times New Roman" w:hAnsi="Times New Roman" w:cs="Times New Roman"/>
          <w:b/>
        </w:rPr>
      </w:pPr>
      <w:r w:rsidRPr="00573EEE">
        <w:rPr>
          <w:rFonts w:ascii="Times New Roman" w:hAnsi="Times New Roman" w:cs="Times New Roman"/>
          <w:b/>
        </w:rPr>
        <w:t xml:space="preserve">References: </w:t>
      </w:r>
    </w:p>
    <w:p w14:paraId="023C3D27" w14:textId="1BCF0EFB" w:rsidR="002F14E5" w:rsidRPr="00573EEE" w:rsidRDefault="002F14E5" w:rsidP="00573EEE">
      <w:pPr>
        <w:pStyle w:val="Bibliography"/>
        <w:spacing w:line="360" w:lineRule="auto"/>
        <w:rPr>
          <w:rFonts w:ascii="Times New Roman" w:hAnsi="Times New Roman" w:cs="Times New Roman"/>
        </w:rPr>
      </w:pPr>
      <w:r w:rsidRPr="00573EEE">
        <w:rPr>
          <w:rFonts w:ascii="Times New Roman" w:hAnsi="Times New Roman" w:cs="Times New Roman"/>
        </w:rPr>
        <w:t xml:space="preserve">1. Aryee MJ, Jaffe AE, Corrada-Bravo H, Ladd-Acosta C, Feinberg AP, Hansen KD, et al. </w:t>
      </w:r>
      <w:r w:rsidRPr="005D495B">
        <w:rPr>
          <w:rFonts w:ascii="Times New Roman" w:hAnsi="Times New Roman" w:cs="Times New Roman"/>
          <w:noProof/>
        </w:rPr>
        <w:t>Minfi</w:t>
      </w:r>
      <w:r w:rsidRPr="00573EEE">
        <w:rPr>
          <w:rFonts w:ascii="Times New Roman" w:hAnsi="Times New Roman" w:cs="Times New Roman"/>
        </w:rPr>
        <w:t xml:space="preserve">: a flexible and comprehensive Bioconductor package for the analysis of Infinium DNA </w:t>
      </w:r>
      <w:r w:rsidRPr="00573EEE">
        <w:rPr>
          <w:rFonts w:ascii="Times New Roman" w:hAnsi="Times New Roman" w:cs="Times New Roman"/>
        </w:rPr>
        <w:lastRenderedPageBreak/>
        <w:t xml:space="preserve">methylation microarrays. Bioinformatics. 2014;30:1363–9. </w:t>
      </w:r>
    </w:p>
    <w:p w14:paraId="07D45D43" w14:textId="7C9DCB00" w:rsidR="002F14E5" w:rsidRPr="00573EEE" w:rsidRDefault="002F14E5" w:rsidP="00573EEE">
      <w:pPr>
        <w:pStyle w:val="Bibliography"/>
        <w:spacing w:line="360" w:lineRule="auto"/>
        <w:rPr>
          <w:rFonts w:ascii="Times New Roman" w:hAnsi="Times New Roman" w:cs="Times New Roman"/>
        </w:rPr>
      </w:pPr>
      <w:r w:rsidRPr="00573EEE">
        <w:rPr>
          <w:rFonts w:ascii="Times New Roman" w:hAnsi="Times New Roman" w:cs="Times New Roman"/>
        </w:rPr>
        <w:t xml:space="preserve">2. Chen Y, Lemire M, Choufani S, Butcher DT, Grafodatskaya D, Zanke BW, et al. Discovery of cross-reactive probes and polymorphic CpGs in the Illumina Infinium HumanMethylation450 microarray. Epigenetics. 2013;8:203–9. </w:t>
      </w:r>
    </w:p>
    <w:p w14:paraId="2837E393" w14:textId="59CCB62B" w:rsidR="002F14E5" w:rsidRPr="00573EEE" w:rsidRDefault="002F14E5" w:rsidP="00573EEE">
      <w:pPr>
        <w:pStyle w:val="Bibliography"/>
        <w:spacing w:line="360" w:lineRule="auto"/>
        <w:rPr>
          <w:rFonts w:ascii="Times New Roman" w:hAnsi="Times New Roman" w:cs="Times New Roman"/>
        </w:rPr>
      </w:pPr>
      <w:r w:rsidRPr="00573EEE">
        <w:rPr>
          <w:rFonts w:ascii="Times New Roman" w:hAnsi="Times New Roman" w:cs="Times New Roman"/>
        </w:rPr>
        <w:t xml:space="preserve">3. Triche TJ, Weisenberger DJ, Van Den Berg D, Laird PW, Siegmund KD. </w:t>
      </w:r>
      <w:r w:rsidRPr="005D495B">
        <w:rPr>
          <w:rFonts w:ascii="Times New Roman" w:hAnsi="Times New Roman" w:cs="Times New Roman"/>
          <w:noProof/>
        </w:rPr>
        <w:t>Low-level processing</w:t>
      </w:r>
      <w:r w:rsidRPr="00573EEE">
        <w:rPr>
          <w:rFonts w:ascii="Times New Roman" w:hAnsi="Times New Roman" w:cs="Times New Roman"/>
        </w:rPr>
        <w:t xml:space="preserve"> of Illumina Infinium DNA Methylation BeadArrays. Nucleic Acids Res. 2013;41:e90. </w:t>
      </w:r>
    </w:p>
    <w:p w14:paraId="3CFF7E2B" w14:textId="541C5676" w:rsidR="002F14E5" w:rsidRPr="00573EEE" w:rsidRDefault="002F14E5" w:rsidP="00573EEE">
      <w:pPr>
        <w:pStyle w:val="Bibliography"/>
        <w:spacing w:line="360" w:lineRule="auto"/>
        <w:rPr>
          <w:rFonts w:ascii="Times New Roman" w:hAnsi="Times New Roman" w:cs="Times New Roman"/>
        </w:rPr>
      </w:pPr>
      <w:r w:rsidRPr="00573EEE">
        <w:rPr>
          <w:rFonts w:ascii="Times New Roman" w:hAnsi="Times New Roman" w:cs="Times New Roman"/>
        </w:rPr>
        <w:t xml:space="preserve">4. Teschendorff AE, Marabita F, Lechner M, Bartlett T, Tegner J, Gomez-Cabrero D, et al. A beta-mixture quantile normalization method for correcting probe design bias in Illumina Infinium 450 k DNA methylation data. Bioinformatics. 2013;29:189–96. </w:t>
      </w:r>
    </w:p>
    <w:p w14:paraId="79E68F12" w14:textId="769F5003" w:rsidR="002F14E5" w:rsidRPr="00573EEE" w:rsidRDefault="00573EEE" w:rsidP="00573EEE">
      <w:pPr>
        <w:pStyle w:val="Bibliography"/>
        <w:spacing w:line="360" w:lineRule="auto"/>
        <w:rPr>
          <w:rFonts w:ascii="Times New Roman" w:hAnsi="Times New Roman" w:cs="Times New Roman"/>
        </w:rPr>
      </w:pPr>
      <w:r w:rsidRPr="00573EEE">
        <w:rPr>
          <w:rFonts w:ascii="Times New Roman" w:hAnsi="Times New Roman" w:cs="Times New Roman"/>
        </w:rPr>
        <w:t>5</w:t>
      </w:r>
      <w:r w:rsidR="002F14E5" w:rsidRPr="00573EEE">
        <w:rPr>
          <w:rFonts w:ascii="Times New Roman" w:hAnsi="Times New Roman" w:cs="Times New Roman"/>
        </w:rPr>
        <w:t xml:space="preserve">. Johnson WE, Li C, Rabinovic A. Adjusting batch effects in microarray expression data using empirical Bayes methods. Biostatistics. 2007;8:118–27. </w:t>
      </w:r>
    </w:p>
    <w:p w14:paraId="1D756DBC" w14:textId="77777777" w:rsidR="002F14E5" w:rsidRPr="00573EEE" w:rsidRDefault="002F14E5" w:rsidP="002F14E5">
      <w:pPr>
        <w:rPr>
          <w:rFonts w:ascii="Times New Roman" w:hAnsi="Times New Roman" w:cs="Times New Roman"/>
        </w:rPr>
      </w:pPr>
    </w:p>
    <w:p w14:paraId="4C81BCE1" w14:textId="77777777" w:rsidR="002F14E5" w:rsidRPr="002F14E5" w:rsidRDefault="002F14E5" w:rsidP="002F14E5"/>
    <w:p w14:paraId="543DA4C0" w14:textId="77777777" w:rsidR="0073139B" w:rsidRPr="002F14E5" w:rsidRDefault="0073139B">
      <w:pPr>
        <w:rPr>
          <w:rFonts w:ascii="Times New Roman" w:hAnsi="Times New Roman" w:cs="Times New Roman"/>
        </w:rPr>
      </w:pPr>
    </w:p>
    <w:sectPr w:rsidR="0073139B" w:rsidRPr="002F14E5" w:rsidSect="00C21119">
      <w:headerReference w:type="default" r:id="rId7"/>
      <w:pgSz w:w="12240" w:h="15840"/>
      <w:pgMar w:top="1440" w:right="1440" w:bottom="1440" w:left="1440" w:header="720" w:footer="720" w:gutter="0"/>
      <w:cols w:space="720"/>
      <w:docGrid w:type="lines" w:linePitch="423"/>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35F8FB" w16cid:durableId="1E1AF23C"/>
  <w16cid:commentId w16cid:paraId="2A9D8835" w16cid:durableId="1E1AF2A5"/>
  <w16cid:commentId w16cid:paraId="40CF346A" w16cid:durableId="1E1AF23D"/>
  <w16cid:commentId w16cid:paraId="6288D0DA" w16cid:durableId="1E2293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9D6FA" w14:textId="77777777" w:rsidR="003872B0" w:rsidRDefault="003872B0" w:rsidP="00E056A0">
      <w:r>
        <w:separator/>
      </w:r>
    </w:p>
  </w:endnote>
  <w:endnote w:type="continuationSeparator" w:id="0">
    <w:p w14:paraId="74722430" w14:textId="77777777" w:rsidR="003872B0" w:rsidRDefault="003872B0" w:rsidP="00E05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SimSu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engXian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F3000" w14:textId="77777777" w:rsidR="003872B0" w:rsidRDefault="003872B0" w:rsidP="00E056A0">
      <w:r>
        <w:separator/>
      </w:r>
    </w:p>
  </w:footnote>
  <w:footnote w:type="continuationSeparator" w:id="0">
    <w:p w14:paraId="27C0EC02" w14:textId="77777777" w:rsidR="003872B0" w:rsidRDefault="003872B0" w:rsidP="00E05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283496"/>
      <w:docPartObj>
        <w:docPartGallery w:val="Page Numbers (Top of Page)"/>
        <w:docPartUnique/>
      </w:docPartObj>
    </w:sdtPr>
    <w:sdtEndPr>
      <w:rPr>
        <w:rFonts w:ascii="Times New Roman" w:hAnsi="Times New Roman" w:cs="Times New Roman"/>
        <w:noProof/>
        <w:sz w:val="20"/>
        <w:szCs w:val="20"/>
      </w:rPr>
    </w:sdtEndPr>
    <w:sdtContent>
      <w:p w14:paraId="5CB4D4B1" w14:textId="76F7D70E" w:rsidR="00E056A0" w:rsidRPr="00E056A0" w:rsidRDefault="00E056A0">
        <w:pPr>
          <w:pStyle w:val="Header"/>
          <w:jc w:val="right"/>
          <w:rPr>
            <w:rFonts w:ascii="Times New Roman" w:hAnsi="Times New Roman" w:cs="Times New Roman"/>
            <w:sz w:val="20"/>
            <w:szCs w:val="20"/>
          </w:rPr>
        </w:pPr>
        <w:r w:rsidRPr="00E056A0">
          <w:rPr>
            <w:rFonts w:ascii="Times New Roman" w:hAnsi="Times New Roman" w:cs="Times New Roman"/>
            <w:sz w:val="20"/>
            <w:szCs w:val="20"/>
          </w:rPr>
          <w:fldChar w:fldCharType="begin"/>
        </w:r>
        <w:r w:rsidRPr="00E056A0">
          <w:rPr>
            <w:rFonts w:ascii="Times New Roman" w:hAnsi="Times New Roman" w:cs="Times New Roman"/>
            <w:sz w:val="20"/>
            <w:szCs w:val="20"/>
          </w:rPr>
          <w:instrText xml:space="preserve"> PAGE   \* MERGEFORMAT </w:instrText>
        </w:r>
        <w:r w:rsidRPr="00E056A0">
          <w:rPr>
            <w:rFonts w:ascii="Times New Roman" w:hAnsi="Times New Roman" w:cs="Times New Roman"/>
            <w:sz w:val="20"/>
            <w:szCs w:val="20"/>
          </w:rPr>
          <w:fldChar w:fldCharType="separate"/>
        </w:r>
        <w:r w:rsidR="00E4729D">
          <w:rPr>
            <w:rFonts w:ascii="Times New Roman" w:hAnsi="Times New Roman" w:cs="Times New Roman"/>
            <w:noProof/>
            <w:sz w:val="20"/>
            <w:szCs w:val="20"/>
          </w:rPr>
          <w:t>1</w:t>
        </w:r>
        <w:r w:rsidRPr="00E056A0">
          <w:rPr>
            <w:rFonts w:ascii="Times New Roman" w:hAnsi="Times New Roman" w:cs="Times New Roman"/>
            <w:noProof/>
            <w:sz w:val="20"/>
            <w:szCs w:val="20"/>
          </w:rPr>
          <w:fldChar w:fldCharType="end"/>
        </w:r>
      </w:p>
    </w:sdtContent>
  </w:sdt>
  <w:p w14:paraId="67C8C800" w14:textId="77777777" w:rsidR="00E056A0" w:rsidRDefault="00E056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I0MTazNDK0NDU2MTNW0lEKTi0uzszPAykwrAUAGdos6CwAAAA="/>
    <w:docVar w:name="Total_Editing_Time" w:val="72"/>
  </w:docVars>
  <w:rsids>
    <w:rsidRoot w:val="00212664"/>
    <w:rsid w:val="001D1012"/>
    <w:rsid w:val="00212664"/>
    <w:rsid w:val="002F14E5"/>
    <w:rsid w:val="003872B0"/>
    <w:rsid w:val="0045511E"/>
    <w:rsid w:val="00573EEE"/>
    <w:rsid w:val="005D495B"/>
    <w:rsid w:val="0073139B"/>
    <w:rsid w:val="00B25876"/>
    <w:rsid w:val="00B65DA6"/>
    <w:rsid w:val="00C21119"/>
    <w:rsid w:val="00E056A0"/>
    <w:rsid w:val="00E4729D"/>
    <w:rsid w:val="00F72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8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3139B"/>
    <w:rPr>
      <w:sz w:val="16"/>
      <w:szCs w:val="16"/>
    </w:rPr>
  </w:style>
  <w:style w:type="paragraph" w:styleId="CommentText">
    <w:name w:val="annotation text"/>
    <w:basedOn w:val="Normal"/>
    <w:link w:val="CommentTextChar"/>
    <w:uiPriority w:val="99"/>
    <w:semiHidden/>
    <w:unhideWhenUsed/>
    <w:rsid w:val="0073139B"/>
    <w:pPr>
      <w:widowControl/>
      <w:spacing w:after="160"/>
      <w:jc w:val="left"/>
    </w:pPr>
    <w:rPr>
      <w:sz w:val="20"/>
      <w:szCs w:val="20"/>
    </w:rPr>
  </w:style>
  <w:style w:type="character" w:customStyle="1" w:styleId="CommentTextChar">
    <w:name w:val="Comment Text Char"/>
    <w:basedOn w:val="DefaultParagraphFont"/>
    <w:link w:val="CommentText"/>
    <w:uiPriority w:val="99"/>
    <w:semiHidden/>
    <w:rsid w:val="0073139B"/>
    <w:rPr>
      <w:sz w:val="20"/>
      <w:szCs w:val="20"/>
    </w:rPr>
  </w:style>
  <w:style w:type="character" w:customStyle="1" w:styleId="apple-converted-space">
    <w:name w:val="apple-converted-space"/>
    <w:basedOn w:val="DefaultParagraphFont"/>
    <w:rsid w:val="0073139B"/>
  </w:style>
  <w:style w:type="paragraph" w:styleId="BalloonText">
    <w:name w:val="Balloon Text"/>
    <w:basedOn w:val="Normal"/>
    <w:link w:val="BalloonTextChar"/>
    <w:uiPriority w:val="99"/>
    <w:semiHidden/>
    <w:unhideWhenUsed/>
    <w:rsid w:val="0073139B"/>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73139B"/>
    <w:rPr>
      <w:rFonts w:ascii="Times New Roman" w:hAnsi="Times New Roman" w:cs="Times New Roman"/>
      <w:sz w:val="26"/>
      <w:szCs w:val="26"/>
    </w:rPr>
  </w:style>
  <w:style w:type="paragraph" w:styleId="Bibliography">
    <w:name w:val="Bibliography"/>
    <w:basedOn w:val="Normal"/>
    <w:next w:val="Normal"/>
    <w:uiPriority w:val="37"/>
    <w:semiHidden/>
    <w:unhideWhenUsed/>
    <w:rsid w:val="002F14E5"/>
  </w:style>
  <w:style w:type="paragraph" w:styleId="Header">
    <w:name w:val="header"/>
    <w:basedOn w:val="Normal"/>
    <w:link w:val="HeaderChar"/>
    <w:uiPriority w:val="99"/>
    <w:unhideWhenUsed/>
    <w:rsid w:val="00E056A0"/>
    <w:pPr>
      <w:tabs>
        <w:tab w:val="center" w:pos="4680"/>
        <w:tab w:val="right" w:pos="9360"/>
      </w:tabs>
    </w:pPr>
  </w:style>
  <w:style w:type="character" w:customStyle="1" w:styleId="HeaderChar">
    <w:name w:val="Header Char"/>
    <w:basedOn w:val="DefaultParagraphFont"/>
    <w:link w:val="Header"/>
    <w:uiPriority w:val="99"/>
    <w:rsid w:val="00E056A0"/>
  </w:style>
  <w:style w:type="paragraph" w:styleId="Footer">
    <w:name w:val="footer"/>
    <w:basedOn w:val="Normal"/>
    <w:link w:val="FooterChar"/>
    <w:uiPriority w:val="99"/>
    <w:unhideWhenUsed/>
    <w:rsid w:val="00E056A0"/>
    <w:pPr>
      <w:tabs>
        <w:tab w:val="center" w:pos="4680"/>
        <w:tab w:val="right" w:pos="9360"/>
      </w:tabs>
    </w:pPr>
  </w:style>
  <w:style w:type="character" w:customStyle="1" w:styleId="FooterChar">
    <w:name w:val="Footer Char"/>
    <w:basedOn w:val="DefaultParagraphFont"/>
    <w:link w:val="Footer"/>
    <w:uiPriority w:val="99"/>
    <w:rsid w:val="00E05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3139B"/>
    <w:rPr>
      <w:sz w:val="16"/>
      <w:szCs w:val="16"/>
    </w:rPr>
  </w:style>
  <w:style w:type="paragraph" w:styleId="CommentText">
    <w:name w:val="annotation text"/>
    <w:basedOn w:val="Normal"/>
    <w:link w:val="CommentTextChar"/>
    <w:uiPriority w:val="99"/>
    <w:semiHidden/>
    <w:unhideWhenUsed/>
    <w:rsid w:val="0073139B"/>
    <w:pPr>
      <w:widowControl/>
      <w:spacing w:after="160"/>
      <w:jc w:val="left"/>
    </w:pPr>
    <w:rPr>
      <w:sz w:val="20"/>
      <w:szCs w:val="20"/>
    </w:rPr>
  </w:style>
  <w:style w:type="character" w:customStyle="1" w:styleId="CommentTextChar">
    <w:name w:val="Comment Text Char"/>
    <w:basedOn w:val="DefaultParagraphFont"/>
    <w:link w:val="CommentText"/>
    <w:uiPriority w:val="99"/>
    <w:semiHidden/>
    <w:rsid w:val="0073139B"/>
    <w:rPr>
      <w:sz w:val="20"/>
      <w:szCs w:val="20"/>
    </w:rPr>
  </w:style>
  <w:style w:type="character" w:customStyle="1" w:styleId="apple-converted-space">
    <w:name w:val="apple-converted-space"/>
    <w:basedOn w:val="DefaultParagraphFont"/>
    <w:rsid w:val="0073139B"/>
  </w:style>
  <w:style w:type="paragraph" w:styleId="BalloonText">
    <w:name w:val="Balloon Text"/>
    <w:basedOn w:val="Normal"/>
    <w:link w:val="BalloonTextChar"/>
    <w:uiPriority w:val="99"/>
    <w:semiHidden/>
    <w:unhideWhenUsed/>
    <w:rsid w:val="0073139B"/>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73139B"/>
    <w:rPr>
      <w:rFonts w:ascii="Times New Roman" w:hAnsi="Times New Roman" w:cs="Times New Roman"/>
      <w:sz w:val="26"/>
      <w:szCs w:val="26"/>
    </w:rPr>
  </w:style>
  <w:style w:type="paragraph" w:styleId="Bibliography">
    <w:name w:val="Bibliography"/>
    <w:basedOn w:val="Normal"/>
    <w:next w:val="Normal"/>
    <w:uiPriority w:val="37"/>
    <w:semiHidden/>
    <w:unhideWhenUsed/>
    <w:rsid w:val="002F14E5"/>
  </w:style>
  <w:style w:type="paragraph" w:styleId="Header">
    <w:name w:val="header"/>
    <w:basedOn w:val="Normal"/>
    <w:link w:val="HeaderChar"/>
    <w:uiPriority w:val="99"/>
    <w:unhideWhenUsed/>
    <w:rsid w:val="00E056A0"/>
    <w:pPr>
      <w:tabs>
        <w:tab w:val="center" w:pos="4680"/>
        <w:tab w:val="right" w:pos="9360"/>
      </w:tabs>
    </w:pPr>
  </w:style>
  <w:style w:type="character" w:customStyle="1" w:styleId="HeaderChar">
    <w:name w:val="Header Char"/>
    <w:basedOn w:val="DefaultParagraphFont"/>
    <w:link w:val="Header"/>
    <w:uiPriority w:val="99"/>
    <w:rsid w:val="00E056A0"/>
  </w:style>
  <w:style w:type="paragraph" w:styleId="Footer">
    <w:name w:val="footer"/>
    <w:basedOn w:val="Normal"/>
    <w:link w:val="FooterChar"/>
    <w:uiPriority w:val="99"/>
    <w:unhideWhenUsed/>
    <w:rsid w:val="00E056A0"/>
    <w:pPr>
      <w:tabs>
        <w:tab w:val="center" w:pos="4680"/>
        <w:tab w:val="right" w:pos="9360"/>
      </w:tabs>
    </w:pPr>
  </w:style>
  <w:style w:type="character" w:customStyle="1" w:styleId="FooterChar">
    <w:name w:val="Footer Char"/>
    <w:basedOn w:val="DefaultParagraphFont"/>
    <w:link w:val="Footer"/>
    <w:uiPriority w:val="99"/>
    <w:rsid w:val="00E05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2163</Words>
  <Characters>12573</Characters>
  <Application>Microsoft Office Word</Application>
  <DocSecurity>0</DocSecurity>
  <Lines>213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Fu-Ying Tian</dc:creator>
  <cp:keywords/>
  <dc:description/>
  <cp:lastModifiedBy>S3G_Apply_Fixed_Case</cp:lastModifiedBy>
  <cp:revision>7</cp:revision>
  <cp:lastPrinted>2018-02-12T21:57:00Z</cp:lastPrinted>
  <dcterms:created xsi:type="dcterms:W3CDTF">2018-02-12T15:30:00Z</dcterms:created>
  <dcterms:modified xsi:type="dcterms:W3CDTF">2018-03-15T12:48:00Z</dcterms:modified>
</cp:coreProperties>
</file>