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9F65E" w14:textId="77777777" w:rsidR="00400EA0" w:rsidRDefault="00400EA0" w:rsidP="00650BBA">
      <w:pPr>
        <w:spacing w:line="240" w:lineRule="auto"/>
        <w:jc w:val="both"/>
        <w:rPr>
          <w:b/>
          <w:sz w:val="28"/>
          <w:lang w:val="en-US"/>
        </w:rPr>
      </w:pPr>
      <w:r w:rsidRPr="00400EA0">
        <w:rPr>
          <w:b/>
          <w:sz w:val="28"/>
          <w:lang w:val="en-US"/>
        </w:rPr>
        <w:t>Supplementary Material</w:t>
      </w:r>
    </w:p>
    <w:p w14:paraId="43CD2BE5" w14:textId="77777777" w:rsidR="00400EA0" w:rsidRPr="00400EA0" w:rsidRDefault="00400EA0" w:rsidP="00650BBA">
      <w:pPr>
        <w:spacing w:line="240" w:lineRule="auto"/>
        <w:jc w:val="both"/>
        <w:rPr>
          <w:b/>
          <w:sz w:val="28"/>
          <w:lang w:val="en-US"/>
        </w:rPr>
      </w:pPr>
    </w:p>
    <w:p w14:paraId="3119CF6D" w14:textId="77777777" w:rsidR="00400EA0" w:rsidRPr="00334C9C" w:rsidRDefault="00400EA0" w:rsidP="00650BBA">
      <w:pPr>
        <w:spacing w:line="276" w:lineRule="auto"/>
        <w:jc w:val="both"/>
        <w:rPr>
          <w:rFonts w:cs="Times New Roman"/>
          <w:b/>
          <w:sz w:val="24"/>
          <w:lang w:val="en-US"/>
        </w:rPr>
      </w:pPr>
      <w:r w:rsidRPr="00334C9C">
        <w:rPr>
          <w:rFonts w:cs="Times New Roman"/>
          <w:b/>
          <w:i/>
          <w:sz w:val="24"/>
          <w:lang w:val="en-US"/>
        </w:rPr>
        <w:t>MEST</w:t>
      </w:r>
      <w:r w:rsidRPr="00334C9C">
        <w:rPr>
          <w:rFonts w:cs="Times New Roman"/>
          <w:b/>
          <w:sz w:val="24"/>
          <w:lang w:val="en-US"/>
        </w:rPr>
        <w:t xml:space="preserve"> mediates the impact of prenatal bisphenol </w:t>
      </w:r>
      <w:proofErr w:type="gramStart"/>
      <w:r w:rsidRPr="00334C9C">
        <w:rPr>
          <w:rFonts w:cs="Times New Roman"/>
          <w:b/>
          <w:sz w:val="24"/>
          <w:lang w:val="en-US"/>
        </w:rPr>
        <w:t>A</w:t>
      </w:r>
      <w:proofErr w:type="gramEnd"/>
      <w:r w:rsidRPr="00334C9C">
        <w:rPr>
          <w:rFonts w:cs="Times New Roman"/>
          <w:b/>
          <w:sz w:val="24"/>
          <w:lang w:val="en-US"/>
        </w:rPr>
        <w:t xml:space="preserve"> exposure on long-term body weight development</w:t>
      </w:r>
    </w:p>
    <w:p w14:paraId="46375D44" w14:textId="786BF096" w:rsidR="00334C9C" w:rsidRPr="00E74686" w:rsidRDefault="00334C9C" w:rsidP="00650BBA">
      <w:pPr>
        <w:spacing w:after="0" w:line="240" w:lineRule="auto"/>
        <w:jc w:val="both"/>
        <w:rPr>
          <w:rFonts w:cs="Times New Roman"/>
          <w:color w:val="auto"/>
          <w:vertAlign w:val="superscript"/>
          <w:lang w:val="en-US"/>
        </w:rPr>
      </w:pPr>
      <w:r w:rsidRPr="00563391">
        <w:rPr>
          <w:rFonts w:cs="Times New Roman"/>
          <w:lang w:val="en-US"/>
        </w:rPr>
        <w:t xml:space="preserve">Kristin M </w:t>
      </w:r>
      <w:proofErr w:type="spellStart"/>
      <w:r w:rsidRPr="00563391">
        <w:rPr>
          <w:rFonts w:cs="Times New Roman"/>
          <w:lang w:val="en-US"/>
        </w:rPr>
        <w:t>Junge</w:t>
      </w:r>
      <w:r w:rsidRPr="00563391">
        <w:rPr>
          <w:rFonts w:cs="Times New Roman"/>
          <w:vertAlign w:val="superscript"/>
          <w:lang w:val="en-US"/>
        </w:rPr>
        <w:t>a</w:t>
      </w:r>
      <w:proofErr w:type="spellEnd"/>
      <w:r>
        <w:rPr>
          <w:rFonts w:cs="Times New Roman"/>
          <w:vertAlign w:val="superscript"/>
          <w:lang w:val="en-US"/>
        </w:rPr>
        <w:t>*</w:t>
      </w:r>
      <w:r w:rsidRPr="00563391">
        <w:rPr>
          <w:rFonts w:cs="Times New Roman"/>
          <w:vertAlign w:val="superscript"/>
          <w:lang w:val="en-US"/>
        </w:rPr>
        <w:t xml:space="preserve"> </w:t>
      </w:r>
      <w:r w:rsidR="00A2426A">
        <w:rPr>
          <w:rFonts w:cs="Times New Roman"/>
          <w:lang w:val="en-US"/>
        </w:rPr>
        <w:t xml:space="preserve"> &amp; </w:t>
      </w:r>
      <w:proofErr w:type="spellStart"/>
      <w:r w:rsidR="00A2426A">
        <w:rPr>
          <w:rFonts w:cs="Times New Roman"/>
          <w:lang w:val="en-US"/>
        </w:rPr>
        <w:t>Beate</w:t>
      </w:r>
      <w:proofErr w:type="spellEnd"/>
      <w:r w:rsidR="00A2426A">
        <w:rPr>
          <w:rFonts w:cs="Times New Roman"/>
          <w:lang w:val="en-US"/>
        </w:rPr>
        <w:t xml:space="preserve"> </w:t>
      </w:r>
      <w:proofErr w:type="spellStart"/>
      <w:r w:rsidR="00A2426A">
        <w:rPr>
          <w:rFonts w:cs="Times New Roman"/>
          <w:lang w:val="en-US"/>
        </w:rPr>
        <w:t>Leppert</w:t>
      </w:r>
      <w:r w:rsidRPr="00563391">
        <w:rPr>
          <w:rFonts w:cs="Times New Roman"/>
          <w:vertAlign w:val="superscript"/>
          <w:lang w:val="en-US"/>
        </w:rPr>
        <w:t>a</w:t>
      </w:r>
      <w:proofErr w:type="spellEnd"/>
      <w:r>
        <w:rPr>
          <w:rFonts w:cs="Times New Roman"/>
          <w:vertAlign w:val="superscript"/>
          <w:lang w:val="en-US"/>
        </w:rPr>
        <w:t>*</w:t>
      </w:r>
      <w:r w:rsidRPr="00563391">
        <w:rPr>
          <w:rFonts w:cs="Times New Roman"/>
          <w:lang w:val="en-US"/>
        </w:rPr>
        <w:t xml:space="preserve">, Susanne </w:t>
      </w:r>
      <w:proofErr w:type="spellStart"/>
      <w:r w:rsidRPr="00563391">
        <w:rPr>
          <w:rFonts w:cs="Times New Roman"/>
          <w:lang w:val="en-US"/>
        </w:rPr>
        <w:t>Jahreis</w:t>
      </w:r>
      <w:r w:rsidRPr="00563391">
        <w:rPr>
          <w:rFonts w:cs="Times New Roman"/>
          <w:vertAlign w:val="superscript"/>
          <w:lang w:val="en-US"/>
        </w:rPr>
        <w:t>a</w:t>
      </w:r>
      <w:proofErr w:type="gramStart"/>
      <w:r>
        <w:rPr>
          <w:rFonts w:cs="Times New Roman"/>
          <w:vertAlign w:val="superscript"/>
          <w:lang w:val="en-US"/>
        </w:rPr>
        <w:t>,b</w:t>
      </w:r>
      <w:proofErr w:type="spellEnd"/>
      <w:proofErr w:type="gramEnd"/>
      <w:r w:rsidRPr="00563391">
        <w:rPr>
          <w:rFonts w:cs="Times New Roman"/>
          <w:lang w:val="en-US"/>
        </w:rPr>
        <w:t xml:space="preserve">, Dirk K. </w:t>
      </w:r>
      <w:proofErr w:type="spellStart"/>
      <w:r w:rsidRPr="00563391">
        <w:rPr>
          <w:rFonts w:cs="Times New Roman"/>
          <w:lang w:val="en-US"/>
        </w:rPr>
        <w:t>Wissenbach</w:t>
      </w:r>
      <w:r w:rsidRPr="00563391">
        <w:rPr>
          <w:rFonts w:cs="Times New Roman"/>
          <w:vertAlign w:val="superscript"/>
          <w:lang w:val="en-US"/>
        </w:rPr>
        <w:t>c</w:t>
      </w:r>
      <w:r>
        <w:rPr>
          <w:rFonts w:cs="Times New Roman"/>
          <w:vertAlign w:val="superscript"/>
          <w:lang w:val="en-US"/>
        </w:rPr>
        <w:t>,d</w:t>
      </w:r>
      <w:proofErr w:type="spellEnd"/>
      <w:r w:rsidRPr="00563391">
        <w:rPr>
          <w:rFonts w:cs="Times New Roman"/>
          <w:lang w:val="en-US"/>
        </w:rPr>
        <w:t xml:space="preserve">, Ralph </w:t>
      </w:r>
      <w:proofErr w:type="spellStart"/>
      <w:r w:rsidRPr="00563391">
        <w:rPr>
          <w:rFonts w:cs="Times New Roman"/>
          <w:lang w:val="en-US"/>
        </w:rPr>
        <w:t>Feltens</w:t>
      </w:r>
      <w:r w:rsidRPr="00563391">
        <w:rPr>
          <w:rFonts w:cs="Times New Roman"/>
          <w:vertAlign w:val="superscript"/>
          <w:lang w:val="en-US"/>
        </w:rPr>
        <w:t>c</w:t>
      </w:r>
      <w:proofErr w:type="spellEnd"/>
      <w:r w:rsidRPr="00563391">
        <w:rPr>
          <w:rFonts w:cs="Times New Roman"/>
          <w:lang w:val="en-US"/>
        </w:rPr>
        <w:t xml:space="preserve">, Konrad </w:t>
      </w:r>
      <w:proofErr w:type="spellStart"/>
      <w:r w:rsidRPr="00563391">
        <w:rPr>
          <w:rFonts w:cs="Times New Roman"/>
          <w:lang w:val="en-US"/>
        </w:rPr>
        <w:t>Grützmann</w:t>
      </w:r>
      <w:r w:rsidRPr="00563391">
        <w:rPr>
          <w:rFonts w:cs="Times New Roman"/>
          <w:vertAlign w:val="superscript"/>
          <w:lang w:val="en-US"/>
        </w:rPr>
        <w:t>a</w:t>
      </w:r>
      <w:r>
        <w:rPr>
          <w:rFonts w:cs="Times New Roman"/>
          <w:vertAlign w:val="superscript"/>
          <w:lang w:val="en-US"/>
        </w:rPr>
        <w:t>,e</w:t>
      </w:r>
      <w:proofErr w:type="spellEnd"/>
      <w:r w:rsidRPr="00563391">
        <w:rPr>
          <w:rFonts w:cs="Times New Roman"/>
          <w:lang w:val="en-US"/>
        </w:rPr>
        <w:t xml:space="preserve">, Loreen </w:t>
      </w:r>
      <w:proofErr w:type="spellStart"/>
      <w:r w:rsidRPr="00563391">
        <w:rPr>
          <w:rFonts w:cs="Times New Roman"/>
          <w:lang w:val="en-US"/>
        </w:rPr>
        <w:t>Thürmann</w:t>
      </w:r>
      <w:r w:rsidRPr="00563391">
        <w:rPr>
          <w:rFonts w:cs="Times New Roman"/>
          <w:vertAlign w:val="superscript"/>
          <w:lang w:val="en-US"/>
        </w:rPr>
        <w:t>a</w:t>
      </w:r>
      <w:r w:rsidR="00A21289">
        <w:rPr>
          <w:rFonts w:cs="Times New Roman"/>
          <w:vertAlign w:val="superscript"/>
          <w:lang w:val="en-US"/>
        </w:rPr>
        <w:t>,r</w:t>
      </w:r>
      <w:proofErr w:type="spellEnd"/>
      <w:r w:rsidRPr="00563391">
        <w:rPr>
          <w:rFonts w:cs="Times New Roman"/>
          <w:lang w:val="en-US"/>
        </w:rPr>
        <w:t xml:space="preserve">, Tobias </w:t>
      </w:r>
      <w:proofErr w:type="spellStart"/>
      <w:r w:rsidRPr="00563391">
        <w:rPr>
          <w:rFonts w:cs="Times New Roman"/>
          <w:lang w:val="en-US"/>
        </w:rPr>
        <w:t>Bauer</w:t>
      </w:r>
      <w:r>
        <w:rPr>
          <w:rFonts w:cs="Times New Roman"/>
          <w:vertAlign w:val="superscript"/>
          <w:lang w:val="en-US"/>
        </w:rPr>
        <w:t>f</w:t>
      </w:r>
      <w:proofErr w:type="spellEnd"/>
      <w:r w:rsidRPr="00563391">
        <w:rPr>
          <w:rFonts w:cs="Times New Roman"/>
          <w:lang w:val="en-US"/>
        </w:rPr>
        <w:t xml:space="preserve">, </w:t>
      </w:r>
      <w:r w:rsidRPr="00365617">
        <w:rPr>
          <w:rFonts w:cs="Times New Roman"/>
          <w:lang w:val="en-US"/>
        </w:rPr>
        <w:t xml:space="preserve">Naveed </w:t>
      </w:r>
      <w:proofErr w:type="spellStart"/>
      <w:r w:rsidRPr="00365617">
        <w:rPr>
          <w:rFonts w:cs="Times New Roman"/>
          <w:lang w:val="en-US"/>
        </w:rPr>
        <w:t>Ishaque</w:t>
      </w:r>
      <w:r>
        <w:rPr>
          <w:rFonts w:cs="Times New Roman"/>
          <w:vertAlign w:val="superscript"/>
          <w:lang w:val="en-US"/>
        </w:rPr>
        <w:t>f</w:t>
      </w:r>
      <w:proofErr w:type="spellEnd"/>
      <w:r w:rsidRPr="00563391">
        <w:rPr>
          <w:rFonts w:cs="Times New Roman"/>
          <w:lang w:val="en-US"/>
        </w:rPr>
        <w:t xml:space="preserve">, Matthias </w:t>
      </w:r>
      <w:proofErr w:type="spellStart"/>
      <w:r w:rsidRPr="00563391">
        <w:rPr>
          <w:rFonts w:cs="Times New Roman"/>
          <w:lang w:val="en-US"/>
        </w:rPr>
        <w:t>Schick</w:t>
      </w:r>
      <w:r>
        <w:rPr>
          <w:rFonts w:cs="Times New Roman"/>
          <w:vertAlign w:val="superscript"/>
          <w:lang w:val="en-US"/>
        </w:rPr>
        <w:t>g</w:t>
      </w:r>
      <w:proofErr w:type="spellEnd"/>
      <w:r>
        <w:rPr>
          <w:rFonts w:cs="Times New Roman"/>
          <w:lang w:val="en-US"/>
        </w:rPr>
        <w:t xml:space="preserve">, </w:t>
      </w:r>
      <w:r w:rsidRPr="00563391">
        <w:rPr>
          <w:rFonts w:cs="Times New Roman"/>
          <w:lang w:val="en-US"/>
        </w:rPr>
        <w:t xml:space="preserve">Melanie </w:t>
      </w:r>
      <w:proofErr w:type="spellStart"/>
      <w:r w:rsidRPr="00563391">
        <w:rPr>
          <w:rFonts w:cs="Times New Roman"/>
          <w:lang w:val="en-US"/>
        </w:rPr>
        <w:t>Bewerunge-Hudler</w:t>
      </w:r>
      <w:r>
        <w:rPr>
          <w:rFonts w:cs="Times New Roman"/>
          <w:vertAlign w:val="superscript"/>
          <w:lang w:val="en-US"/>
        </w:rPr>
        <w:t>g</w:t>
      </w:r>
      <w:proofErr w:type="spellEnd"/>
      <w:r>
        <w:rPr>
          <w:rFonts w:cs="Times New Roman"/>
          <w:lang w:val="en-US"/>
        </w:rPr>
        <w:t xml:space="preserve">, </w:t>
      </w:r>
      <w:r w:rsidRPr="00563391">
        <w:rPr>
          <w:rFonts w:cs="Times New Roman"/>
          <w:lang w:val="en-US"/>
        </w:rPr>
        <w:t xml:space="preserve">Stefan </w:t>
      </w:r>
      <w:proofErr w:type="spellStart"/>
      <w:r w:rsidRPr="00563391">
        <w:rPr>
          <w:rFonts w:cs="Times New Roman"/>
          <w:lang w:val="en-US"/>
        </w:rPr>
        <w:t>Röder</w:t>
      </w:r>
      <w:r>
        <w:rPr>
          <w:rFonts w:cs="Times New Roman"/>
          <w:vertAlign w:val="superscript"/>
          <w:lang w:val="en-US"/>
        </w:rPr>
        <w:t>a</w:t>
      </w:r>
      <w:proofErr w:type="spellEnd"/>
      <w:r>
        <w:rPr>
          <w:rFonts w:cs="Times New Roman"/>
          <w:lang w:val="en-US"/>
        </w:rPr>
        <w:t xml:space="preserve">, </w:t>
      </w:r>
      <w:r w:rsidRPr="00563391">
        <w:rPr>
          <w:rFonts w:cs="Times New Roman"/>
          <w:lang w:val="en-US"/>
        </w:rPr>
        <w:t xml:space="preserve">Mario </w:t>
      </w:r>
      <w:proofErr w:type="spellStart"/>
      <w:r w:rsidRPr="00563391">
        <w:rPr>
          <w:rFonts w:cs="Times New Roman"/>
          <w:lang w:val="en-US"/>
        </w:rPr>
        <w:t>Bauer</w:t>
      </w:r>
      <w:r w:rsidRPr="00563391">
        <w:rPr>
          <w:rFonts w:cs="Times New Roman"/>
          <w:vertAlign w:val="superscript"/>
          <w:lang w:val="en-US"/>
        </w:rPr>
        <w:t>a</w:t>
      </w:r>
      <w:proofErr w:type="spellEnd"/>
      <w:r>
        <w:rPr>
          <w:rFonts w:cs="Times New Roman"/>
          <w:lang w:val="en-US"/>
        </w:rPr>
        <w:t xml:space="preserve">, </w:t>
      </w:r>
      <w:r w:rsidRPr="004160E5">
        <w:rPr>
          <w:rFonts w:cs="Times New Roman"/>
          <w:lang w:val="en-US"/>
        </w:rPr>
        <w:t xml:space="preserve">Angela </w:t>
      </w:r>
      <w:proofErr w:type="spellStart"/>
      <w:r w:rsidRPr="004160E5">
        <w:rPr>
          <w:rFonts w:cs="Times New Roman"/>
          <w:lang w:val="en-US"/>
        </w:rPr>
        <w:t>Schulz</w:t>
      </w:r>
      <w:r>
        <w:rPr>
          <w:rFonts w:cs="Times New Roman"/>
          <w:vertAlign w:val="superscript"/>
          <w:lang w:val="en-US"/>
        </w:rPr>
        <w:t>h</w:t>
      </w:r>
      <w:proofErr w:type="spellEnd"/>
      <w:r>
        <w:rPr>
          <w:rFonts w:cs="Times New Roman"/>
          <w:vertAlign w:val="superscript"/>
          <w:lang w:val="en-US"/>
        </w:rPr>
        <w:t>,</w:t>
      </w:r>
      <w:r>
        <w:rPr>
          <w:rFonts w:cs="Times New Roman"/>
          <w:lang w:val="en-US"/>
        </w:rPr>
        <w:t>,</w:t>
      </w:r>
      <w:r w:rsidRPr="00563391">
        <w:rPr>
          <w:rFonts w:cs="Times New Roman"/>
          <w:lang w:val="en-US"/>
        </w:rPr>
        <w:t xml:space="preserve">Michael </w:t>
      </w:r>
      <w:proofErr w:type="spellStart"/>
      <w:r w:rsidRPr="00563391">
        <w:rPr>
          <w:rFonts w:cs="Times New Roman"/>
          <w:lang w:val="en-US"/>
        </w:rPr>
        <w:t>Borte</w:t>
      </w:r>
      <w:r>
        <w:rPr>
          <w:rFonts w:cs="Times New Roman"/>
          <w:vertAlign w:val="superscript"/>
          <w:lang w:val="en-US"/>
        </w:rPr>
        <w:t>i</w:t>
      </w:r>
      <w:proofErr w:type="spellEnd"/>
      <w:r w:rsidRPr="004160E5">
        <w:rPr>
          <w:rFonts w:cs="Times New Roman"/>
          <w:color w:val="auto"/>
          <w:lang w:val="en-US"/>
        </w:rPr>
        <w:t xml:space="preserve">, </w:t>
      </w:r>
      <w:r>
        <w:rPr>
          <w:rFonts w:cs="Times New Roman"/>
          <w:color w:val="auto"/>
          <w:lang w:val="en-US"/>
        </w:rPr>
        <w:t xml:space="preserve">Kathrin </w:t>
      </w:r>
      <w:proofErr w:type="spellStart"/>
      <w:r>
        <w:rPr>
          <w:rFonts w:cs="Times New Roman"/>
          <w:color w:val="auto"/>
          <w:lang w:val="en-US"/>
        </w:rPr>
        <w:t>Landgraf</w:t>
      </w:r>
      <w:r>
        <w:rPr>
          <w:rFonts w:cs="Times New Roman"/>
          <w:color w:val="auto"/>
          <w:vertAlign w:val="superscript"/>
          <w:lang w:val="en-US"/>
        </w:rPr>
        <w:t>Ij,k</w:t>
      </w:r>
      <w:proofErr w:type="spellEnd"/>
      <w:r>
        <w:rPr>
          <w:rFonts w:cs="Times New Roman"/>
          <w:color w:val="auto"/>
          <w:lang w:val="en-US"/>
        </w:rPr>
        <w:t>,</w:t>
      </w:r>
      <w:r w:rsidRPr="004160E5">
        <w:rPr>
          <w:rFonts w:cs="Times New Roman"/>
          <w:color w:val="auto"/>
          <w:lang w:val="en-US"/>
        </w:rPr>
        <w:t xml:space="preserve"> Antje </w:t>
      </w:r>
      <w:proofErr w:type="spellStart"/>
      <w:r w:rsidRPr="004160E5">
        <w:rPr>
          <w:rFonts w:cs="Times New Roman"/>
          <w:color w:val="auto"/>
          <w:lang w:val="en-US"/>
        </w:rPr>
        <w:t>Körner</w:t>
      </w:r>
      <w:r>
        <w:rPr>
          <w:rFonts w:cs="Times New Roman"/>
          <w:color w:val="auto"/>
          <w:vertAlign w:val="superscript"/>
          <w:lang w:val="en-US"/>
        </w:rPr>
        <w:t>j,k</w:t>
      </w:r>
      <w:proofErr w:type="spellEnd"/>
      <w:r>
        <w:rPr>
          <w:rFonts w:cs="Times New Roman"/>
          <w:color w:val="auto"/>
          <w:lang w:val="en-US"/>
        </w:rPr>
        <w:t xml:space="preserve"> Wieland </w:t>
      </w:r>
      <w:proofErr w:type="spellStart"/>
      <w:r>
        <w:rPr>
          <w:rFonts w:cs="Times New Roman"/>
          <w:color w:val="auto"/>
          <w:lang w:val="en-US"/>
        </w:rPr>
        <w:t>Kiess</w:t>
      </w:r>
      <w:r>
        <w:rPr>
          <w:rFonts w:cs="Times New Roman"/>
          <w:color w:val="auto"/>
          <w:vertAlign w:val="superscript"/>
          <w:lang w:val="en-US"/>
        </w:rPr>
        <w:t>j,k</w:t>
      </w:r>
      <w:proofErr w:type="spellEnd"/>
      <w:r>
        <w:rPr>
          <w:rFonts w:cs="Times New Roman"/>
          <w:color w:val="auto"/>
          <w:lang w:val="en-US"/>
        </w:rPr>
        <w:t xml:space="preserve">, </w:t>
      </w:r>
      <w:r w:rsidRPr="004160E5">
        <w:rPr>
          <w:rFonts w:cs="Times New Roman"/>
          <w:color w:val="auto"/>
          <w:lang w:val="en-US"/>
        </w:rPr>
        <w:t xml:space="preserve">Martin von </w:t>
      </w:r>
      <w:proofErr w:type="spellStart"/>
      <w:r w:rsidRPr="004160E5">
        <w:rPr>
          <w:rFonts w:cs="Times New Roman"/>
          <w:color w:val="auto"/>
          <w:lang w:val="en-US"/>
        </w:rPr>
        <w:t>Bergen</w:t>
      </w:r>
      <w:r w:rsidRPr="004160E5">
        <w:rPr>
          <w:rFonts w:cs="Times New Roman"/>
          <w:color w:val="auto"/>
          <w:vertAlign w:val="superscript"/>
          <w:lang w:val="en-US"/>
        </w:rPr>
        <w:t>c,</w:t>
      </w:r>
      <w:r>
        <w:rPr>
          <w:rFonts w:cs="Times New Roman"/>
          <w:color w:val="auto"/>
          <w:vertAlign w:val="superscript"/>
          <w:lang w:val="en-US"/>
        </w:rPr>
        <w:t>l</w:t>
      </w:r>
      <w:proofErr w:type="spellEnd"/>
      <w:r w:rsidRPr="004160E5">
        <w:rPr>
          <w:rFonts w:cs="Times New Roman"/>
          <w:color w:val="auto"/>
          <w:lang w:val="en-US"/>
        </w:rPr>
        <w:t xml:space="preserve">, Gabriele I. </w:t>
      </w:r>
      <w:proofErr w:type="spellStart"/>
      <w:r w:rsidRPr="004160E5">
        <w:rPr>
          <w:rFonts w:cs="Times New Roman"/>
          <w:color w:val="auto"/>
          <w:lang w:val="en-US"/>
        </w:rPr>
        <w:t>Stangl</w:t>
      </w:r>
      <w:r>
        <w:rPr>
          <w:rFonts w:cs="Times New Roman"/>
          <w:color w:val="auto"/>
          <w:vertAlign w:val="superscript"/>
          <w:lang w:val="en-US"/>
        </w:rPr>
        <w:t>m,n</w:t>
      </w:r>
      <w:proofErr w:type="spellEnd"/>
      <w:r w:rsidRPr="004160E5">
        <w:rPr>
          <w:rFonts w:cs="Times New Roman"/>
          <w:color w:val="auto"/>
          <w:lang w:val="en-US"/>
        </w:rPr>
        <w:t xml:space="preserve">, Saskia </w:t>
      </w:r>
      <w:proofErr w:type="spellStart"/>
      <w:r w:rsidRPr="004160E5">
        <w:rPr>
          <w:rFonts w:cs="Times New Roman"/>
          <w:color w:val="auto"/>
          <w:lang w:val="en-US"/>
        </w:rPr>
        <w:t>Trump</w:t>
      </w:r>
      <w:r w:rsidRPr="004160E5">
        <w:rPr>
          <w:rFonts w:cs="Times New Roman"/>
          <w:color w:val="auto"/>
          <w:vertAlign w:val="superscript"/>
          <w:lang w:val="en-US"/>
        </w:rPr>
        <w:t>a</w:t>
      </w:r>
      <w:proofErr w:type="spellEnd"/>
      <w:r w:rsidRPr="004160E5">
        <w:rPr>
          <w:rFonts w:cs="Times New Roman"/>
          <w:color w:val="auto"/>
          <w:lang w:val="en-US"/>
        </w:rPr>
        <w:t xml:space="preserve">, Roland </w:t>
      </w:r>
      <w:proofErr w:type="spellStart"/>
      <w:r w:rsidRPr="004160E5">
        <w:rPr>
          <w:rFonts w:cs="Times New Roman"/>
          <w:color w:val="auto"/>
          <w:lang w:val="en-US"/>
        </w:rPr>
        <w:t>Eils</w:t>
      </w:r>
      <w:r>
        <w:rPr>
          <w:rFonts w:cs="Times New Roman"/>
          <w:color w:val="auto"/>
          <w:vertAlign w:val="superscript"/>
          <w:lang w:val="en-US"/>
        </w:rPr>
        <w:t>o,p</w:t>
      </w:r>
      <w:r w:rsidR="00A21289">
        <w:rPr>
          <w:rFonts w:cs="Times New Roman"/>
          <w:color w:val="auto"/>
          <w:vertAlign w:val="superscript"/>
          <w:lang w:val="en-US"/>
        </w:rPr>
        <w:t>,q</w:t>
      </w:r>
      <w:proofErr w:type="spellEnd"/>
      <w:r>
        <w:rPr>
          <w:rFonts w:cs="Times New Roman"/>
          <w:color w:val="auto"/>
          <w:vertAlign w:val="superscript"/>
          <w:lang w:val="en-US"/>
        </w:rPr>
        <w:t>*</w:t>
      </w:r>
      <w:r w:rsidRPr="004160E5">
        <w:rPr>
          <w:rFonts w:cs="Times New Roman"/>
          <w:color w:val="auto"/>
          <w:lang w:val="en-US"/>
        </w:rPr>
        <w:t xml:space="preserve"> &amp; Tobias </w:t>
      </w:r>
      <w:proofErr w:type="spellStart"/>
      <w:r w:rsidRPr="004160E5">
        <w:rPr>
          <w:rFonts w:cs="Times New Roman"/>
          <w:color w:val="auto"/>
          <w:lang w:val="en-US"/>
        </w:rPr>
        <w:t>Polte</w:t>
      </w:r>
      <w:r w:rsidRPr="004160E5">
        <w:rPr>
          <w:rFonts w:cs="Times New Roman"/>
          <w:color w:val="auto"/>
          <w:vertAlign w:val="superscript"/>
          <w:lang w:val="en-US"/>
        </w:rPr>
        <w:t>a,b</w:t>
      </w:r>
      <w:proofErr w:type="spellEnd"/>
      <w:r>
        <w:rPr>
          <w:rFonts w:cs="Times New Roman"/>
          <w:color w:val="auto"/>
          <w:vertAlign w:val="superscript"/>
          <w:lang w:val="en-US"/>
        </w:rPr>
        <w:t>*</w:t>
      </w:r>
      <w:r w:rsidRPr="004160E5">
        <w:rPr>
          <w:rFonts w:cs="Times New Roman"/>
          <w:color w:val="auto"/>
          <w:vertAlign w:val="superscript"/>
          <w:lang w:val="en-US"/>
        </w:rPr>
        <w:t xml:space="preserve"> </w:t>
      </w:r>
      <w:r w:rsidRPr="004160E5">
        <w:rPr>
          <w:rFonts w:cs="Times New Roman"/>
          <w:color w:val="auto"/>
          <w:lang w:val="en-US"/>
        </w:rPr>
        <w:t xml:space="preserve">&amp; Irina </w:t>
      </w:r>
      <w:proofErr w:type="spellStart"/>
      <w:r w:rsidRPr="004160E5">
        <w:rPr>
          <w:rFonts w:cs="Times New Roman"/>
          <w:color w:val="auto"/>
          <w:lang w:val="en-US"/>
        </w:rPr>
        <w:t>Lehmann</w:t>
      </w:r>
      <w:r w:rsidRPr="004160E5">
        <w:rPr>
          <w:rFonts w:cs="Times New Roman"/>
          <w:color w:val="auto"/>
          <w:vertAlign w:val="superscript"/>
          <w:lang w:val="en-US"/>
        </w:rPr>
        <w:t>a</w:t>
      </w:r>
      <w:r w:rsidR="00A21289">
        <w:rPr>
          <w:rFonts w:cs="Times New Roman"/>
          <w:color w:val="auto"/>
          <w:vertAlign w:val="superscript"/>
          <w:lang w:val="en-US"/>
        </w:rPr>
        <w:t>,r</w:t>
      </w:r>
      <w:proofErr w:type="spellEnd"/>
      <w:r>
        <w:rPr>
          <w:rFonts w:cs="Times New Roman"/>
          <w:color w:val="auto"/>
          <w:vertAlign w:val="superscript"/>
          <w:lang w:val="en-US"/>
        </w:rPr>
        <w:t>*</w:t>
      </w:r>
    </w:p>
    <w:p w14:paraId="5501DD48" w14:textId="77777777" w:rsidR="00334C9C" w:rsidRDefault="00334C9C" w:rsidP="00650BBA">
      <w:pPr>
        <w:spacing w:before="240" w:after="0" w:line="240" w:lineRule="auto"/>
        <w:ind w:left="705" w:hanging="705"/>
        <w:jc w:val="both"/>
        <w:rPr>
          <w:rFonts w:cs="Times New Roman"/>
          <w:lang w:val="en-US"/>
        </w:rPr>
      </w:pPr>
      <w:proofErr w:type="gramStart"/>
      <w:r w:rsidRPr="001B4128">
        <w:rPr>
          <w:rFonts w:cs="Times New Roman"/>
          <w:lang w:val="en-US"/>
        </w:rPr>
        <w:t>a</w:t>
      </w:r>
      <w:proofErr w:type="gramEnd"/>
      <w:r w:rsidRPr="001B4128">
        <w:rPr>
          <w:rFonts w:cs="Times New Roman"/>
          <w:lang w:val="en-US"/>
        </w:rPr>
        <w:tab/>
        <w:t>Helmholtz Centre for Environmental Research (UFZ), Department of Environmental Immunology, Leipzig, Germany</w:t>
      </w:r>
    </w:p>
    <w:p w14:paraId="4392FC5B" w14:textId="77777777" w:rsidR="00334C9C" w:rsidRPr="00CC6936" w:rsidRDefault="00334C9C" w:rsidP="00650BBA">
      <w:pPr>
        <w:spacing w:after="0" w:line="240" w:lineRule="auto"/>
        <w:ind w:left="705" w:hanging="705"/>
        <w:jc w:val="both"/>
        <w:rPr>
          <w:rFonts w:cs="Times New Roman"/>
          <w:lang w:val="en-US"/>
        </w:rPr>
      </w:pPr>
      <w:proofErr w:type="gramStart"/>
      <w:r>
        <w:rPr>
          <w:rFonts w:cs="Times New Roman"/>
          <w:lang w:val="en-US"/>
        </w:rPr>
        <w:t>b</w:t>
      </w:r>
      <w:proofErr w:type="gramEnd"/>
      <w:r>
        <w:rPr>
          <w:rFonts w:cs="Times New Roman"/>
          <w:lang w:val="en-US"/>
        </w:rPr>
        <w:tab/>
      </w:r>
      <w:r w:rsidRPr="00CC6936">
        <w:rPr>
          <w:rFonts w:cs="Times New Roman"/>
          <w:lang w:val="en-US"/>
        </w:rPr>
        <w:t>Leipzig University Medical Center</w:t>
      </w:r>
      <w:r>
        <w:rPr>
          <w:rFonts w:cs="Times New Roman"/>
          <w:lang w:val="en-US"/>
        </w:rPr>
        <w:t>,</w:t>
      </w:r>
      <w:r w:rsidRPr="00CC6936">
        <w:rPr>
          <w:rFonts w:cs="Times New Roman"/>
          <w:lang w:val="en-US"/>
        </w:rPr>
        <w:t xml:space="preserve"> Department of Dermatolo</w:t>
      </w:r>
      <w:r>
        <w:rPr>
          <w:rFonts w:cs="Times New Roman"/>
          <w:lang w:val="en-US"/>
        </w:rPr>
        <w:t xml:space="preserve">gy, Venerology and </w:t>
      </w:r>
      <w:proofErr w:type="spellStart"/>
      <w:r>
        <w:rPr>
          <w:rFonts w:cs="Times New Roman"/>
          <w:lang w:val="en-US"/>
        </w:rPr>
        <w:t>Allergology</w:t>
      </w:r>
      <w:proofErr w:type="spellEnd"/>
      <w:r>
        <w:rPr>
          <w:rFonts w:cs="Times New Roman"/>
          <w:lang w:val="en-US"/>
        </w:rPr>
        <w:t>,</w:t>
      </w:r>
      <w:r w:rsidRPr="00CC6936">
        <w:rPr>
          <w:rFonts w:cs="Times New Roman"/>
          <w:lang w:val="en-US"/>
        </w:rPr>
        <w:t xml:space="preserve"> Leipzig, Germany</w:t>
      </w:r>
    </w:p>
    <w:p w14:paraId="78E809CB" w14:textId="77777777" w:rsidR="00334C9C" w:rsidRDefault="00334C9C" w:rsidP="00650BBA">
      <w:pPr>
        <w:spacing w:after="0" w:line="240" w:lineRule="auto"/>
        <w:ind w:left="705" w:hanging="705"/>
        <w:jc w:val="both"/>
        <w:rPr>
          <w:rFonts w:cs="Times New Roman"/>
          <w:lang w:val="en-US"/>
        </w:rPr>
      </w:pPr>
      <w:proofErr w:type="gramStart"/>
      <w:r w:rsidRPr="001B4128">
        <w:rPr>
          <w:rFonts w:cs="Times New Roman"/>
          <w:lang w:val="en-US"/>
        </w:rPr>
        <w:t>c</w:t>
      </w:r>
      <w:proofErr w:type="gramEnd"/>
      <w:r w:rsidRPr="001B4128">
        <w:rPr>
          <w:rFonts w:cs="Times New Roman"/>
          <w:lang w:val="en-US"/>
        </w:rPr>
        <w:tab/>
        <w:t xml:space="preserve">Helmholtz Centre for Environmental Research (UFZ), Department </w:t>
      </w:r>
      <w:r>
        <w:rPr>
          <w:rFonts w:cs="Times New Roman"/>
          <w:lang w:val="en-US"/>
        </w:rPr>
        <w:t xml:space="preserve">Molecular </w:t>
      </w:r>
      <w:r w:rsidRPr="001B4128">
        <w:rPr>
          <w:rFonts w:cs="Times New Roman"/>
          <w:lang w:val="en-US"/>
        </w:rPr>
        <w:t>Systems Biology, Leipzig, Germany</w:t>
      </w:r>
    </w:p>
    <w:p w14:paraId="78CCAFAC" w14:textId="77777777" w:rsidR="00334C9C" w:rsidRPr="008E2B44" w:rsidRDefault="00334C9C" w:rsidP="00650BBA">
      <w:pPr>
        <w:pStyle w:val="Kommentartext"/>
        <w:spacing w:after="0"/>
        <w:jc w:val="both"/>
        <w:rPr>
          <w:rFonts w:cs="Times New Roman"/>
          <w:sz w:val="22"/>
          <w:szCs w:val="22"/>
          <w:lang w:val="en-US"/>
        </w:rPr>
      </w:pPr>
      <w:proofErr w:type="gramStart"/>
      <w:r w:rsidRPr="001B4128">
        <w:rPr>
          <w:rFonts w:cs="Times New Roman"/>
          <w:lang w:val="en-US"/>
        </w:rPr>
        <w:t>d</w:t>
      </w:r>
      <w:proofErr w:type="gramEnd"/>
      <w:r w:rsidRPr="001B4128">
        <w:rPr>
          <w:rFonts w:cs="Times New Roman"/>
          <w:lang w:val="en-US"/>
        </w:rPr>
        <w:tab/>
      </w:r>
      <w:r w:rsidRPr="008E2B44">
        <w:rPr>
          <w:rFonts w:cs="Times New Roman"/>
          <w:sz w:val="22"/>
          <w:szCs w:val="22"/>
          <w:lang w:val="en-US"/>
        </w:rPr>
        <w:t>University Hospital Jena, Institute of Forensic Medicine, Jena, Germany</w:t>
      </w:r>
    </w:p>
    <w:p w14:paraId="5F7C4E4C" w14:textId="77777777" w:rsidR="00334C9C" w:rsidRPr="008E2B44" w:rsidRDefault="00334C9C" w:rsidP="00650BBA">
      <w:pPr>
        <w:spacing w:after="0" w:line="100" w:lineRule="atLeast"/>
        <w:ind w:left="705" w:hanging="705"/>
        <w:jc w:val="both"/>
        <w:rPr>
          <w:rFonts w:cs="Times New Roman"/>
          <w:lang w:val="en-US"/>
        </w:rPr>
      </w:pPr>
      <w:r w:rsidRPr="008E2B44">
        <w:rPr>
          <w:rFonts w:cs="Times New Roman"/>
          <w:lang w:val="en-GB"/>
        </w:rPr>
        <w:t>e</w:t>
      </w:r>
      <w:r>
        <w:rPr>
          <w:rFonts w:cs="Times New Roman"/>
          <w:b/>
          <w:lang w:val="en-GB"/>
        </w:rPr>
        <w:tab/>
      </w:r>
      <w:r w:rsidRPr="008E2B44">
        <w:rPr>
          <w:rFonts w:cs="Times New Roman"/>
          <w:lang w:val="en-US"/>
        </w:rPr>
        <w:t>Core Unit for Molecular Tumor Diagnostics (CMTD), National Center for Tumor Diseases (NCT) Dresden, D-01307 Dresden, Germany; German Cancer Consortium (DKTK), Dresden, Germany; German Cancer Research Center (DKFZ), 69120 Heidelberg, Germany</w:t>
      </w:r>
    </w:p>
    <w:p w14:paraId="3ED49A58" w14:textId="77777777" w:rsidR="00334C9C" w:rsidRPr="001B4128" w:rsidRDefault="00334C9C" w:rsidP="00650BBA">
      <w:pPr>
        <w:spacing w:after="0" w:line="240" w:lineRule="auto"/>
        <w:ind w:left="705" w:hanging="705"/>
        <w:jc w:val="both"/>
        <w:rPr>
          <w:rFonts w:cs="Times New Roman"/>
          <w:lang w:val="en-US"/>
        </w:rPr>
      </w:pPr>
      <w:proofErr w:type="gramStart"/>
      <w:r>
        <w:rPr>
          <w:rFonts w:cs="Times New Roman"/>
          <w:lang w:val="en-US"/>
        </w:rPr>
        <w:t>f</w:t>
      </w:r>
      <w:proofErr w:type="gramEnd"/>
      <w:r>
        <w:rPr>
          <w:rFonts w:cs="Times New Roman"/>
          <w:lang w:val="en-US"/>
        </w:rPr>
        <w:tab/>
      </w:r>
      <w:r w:rsidRPr="001B4128">
        <w:rPr>
          <w:rFonts w:cs="Times New Roman"/>
          <w:lang w:val="en-US"/>
        </w:rPr>
        <w:t>German Cancer Research Center (DKFZ), Division of Theoretical Bioinformatics, Heidelberg, Germany</w:t>
      </w:r>
    </w:p>
    <w:p w14:paraId="7D31E88C" w14:textId="77777777" w:rsidR="00334C9C" w:rsidRPr="001B4128" w:rsidRDefault="00334C9C" w:rsidP="00650BBA">
      <w:pPr>
        <w:spacing w:after="0" w:line="240" w:lineRule="auto"/>
        <w:ind w:left="705" w:hanging="705"/>
        <w:jc w:val="both"/>
        <w:rPr>
          <w:rFonts w:cs="Times New Roman"/>
          <w:lang w:val="en-US"/>
        </w:rPr>
      </w:pPr>
      <w:proofErr w:type="gramStart"/>
      <w:r>
        <w:rPr>
          <w:rFonts w:cs="Times New Roman"/>
          <w:lang w:val="en-US"/>
        </w:rPr>
        <w:t>g</w:t>
      </w:r>
      <w:proofErr w:type="gramEnd"/>
      <w:r w:rsidRPr="001B4128">
        <w:rPr>
          <w:rFonts w:cs="Times New Roman"/>
          <w:lang w:val="en-US"/>
        </w:rPr>
        <w:tab/>
        <w:t>German Cancer Research Center (DKFZ), Genomics and Proteomics Core Facility, Heidelberg, Germany</w:t>
      </w:r>
    </w:p>
    <w:p w14:paraId="7EB3471B" w14:textId="77777777" w:rsidR="00334C9C" w:rsidRDefault="00334C9C" w:rsidP="00650BBA">
      <w:pPr>
        <w:spacing w:after="0" w:line="240" w:lineRule="auto"/>
        <w:ind w:left="705" w:hanging="705"/>
        <w:jc w:val="both"/>
        <w:rPr>
          <w:rFonts w:cs="Times New Roman"/>
          <w:lang w:val="en-US"/>
        </w:rPr>
      </w:pPr>
      <w:proofErr w:type="gramStart"/>
      <w:r>
        <w:rPr>
          <w:rFonts w:cs="Times New Roman"/>
          <w:lang w:val="en-US"/>
        </w:rPr>
        <w:t>h</w:t>
      </w:r>
      <w:proofErr w:type="gramEnd"/>
      <w:r w:rsidRPr="001B4128">
        <w:rPr>
          <w:rFonts w:cs="Times New Roman"/>
          <w:lang w:val="en-US"/>
        </w:rPr>
        <w:tab/>
      </w:r>
      <w:r>
        <w:rPr>
          <w:rFonts w:cs="Times New Roman"/>
          <w:lang w:val="en-US"/>
        </w:rPr>
        <w:tab/>
        <w:t>University of Leipzig, Medical Faculty, Rudolf-</w:t>
      </w:r>
      <w:proofErr w:type="spellStart"/>
      <w:r>
        <w:rPr>
          <w:rFonts w:cs="Times New Roman"/>
          <w:lang w:val="en-US"/>
        </w:rPr>
        <w:t>Schönheimer</w:t>
      </w:r>
      <w:proofErr w:type="spellEnd"/>
      <w:r>
        <w:rPr>
          <w:rFonts w:cs="Times New Roman"/>
          <w:lang w:val="en-US"/>
        </w:rPr>
        <w:t xml:space="preserve">-Institute of Biochemistry, </w:t>
      </w:r>
      <w:r w:rsidRPr="00FD24DD">
        <w:rPr>
          <w:rFonts w:cs="Times New Roman"/>
          <w:lang w:val="en-US"/>
        </w:rPr>
        <w:t>Leipzig, Germany</w:t>
      </w:r>
      <w:r w:rsidDel="00667078">
        <w:rPr>
          <w:rFonts w:cs="Times New Roman"/>
          <w:lang w:val="en-US"/>
        </w:rPr>
        <w:t xml:space="preserve"> </w:t>
      </w:r>
    </w:p>
    <w:p w14:paraId="3EBBC793" w14:textId="77777777" w:rsidR="00334C9C" w:rsidRPr="004160E5" w:rsidRDefault="00334C9C" w:rsidP="00650BBA">
      <w:pPr>
        <w:spacing w:after="0" w:line="240" w:lineRule="auto"/>
        <w:ind w:left="705" w:hanging="705"/>
        <w:jc w:val="both"/>
        <w:rPr>
          <w:rFonts w:cs="Times New Roman"/>
          <w:lang w:val="en-US"/>
        </w:rPr>
      </w:pPr>
      <w:proofErr w:type="spellStart"/>
      <w:proofErr w:type="gramStart"/>
      <w:r>
        <w:rPr>
          <w:rFonts w:cs="Times New Roman"/>
          <w:lang w:val="en-US"/>
        </w:rPr>
        <w:t>i</w:t>
      </w:r>
      <w:proofErr w:type="spellEnd"/>
      <w:proofErr w:type="gramEnd"/>
      <w:r w:rsidRPr="004160E5">
        <w:rPr>
          <w:rFonts w:cs="Times New Roman"/>
          <w:lang w:val="en-US"/>
        </w:rPr>
        <w:tab/>
        <w:t>Children’s Hospital, Municipal Hospital “St. Georg”, Leipzig, Germany</w:t>
      </w:r>
    </w:p>
    <w:p w14:paraId="44E43A7A" w14:textId="77777777" w:rsidR="00334C9C" w:rsidRPr="004160E5" w:rsidRDefault="00334C9C" w:rsidP="00650BBA">
      <w:pPr>
        <w:spacing w:after="0" w:line="240" w:lineRule="auto"/>
        <w:ind w:left="705" w:hanging="705"/>
        <w:jc w:val="both"/>
        <w:rPr>
          <w:rFonts w:cs="Times New Roman"/>
          <w:lang w:val="en-US"/>
        </w:rPr>
      </w:pPr>
      <w:proofErr w:type="gramStart"/>
      <w:r>
        <w:rPr>
          <w:rFonts w:cs="Times New Roman"/>
          <w:lang w:val="en-US"/>
        </w:rPr>
        <w:t>j</w:t>
      </w:r>
      <w:proofErr w:type="gramEnd"/>
      <w:r w:rsidRPr="004160E5">
        <w:rPr>
          <w:rFonts w:cs="Times New Roman"/>
          <w:lang w:val="en-US"/>
        </w:rPr>
        <w:tab/>
      </w:r>
      <w:r>
        <w:rPr>
          <w:rFonts w:cs="Times New Roman"/>
          <w:lang w:val="en-US"/>
        </w:rPr>
        <w:t xml:space="preserve">University of Leipzig, </w:t>
      </w:r>
      <w:r w:rsidRPr="004160E5">
        <w:rPr>
          <w:rFonts w:cs="Times New Roman"/>
          <w:lang w:val="en-US"/>
        </w:rPr>
        <w:t>LIFE - Leipzig Research Centre for Civilization Diseases, Leipzig,</w:t>
      </w:r>
      <w:r>
        <w:rPr>
          <w:rFonts w:cs="Times New Roman"/>
          <w:lang w:val="en-US"/>
        </w:rPr>
        <w:t xml:space="preserve"> </w:t>
      </w:r>
      <w:r w:rsidRPr="004160E5">
        <w:rPr>
          <w:rFonts w:cs="Times New Roman"/>
          <w:lang w:val="en-US"/>
        </w:rPr>
        <w:t>Germany.</w:t>
      </w:r>
    </w:p>
    <w:p w14:paraId="02A43FA1" w14:textId="77777777" w:rsidR="00334C9C" w:rsidRDefault="00334C9C" w:rsidP="00650BBA">
      <w:pPr>
        <w:spacing w:after="0" w:line="240" w:lineRule="auto"/>
        <w:ind w:left="705" w:hanging="705"/>
        <w:jc w:val="both"/>
        <w:rPr>
          <w:rFonts w:cs="Times New Roman"/>
          <w:lang w:val="en-US"/>
        </w:rPr>
      </w:pPr>
      <w:proofErr w:type="gramStart"/>
      <w:r>
        <w:rPr>
          <w:rFonts w:cs="Times New Roman"/>
          <w:lang w:val="en-US"/>
        </w:rPr>
        <w:t>k</w:t>
      </w:r>
      <w:proofErr w:type="gramEnd"/>
      <w:r w:rsidRPr="004160E5">
        <w:rPr>
          <w:rFonts w:cs="Times New Roman"/>
          <w:lang w:val="en-US"/>
        </w:rPr>
        <w:tab/>
      </w:r>
      <w:r>
        <w:rPr>
          <w:rFonts w:cs="Times New Roman"/>
          <w:lang w:val="en-US"/>
        </w:rPr>
        <w:t xml:space="preserve">University of Leipzig, </w:t>
      </w:r>
      <w:r w:rsidRPr="004160E5">
        <w:rPr>
          <w:rFonts w:cs="Times New Roman"/>
          <w:lang w:val="en-US"/>
        </w:rPr>
        <w:t>Hospital for Children and Adolescents - Centre f</w:t>
      </w:r>
      <w:r>
        <w:rPr>
          <w:rFonts w:cs="Times New Roman"/>
          <w:lang w:val="en-US"/>
        </w:rPr>
        <w:t>or Pediatric Research</w:t>
      </w:r>
      <w:r w:rsidRPr="004160E5">
        <w:rPr>
          <w:rFonts w:cs="Times New Roman"/>
          <w:lang w:val="en-US"/>
        </w:rPr>
        <w:t>, Leipzig, Germany.</w:t>
      </w:r>
    </w:p>
    <w:p w14:paraId="7229A6C7" w14:textId="77777777" w:rsidR="00334C9C" w:rsidRDefault="00334C9C" w:rsidP="00650BBA">
      <w:pPr>
        <w:spacing w:after="0" w:line="240" w:lineRule="auto"/>
        <w:ind w:left="705" w:hanging="705"/>
        <w:jc w:val="both"/>
        <w:rPr>
          <w:rFonts w:cs="Times New Roman"/>
          <w:lang w:val="en-US"/>
        </w:rPr>
      </w:pPr>
      <w:proofErr w:type="gramStart"/>
      <w:r>
        <w:rPr>
          <w:rFonts w:cs="Times New Roman"/>
          <w:lang w:val="en-US"/>
        </w:rPr>
        <w:t>l</w:t>
      </w:r>
      <w:proofErr w:type="gramEnd"/>
      <w:r>
        <w:rPr>
          <w:rFonts w:cs="Times New Roman"/>
          <w:lang w:val="en-US"/>
        </w:rPr>
        <w:tab/>
      </w:r>
      <w:r w:rsidRPr="001B4128">
        <w:rPr>
          <w:rFonts w:cs="Times New Roman"/>
          <w:lang w:val="en-US"/>
        </w:rPr>
        <w:t>University of Leipzig, Faculty of Biosciences, Pharmacy and Psychology, Institute of Biochemistry, Leipzig, Germa</w:t>
      </w:r>
      <w:bookmarkStart w:id="0" w:name="_GoBack"/>
      <w:bookmarkEnd w:id="0"/>
      <w:r w:rsidRPr="001B4128">
        <w:rPr>
          <w:rFonts w:cs="Times New Roman"/>
          <w:lang w:val="en-US"/>
        </w:rPr>
        <w:t>ny</w:t>
      </w:r>
    </w:p>
    <w:p w14:paraId="42F00F57" w14:textId="77777777" w:rsidR="00334C9C" w:rsidRDefault="00334C9C" w:rsidP="00650BBA">
      <w:pPr>
        <w:spacing w:after="0" w:line="240" w:lineRule="auto"/>
        <w:ind w:left="705" w:hanging="705"/>
        <w:jc w:val="both"/>
        <w:rPr>
          <w:rFonts w:cs="Times New Roman"/>
          <w:lang w:val="en-US"/>
        </w:rPr>
      </w:pPr>
      <w:proofErr w:type="gramStart"/>
      <w:r>
        <w:rPr>
          <w:rFonts w:cs="Times New Roman"/>
          <w:lang w:val="en-US"/>
        </w:rPr>
        <w:t>m</w:t>
      </w:r>
      <w:proofErr w:type="gramEnd"/>
      <w:r w:rsidRPr="001B4128">
        <w:rPr>
          <w:rFonts w:cs="Times New Roman"/>
          <w:lang w:val="en-US"/>
        </w:rPr>
        <w:tab/>
        <w:t>Martin</w:t>
      </w:r>
      <w:r>
        <w:rPr>
          <w:rFonts w:cs="Times New Roman"/>
          <w:lang w:val="en-US"/>
        </w:rPr>
        <w:t xml:space="preserve"> </w:t>
      </w:r>
      <w:r w:rsidRPr="001B4128">
        <w:rPr>
          <w:rFonts w:cs="Times New Roman"/>
          <w:lang w:val="en-US"/>
        </w:rPr>
        <w:t>Luther University Halle-Wittenberg, Institute of Agriculture and Nutritional Sciences, Halle (Saale), Germany</w:t>
      </w:r>
    </w:p>
    <w:p w14:paraId="0E894E81" w14:textId="77777777" w:rsidR="00334C9C" w:rsidRDefault="00334C9C" w:rsidP="00650BBA">
      <w:pPr>
        <w:spacing w:after="0" w:line="240" w:lineRule="auto"/>
        <w:ind w:left="705" w:hanging="705"/>
        <w:jc w:val="both"/>
        <w:rPr>
          <w:rFonts w:cs="Times New Roman"/>
          <w:lang w:val="en-US"/>
        </w:rPr>
      </w:pPr>
      <w:proofErr w:type="gramStart"/>
      <w:r>
        <w:rPr>
          <w:rFonts w:cs="Times New Roman"/>
          <w:lang w:val="en-US"/>
        </w:rPr>
        <w:t>n</w:t>
      </w:r>
      <w:proofErr w:type="gramEnd"/>
      <w:r>
        <w:rPr>
          <w:rFonts w:cs="Times New Roman"/>
          <w:lang w:val="en-US"/>
        </w:rPr>
        <w:t xml:space="preserve"> </w:t>
      </w:r>
      <w:r>
        <w:rPr>
          <w:rFonts w:cs="Times New Roman"/>
          <w:lang w:val="en-US"/>
        </w:rPr>
        <w:tab/>
      </w:r>
      <w:r w:rsidRPr="003A2150">
        <w:rPr>
          <w:rFonts w:cs="Times New Roman"/>
          <w:lang w:val="en-US"/>
        </w:rPr>
        <w:t>Competence Cluster for Nutrition and Cardiovascula</w:t>
      </w:r>
      <w:r>
        <w:rPr>
          <w:rFonts w:cs="Times New Roman"/>
          <w:lang w:val="en-US"/>
        </w:rPr>
        <w:t>r Health (</w:t>
      </w:r>
      <w:proofErr w:type="spellStart"/>
      <w:r>
        <w:rPr>
          <w:rFonts w:cs="Times New Roman"/>
          <w:lang w:val="en-US"/>
        </w:rPr>
        <w:t>nutriCARD</w:t>
      </w:r>
      <w:proofErr w:type="spellEnd"/>
      <w:r>
        <w:rPr>
          <w:rFonts w:cs="Times New Roman"/>
          <w:lang w:val="en-US"/>
        </w:rPr>
        <w:t xml:space="preserve">) Halle-Jena </w:t>
      </w:r>
      <w:r w:rsidRPr="003A2150">
        <w:rPr>
          <w:rFonts w:cs="Times New Roman"/>
          <w:lang w:val="en-US"/>
        </w:rPr>
        <w:t>Leipzig, Germany</w:t>
      </w:r>
    </w:p>
    <w:p w14:paraId="449572CB" w14:textId="77777777" w:rsidR="00334C9C" w:rsidRPr="001B4128" w:rsidRDefault="00334C9C" w:rsidP="00650BBA">
      <w:pPr>
        <w:spacing w:after="0" w:line="240" w:lineRule="auto"/>
        <w:ind w:left="705" w:hanging="705"/>
        <w:jc w:val="both"/>
        <w:rPr>
          <w:rFonts w:cs="Times New Roman"/>
          <w:lang w:val="en-US"/>
        </w:rPr>
      </w:pPr>
      <w:proofErr w:type="gramStart"/>
      <w:r>
        <w:rPr>
          <w:rFonts w:cs="Times New Roman"/>
          <w:lang w:val="en-US"/>
        </w:rPr>
        <w:t>o</w:t>
      </w:r>
      <w:proofErr w:type="gramEnd"/>
      <w:r w:rsidRPr="001B4128">
        <w:rPr>
          <w:rFonts w:cs="Times New Roman"/>
          <w:lang w:val="en-US"/>
        </w:rPr>
        <w:tab/>
        <w:t>German Cancer Research Center (DKFZ), Heidelberg Center for Personalized Oncology, DKFZ-HIPO, Heidelberg, Germany</w:t>
      </w:r>
    </w:p>
    <w:p w14:paraId="140690D6" w14:textId="66513C59" w:rsidR="00A21289" w:rsidRDefault="00334C9C" w:rsidP="00A21289">
      <w:pPr>
        <w:spacing w:after="0" w:line="240" w:lineRule="auto"/>
        <w:ind w:left="703" w:hanging="703"/>
        <w:jc w:val="both"/>
        <w:rPr>
          <w:rFonts w:cs="Times New Roman"/>
          <w:color w:val="auto"/>
          <w:lang w:val="en-US"/>
        </w:rPr>
      </w:pPr>
      <w:proofErr w:type="gramStart"/>
      <w:r>
        <w:rPr>
          <w:rFonts w:cs="Times New Roman"/>
          <w:lang w:val="en-US"/>
        </w:rPr>
        <w:t>p</w:t>
      </w:r>
      <w:proofErr w:type="gramEnd"/>
      <w:r w:rsidRPr="001B4128">
        <w:rPr>
          <w:rFonts w:cs="Times New Roman"/>
          <w:lang w:val="en-US"/>
        </w:rPr>
        <w:tab/>
      </w:r>
      <w:r w:rsidR="00A21289">
        <w:rPr>
          <w:rFonts w:cs="Times New Roman"/>
          <w:color w:val="auto"/>
          <w:lang w:val="en-US"/>
        </w:rPr>
        <w:t xml:space="preserve">Berlin Institute of Health and </w:t>
      </w:r>
      <w:proofErr w:type="spellStart"/>
      <w:r w:rsidR="00A21289">
        <w:rPr>
          <w:rFonts w:cs="Times New Roman"/>
          <w:color w:val="auto"/>
          <w:lang w:val="en-US"/>
        </w:rPr>
        <w:t>Charité</w:t>
      </w:r>
      <w:proofErr w:type="spellEnd"/>
      <w:r w:rsidR="00A21289">
        <w:rPr>
          <w:rFonts w:cs="Times New Roman"/>
          <w:color w:val="auto"/>
          <w:lang w:val="en-US"/>
        </w:rPr>
        <w:t>, Center for Digital Health, Berlin</w:t>
      </w:r>
    </w:p>
    <w:p w14:paraId="5AEF0BDA" w14:textId="77777777" w:rsidR="00A21289" w:rsidRDefault="00A21289" w:rsidP="00A21289">
      <w:pPr>
        <w:spacing w:after="0" w:line="240" w:lineRule="auto"/>
        <w:ind w:left="703" w:hanging="703"/>
        <w:jc w:val="both"/>
        <w:rPr>
          <w:rFonts w:cs="Times New Roman"/>
          <w:color w:val="auto"/>
          <w:lang w:val="en-US"/>
        </w:rPr>
      </w:pPr>
      <w:proofErr w:type="gramStart"/>
      <w:r>
        <w:rPr>
          <w:rFonts w:cs="Times New Roman"/>
          <w:color w:val="auto"/>
          <w:lang w:val="en-US"/>
        </w:rPr>
        <w:t>q</w:t>
      </w:r>
      <w:proofErr w:type="gramEnd"/>
      <w:r>
        <w:rPr>
          <w:rFonts w:cs="Times New Roman"/>
          <w:color w:val="auto"/>
          <w:lang w:val="en-US"/>
        </w:rPr>
        <w:tab/>
        <w:t>Heidelberg University Hospital, Health Data Science Unit, Heidelberg</w:t>
      </w:r>
    </w:p>
    <w:p w14:paraId="5585004B" w14:textId="77777777" w:rsidR="00A21289" w:rsidRDefault="00A21289" w:rsidP="00650BBA">
      <w:pPr>
        <w:spacing w:line="240" w:lineRule="auto"/>
        <w:ind w:left="705" w:hanging="705"/>
        <w:jc w:val="both"/>
        <w:rPr>
          <w:rFonts w:cs="Times New Roman"/>
          <w:color w:val="auto"/>
          <w:lang w:val="en-US"/>
        </w:rPr>
      </w:pPr>
      <w:proofErr w:type="gramStart"/>
      <w:r>
        <w:rPr>
          <w:rFonts w:cs="Times New Roman"/>
          <w:color w:val="auto"/>
          <w:lang w:val="en-US"/>
        </w:rPr>
        <w:t>r</w:t>
      </w:r>
      <w:proofErr w:type="gramEnd"/>
      <w:r>
        <w:rPr>
          <w:rFonts w:cs="Times New Roman"/>
          <w:color w:val="auto"/>
          <w:lang w:val="en-US"/>
        </w:rPr>
        <w:tab/>
        <w:t xml:space="preserve">Berlin Institute of Health, </w:t>
      </w:r>
      <w:r w:rsidRPr="007D3D93">
        <w:rPr>
          <w:rStyle w:val="Link"/>
          <w:rFonts w:cs="Times New Roman"/>
          <w:color w:val="auto"/>
          <w:u w:val="none"/>
          <w:lang w:val="en-US"/>
        </w:rPr>
        <w:t>Unit for Molecular Epidemiology,</w:t>
      </w:r>
      <w:r>
        <w:rPr>
          <w:rFonts w:cs="Times New Roman"/>
          <w:color w:val="auto"/>
          <w:lang w:val="en-US"/>
        </w:rPr>
        <w:t xml:space="preserve"> Berlin</w:t>
      </w:r>
    </w:p>
    <w:p w14:paraId="24C1C656" w14:textId="77777777" w:rsidR="00334C9C" w:rsidRPr="001B4128" w:rsidRDefault="00334C9C" w:rsidP="00650BBA">
      <w:pPr>
        <w:spacing w:line="240" w:lineRule="auto"/>
        <w:ind w:left="705" w:hanging="705"/>
        <w:jc w:val="both"/>
        <w:rPr>
          <w:rFonts w:cs="Times New Roman"/>
          <w:lang w:val="en-US"/>
        </w:rPr>
      </w:pPr>
      <w:r>
        <w:rPr>
          <w:rFonts w:cs="Times New Roman"/>
          <w:lang w:val="en-US"/>
        </w:rPr>
        <w:t>*</w:t>
      </w:r>
      <w:r>
        <w:rPr>
          <w:rFonts w:cs="Times New Roman"/>
          <w:lang w:val="en-US"/>
        </w:rPr>
        <w:tab/>
      </w:r>
      <w:proofErr w:type="gramStart"/>
      <w:r>
        <w:rPr>
          <w:rFonts w:cs="Times New Roman"/>
          <w:lang w:val="en-US"/>
        </w:rPr>
        <w:t>authors</w:t>
      </w:r>
      <w:proofErr w:type="gramEnd"/>
      <w:r>
        <w:rPr>
          <w:rFonts w:cs="Times New Roman"/>
          <w:lang w:val="en-US"/>
        </w:rPr>
        <w:t xml:space="preserve"> contributed equally </w:t>
      </w:r>
    </w:p>
    <w:p w14:paraId="38E292A8" w14:textId="77777777" w:rsidR="00400EA0" w:rsidRDefault="00400EA0" w:rsidP="00650BBA">
      <w:pPr>
        <w:spacing w:line="240" w:lineRule="auto"/>
        <w:jc w:val="both"/>
        <w:rPr>
          <w:lang w:val="en-US"/>
        </w:rPr>
      </w:pPr>
    </w:p>
    <w:p w14:paraId="67210075" w14:textId="77777777" w:rsidR="00334C9C" w:rsidRDefault="00334C9C" w:rsidP="00650BBA">
      <w:pPr>
        <w:spacing w:line="276" w:lineRule="auto"/>
        <w:jc w:val="both"/>
        <w:rPr>
          <w:b/>
          <w:sz w:val="24"/>
          <w:lang w:val="en-US"/>
        </w:rPr>
      </w:pPr>
      <w:r>
        <w:rPr>
          <w:b/>
          <w:sz w:val="24"/>
          <w:lang w:val="en-US"/>
        </w:rPr>
        <w:br w:type="page"/>
      </w:r>
    </w:p>
    <w:p w14:paraId="781B8901" w14:textId="77777777" w:rsidR="007B21B3" w:rsidRDefault="00CE2F3C" w:rsidP="00650BBA">
      <w:pPr>
        <w:spacing w:line="276" w:lineRule="auto"/>
        <w:jc w:val="both"/>
        <w:rPr>
          <w:b/>
          <w:sz w:val="24"/>
          <w:lang w:val="en-US"/>
        </w:rPr>
      </w:pPr>
      <w:r w:rsidRPr="00CE2F3C">
        <w:rPr>
          <w:b/>
          <w:sz w:val="24"/>
          <w:lang w:val="en-US"/>
        </w:rPr>
        <w:lastRenderedPageBreak/>
        <w:t>Detailed methods description</w:t>
      </w:r>
    </w:p>
    <w:p w14:paraId="5363D8E8" w14:textId="77777777" w:rsidR="007B21B3" w:rsidRDefault="007B21B3" w:rsidP="00650BBA">
      <w:pPr>
        <w:spacing w:line="276" w:lineRule="auto"/>
        <w:jc w:val="both"/>
        <w:rPr>
          <w:b/>
          <w:sz w:val="24"/>
          <w:lang w:val="en-US"/>
        </w:rPr>
      </w:pPr>
    </w:p>
    <w:p w14:paraId="38852BB3" w14:textId="77777777" w:rsidR="007B21B3" w:rsidRPr="00CF70D2" w:rsidRDefault="007B21B3" w:rsidP="00650BBA">
      <w:pPr>
        <w:spacing w:after="0"/>
        <w:jc w:val="both"/>
        <w:rPr>
          <w:b/>
          <w:bCs/>
          <w:i/>
          <w:iCs/>
          <w:lang w:val="en-US"/>
        </w:rPr>
      </w:pPr>
      <w:r w:rsidRPr="00CF70D2">
        <w:rPr>
          <w:b/>
          <w:bCs/>
          <w:i/>
          <w:iCs/>
          <w:lang w:val="en-US"/>
        </w:rPr>
        <w:t xml:space="preserve">Analyses of urinary bisphenol </w:t>
      </w:r>
      <w:proofErr w:type="gramStart"/>
      <w:r w:rsidRPr="00CF70D2">
        <w:rPr>
          <w:b/>
          <w:bCs/>
          <w:i/>
          <w:iCs/>
          <w:lang w:val="en-US"/>
        </w:rPr>
        <w:t>A</w:t>
      </w:r>
      <w:proofErr w:type="gramEnd"/>
      <w:r w:rsidRPr="00CF70D2">
        <w:rPr>
          <w:b/>
          <w:bCs/>
          <w:i/>
          <w:iCs/>
          <w:lang w:val="en-US"/>
        </w:rPr>
        <w:t xml:space="preserve"> concentration in human samples</w:t>
      </w:r>
    </w:p>
    <w:p w14:paraId="67EA4FB0" w14:textId="77777777" w:rsidR="007B21B3" w:rsidRDefault="007B21B3" w:rsidP="00650BBA">
      <w:pPr>
        <w:spacing w:after="0" w:line="360" w:lineRule="auto"/>
        <w:jc w:val="both"/>
        <w:rPr>
          <w:lang w:val="en-US"/>
        </w:rPr>
      </w:pPr>
      <w:r>
        <w:rPr>
          <w:lang w:val="en-US"/>
        </w:rPr>
        <w:t>BPA</w:t>
      </w:r>
      <w:r w:rsidRPr="002804A4">
        <w:rPr>
          <w:lang w:val="en-US"/>
        </w:rPr>
        <w:t xml:space="preserve"> quantification was carried </w:t>
      </w:r>
      <w:r>
        <w:rPr>
          <w:lang w:val="en-US"/>
        </w:rPr>
        <w:t>out for 552 maternal urine samples (</w:t>
      </w:r>
      <w:r w:rsidRPr="00E53897">
        <w:rPr>
          <w:lang w:val="en-US"/>
        </w:rPr>
        <w:t>3</w:t>
      </w:r>
      <w:r>
        <w:rPr>
          <w:lang w:val="en-US"/>
        </w:rPr>
        <w:t>4</w:t>
      </w:r>
      <w:r w:rsidRPr="00E53897">
        <w:rPr>
          <w:vertAlign w:val="superscript"/>
          <w:lang w:val="en-US"/>
        </w:rPr>
        <w:t>th</w:t>
      </w:r>
      <w:r w:rsidRPr="00E53897">
        <w:rPr>
          <w:lang w:val="en-US"/>
        </w:rPr>
        <w:t xml:space="preserve"> week of gestation</w:t>
      </w:r>
      <w:r>
        <w:rPr>
          <w:lang w:val="en-US"/>
        </w:rPr>
        <w:t xml:space="preserve">) using a </w:t>
      </w:r>
      <w:proofErr w:type="spellStart"/>
      <w:r>
        <w:rPr>
          <w:lang w:val="en-US"/>
        </w:rPr>
        <w:t>multianalyte</w:t>
      </w:r>
      <w:proofErr w:type="spellEnd"/>
      <w:r>
        <w:rPr>
          <w:lang w:val="en-US"/>
        </w:rPr>
        <w:t xml:space="preserve"> procedure as described</w:t>
      </w:r>
      <w:r w:rsidRPr="00451A5E">
        <w:rPr>
          <w:lang w:val="en-US"/>
        </w:rPr>
        <w:t xml:space="preserve"> by </w:t>
      </w:r>
      <w:proofErr w:type="spellStart"/>
      <w:r w:rsidRPr="00451A5E">
        <w:rPr>
          <w:lang w:val="en-US"/>
        </w:rPr>
        <w:t>Feltens</w:t>
      </w:r>
      <w:proofErr w:type="spellEnd"/>
      <w:r w:rsidRPr="00451A5E">
        <w:rPr>
          <w:lang w:val="en-US"/>
        </w:rPr>
        <w:t xml:space="preserve"> </w:t>
      </w:r>
      <w:r w:rsidRPr="004008F7">
        <w:rPr>
          <w:i/>
          <w:lang w:val="en-US"/>
        </w:rPr>
        <w:t>et al.</w:t>
      </w:r>
      <w:r>
        <w:rPr>
          <w:lang w:val="en-US"/>
        </w:rPr>
        <w:t>.</w:t>
      </w:r>
    </w:p>
    <w:p w14:paraId="22FFEEBA" w14:textId="77777777" w:rsidR="007B21B3" w:rsidRPr="007B21B3" w:rsidRDefault="007B21B3" w:rsidP="00650BBA">
      <w:pPr>
        <w:spacing w:after="0" w:line="360" w:lineRule="auto"/>
        <w:jc w:val="both"/>
        <w:rPr>
          <w:color w:val="auto"/>
          <w:lang w:val="en-US"/>
        </w:rPr>
      </w:pPr>
      <w:r w:rsidRPr="007B21B3">
        <w:rPr>
          <w:color w:val="auto"/>
          <w:lang w:val="en-US"/>
        </w:rPr>
        <w:t xml:space="preserve">For this, 100 µl aliquots were buffered with 150 </w:t>
      </w:r>
      <w:proofErr w:type="spellStart"/>
      <w:r w:rsidRPr="007B21B3">
        <w:rPr>
          <w:color w:val="auto"/>
          <w:lang w:val="en-US"/>
        </w:rPr>
        <w:t>mM</w:t>
      </w:r>
      <w:proofErr w:type="spellEnd"/>
      <w:r w:rsidRPr="007B21B3">
        <w:rPr>
          <w:color w:val="auto"/>
          <w:lang w:val="en-US"/>
        </w:rPr>
        <w:t xml:space="preserve"> </w:t>
      </w:r>
      <w:proofErr w:type="spellStart"/>
      <w:r w:rsidRPr="007B21B3">
        <w:rPr>
          <w:color w:val="auto"/>
          <w:lang w:val="en-US"/>
        </w:rPr>
        <w:t>Na·ADA</w:t>
      </w:r>
      <w:proofErr w:type="spellEnd"/>
      <w:r w:rsidRPr="007B21B3">
        <w:rPr>
          <w:color w:val="auto"/>
          <w:lang w:val="en-US"/>
        </w:rPr>
        <w:t xml:space="preserve"> (N-(2-acetamido)-</w:t>
      </w:r>
      <w:proofErr w:type="spellStart"/>
      <w:r w:rsidRPr="007B21B3">
        <w:rPr>
          <w:color w:val="auto"/>
          <w:lang w:val="en-US"/>
        </w:rPr>
        <w:t>iminodiacetic</w:t>
      </w:r>
      <w:proofErr w:type="spellEnd"/>
      <w:r w:rsidRPr="007B21B3">
        <w:rPr>
          <w:color w:val="auto"/>
          <w:lang w:val="en-US"/>
        </w:rPr>
        <w:t xml:space="preserve"> acid (ADA), from </w:t>
      </w:r>
      <w:proofErr w:type="spellStart"/>
      <w:r w:rsidRPr="007B21B3">
        <w:rPr>
          <w:color w:val="auto"/>
          <w:lang w:val="en-US"/>
        </w:rPr>
        <w:t>Fluka</w:t>
      </w:r>
      <w:proofErr w:type="spellEnd"/>
      <w:r w:rsidRPr="007B21B3">
        <w:rPr>
          <w:color w:val="auto"/>
          <w:lang w:val="en-US"/>
        </w:rPr>
        <w:t xml:space="preserve"> (</w:t>
      </w:r>
      <w:proofErr w:type="spellStart"/>
      <w:r w:rsidRPr="007B21B3">
        <w:rPr>
          <w:color w:val="auto"/>
          <w:lang w:val="en-US"/>
        </w:rPr>
        <w:t>Taufkirchen</w:t>
      </w:r>
      <w:proofErr w:type="spellEnd"/>
      <w:r w:rsidRPr="007B21B3">
        <w:rPr>
          <w:color w:val="auto"/>
          <w:lang w:val="en-US"/>
        </w:rPr>
        <w:t xml:space="preserve">, Germany)), pH 6.6, spiked with 25 µl 50 % methanol (LC-MS grade from Merck (Darmstadt, Germany)) containing 20 ng of </w:t>
      </w:r>
      <w:r w:rsidRPr="007B21B3">
        <w:rPr>
          <w:color w:val="auto"/>
          <w:vertAlign w:val="superscript"/>
          <w:lang w:val="en-US"/>
        </w:rPr>
        <w:t>13</w:t>
      </w:r>
      <w:r w:rsidRPr="007B21B3">
        <w:rPr>
          <w:color w:val="auto"/>
          <w:lang w:val="en-US"/>
        </w:rPr>
        <w:t>C</w:t>
      </w:r>
      <w:r w:rsidRPr="007B21B3">
        <w:rPr>
          <w:color w:val="auto"/>
          <w:vertAlign w:val="subscript"/>
          <w:lang w:val="en-US"/>
        </w:rPr>
        <w:t>12</w:t>
      </w:r>
      <w:r w:rsidRPr="007B21B3">
        <w:rPr>
          <w:color w:val="auto"/>
          <w:lang w:val="en-US"/>
        </w:rPr>
        <w:t xml:space="preserve">-labelled BPA, 2 ng of </w:t>
      </w:r>
      <w:r w:rsidRPr="007B21B3">
        <w:rPr>
          <w:color w:val="auto"/>
          <w:vertAlign w:val="superscript"/>
          <w:lang w:val="en-US"/>
        </w:rPr>
        <w:t>13</w:t>
      </w:r>
      <w:r w:rsidRPr="007B21B3">
        <w:rPr>
          <w:color w:val="auto"/>
          <w:lang w:val="en-US"/>
        </w:rPr>
        <w:t>C</w:t>
      </w:r>
      <w:r w:rsidRPr="007B21B3">
        <w:rPr>
          <w:color w:val="auto"/>
          <w:vertAlign w:val="subscript"/>
          <w:lang w:val="en-US"/>
        </w:rPr>
        <w:t>4</w:t>
      </w:r>
      <w:r w:rsidRPr="007B21B3">
        <w:rPr>
          <w:color w:val="auto"/>
          <w:lang w:val="en-US"/>
        </w:rPr>
        <w:t xml:space="preserve"> </w:t>
      </w:r>
      <w:proofErr w:type="spellStart"/>
      <w:r w:rsidRPr="007B21B3">
        <w:rPr>
          <w:color w:val="auto"/>
          <w:lang w:val="en-US"/>
        </w:rPr>
        <w:t>methylumbelliferone</w:t>
      </w:r>
      <w:proofErr w:type="spellEnd"/>
      <w:r w:rsidRPr="007B21B3">
        <w:rPr>
          <w:color w:val="auto"/>
          <w:lang w:val="en-US"/>
        </w:rPr>
        <w:t xml:space="preserve"> (LGC (Wesel, Germany)) and unlabeled </w:t>
      </w:r>
      <w:proofErr w:type="spellStart"/>
      <w:r w:rsidRPr="007B21B3">
        <w:rPr>
          <w:color w:val="auto"/>
          <w:lang w:val="en-US"/>
        </w:rPr>
        <w:t>methylumbelliferone-glucuronide</w:t>
      </w:r>
      <w:proofErr w:type="spellEnd"/>
      <w:r w:rsidRPr="007B21B3">
        <w:rPr>
          <w:color w:val="auto"/>
          <w:lang w:val="en-US"/>
        </w:rPr>
        <w:t xml:space="preserve"> (Sigma-Aldrich (</w:t>
      </w:r>
      <w:proofErr w:type="spellStart"/>
      <w:r w:rsidRPr="007B21B3">
        <w:rPr>
          <w:color w:val="auto"/>
          <w:lang w:val="en-US"/>
        </w:rPr>
        <w:t>Seelze</w:t>
      </w:r>
      <w:proofErr w:type="spellEnd"/>
      <w:r w:rsidRPr="007B21B3">
        <w:rPr>
          <w:color w:val="auto"/>
          <w:lang w:val="en-US"/>
        </w:rPr>
        <w:t xml:space="preserve">, Germany)), and incubated for 5 h at 37 °C with 3.5 µl </w:t>
      </w:r>
      <w:proofErr w:type="spellStart"/>
      <w:r w:rsidRPr="007B21B3">
        <w:rPr>
          <w:color w:val="auto"/>
          <w:lang w:val="en-US"/>
        </w:rPr>
        <w:t>deglucuronidase</w:t>
      </w:r>
      <w:proofErr w:type="spellEnd"/>
      <w:r w:rsidRPr="007B21B3">
        <w:rPr>
          <w:color w:val="auto"/>
          <w:lang w:val="en-US"/>
        </w:rPr>
        <w:t xml:space="preserve"> / arylsulfatase (Roche (Mannheim, Germany)) in a total volume of 210 µl to achieve </w:t>
      </w:r>
      <w:proofErr w:type="spellStart"/>
      <w:r w:rsidRPr="007B21B3">
        <w:rPr>
          <w:color w:val="auto"/>
          <w:lang w:val="en-US"/>
        </w:rPr>
        <w:t>deglucuronation</w:t>
      </w:r>
      <w:proofErr w:type="spellEnd"/>
      <w:r w:rsidRPr="007B21B3">
        <w:rPr>
          <w:color w:val="auto"/>
          <w:lang w:val="en-US"/>
        </w:rPr>
        <w:t xml:space="preserve"> of the metabolites. Reactions were stopped by addition of 510 µl 700 </w:t>
      </w:r>
      <w:proofErr w:type="spellStart"/>
      <w:r w:rsidRPr="007B21B3">
        <w:rPr>
          <w:color w:val="auto"/>
          <w:lang w:val="en-US"/>
        </w:rPr>
        <w:t>mM</w:t>
      </w:r>
      <w:proofErr w:type="spellEnd"/>
      <w:r w:rsidRPr="007B21B3">
        <w:rPr>
          <w:color w:val="auto"/>
          <w:lang w:val="en-US"/>
        </w:rPr>
        <w:t xml:space="preserve"> formic acid (FA) with 47 </w:t>
      </w:r>
      <w:proofErr w:type="spellStart"/>
      <w:r w:rsidRPr="007B21B3">
        <w:rPr>
          <w:color w:val="auto"/>
          <w:lang w:val="en-US"/>
        </w:rPr>
        <w:t>mM</w:t>
      </w:r>
      <w:proofErr w:type="spellEnd"/>
      <w:r w:rsidRPr="007B21B3">
        <w:rPr>
          <w:color w:val="auto"/>
          <w:lang w:val="en-US"/>
        </w:rPr>
        <w:t xml:space="preserve"> acetic acid (</w:t>
      </w:r>
      <w:proofErr w:type="spellStart"/>
      <w:r w:rsidRPr="007B21B3">
        <w:rPr>
          <w:color w:val="auto"/>
          <w:lang w:val="en-US"/>
        </w:rPr>
        <w:t>Biosolve</w:t>
      </w:r>
      <w:proofErr w:type="spellEnd"/>
      <w:r w:rsidRPr="007B21B3">
        <w:rPr>
          <w:color w:val="auto"/>
          <w:lang w:val="en-US"/>
        </w:rPr>
        <w:t xml:space="preserve"> (</w:t>
      </w:r>
      <w:proofErr w:type="spellStart"/>
      <w:r w:rsidRPr="007B21B3">
        <w:rPr>
          <w:color w:val="auto"/>
          <w:lang w:val="en-US"/>
        </w:rPr>
        <w:t>Valkenswaard</w:t>
      </w:r>
      <w:proofErr w:type="spellEnd"/>
      <w:r w:rsidRPr="007B21B3">
        <w:rPr>
          <w:color w:val="auto"/>
          <w:lang w:val="en-US"/>
        </w:rPr>
        <w:t xml:space="preserve">, The Netherlands)). Purification of samples was performed via solid phase extraction (SPE) on </w:t>
      </w:r>
      <w:proofErr w:type="spellStart"/>
      <w:r w:rsidRPr="007B21B3">
        <w:rPr>
          <w:color w:val="auto"/>
          <w:lang w:val="en-US"/>
        </w:rPr>
        <w:t>Isolute</w:t>
      </w:r>
      <w:proofErr w:type="spellEnd"/>
      <w:r w:rsidRPr="007B21B3">
        <w:rPr>
          <w:color w:val="auto"/>
          <w:lang w:val="en-US"/>
        </w:rPr>
        <w:t xml:space="preserve"> C18 columns (</w:t>
      </w:r>
      <w:proofErr w:type="spellStart"/>
      <w:r w:rsidRPr="007B21B3">
        <w:rPr>
          <w:color w:val="auto"/>
          <w:lang w:val="en-US"/>
        </w:rPr>
        <w:t>Biotage</w:t>
      </w:r>
      <w:proofErr w:type="spellEnd"/>
      <w:r w:rsidRPr="007B21B3">
        <w:rPr>
          <w:color w:val="auto"/>
          <w:lang w:val="en-US"/>
        </w:rPr>
        <w:t xml:space="preserve"> (Düsseldorf, Germany)) via gravity flow. After equilibration of the columns using 3 ml 100 % methanol, followed by 3 ml of 2 % FA in 5 % methanol, samples were applied, followed by two washing steps of 3 ml 2 % FA in 10 % methanol. </w:t>
      </w:r>
      <w:proofErr w:type="spellStart"/>
      <w:r w:rsidRPr="007B21B3">
        <w:rPr>
          <w:color w:val="auto"/>
          <w:lang w:val="en-US"/>
        </w:rPr>
        <w:t>Analytes</w:t>
      </w:r>
      <w:proofErr w:type="spellEnd"/>
      <w:r w:rsidRPr="007B21B3">
        <w:rPr>
          <w:color w:val="auto"/>
          <w:lang w:val="en-US"/>
        </w:rPr>
        <w:t xml:space="preserve"> were eluted in 1.5 ml of 2 % FA in 90 % methanol, vacuum-dried at 45 °C, </w:t>
      </w:r>
      <w:proofErr w:type="spellStart"/>
      <w:r w:rsidRPr="007B21B3">
        <w:rPr>
          <w:color w:val="auto"/>
          <w:lang w:val="en-US"/>
        </w:rPr>
        <w:t>resuspended</w:t>
      </w:r>
      <w:proofErr w:type="spellEnd"/>
      <w:r w:rsidRPr="007B21B3">
        <w:rPr>
          <w:color w:val="auto"/>
          <w:lang w:val="en-US"/>
        </w:rPr>
        <w:t xml:space="preserve"> in 100 µl 35 % acetonitrile (LGC </w:t>
      </w:r>
      <w:proofErr w:type="spellStart"/>
      <w:r w:rsidRPr="007B21B3">
        <w:rPr>
          <w:color w:val="auto"/>
          <w:lang w:val="en-US"/>
        </w:rPr>
        <w:t>Promochem</w:t>
      </w:r>
      <w:proofErr w:type="spellEnd"/>
      <w:r w:rsidRPr="007B21B3">
        <w:rPr>
          <w:color w:val="auto"/>
          <w:lang w:val="en-US"/>
        </w:rPr>
        <w:t xml:space="preserve"> (Wesel, </w:t>
      </w:r>
      <w:proofErr w:type="spellStart"/>
      <w:r w:rsidRPr="007B21B3">
        <w:rPr>
          <w:color w:val="auto"/>
          <w:lang w:val="en-US"/>
        </w:rPr>
        <w:t>Gemany</w:t>
      </w:r>
      <w:proofErr w:type="spellEnd"/>
      <w:r w:rsidRPr="007B21B3">
        <w:rPr>
          <w:color w:val="auto"/>
          <w:lang w:val="en-US"/>
        </w:rPr>
        <w:t xml:space="preserve">)) and transferred to insert-containing </w:t>
      </w:r>
      <w:proofErr w:type="spellStart"/>
      <w:r w:rsidRPr="007B21B3">
        <w:rPr>
          <w:color w:val="auto"/>
          <w:lang w:val="en-US"/>
        </w:rPr>
        <w:t>autosampler</w:t>
      </w:r>
      <w:proofErr w:type="spellEnd"/>
      <w:r w:rsidRPr="007B21B3">
        <w:rPr>
          <w:color w:val="auto"/>
          <w:lang w:val="en-US"/>
        </w:rPr>
        <w:t xml:space="preserve"> vials, which were crimp-sealed.</w:t>
      </w:r>
    </w:p>
    <w:p w14:paraId="4F761C9A" w14:textId="77777777" w:rsidR="007B21B3" w:rsidRPr="007B21B3" w:rsidRDefault="007B21B3" w:rsidP="00650BBA">
      <w:pPr>
        <w:spacing w:after="0" w:line="360" w:lineRule="auto"/>
        <w:jc w:val="both"/>
        <w:rPr>
          <w:color w:val="auto"/>
          <w:lang w:val="en-US"/>
        </w:rPr>
      </w:pPr>
      <w:r w:rsidRPr="007B21B3">
        <w:rPr>
          <w:color w:val="auto"/>
          <w:lang w:val="en-US"/>
        </w:rPr>
        <w:t xml:space="preserve">10 µl aliquots of these extracts were analyzed on a </w:t>
      </w:r>
      <w:proofErr w:type="spellStart"/>
      <w:r w:rsidRPr="007B21B3">
        <w:rPr>
          <w:color w:val="auto"/>
          <w:lang w:val="en-US"/>
        </w:rPr>
        <w:t>Dionex</w:t>
      </w:r>
      <w:proofErr w:type="spellEnd"/>
      <w:r w:rsidRPr="007B21B3">
        <w:rPr>
          <w:color w:val="auto"/>
          <w:lang w:val="en-US"/>
        </w:rPr>
        <w:t xml:space="preserve">™ </w:t>
      </w:r>
      <w:proofErr w:type="spellStart"/>
      <w:r w:rsidRPr="007B21B3">
        <w:rPr>
          <w:color w:val="auto"/>
          <w:lang w:val="en-US"/>
        </w:rPr>
        <w:t>UltiMate</w:t>
      </w:r>
      <w:proofErr w:type="spellEnd"/>
      <w:r w:rsidRPr="007B21B3">
        <w:rPr>
          <w:color w:val="auto"/>
          <w:lang w:val="en-US"/>
        </w:rPr>
        <w:t>™ 3000 UPLC System (Thermo Scientific, MA, USA) using a sigmoidal 21 min gradient from 5 % to 100 % methanol (eluent B) with 0.01 % FA.</w:t>
      </w:r>
    </w:p>
    <w:p w14:paraId="01342148" w14:textId="77777777" w:rsidR="007B21B3" w:rsidRDefault="007B21B3" w:rsidP="00650BBA">
      <w:pPr>
        <w:spacing w:line="360" w:lineRule="auto"/>
        <w:jc w:val="both"/>
        <w:rPr>
          <w:color w:val="auto"/>
          <w:lang w:val="en-US"/>
        </w:rPr>
      </w:pPr>
      <w:r w:rsidRPr="007B21B3">
        <w:rPr>
          <w:color w:val="auto"/>
          <w:lang w:val="en-US"/>
        </w:rPr>
        <w:t xml:space="preserve">Separation was achieved via reversed phase chromatography on an </w:t>
      </w:r>
      <w:proofErr w:type="spellStart"/>
      <w:r w:rsidRPr="007B21B3">
        <w:rPr>
          <w:color w:val="auto"/>
          <w:lang w:val="en-US"/>
        </w:rPr>
        <w:t>Acquity</w:t>
      </w:r>
      <w:proofErr w:type="spellEnd"/>
      <w:r w:rsidRPr="007B21B3">
        <w:rPr>
          <w:color w:val="auto"/>
          <w:lang w:val="en-US"/>
        </w:rPr>
        <w:t xml:space="preserve"> UPLC BEH C18, 1.7 µm, 2.1 mm x 100 mm column (Waters, </w:t>
      </w:r>
      <w:proofErr w:type="spellStart"/>
      <w:r w:rsidRPr="007B21B3">
        <w:rPr>
          <w:color w:val="auto"/>
          <w:lang w:val="en-US"/>
        </w:rPr>
        <w:t>Eschborn</w:t>
      </w:r>
      <w:proofErr w:type="spellEnd"/>
      <w:r w:rsidRPr="007B21B3">
        <w:rPr>
          <w:color w:val="auto"/>
          <w:lang w:val="en-US"/>
        </w:rPr>
        <w:t xml:space="preserve">, Germany) at 50 °C and 200 µl/min. Detection and quantification of </w:t>
      </w:r>
      <w:proofErr w:type="spellStart"/>
      <w:r w:rsidRPr="007B21B3">
        <w:rPr>
          <w:color w:val="auto"/>
          <w:lang w:val="en-US"/>
        </w:rPr>
        <w:t>analytes</w:t>
      </w:r>
      <w:proofErr w:type="spellEnd"/>
      <w:r w:rsidRPr="007B21B3">
        <w:rPr>
          <w:color w:val="auto"/>
          <w:lang w:val="en-US"/>
        </w:rPr>
        <w:t xml:space="preserve"> after elution and post-column infusion (50 µl/min in 0.2 % NH</w:t>
      </w:r>
      <w:r w:rsidRPr="007B21B3">
        <w:rPr>
          <w:color w:val="auto"/>
          <w:vertAlign w:val="subscript"/>
          <w:lang w:val="en-US"/>
        </w:rPr>
        <w:t>3</w:t>
      </w:r>
      <w:r w:rsidRPr="007B21B3">
        <w:rPr>
          <w:color w:val="auto"/>
          <w:lang w:val="en-US"/>
        </w:rPr>
        <w:t xml:space="preserve">) was achieved on a Q-Trap 5500 triple quadrupole mass spectrometer (AB </w:t>
      </w:r>
      <w:proofErr w:type="spellStart"/>
      <w:r w:rsidRPr="007B21B3">
        <w:rPr>
          <w:color w:val="auto"/>
          <w:lang w:val="en-US"/>
        </w:rPr>
        <w:t>Sciex</w:t>
      </w:r>
      <w:proofErr w:type="spellEnd"/>
      <w:r w:rsidRPr="007B21B3">
        <w:rPr>
          <w:color w:val="auto"/>
          <w:lang w:val="en-US"/>
        </w:rPr>
        <w:t xml:space="preserve">, Framingham, MA, USA) with electrospray </w:t>
      </w:r>
      <w:proofErr w:type="spellStart"/>
      <w:r w:rsidRPr="007B21B3">
        <w:rPr>
          <w:color w:val="auto"/>
          <w:lang w:val="en-US"/>
        </w:rPr>
        <w:t>ionisation</w:t>
      </w:r>
      <w:proofErr w:type="spellEnd"/>
      <w:r w:rsidRPr="007B21B3">
        <w:rPr>
          <w:color w:val="auto"/>
          <w:lang w:val="en-US"/>
        </w:rPr>
        <w:t xml:space="preserve"> at 350 °C and 4500 V in negative mode via previously established, scheduled SRMs. For BPA </w:t>
      </w:r>
      <w:r w:rsidRPr="007B21B3">
        <w:rPr>
          <w:i/>
          <w:color w:val="auto"/>
          <w:lang w:val="en-US"/>
        </w:rPr>
        <w:t>m/z</w:t>
      </w:r>
      <w:r w:rsidRPr="007B21B3">
        <w:rPr>
          <w:color w:val="auto"/>
          <w:lang w:val="en-US"/>
        </w:rPr>
        <w:t xml:space="preserve"> = 227 to 212 and 227 to 139 </w:t>
      </w:r>
      <w:proofErr w:type="gramStart"/>
      <w:r w:rsidRPr="007B21B3">
        <w:rPr>
          <w:color w:val="auto"/>
          <w:lang w:val="en-US"/>
        </w:rPr>
        <w:t>da ,</w:t>
      </w:r>
      <w:proofErr w:type="gramEnd"/>
      <w:r w:rsidRPr="007B21B3">
        <w:rPr>
          <w:color w:val="auto"/>
          <w:lang w:val="en-US"/>
        </w:rPr>
        <w:t xml:space="preserve"> for </w:t>
      </w:r>
      <w:r w:rsidRPr="007B21B3">
        <w:rPr>
          <w:color w:val="auto"/>
          <w:vertAlign w:val="superscript"/>
          <w:lang w:val="en-US"/>
        </w:rPr>
        <w:t>13</w:t>
      </w:r>
      <w:r w:rsidRPr="007B21B3">
        <w:rPr>
          <w:color w:val="auto"/>
          <w:lang w:val="en-US"/>
        </w:rPr>
        <w:t>C</w:t>
      </w:r>
      <w:r w:rsidRPr="007B21B3">
        <w:rPr>
          <w:color w:val="auto"/>
          <w:vertAlign w:val="subscript"/>
          <w:lang w:val="en-US"/>
        </w:rPr>
        <w:t xml:space="preserve">12 </w:t>
      </w:r>
      <w:r w:rsidRPr="007B21B3">
        <w:rPr>
          <w:color w:val="auto"/>
          <w:lang w:val="en-US"/>
        </w:rPr>
        <w:t xml:space="preserve">BPA </w:t>
      </w:r>
      <w:r w:rsidRPr="007B21B3">
        <w:rPr>
          <w:i/>
          <w:color w:val="auto"/>
          <w:lang w:val="en-US"/>
        </w:rPr>
        <w:t>m/z</w:t>
      </w:r>
      <w:r w:rsidRPr="007B21B3">
        <w:rPr>
          <w:color w:val="auto"/>
          <w:lang w:val="en-US"/>
        </w:rPr>
        <w:t xml:space="preserve"> = 239 to 224 and 239 to 139 da was used. Between samples, the column was washed for 5.5 min with 100 % methanol, 0.01 % FA and an injection of 100 µl isopropanol/acetonitrile/acetone (45:45:10), followed by re-equilibration in 5 % methanol, 0.01 % FA. Absolute concentrations of BPA and the </w:t>
      </w:r>
      <w:proofErr w:type="spellStart"/>
      <w:r w:rsidRPr="007B21B3">
        <w:rPr>
          <w:color w:val="auto"/>
          <w:lang w:val="en-US"/>
        </w:rPr>
        <w:t>deglucuronation</w:t>
      </w:r>
      <w:proofErr w:type="spellEnd"/>
      <w:r w:rsidRPr="007B21B3">
        <w:rPr>
          <w:color w:val="auto"/>
          <w:lang w:val="en-US"/>
        </w:rPr>
        <w:t xml:space="preserve"> standard </w:t>
      </w:r>
      <w:proofErr w:type="spellStart"/>
      <w:r w:rsidRPr="007B21B3">
        <w:rPr>
          <w:color w:val="auto"/>
          <w:lang w:val="en-US"/>
        </w:rPr>
        <w:t>MeUmb</w:t>
      </w:r>
      <w:proofErr w:type="spellEnd"/>
      <w:r w:rsidRPr="007B21B3">
        <w:rPr>
          <w:color w:val="auto"/>
          <w:lang w:val="en-US"/>
        </w:rPr>
        <w:t xml:space="preserve"> were calculated with respect to the known, spiked-in concentrations of the isotopically labelled standards and previously obtained calibration curves, using dedicated software (Analyst, AB </w:t>
      </w:r>
      <w:proofErr w:type="spellStart"/>
      <w:r w:rsidRPr="007B21B3">
        <w:rPr>
          <w:color w:val="auto"/>
          <w:lang w:val="en-US"/>
        </w:rPr>
        <w:t>Sciex</w:t>
      </w:r>
      <w:proofErr w:type="spellEnd"/>
      <w:r w:rsidRPr="007B21B3">
        <w:rPr>
          <w:color w:val="auto"/>
          <w:lang w:val="en-US"/>
        </w:rPr>
        <w:t>). Finally, concentrations were normalized against urinary creatinine concentrations. All samples were analyzed once with the described LC-MS/MS procedure.</w:t>
      </w:r>
    </w:p>
    <w:p w14:paraId="47ED78C2" w14:textId="77777777" w:rsidR="007B21B3" w:rsidRPr="007B21B3" w:rsidRDefault="007B21B3" w:rsidP="00650BBA">
      <w:pPr>
        <w:spacing w:line="360" w:lineRule="auto"/>
        <w:jc w:val="both"/>
        <w:rPr>
          <w:color w:val="auto"/>
          <w:lang w:val="en-US"/>
        </w:rPr>
      </w:pPr>
    </w:p>
    <w:p w14:paraId="7C3E8DC1" w14:textId="77777777" w:rsidR="00CE2F3C" w:rsidRPr="00CE2F3C" w:rsidRDefault="00CE2F3C" w:rsidP="00650BBA">
      <w:pPr>
        <w:spacing w:line="360" w:lineRule="auto"/>
        <w:jc w:val="both"/>
        <w:rPr>
          <w:b/>
          <w:i/>
          <w:lang w:val="en-US"/>
        </w:rPr>
      </w:pPr>
      <w:r w:rsidRPr="00CE2F3C">
        <w:rPr>
          <w:b/>
          <w:i/>
          <w:lang w:val="en-US"/>
        </w:rPr>
        <w:lastRenderedPageBreak/>
        <w:t>In vitro adipocytes model</w:t>
      </w:r>
    </w:p>
    <w:p w14:paraId="06D12445" w14:textId="77777777" w:rsidR="00CE2F3C" w:rsidRPr="00CE2F3C" w:rsidRDefault="00CE2F3C" w:rsidP="00650BBA">
      <w:pPr>
        <w:spacing w:after="0" w:line="360" w:lineRule="auto"/>
        <w:jc w:val="both"/>
        <w:rPr>
          <w:lang w:val="en-US"/>
        </w:rPr>
      </w:pPr>
      <w:r w:rsidRPr="00CE2F3C">
        <w:rPr>
          <w:lang w:val="en-US"/>
        </w:rPr>
        <w:t>Human adipose-derived mesenchymal stem cells (MSC) were purchased from ATCC® (PCS-500-011; #59753760), seeded in cell culture flasks at 5000 cells/cm</w:t>
      </w:r>
      <w:r w:rsidRPr="00CE2F3C">
        <w:rPr>
          <w:vertAlign w:val="superscript"/>
          <w:lang w:val="en-US"/>
        </w:rPr>
        <w:t>2</w:t>
      </w:r>
      <w:r w:rsidRPr="00CE2F3C">
        <w:rPr>
          <w:lang w:val="en-US"/>
        </w:rPr>
        <w:t xml:space="preserve"> in MSC Basal Medium (BM; ATCC®, PCS-500-030; supplemented with 0.1 % Phenol Red, 3.2 % MSC Growth Kit (ATCC®, PCS-500-040), 0.2 % Gentamicin /Amphotericin B and 0.1 % Penicillin/Streptomycin) and maintained at 37 °C and 5 % CO</w:t>
      </w:r>
      <w:r w:rsidRPr="00CE2F3C">
        <w:rPr>
          <w:vertAlign w:val="subscript"/>
          <w:lang w:val="en-US"/>
        </w:rPr>
        <w:t>2</w:t>
      </w:r>
      <w:r w:rsidRPr="00CE2F3C">
        <w:rPr>
          <w:lang w:val="en-US"/>
        </w:rPr>
        <w:t>. Medium was changed every other day until MSCs reached 70 % confluence. For adipocyte differentiation MSCs seeded at 2880 cells/well in a 96 well microelectrode plate from ACEA Biosciences Inc. (E-Plate 96 View PET, gold electrodes, 400 µm window for microscopy, well area 0.2 cm</w:t>
      </w:r>
      <w:r w:rsidRPr="00CE2F3C">
        <w:rPr>
          <w:vertAlign w:val="superscript"/>
          <w:lang w:val="en-US"/>
        </w:rPr>
        <w:t>2</w:t>
      </w:r>
      <w:r w:rsidRPr="00CE2F3C">
        <w:rPr>
          <w:lang w:val="en-US"/>
        </w:rPr>
        <w:t>).</w:t>
      </w:r>
    </w:p>
    <w:p w14:paraId="206927FC" w14:textId="77777777" w:rsidR="00CE2F3C" w:rsidRPr="00CE2F3C" w:rsidRDefault="00CE2F3C" w:rsidP="00650BBA">
      <w:pPr>
        <w:spacing w:after="0" w:line="360" w:lineRule="auto"/>
        <w:jc w:val="both"/>
        <w:rPr>
          <w:lang w:val="en-US"/>
        </w:rPr>
      </w:pPr>
      <w:r w:rsidRPr="00CE2F3C">
        <w:rPr>
          <w:lang w:val="en-US"/>
        </w:rPr>
        <w:t>For adipocyte differentiation cells were fed with Adipocyte Differentiation Initiation Medium (ADIM; ATCC® Adipocyte Differentiation Toolkit PCS-500-050; Adipocyte Basal Medium supplemented with 7 % AD Supplement). ADIM was exchanged after 48 h and after another 48 h changed to Adipocyte Maintenance Medium (ADMM; ATCC®, Adipocyte Differentiation Toolkit PCS-500-050, Adipocyte Basal Medium supplemented with 5.5 % ADM Supplement). Further on, medium was exchanged every 48 h to 96 h according to the manufacturer’s instructions. Adipocyte differentiation ended after a total of 13 days with ADMM.</w:t>
      </w:r>
    </w:p>
    <w:p w14:paraId="7D2FBBDF" w14:textId="77777777" w:rsidR="00CE2F3C" w:rsidRPr="00CE2F3C" w:rsidRDefault="00CE2F3C" w:rsidP="00650BBA">
      <w:pPr>
        <w:spacing w:after="0" w:line="360" w:lineRule="auto"/>
        <w:jc w:val="both"/>
        <w:rPr>
          <w:lang w:val="en-US"/>
        </w:rPr>
      </w:pPr>
      <w:r w:rsidRPr="00CE2F3C">
        <w:rPr>
          <w:lang w:val="en-US"/>
        </w:rPr>
        <w:t xml:space="preserve">Cells were treated with a 10 or 50 µM BPA (working solution in 0.05 % Ethanol) during the whole differentiation period; freshly added after every medium change. The differentiation process was monitored in real-time with the impedance based </w:t>
      </w:r>
      <w:proofErr w:type="spellStart"/>
      <w:r w:rsidRPr="00CE2F3C">
        <w:rPr>
          <w:lang w:val="en-US"/>
        </w:rPr>
        <w:t>xCELLigence</w:t>
      </w:r>
      <w:proofErr w:type="spellEnd"/>
      <w:r w:rsidRPr="00CE2F3C">
        <w:rPr>
          <w:lang w:val="en-US"/>
        </w:rPr>
        <w:t xml:space="preserve"> SP System from Roche® on a microelectrode 96 well E-Plate. The plate was placed into the SP working station in a humidified incubator at 37 °C and 5 % CO2 and a background (blank) measurement was taken. The growth rate was monitored every 10 min by electrical impedance measurements that were paused for media changes.</w:t>
      </w:r>
    </w:p>
    <w:p w14:paraId="2B47453C" w14:textId="77777777" w:rsidR="00CE2F3C" w:rsidRPr="00CE2F3C" w:rsidRDefault="00CE2F3C" w:rsidP="00650BBA">
      <w:pPr>
        <w:spacing w:after="0" w:line="360" w:lineRule="auto"/>
        <w:jc w:val="both"/>
        <w:rPr>
          <w:lang w:val="en-US"/>
        </w:rPr>
      </w:pPr>
      <w:r w:rsidRPr="00CE2F3C">
        <w:rPr>
          <w:lang w:val="en-US"/>
        </w:rPr>
        <w:t xml:space="preserve">After the differentiation, cells were stained with Oil Red O for triglyceride depots and mRNA analysis was performed. For Oil Red staining, differentiated adipocytes were fixed with 10 % formaldehyde for 1 min at RT, washed 3 times with PBS and stained with a filtered Oil Red O solution (0.3 % (w/v)) for 45 min at RT. Afterwards, wells were washed 3 times with aqua </w:t>
      </w:r>
      <w:proofErr w:type="spellStart"/>
      <w:r w:rsidRPr="00CE2F3C">
        <w:rPr>
          <w:lang w:val="en-US"/>
        </w:rPr>
        <w:t>dest</w:t>
      </w:r>
      <w:proofErr w:type="spellEnd"/>
      <w:r w:rsidRPr="00CE2F3C">
        <w:rPr>
          <w:lang w:val="en-US"/>
        </w:rPr>
        <w:t xml:space="preserve">. </w:t>
      </w:r>
      <w:proofErr w:type="gramStart"/>
      <w:r w:rsidRPr="00CE2F3C">
        <w:rPr>
          <w:lang w:val="en-US"/>
        </w:rPr>
        <w:t>and</w:t>
      </w:r>
      <w:proofErr w:type="gramEnd"/>
      <w:r w:rsidRPr="00CE2F3C">
        <w:rPr>
          <w:lang w:val="en-US"/>
        </w:rPr>
        <w:t xml:space="preserve"> viewed at 20x magnification under bright field conditions with an inverted microscope.</w:t>
      </w:r>
    </w:p>
    <w:p w14:paraId="6837E5F0" w14:textId="77777777" w:rsidR="00CE2F3C" w:rsidRPr="00CE2F3C" w:rsidRDefault="00CE2F3C" w:rsidP="00650BBA">
      <w:pPr>
        <w:spacing w:line="360" w:lineRule="auto"/>
        <w:jc w:val="both"/>
        <w:rPr>
          <w:lang w:val="en-US"/>
        </w:rPr>
      </w:pPr>
      <w:r w:rsidRPr="00CE2F3C">
        <w:rPr>
          <w:lang w:val="en-US"/>
        </w:rPr>
        <w:t xml:space="preserve">For mRNA analysis, differentiated adipocytes were harvested in </w:t>
      </w:r>
      <w:proofErr w:type="spellStart"/>
      <w:r w:rsidRPr="00CE2F3C">
        <w:rPr>
          <w:lang w:val="en-US"/>
        </w:rPr>
        <w:t>PeqGold</w:t>
      </w:r>
      <w:proofErr w:type="spellEnd"/>
      <w:r w:rsidRPr="00CE2F3C">
        <w:rPr>
          <w:lang w:val="en-US"/>
        </w:rPr>
        <w:t xml:space="preserve"> and stored at -80 °C for at least 24 h. Total mRNA isolation was performed with </w:t>
      </w:r>
      <w:proofErr w:type="spellStart"/>
      <w:r w:rsidRPr="00CE2F3C">
        <w:rPr>
          <w:lang w:val="en-US"/>
        </w:rPr>
        <w:t>PeqGold</w:t>
      </w:r>
      <w:proofErr w:type="spellEnd"/>
      <w:r w:rsidRPr="00CE2F3C">
        <w:rPr>
          <w:lang w:val="en-US"/>
        </w:rPr>
        <w:t xml:space="preserve"> Phase Trap tubes and RNA precipitation was done according to manufacturer’s instructions. </w:t>
      </w:r>
      <w:proofErr w:type="gramStart"/>
      <w:r w:rsidRPr="00CE2F3C">
        <w:rPr>
          <w:lang w:val="en-US"/>
        </w:rPr>
        <w:t>qPCR</w:t>
      </w:r>
      <w:proofErr w:type="gramEnd"/>
      <w:r w:rsidRPr="00CE2F3C">
        <w:rPr>
          <w:lang w:val="en-US"/>
        </w:rPr>
        <w:t xml:space="preserve"> was performed with a self-made SYBR Green based master mix in a Roche®LightCycler480. Gene expression of </w:t>
      </w:r>
      <w:r w:rsidRPr="00CE2F3C">
        <w:rPr>
          <w:i/>
          <w:lang w:val="en-US"/>
        </w:rPr>
        <w:t>peroxisome proliferator-activated receptor gamma</w:t>
      </w:r>
      <w:r w:rsidRPr="00CE2F3C">
        <w:rPr>
          <w:lang w:val="en-US"/>
        </w:rPr>
        <w:t xml:space="preserve"> (</w:t>
      </w:r>
      <w:r w:rsidRPr="00CE2F3C">
        <w:rPr>
          <w:i/>
          <w:lang w:val="en-US"/>
        </w:rPr>
        <w:t xml:space="preserve">PPARG), </w:t>
      </w:r>
      <w:r w:rsidRPr="00CE2F3C">
        <w:rPr>
          <w:rStyle w:val="Herausstellen"/>
          <w:lang w:val="en-US"/>
        </w:rPr>
        <w:t>sterol regulatory element-binding factor 1(</w:t>
      </w:r>
      <w:r w:rsidRPr="00CE2F3C">
        <w:rPr>
          <w:i/>
          <w:lang w:val="en-US"/>
        </w:rPr>
        <w:t>SREBF1), lipoprotein lipase (LPL), leptin (LEP), fatty acid synthase (FASN), mesoderm specific transcript (MEST</w:t>
      </w:r>
      <w:r w:rsidRPr="00CE2F3C">
        <w:rPr>
          <w:lang w:val="en-US"/>
        </w:rPr>
        <w:t xml:space="preserve">), </w:t>
      </w:r>
      <w:r w:rsidRPr="00CE2F3C">
        <w:rPr>
          <w:i/>
          <w:lang w:val="en-US"/>
        </w:rPr>
        <w:t>estrogen receptor alpha</w:t>
      </w:r>
      <w:r w:rsidRPr="00CE2F3C">
        <w:rPr>
          <w:lang w:val="en-US"/>
        </w:rPr>
        <w:t xml:space="preserve"> (</w:t>
      </w:r>
      <w:r w:rsidRPr="00CE2F3C">
        <w:rPr>
          <w:i/>
          <w:lang w:val="en-US"/>
        </w:rPr>
        <w:t>ESR1)</w:t>
      </w:r>
      <w:r w:rsidRPr="00CE2F3C">
        <w:rPr>
          <w:lang w:val="en-US"/>
        </w:rPr>
        <w:t xml:space="preserve"> and </w:t>
      </w:r>
      <w:r w:rsidRPr="00CE2F3C">
        <w:rPr>
          <w:i/>
          <w:lang w:val="en-US"/>
        </w:rPr>
        <w:t>insulin receptor substrate 2</w:t>
      </w:r>
      <w:r w:rsidRPr="00CE2F3C">
        <w:rPr>
          <w:lang w:val="en-US"/>
        </w:rPr>
        <w:t xml:space="preserve"> (</w:t>
      </w:r>
      <w:r w:rsidRPr="00CE2F3C">
        <w:rPr>
          <w:i/>
          <w:lang w:val="en-US"/>
        </w:rPr>
        <w:t>IRS2)</w:t>
      </w:r>
      <w:r w:rsidRPr="00CE2F3C">
        <w:rPr>
          <w:lang w:val="en-US"/>
        </w:rPr>
        <w:t xml:space="preserve"> were normalized to </w:t>
      </w:r>
      <w:r w:rsidRPr="00CE2F3C">
        <w:rPr>
          <w:rStyle w:val="st"/>
          <w:i/>
          <w:lang w:val="en-US"/>
        </w:rPr>
        <w:t>Glycerinaldehyd-3-phosphat-Dehydrogenase (</w:t>
      </w:r>
      <w:r w:rsidRPr="00CE2F3C">
        <w:rPr>
          <w:i/>
          <w:lang w:val="en-US"/>
        </w:rPr>
        <w:t>GAPDH)</w:t>
      </w:r>
      <w:r w:rsidRPr="00CE2F3C">
        <w:rPr>
          <w:lang w:val="en-US"/>
        </w:rPr>
        <w:t xml:space="preserve"> expression.</w:t>
      </w:r>
    </w:p>
    <w:p w14:paraId="437D0B8B" w14:textId="77777777" w:rsidR="00CE2F3C" w:rsidRPr="00CE2F3C" w:rsidRDefault="00CE2F3C" w:rsidP="00650BBA">
      <w:pPr>
        <w:spacing w:after="240" w:line="360" w:lineRule="auto"/>
        <w:jc w:val="both"/>
        <w:rPr>
          <w:lang w:val="en-US"/>
        </w:rPr>
      </w:pPr>
      <w:r w:rsidRPr="00CE2F3C">
        <w:rPr>
          <w:lang w:val="en-US"/>
        </w:rPr>
        <w:lastRenderedPageBreak/>
        <w:t xml:space="preserve">To test for cytotoxic effects of BPA, a MTT (3-(4,5-Dimethylthiazol-2-yl)-2,5-diphenyltetrazoliumbromid) assay was performed. Therefore MSCs were seeded in triplicates in a 96 well plate, settled for 48 h, and treated with BPA for another 48 h. 10 µM MTT solution was applied and incubated for 4 h at 37 °C. Afterwards 100 µl stop-solution was added and incubated over night at 37 °C. Extinction was measured at 570 nm using a Synergy Microplate Reader from </w:t>
      </w:r>
      <w:proofErr w:type="spellStart"/>
      <w:r w:rsidRPr="00CE2F3C">
        <w:rPr>
          <w:lang w:val="en-US"/>
        </w:rPr>
        <w:t>BioTek</w:t>
      </w:r>
      <w:proofErr w:type="spellEnd"/>
      <w:r w:rsidRPr="00CE2F3C">
        <w:rPr>
          <w:lang w:val="en-US"/>
        </w:rPr>
        <w:t xml:space="preserve"> and Gen5</w:t>
      </w:r>
      <w:r w:rsidRPr="00CE2F3C">
        <w:rPr>
          <w:vertAlign w:val="superscript"/>
          <w:lang w:val="en-US"/>
        </w:rPr>
        <w:t>TM</w:t>
      </w:r>
      <w:r w:rsidRPr="00CE2F3C">
        <w:rPr>
          <w:lang w:val="en-US"/>
        </w:rPr>
        <w:t xml:space="preserve"> Software.</w:t>
      </w:r>
    </w:p>
    <w:p w14:paraId="2F30A7CB" w14:textId="77777777" w:rsidR="00CE2F3C" w:rsidRPr="00CE2F3C" w:rsidRDefault="00CE2F3C" w:rsidP="00650BBA">
      <w:pPr>
        <w:spacing w:line="360" w:lineRule="auto"/>
        <w:jc w:val="both"/>
        <w:rPr>
          <w:b/>
          <w:i/>
          <w:lang w:val="en-US"/>
        </w:rPr>
      </w:pPr>
      <w:r w:rsidRPr="00CE2F3C">
        <w:rPr>
          <w:rStyle w:val="apple-style-span"/>
          <w:b/>
          <w:bCs/>
          <w:i/>
          <w:color w:val="000000"/>
          <w:lang w:val="en-US"/>
        </w:rPr>
        <w:t>DNA methylation analysis</w:t>
      </w:r>
    </w:p>
    <w:p w14:paraId="78A1D77B" w14:textId="77777777" w:rsidR="00CE2F3C" w:rsidRPr="00CE2F3C" w:rsidRDefault="00CE2F3C" w:rsidP="00650BBA">
      <w:pPr>
        <w:spacing w:line="360" w:lineRule="auto"/>
        <w:jc w:val="both"/>
        <w:rPr>
          <w:b/>
          <w:i/>
          <w:lang w:val="en-US"/>
        </w:rPr>
      </w:pPr>
      <w:proofErr w:type="gramStart"/>
      <w:r w:rsidRPr="00CE2F3C">
        <w:rPr>
          <w:b/>
          <w:bCs/>
          <w:i/>
          <w:lang w:val="en-US"/>
        </w:rPr>
        <w:t>Illumina methylation array</w:t>
      </w:r>
      <w:r w:rsidRPr="00CE2F3C">
        <w:rPr>
          <w:b/>
          <w:i/>
          <w:lang w:val="en-US"/>
        </w:rPr>
        <w:t>.</w:t>
      </w:r>
      <w:proofErr w:type="gramEnd"/>
    </w:p>
    <w:p w14:paraId="73D4877C" w14:textId="77777777" w:rsidR="00CE2F3C" w:rsidRPr="00CE2F3C" w:rsidRDefault="00CE2F3C" w:rsidP="00650BBA">
      <w:pPr>
        <w:spacing w:after="0" w:line="360" w:lineRule="auto"/>
        <w:jc w:val="both"/>
        <w:rPr>
          <w:b/>
          <w:i/>
          <w:lang w:val="en-US"/>
        </w:rPr>
      </w:pPr>
      <w:r w:rsidRPr="00CE2F3C">
        <w:rPr>
          <w:color w:val="000000"/>
          <w:lang w:val="en-US"/>
        </w:rPr>
        <w:t xml:space="preserve">For 472 children a genome-wide screen of DNA methylation pattern was performed by using the </w:t>
      </w:r>
      <w:proofErr w:type="spellStart"/>
      <w:r w:rsidRPr="00CE2F3C">
        <w:rPr>
          <w:color w:val="000000"/>
          <w:lang w:val="en-US"/>
        </w:rPr>
        <w:t>Infinium</w:t>
      </w:r>
      <w:proofErr w:type="spellEnd"/>
      <w:r w:rsidRPr="00CE2F3C">
        <w:rPr>
          <w:color w:val="000000"/>
          <w:lang w:val="en-US"/>
        </w:rPr>
        <w:t xml:space="preserve"> HumanMethylation450 </w:t>
      </w:r>
      <w:proofErr w:type="spellStart"/>
      <w:r w:rsidRPr="00CE2F3C">
        <w:rPr>
          <w:color w:val="000000"/>
          <w:lang w:val="en-US"/>
        </w:rPr>
        <w:t>BeadChip</w:t>
      </w:r>
      <w:proofErr w:type="spellEnd"/>
      <w:r w:rsidRPr="00CE2F3C">
        <w:rPr>
          <w:color w:val="000000"/>
          <w:lang w:val="en-US"/>
        </w:rPr>
        <w:t xml:space="preserve"> (Illumina, San Diego, US) arrays, allowing the simultaneous quantitative measurement of the methylation status at 485,577 </w:t>
      </w:r>
      <w:proofErr w:type="spellStart"/>
      <w:r w:rsidRPr="00CE2F3C">
        <w:rPr>
          <w:color w:val="000000"/>
          <w:lang w:val="en-US"/>
        </w:rPr>
        <w:t>CpG</w:t>
      </w:r>
      <w:proofErr w:type="spellEnd"/>
      <w:r w:rsidRPr="00CE2F3C">
        <w:rPr>
          <w:color w:val="000000"/>
          <w:lang w:val="en-US"/>
        </w:rPr>
        <w:t xml:space="preserve"> sites. The DNA quality was checked by agarose-gel analysis, and samples with an average fragment size &gt;3kb were selected for methylation analysis. DNA concentrations were determined using </w:t>
      </w:r>
      <w:proofErr w:type="spellStart"/>
      <w:r w:rsidRPr="00CE2F3C">
        <w:rPr>
          <w:color w:val="000000"/>
          <w:lang w:val="en-US"/>
        </w:rPr>
        <w:t>PicoGreen</w:t>
      </w:r>
      <w:proofErr w:type="spellEnd"/>
      <w:r w:rsidRPr="00CE2F3C">
        <w:rPr>
          <w:color w:val="000000"/>
          <w:lang w:val="en-US"/>
        </w:rPr>
        <w:t xml:space="preserve"> (Life Technologies, Darmstadt, Germany). Genomic DNA (500 ng) from each sample was bisulfite converted using the EZ-96 DNA Methylation Kit (</w:t>
      </w:r>
      <w:proofErr w:type="spellStart"/>
      <w:r w:rsidRPr="00CE2F3C">
        <w:rPr>
          <w:color w:val="000000"/>
          <w:lang w:val="en-US"/>
        </w:rPr>
        <w:t>Zymo</w:t>
      </w:r>
      <w:proofErr w:type="spellEnd"/>
      <w:r w:rsidRPr="00CE2F3C">
        <w:rPr>
          <w:color w:val="000000"/>
          <w:lang w:val="en-US"/>
        </w:rPr>
        <w:t xml:space="preserve"> Research Corporation, Orange, US) according to the manufacturer recommendations. After bisulfite conversion, each sample was whole genome amplified and enzymatically fragmented following the instructions in the Illumina </w:t>
      </w:r>
      <w:proofErr w:type="spellStart"/>
      <w:r w:rsidRPr="00CE2F3C">
        <w:rPr>
          <w:color w:val="000000"/>
          <w:lang w:val="en-US"/>
        </w:rPr>
        <w:t>Infinium</w:t>
      </w:r>
      <w:proofErr w:type="spellEnd"/>
      <w:r w:rsidRPr="00CE2F3C">
        <w:rPr>
          <w:color w:val="000000"/>
          <w:lang w:val="en-US"/>
        </w:rPr>
        <w:t xml:space="preserve"> HD Assay Methylation Protocol Guide. About 200 ng DNA was applied to </w:t>
      </w:r>
      <w:proofErr w:type="spellStart"/>
      <w:r w:rsidRPr="00CE2F3C">
        <w:rPr>
          <w:color w:val="000000"/>
          <w:lang w:val="en-US"/>
        </w:rPr>
        <w:t>Infinium</w:t>
      </w:r>
      <w:proofErr w:type="spellEnd"/>
      <w:r w:rsidRPr="00CE2F3C">
        <w:rPr>
          <w:color w:val="000000"/>
          <w:lang w:val="en-US"/>
        </w:rPr>
        <w:t xml:space="preserve"> HumanMethylation450 </w:t>
      </w:r>
      <w:proofErr w:type="spellStart"/>
      <w:r w:rsidRPr="00CE2F3C">
        <w:rPr>
          <w:color w:val="000000"/>
          <w:lang w:val="en-US"/>
        </w:rPr>
        <w:t>BeadChip</w:t>
      </w:r>
      <w:proofErr w:type="spellEnd"/>
      <w:r w:rsidRPr="00CE2F3C">
        <w:rPr>
          <w:color w:val="000000"/>
          <w:lang w:val="en-US"/>
        </w:rPr>
        <w:t xml:space="preserve"> and hybridization is performed for 16-24h at 48°C.</w:t>
      </w:r>
    </w:p>
    <w:p w14:paraId="2A26E47A" w14:textId="22250DC5" w:rsidR="00747EED" w:rsidRPr="00650BBA" w:rsidRDefault="00CE2F3C" w:rsidP="00650BBA">
      <w:pPr>
        <w:jc w:val="both"/>
        <w:rPr>
          <w:color w:val="E36C0A" w:themeColor="accent6" w:themeShade="BF"/>
          <w:lang w:val="en-US"/>
        </w:rPr>
      </w:pPr>
      <w:r w:rsidRPr="00CE2F3C">
        <w:rPr>
          <w:lang w:val="en-US"/>
        </w:rPr>
        <w:t xml:space="preserve">Allele-specific primer annealing is followed by single-base extension using DNP- and Biotin-labeled </w:t>
      </w:r>
      <w:proofErr w:type="spellStart"/>
      <w:r w:rsidRPr="00CE2F3C">
        <w:rPr>
          <w:lang w:val="en-US"/>
        </w:rPr>
        <w:t>ddNTPs</w:t>
      </w:r>
      <w:proofErr w:type="spellEnd"/>
      <w:r w:rsidRPr="00CE2F3C">
        <w:rPr>
          <w:lang w:val="en-US"/>
        </w:rPr>
        <w:t xml:space="preserve">. After extension, the array is fluorescently stained, scanned, and the intensities of the non-methylated and methylated bead types were measured. Microarray scanning was done using an </w:t>
      </w:r>
      <w:proofErr w:type="spellStart"/>
      <w:r w:rsidRPr="00CE2F3C">
        <w:rPr>
          <w:lang w:val="en-US"/>
        </w:rPr>
        <w:t>iScan</w:t>
      </w:r>
      <w:proofErr w:type="spellEnd"/>
      <w:r w:rsidRPr="00CE2F3C">
        <w:rPr>
          <w:lang w:val="en-US"/>
        </w:rPr>
        <w:t xml:space="preserve"> array scanner. Data was normalized using the SWAN (subset-quantile within array normalization) method of the </w:t>
      </w:r>
      <w:proofErr w:type="spellStart"/>
      <w:r w:rsidRPr="00CE2F3C">
        <w:rPr>
          <w:lang w:val="en-US"/>
        </w:rPr>
        <w:t>minfi</w:t>
      </w:r>
      <w:proofErr w:type="spellEnd"/>
      <w:r w:rsidRPr="00CE2F3C">
        <w:rPr>
          <w:lang w:val="en-US"/>
        </w:rPr>
        <w:t xml:space="preserve"> R package </w:t>
      </w:r>
      <w:r w:rsidRPr="00CE2F3C">
        <w:rPr>
          <w:lang w:val="en-US"/>
        </w:rPr>
        <w:fldChar w:fldCharType="begin">
          <w:fldData xml:space="preserve">PEVuZE5vdGU+PENpdGU+PEF1dGhvcj5BcnllZTwvQXV0aG9yPjxZZWFyPjIwMTQ8L1llYXI+PFJl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</w:fldData>
        </w:fldChar>
      </w:r>
      <w:r w:rsidR="00810517">
        <w:rPr>
          <w:lang w:val="en-US"/>
        </w:rPr>
        <w:instrText xml:space="preserve"> ADDIN EN.CITE </w:instrText>
      </w:r>
      <w:r w:rsidR="00810517">
        <w:rPr>
          <w:lang w:val="en-US"/>
        </w:rPr>
        <w:fldChar w:fldCharType="begin">
          <w:fldData xml:space="preserve">PEVuZE5vdGU+PENpdGU+PEF1dGhvcj5BcnllZTwvQXV0aG9yPjxZZWFyPjIwMTQ8L1llYXI+PFJl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</w:fldData>
        </w:fldChar>
      </w:r>
      <w:r w:rsidR="00810517">
        <w:rPr>
          <w:lang w:val="en-US"/>
        </w:rPr>
        <w:instrText xml:space="preserve"> ADDIN EN.CITE.DATA </w:instrText>
      </w:r>
      <w:r w:rsidR="00810517">
        <w:rPr>
          <w:lang w:val="en-US"/>
        </w:rPr>
      </w:r>
      <w:r w:rsidR="00810517">
        <w:rPr>
          <w:lang w:val="en-US"/>
        </w:rPr>
        <w:fldChar w:fldCharType="end"/>
      </w:r>
      <w:r w:rsidRPr="00CE2F3C">
        <w:rPr>
          <w:lang w:val="en-US"/>
        </w:rPr>
      </w:r>
      <w:r w:rsidRPr="00CE2F3C">
        <w:rPr>
          <w:lang w:val="en-US"/>
        </w:rPr>
        <w:fldChar w:fldCharType="separate"/>
      </w:r>
      <w:r w:rsidR="00810517">
        <w:rPr>
          <w:noProof/>
          <w:lang w:val="en-US"/>
        </w:rPr>
        <w:t>[1]</w:t>
      </w:r>
      <w:r w:rsidRPr="00CE2F3C">
        <w:rPr>
          <w:lang w:val="en-US"/>
        </w:rPr>
        <w:fldChar w:fldCharType="end"/>
      </w:r>
      <w:r w:rsidRPr="00CE2F3C">
        <w:rPr>
          <w:lang w:val="en-US"/>
        </w:rPr>
        <w:t>. DNA methylation values, described as beta values (β), are recorded for each locus in each sample. Beta values represent the ratio of the intensity of the methylated bead type to the combined locus intensity. For statistical analyses β</w:t>
      </w:r>
      <w:r w:rsidRPr="00CE2F3C">
        <w:rPr>
          <w:lang w:val="en-US"/>
        </w:rPr>
        <w:noBreakHyphen/>
        <w:t>values were transferred to M-</w:t>
      </w:r>
      <w:r w:rsidRPr="00C36D1D">
        <w:rPr>
          <w:rFonts w:cs="Times New Roman"/>
          <w:lang w:val="en-US"/>
        </w:rPr>
        <w:t xml:space="preserve">values </w:t>
      </w:r>
      <w:r w:rsidRPr="00747EED">
        <w:rPr>
          <w:lang w:val="en-US"/>
        </w:rPr>
        <w:fldChar w:fldCharType="begin"/>
      </w:r>
      <w:r w:rsidR="00810517" w:rsidRPr="00747EED">
        <w:rPr>
          <w:lang w:val="en-US"/>
        </w:rPr>
        <w:instrText xml:space="preserve"> ADDIN EN.CITE &lt;EndNote&gt;&lt;Cite&gt;&lt;Author&gt;Du&lt;/Author&gt;&lt;Year&gt;2010&lt;/Year&gt;&lt;RecNum&gt;652&lt;/RecNum&gt;&lt;DisplayText&gt;[2]&lt;/DisplayText&gt;&lt;record&gt;&lt;rec-number&gt;652&lt;/rec-number&gt;&lt;foreign-keys&gt;&lt;key app="EN" db-id="tpdv5tdtofdfvyerfx1xpzepw9t205seerpz" timestamp="1496759701"&gt;652&lt;/key&gt;&lt;/foreign-keys&gt;&lt;ref-type name="Journal Article"&gt;17&lt;/ref-type&gt;&lt;contributors&gt;&lt;authors&gt;&lt;author&gt;Du, P.&lt;/author&gt;&lt;author&gt;Zhang, X.&lt;/author&gt;&lt;author&gt;Huang, C. C.&lt;/author&gt;&lt;author&gt;Jafari, N.&lt;/author&gt;&lt;author&gt;Kibbe, W. A.&lt;/author&gt;&lt;author&gt;Hou, L.&lt;/author&gt;&lt;author&gt;Lin, S. M.&lt;/author&gt;&lt;/authors&gt;&lt;/contributors&gt;&lt;auth-address&gt;Northwestern University Biomedical Informatics Center (NUBIC), NUCATS, Feinberg School of Medicine, Northwestern University, Chicago, IL 60611, USA. dupan@northwestern.edu&lt;/auth-address&gt;&lt;titles&gt;&lt;title&gt;Comparison of Beta-value and M-value methods for quantifying methylation levels by microarray analysis&lt;/title&gt;&lt;secondary-title&gt;BMC Bioinformatics&lt;/secondary-title&gt;&lt;alt-title&gt;BMC bioinformatics&lt;/alt-title&gt;&lt;/titles&gt;&lt;periodical&gt;&lt;full-title&gt;BMC Bioinformatics&lt;/full-title&gt;&lt;abbr-1&gt;BMC Bioinformatics&lt;/abbr-1&gt;&lt;abbr-2&gt;BMC Bioinformatics&lt;/abbr-2&gt;&lt;/periodical&gt;&lt;alt-periodical&gt;&lt;full-title&gt;BMC Bioinformatics&lt;/full-title&gt;&lt;abbr-1&gt;BMC Bioinformatics&lt;/abbr-1&gt;&lt;abbr-2&gt;BMC Bioinformatics&lt;/abbr-2&gt;&lt;/alt-periodical&gt;&lt;pages&gt;587&lt;/pages&gt;&lt;volume&gt;11&lt;/volume&gt;&lt;keywords&gt;&lt;keyword&gt;CpG Islands&lt;/keyword&gt;&lt;keyword&gt;*DNA Methylation&lt;/keyword&gt;&lt;keyword&gt;Data Interpretation, Statistical&lt;/keyword&gt;&lt;keyword&gt;Microarray Analysis/*methods&lt;/keyword&gt;&lt;/keywords&gt;&lt;dates&gt;&lt;year&gt;2010&lt;/year&gt;&lt;/dates&gt;&lt;isbn&gt;1471-2105 (Electronic)&amp;#xD;1471-2105 (Linking)&lt;/isbn&gt;&lt;accession-num&gt;21118553&lt;/accession-num&gt;&lt;urls&gt;&lt;related-urls&gt;&lt;url&gt;http://www.ncbi.nlm.nih.gov/pubmed/21118553&lt;/url&gt;&lt;/related-urls&gt;&lt;/urls&gt;&lt;custom2&gt;3012676&lt;/custom2&gt;&lt;electronic-resource-num&gt;10.1186/1471-2105-11-587&lt;/electronic-resource-num&gt;&lt;/record&gt;&lt;/Cite&gt;&lt;/EndNote&gt;</w:instrText>
      </w:r>
      <w:r w:rsidRPr="00747EED">
        <w:rPr>
          <w:lang w:val="en-US"/>
        </w:rPr>
        <w:fldChar w:fldCharType="separate"/>
      </w:r>
      <w:r w:rsidR="00810517" w:rsidRPr="00747EED">
        <w:rPr>
          <w:lang w:val="en-US"/>
        </w:rPr>
        <w:t>[2]</w:t>
      </w:r>
      <w:r w:rsidRPr="00747EED">
        <w:rPr>
          <w:lang w:val="en-US"/>
        </w:rPr>
        <w:fldChar w:fldCharType="end"/>
      </w:r>
      <w:r w:rsidR="00CB42F0" w:rsidRPr="00747EED">
        <w:rPr>
          <w:lang w:val="en-US"/>
        </w:rPr>
        <w:t>.</w:t>
      </w:r>
      <w:r w:rsidRPr="00747EED">
        <w:rPr>
          <w:lang w:val="en-US"/>
        </w:rPr>
        <w:t xml:space="preserve"> </w:t>
      </w:r>
      <w:r w:rsidR="00747EED" w:rsidRPr="007D3D93">
        <w:rPr>
          <w:color w:val="auto"/>
          <w:lang w:val="en-US"/>
        </w:rPr>
        <w:t xml:space="preserve">Probes were filtered by annotation of the </w:t>
      </w:r>
      <w:proofErr w:type="spellStart"/>
      <w:r w:rsidR="00747EED" w:rsidRPr="007D3D93">
        <w:rPr>
          <w:color w:val="auto"/>
          <w:lang w:val="en-US"/>
        </w:rPr>
        <w:t>minfi</w:t>
      </w:r>
      <w:proofErr w:type="spellEnd"/>
      <w:r w:rsidR="00747EED" w:rsidRPr="007D3D93">
        <w:rPr>
          <w:color w:val="auto"/>
          <w:lang w:val="en-US"/>
        </w:rPr>
        <w:t xml:space="preserve"> (SNPs) and </w:t>
      </w:r>
      <w:proofErr w:type="spellStart"/>
      <w:r w:rsidR="00747EED" w:rsidRPr="007D3D93">
        <w:rPr>
          <w:color w:val="auto"/>
          <w:lang w:val="en-US"/>
        </w:rPr>
        <w:t>RnBeads</w:t>
      </w:r>
      <w:proofErr w:type="spellEnd"/>
      <w:r w:rsidR="00747EED" w:rsidRPr="007D3D93">
        <w:rPr>
          <w:color w:val="auto"/>
          <w:lang w:val="en-US"/>
        </w:rPr>
        <w:t xml:space="preserve"> (cross-reactivity) packages for R (</w:t>
      </w:r>
      <w:proofErr w:type="spellStart"/>
      <w:r w:rsidR="00747EED" w:rsidRPr="007D3D93">
        <w:rPr>
          <w:color w:val="auto"/>
          <w:lang w:val="en-US"/>
        </w:rPr>
        <w:t>Bioconductor</w:t>
      </w:r>
      <w:proofErr w:type="spellEnd"/>
      <w:r w:rsidR="00747EED" w:rsidRPr="007D3D93">
        <w:rPr>
          <w:color w:val="auto"/>
          <w:lang w:val="en-US"/>
        </w:rPr>
        <w:t xml:space="preserve"> version 3.5). Only probes with a detection p-values &lt;0.05 in all samples were retained for analyses (n=480,021). Further, we successively filtered out probes detecting SNPs or CH loci (n= 3,050), probes overlapping SNPs at the interrogation site or at the single nucleotide extension (n=17,343), and cross-reactive probes (n=26,237). Finally, only probes mapping to autosomes were considered leaving a total of 422,157 </w:t>
      </w:r>
      <w:proofErr w:type="spellStart"/>
      <w:r w:rsidR="00747EED" w:rsidRPr="007D3D93">
        <w:rPr>
          <w:color w:val="auto"/>
          <w:lang w:val="en-US"/>
        </w:rPr>
        <w:t>CpGs</w:t>
      </w:r>
      <w:proofErr w:type="spellEnd"/>
      <w:r w:rsidR="00747EED" w:rsidRPr="007D3D93">
        <w:rPr>
          <w:color w:val="auto"/>
          <w:lang w:val="en-US"/>
        </w:rPr>
        <w:t> for down-stream analysis.</w:t>
      </w:r>
    </w:p>
    <w:p w14:paraId="47AB044F" w14:textId="77777777" w:rsidR="00810517" w:rsidRPr="00810517" w:rsidRDefault="00810517" w:rsidP="00650BBA">
      <w:pPr>
        <w:spacing w:line="360" w:lineRule="auto"/>
        <w:jc w:val="both"/>
        <w:rPr>
          <w:rStyle w:val="apple-style-span"/>
          <w:b/>
          <w:bCs/>
          <w:i/>
          <w:color w:val="000000"/>
          <w:szCs w:val="18"/>
          <w:lang w:val="en-US"/>
        </w:rPr>
      </w:pPr>
      <w:r w:rsidRPr="00810517">
        <w:rPr>
          <w:rStyle w:val="apple-style-span"/>
          <w:b/>
          <w:bCs/>
          <w:i/>
          <w:color w:val="000000"/>
          <w:szCs w:val="18"/>
          <w:lang w:val="en-US"/>
        </w:rPr>
        <w:lastRenderedPageBreak/>
        <w:t>Gene expression analysis in the LINA cohort</w:t>
      </w:r>
    </w:p>
    <w:p w14:paraId="06D11ACD" w14:textId="4D0BFC3F" w:rsidR="00810517" w:rsidRPr="00810517" w:rsidRDefault="00810517" w:rsidP="00650BBA">
      <w:pPr>
        <w:spacing w:line="360" w:lineRule="auto"/>
        <w:jc w:val="both"/>
        <w:rPr>
          <w:color w:val="000000"/>
          <w:szCs w:val="18"/>
          <w:lang w:val="en-US"/>
        </w:rPr>
      </w:pPr>
      <w:r w:rsidRPr="00810517">
        <w:rPr>
          <w:color w:val="000000"/>
          <w:szCs w:val="18"/>
          <w:lang w:val="en-US"/>
        </w:rPr>
        <w:t xml:space="preserve">Gene expression was performed as reported </w:t>
      </w:r>
      <w:r w:rsidRPr="00810517">
        <w:rPr>
          <w:color w:val="000000"/>
          <w:szCs w:val="18"/>
          <w:lang w:val="en-US"/>
        </w:rPr>
        <w:fldChar w:fldCharType="begin">
          <w:fldData xml:space="preserve">PEVuZE5vdGU+PENpdGU+PEF1dGhvcj5CYXVlcjwvQXV0aG9yPjxZZWFyPjIwMTI8L1llYXI+PFJl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</w:fldData>
        </w:fldChar>
      </w:r>
      <w:r w:rsidR="00650BBA">
        <w:rPr>
          <w:color w:val="000000"/>
          <w:szCs w:val="18"/>
          <w:lang w:val="en-US"/>
        </w:rPr>
        <w:instrText xml:space="preserve"> ADDIN EN.CITE </w:instrText>
      </w:r>
      <w:r w:rsidR="00650BBA">
        <w:rPr>
          <w:color w:val="000000"/>
          <w:szCs w:val="18"/>
          <w:lang w:val="en-US"/>
        </w:rPr>
        <w:fldChar w:fldCharType="begin">
          <w:fldData xml:space="preserve">PEVuZE5vdGU+PENpdGU+PEF1dGhvcj5CYXVlcjwvQXV0aG9yPjxZZWFyPjIwMTI8L1llYXI+PFJl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</w:fldData>
        </w:fldChar>
      </w:r>
      <w:r w:rsidR="00650BBA">
        <w:rPr>
          <w:color w:val="000000"/>
          <w:szCs w:val="18"/>
          <w:lang w:val="en-US"/>
        </w:rPr>
        <w:instrText xml:space="preserve"> ADDIN EN.CITE.DATA </w:instrText>
      </w:r>
      <w:r w:rsidR="00650BBA">
        <w:rPr>
          <w:color w:val="000000"/>
          <w:szCs w:val="18"/>
          <w:lang w:val="en-US"/>
        </w:rPr>
      </w:r>
      <w:r w:rsidR="00650BBA">
        <w:rPr>
          <w:color w:val="000000"/>
          <w:szCs w:val="18"/>
          <w:lang w:val="en-US"/>
        </w:rPr>
        <w:fldChar w:fldCharType="end"/>
      </w:r>
      <w:r w:rsidRPr="00810517">
        <w:rPr>
          <w:color w:val="000000"/>
          <w:szCs w:val="18"/>
          <w:lang w:val="en-US"/>
        </w:rPr>
      </w:r>
      <w:r w:rsidRPr="00810517">
        <w:rPr>
          <w:color w:val="000000"/>
          <w:szCs w:val="18"/>
          <w:lang w:val="en-US"/>
        </w:rPr>
        <w:fldChar w:fldCharType="separate"/>
      </w:r>
      <w:r w:rsidR="00650BBA">
        <w:rPr>
          <w:noProof/>
          <w:color w:val="000000"/>
          <w:szCs w:val="18"/>
          <w:lang w:val="en-US"/>
        </w:rPr>
        <w:t>[3]</w:t>
      </w:r>
      <w:r w:rsidRPr="00810517">
        <w:rPr>
          <w:color w:val="000000"/>
          <w:szCs w:val="18"/>
          <w:lang w:val="en-US"/>
        </w:rPr>
        <w:fldChar w:fldCharType="end"/>
      </w:r>
      <w:r w:rsidRPr="00810517">
        <w:rPr>
          <w:color w:val="000000"/>
          <w:szCs w:val="18"/>
          <w:lang w:val="en-US"/>
        </w:rPr>
        <w:t xml:space="preserve"> by 96.96 Dynamic Array (</w:t>
      </w:r>
      <w:proofErr w:type="spellStart"/>
      <w:r w:rsidRPr="00810517">
        <w:rPr>
          <w:color w:val="000000"/>
          <w:szCs w:val="18"/>
          <w:lang w:val="en-US"/>
        </w:rPr>
        <w:t>Fluidigm</w:t>
      </w:r>
      <w:proofErr w:type="spellEnd"/>
      <w:r w:rsidRPr="00810517">
        <w:rPr>
          <w:color w:val="000000"/>
          <w:szCs w:val="18"/>
          <w:lang w:val="en-US"/>
        </w:rPr>
        <w:t xml:space="preserve">, San Francisco, CA, USA). Briefly, intron-spanning primers were designed and UPL probes were selected by the Universal Probe Library Assay Design Center (http://qpcr.probefinder.com/organism.jsp.). A </w:t>
      </w:r>
      <w:proofErr w:type="spellStart"/>
      <w:r w:rsidRPr="00810517">
        <w:rPr>
          <w:color w:val="000000"/>
          <w:szCs w:val="18"/>
          <w:lang w:val="en-US"/>
        </w:rPr>
        <w:t>preamplification</w:t>
      </w:r>
      <w:proofErr w:type="spellEnd"/>
      <w:r w:rsidRPr="00810517">
        <w:rPr>
          <w:color w:val="000000"/>
          <w:szCs w:val="18"/>
          <w:lang w:val="en-US"/>
        </w:rPr>
        <w:t xml:space="preserve"> reaction was performed by pooling all primers (final concentration, 50 </w:t>
      </w:r>
      <w:proofErr w:type="spellStart"/>
      <w:r w:rsidRPr="00810517">
        <w:rPr>
          <w:color w:val="000000"/>
          <w:szCs w:val="18"/>
          <w:lang w:val="en-US"/>
        </w:rPr>
        <w:t>nM</w:t>
      </w:r>
      <w:proofErr w:type="spellEnd"/>
      <w:r w:rsidRPr="00810517">
        <w:rPr>
          <w:color w:val="000000"/>
          <w:szCs w:val="18"/>
          <w:lang w:val="en-US"/>
        </w:rPr>
        <w:t xml:space="preserve">), 5 µl of cDNA and 2x </w:t>
      </w:r>
      <w:proofErr w:type="spellStart"/>
      <w:r w:rsidRPr="00810517">
        <w:rPr>
          <w:color w:val="000000"/>
          <w:szCs w:val="18"/>
          <w:lang w:val="en-US"/>
        </w:rPr>
        <w:t>PreAmp</w:t>
      </w:r>
      <w:proofErr w:type="spellEnd"/>
      <w:r w:rsidRPr="00810517">
        <w:rPr>
          <w:color w:val="000000"/>
          <w:szCs w:val="18"/>
          <w:lang w:val="en-US"/>
        </w:rPr>
        <w:t xml:space="preserve"> Master Mix (Applied Biosystems/Life Technologies GmbH, Darmstadt, Germany). The cycling program consisted of 95°C for 10 min, followed by 14 cycles of 95°C for 15 sec and 60°C for 4 min on a </w:t>
      </w:r>
      <w:proofErr w:type="spellStart"/>
      <w:r w:rsidRPr="00810517">
        <w:rPr>
          <w:color w:val="000000"/>
          <w:szCs w:val="18"/>
          <w:lang w:val="en-US"/>
        </w:rPr>
        <w:t>LightCycler</w:t>
      </w:r>
      <w:proofErr w:type="spellEnd"/>
      <w:r w:rsidRPr="00810517">
        <w:rPr>
          <w:color w:val="000000"/>
          <w:szCs w:val="18"/>
          <w:lang w:val="en-US"/>
        </w:rPr>
        <w:t xml:space="preserve"> 480 (Roche Applied Science, Mannheim, Germany). The qPCRs of 1:5 diluted with TE buffer </w:t>
      </w:r>
      <w:proofErr w:type="spellStart"/>
      <w:r w:rsidRPr="00810517">
        <w:rPr>
          <w:color w:val="000000"/>
          <w:szCs w:val="18"/>
          <w:lang w:val="en-US"/>
        </w:rPr>
        <w:t>preamplified</w:t>
      </w:r>
      <w:proofErr w:type="spellEnd"/>
      <w:r w:rsidRPr="00810517">
        <w:rPr>
          <w:color w:val="000000"/>
          <w:szCs w:val="18"/>
          <w:lang w:val="en-US"/>
        </w:rPr>
        <w:t xml:space="preserve"> templates were performed following manufacture’s instruction for UPL (Roche, Mannheim, Germany) assays. Briefly, for each individual assay, a 10X Assay Mix that contained 2 µM of each forward and reverse primers, 1 µM UPL probe and 0.025% Tween-20 was prepared, and 5 µl of the mix was loaded into the assay inlets of the array. Into the sample inlets, 5 µl of the following solution was dispensed: 2.5 µl of </w:t>
      </w:r>
      <w:proofErr w:type="spellStart"/>
      <w:r w:rsidRPr="00810517">
        <w:rPr>
          <w:color w:val="000000"/>
          <w:szCs w:val="18"/>
          <w:lang w:val="en-US"/>
        </w:rPr>
        <w:t>PreAmp</w:t>
      </w:r>
      <w:proofErr w:type="spellEnd"/>
      <w:r w:rsidRPr="00810517">
        <w:rPr>
          <w:color w:val="000000"/>
          <w:szCs w:val="18"/>
          <w:lang w:val="en-US"/>
        </w:rPr>
        <w:t xml:space="preserve"> sample in 1.1X of </w:t>
      </w:r>
      <w:proofErr w:type="spellStart"/>
      <w:r w:rsidRPr="00810517">
        <w:rPr>
          <w:color w:val="000000"/>
          <w:szCs w:val="18"/>
          <w:lang w:val="en-US"/>
        </w:rPr>
        <w:t>FastStart</w:t>
      </w:r>
      <w:proofErr w:type="spellEnd"/>
      <w:r w:rsidRPr="00810517">
        <w:rPr>
          <w:color w:val="000000"/>
          <w:szCs w:val="18"/>
          <w:lang w:val="en-US"/>
        </w:rPr>
        <w:t xml:space="preserve"> Universal Probe Master Mix (Roche, Mannheim, Germany). The cycling program consisted of 2 min at 50°C, 10 min at 95°C, followed by 35 cycles of 95°C for 15 sec, 1 min at 60°C and 70°C for 5 sec. All reactions were performed in triplicates. Gene expression values were determined by using the 2-∆∆CT method</w:t>
      </w:r>
      <w:r w:rsidRPr="00810517">
        <w:rPr>
          <w:color w:val="000000"/>
          <w:szCs w:val="18"/>
          <w:lang w:val="en-US"/>
        </w:rPr>
        <w:fldChar w:fldCharType="begin"/>
      </w:r>
      <w:r w:rsidR="00650BBA">
        <w:rPr>
          <w:color w:val="000000"/>
          <w:szCs w:val="18"/>
          <w:lang w:val="en-US"/>
        </w:rPr>
        <w:instrText xml:space="preserve"> ADDIN EN.CITE &lt;EndNote&gt;&lt;Cite&gt;&lt;Author&gt;Livak&lt;/Author&gt;&lt;Year&gt;2001&lt;/Year&gt;&lt;RecNum&gt;54&lt;/RecNum&gt;&lt;DisplayText&gt;[4]&lt;/DisplayText&gt;&lt;record&gt;&lt;rec-number&gt;54&lt;/rec-number&gt;&lt;foreign-keys&gt;&lt;key app="EN" db-id="a52fd5rtq0a0v6ev0emx0vvdsprsxa9vxee0" timestamp="1432119529"&gt;54&lt;/key&gt;&lt;/foreign-keys&gt;&lt;ref-type name="Journal Article"&gt;17&lt;/ref-type&gt;&lt;contributors&gt;&lt;authors&gt;&lt;author&gt;Livak, K. J.&lt;/author&gt;&lt;author&gt;Schmittgen, T. D.&lt;/author&gt;&lt;/authors&gt;&lt;/contributors&gt;&lt;auth-address&gt;Applied Biosystems, Foster City, California 94404, USA.&lt;/auth-address&gt;&lt;titles&gt;&lt;title&gt;Analysis of relative gene expression data using real-time quantitative PCR and the 2(-Delta Delta C(T)) Method&lt;/title&gt;&lt;secondary-title&gt;Methods&lt;/secondary-title&gt;&lt;/titles&gt;&lt;periodical&gt;&lt;full-title&gt;Methods&lt;/full-title&gt;&lt;/periodical&gt;&lt;pages&gt;402-8&lt;/pages&gt;&lt;volume&gt;25&lt;/volume&gt;&lt;number&gt;4&lt;/number&gt;&lt;edition&gt;2002/02/16&lt;/edition&gt;&lt;keywords&gt;&lt;keyword&gt;Algorithms&lt;/keyword&gt;&lt;keyword&gt;Brain/metabolism&lt;/keyword&gt;&lt;keyword&gt;Cell Line&lt;/keyword&gt;&lt;keyword&gt;DNA, Complementary/metabolism&lt;/keyword&gt;&lt;keyword&gt;Humans&lt;/keyword&gt;&lt;keyword&gt;Polymerase Chain Reaction/ methods&lt;/keyword&gt;&lt;keyword&gt;Reverse Transcriptase Polymerase Chain Reaction&lt;/keyword&gt;&lt;keyword&gt;Time Factors&lt;/keyword&gt;&lt;/keywords&gt;&lt;dates&gt;&lt;year&gt;2001&lt;/year&gt;&lt;pub-dates&gt;&lt;date&gt;Dec&lt;/date&gt;&lt;/pub-dates&gt;&lt;/dates&gt;&lt;isbn&gt;1046-2023 (Print)&amp;#xD;1046-2023 (Linking)&lt;/isbn&gt;&lt;accession-num&gt;11846609&lt;/accession-num&gt;&lt;urls&gt;&lt;related-urls&gt;&lt;url&gt;http://ac.els-cdn.com/S1046202301912629/1-s2.0-S1046202301912629-main.pdf?_tid=43408ec4-fedf-11e4-800b-00000aacb362&amp;amp;acdnat=1432119738_4febcc8a42d88b03434300c6a22aaf8b&lt;/url&gt;&lt;/related-urls&gt;&lt;/urls&gt;&lt;electronic-resource-num&gt;10.1006/meth.2001.1262 [doi]&amp;#xD;S1046-2023(01)91262-9 [pii]&lt;/electronic-resource-num&gt;&lt;remote-database-provider&gt;Nlm&lt;/remote-database-provider&gt;&lt;language&gt;eng&lt;/language&gt;&lt;/record&gt;&lt;/Cite&gt;&lt;/EndNote&gt;</w:instrText>
      </w:r>
      <w:r w:rsidRPr="00810517">
        <w:rPr>
          <w:color w:val="000000"/>
          <w:szCs w:val="18"/>
          <w:lang w:val="en-US"/>
        </w:rPr>
        <w:fldChar w:fldCharType="separate"/>
      </w:r>
      <w:r w:rsidR="00650BBA">
        <w:rPr>
          <w:noProof/>
          <w:color w:val="000000"/>
          <w:szCs w:val="18"/>
          <w:lang w:val="en-US"/>
        </w:rPr>
        <w:t>[4]</w:t>
      </w:r>
      <w:r w:rsidRPr="00810517">
        <w:rPr>
          <w:color w:val="000000"/>
          <w:szCs w:val="18"/>
          <w:lang w:val="en-US"/>
        </w:rPr>
        <w:fldChar w:fldCharType="end"/>
      </w:r>
      <w:r w:rsidRPr="00810517">
        <w:rPr>
          <w:color w:val="000000"/>
          <w:szCs w:val="18"/>
          <w:lang w:val="en-US"/>
        </w:rPr>
        <w:t xml:space="preserve"> and GAPD and GUSB as reference genes and normalized to the lowest measured value. Following primer were used for MEST (primer-for 5’- </w:t>
      </w:r>
      <w:proofErr w:type="spellStart"/>
      <w:r w:rsidRPr="00810517">
        <w:rPr>
          <w:color w:val="000000"/>
          <w:szCs w:val="18"/>
          <w:lang w:val="en-US"/>
        </w:rPr>
        <w:t>atcgtggaagcgcttttg</w:t>
      </w:r>
      <w:proofErr w:type="spellEnd"/>
      <w:r w:rsidRPr="00810517">
        <w:rPr>
          <w:color w:val="000000"/>
          <w:szCs w:val="18"/>
          <w:lang w:val="en-US"/>
        </w:rPr>
        <w:t xml:space="preserve">, -rev 5’- </w:t>
      </w:r>
      <w:proofErr w:type="spellStart"/>
      <w:r w:rsidRPr="00810517">
        <w:rPr>
          <w:color w:val="000000"/>
          <w:szCs w:val="18"/>
          <w:lang w:val="en-US"/>
        </w:rPr>
        <w:t>gaccagatcgattctgcttgta</w:t>
      </w:r>
      <w:proofErr w:type="spellEnd"/>
      <w:r w:rsidRPr="00810517">
        <w:rPr>
          <w:color w:val="000000"/>
          <w:szCs w:val="18"/>
          <w:lang w:val="en-US"/>
        </w:rPr>
        <w:t>, UPL50) and reference genes GAPD and GUSB (primer-for 5’-gctctctgctcctcctgttc, -rev 5’-acgaccaaatccgttgactc, UPL 60; -for 5’-cgccctgcctatctgtattc, -rev 5’-tccccacagggagtgtgtag, UPL 57, respectively).</w:t>
      </w:r>
    </w:p>
    <w:p w14:paraId="1EFDE49F" w14:textId="77777777" w:rsidR="00810517" w:rsidRPr="00CE2F3C" w:rsidRDefault="00810517" w:rsidP="00650BBA">
      <w:pPr>
        <w:spacing w:line="360" w:lineRule="auto"/>
        <w:jc w:val="both"/>
        <w:rPr>
          <w:lang w:val="en-US"/>
        </w:rPr>
      </w:pPr>
    </w:p>
    <w:p w14:paraId="0D385971" w14:textId="77777777" w:rsidR="00CE2F3C" w:rsidRPr="00CE2F3C" w:rsidRDefault="00CE2F3C" w:rsidP="00650BBA">
      <w:pPr>
        <w:spacing w:line="360" w:lineRule="auto"/>
        <w:jc w:val="both"/>
        <w:rPr>
          <w:b/>
          <w:i/>
          <w:lang w:val="en-US"/>
        </w:rPr>
      </w:pPr>
      <w:r w:rsidRPr="00CE2F3C">
        <w:rPr>
          <w:b/>
          <w:i/>
          <w:lang w:val="en-US"/>
        </w:rPr>
        <w:t>References</w:t>
      </w:r>
    </w:p>
    <w:p w14:paraId="319651AA" w14:textId="77777777" w:rsidR="00650BBA" w:rsidRPr="00650BBA" w:rsidRDefault="00CE2F3C" w:rsidP="00650BBA">
      <w:pPr>
        <w:pStyle w:val="EndNoteBibliography"/>
        <w:ind w:left="720" w:hanging="720"/>
      </w:pPr>
      <w:r w:rsidRPr="00CE2F3C">
        <w:rPr>
          <w:sz w:val="22"/>
          <w:szCs w:val="22"/>
          <w:lang w:val="en-US"/>
        </w:rPr>
        <w:fldChar w:fldCharType="begin"/>
      </w:r>
      <w:r w:rsidRPr="00CE2F3C">
        <w:rPr>
          <w:sz w:val="22"/>
          <w:szCs w:val="22"/>
          <w:lang w:val="en-US"/>
        </w:rPr>
        <w:instrText xml:space="preserve"> ADDIN EN.REFLIST </w:instrText>
      </w:r>
      <w:r w:rsidRPr="00CE2F3C">
        <w:rPr>
          <w:sz w:val="22"/>
          <w:szCs w:val="22"/>
          <w:lang w:val="en-US"/>
        </w:rPr>
        <w:fldChar w:fldCharType="separate"/>
      </w:r>
      <w:r w:rsidR="00650BBA" w:rsidRPr="00650BBA">
        <w:t>1.</w:t>
      </w:r>
      <w:r w:rsidR="00650BBA" w:rsidRPr="00650BBA">
        <w:tab/>
        <w:t xml:space="preserve">Aryee MJ, Jaffe AE, Corrada-Bravo H, Ladd-Acosta C, Feinberg AP, Hansen KD, Irizarry RA: </w:t>
      </w:r>
      <w:r w:rsidR="00650BBA" w:rsidRPr="00650BBA">
        <w:rPr>
          <w:b/>
        </w:rPr>
        <w:t>Minfi: a flexible and comprehensive Bioconductor package for the analysis of Infinium DNA methylation microarrays</w:t>
      </w:r>
      <w:r w:rsidR="00650BBA" w:rsidRPr="00650BBA">
        <w:t xml:space="preserve">. </w:t>
      </w:r>
      <w:r w:rsidR="00650BBA" w:rsidRPr="00650BBA">
        <w:rPr>
          <w:i/>
        </w:rPr>
        <w:t xml:space="preserve">Bioinformatics </w:t>
      </w:r>
      <w:r w:rsidR="00650BBA" w:rsidRPr="00650BBA">
        <w:t xml:space="preserve">2014, </w:t>
      </w:r>
      <w:r w:rsidR="00650BBA" w:rsidRPr="00650BBA">
        <w:rPr>
          <w:b/>
        </w:rPr>
        <w:t>30</w:t>
      </w:r>
      <w:r w:rsidR="00650BBA" w:rsidRPr="00650BBA">
        <w:t>(10):1363-1369.</w:t>
      </w:r>
    </w:p>
    <w:p w14:paraId="1663E2C9" w14:textId="77777777" w:rsidR="00650BBA" w:rsidRPr="00650BBA" w:rsidRDefault="00650BBA" w:rsidP="00650BBA">
      <w:pPr>
        <w:pStyle w:val="EndNoteBibliography"/>
        <w:ind w:left="720" w:hanging="720"/>
      </w:pPr>
      <w:r w:rsidRPr="00650BBA">
        <w:t>2.</w:t>
      </w:r>
      <w:r w:rsidRPr="00650BBA">
        <w:tab/>
        <w:t xml:space="preserve">Du P, Zhang X, Huang CC, Jafari N, Kibbe WA, Hou L, Lin SM: </w:t>
      </w:r>
      <w:r w:rsidRPr="00650BBA">
        <w:rPr>
          <w:b/>
        </w:rPr>
        <w:t>Comparison of Beta-value and M-value methods for quantifying methylation levels by microarray analysis</w:t>
      </w:r>
      <w:r w:rsidRPr="00650BBA">
        <w:t xml:space="preserve">. </w:t>
      </w:r>
      <w:r w:rsidRPr="00650BBA">
        <w:rPr>
          <w:i/>
        </w:rPr>
        <w:t xml:space="preserve">BMC Bioinformatics </w:t>
      </w:r>
      <w:r w:rsidRPr="00650BBA">
        <w:t xml:space="preserve">2010, </w:t>
      </w:r>
      <w:r w:rsidRPr="00650BBA">
        <w:rPr>
          <w:b/>
        </w:rPr>
        <w:t>11</w:t>
      </w:r>
      <w:r w:rsidRPr="00650BBA">
        <w:t>:587.</w:t>
      </w:r>
    </w:p>
    <w:p w14:paraId="6DB1620C" w14:textId="77777777" w:rsidR="00650BBA" w:rsidRPr="00650BBA" w:rsidRDefault="00650BBA" w:rsidP="00650BBA">
      <w:pPr>
        <w:pStyle w:val="EndNoteBibliography"/>
        <w:ind w:left="720" w:hanging="720"/>
      </w:pPr>
      <w:r w:rsidRPr="00650BBA">
        <w:t>3.</w:t>
      </w:r>
      <w:r w:rsidRPr="00650BBA">
        <w:tab/>
        <w:t>Bauer M, Grabsch C, Schlink U, Klopp N, Illig T, Kramer U, von Berg A, Schaaf B, Borte M, Heinrich J</w:t>
      </w:r>
      <w:r w:rsidRPr="00650BBA">
        <w:rPr>
          <w:i/>
        </w:rPr>
        <w:t xml:space="preserve"> et al</w:t>
      </w:r>
      <w:r w:rsidRPr="00650BBA">
        <w:t xml:space="preserve">: </w:t>
      </w:r>
      <w:r w:rsidRPr="00650BBA">
        <w:rPr>
          <w:b/>
        </w:rPr>
        <w:t>Genetic association between obstructive bronchitis and enzymes of oxidative stress</w:t>
      </w:r>
      <w:r w:rsidRPr="00650BBA">
        <w:t xml:space="preserve">. </w:t>
      </w:r>
      <w:r w:rsidRPr="00650BBA">
        <w:rPr>
          <w:i/>
        </w:rPr>
        <w:t xml:space="preserve">Metabolism </w:t>
      </w:r>
      <w:r w:rsidRPr="00650BBA">
        <w:t xml:space="preserve">2012, </w:t>
      </w:r>
      <w:r w:rsidRPr="00650BBA">
        <w:rPr>
          <w:b/>
        </w:rPr>
        <w:t>61</w:t>
      </w:r>
      <w:r w:rsidRPr="00650BBA">
        <w:t>(12):1771-1779.</w:t>
      </w:r>
    </w:p>
    <w:p w14:paraId="7497F7CF" w14:textId="77777777" w:rsidR="00650BBA" w:rsidRPr="00650BBA" w:rsidRDefault="00650BBA" w:rsidP="00650BBA">
      <w:pPr>
        <w:pStyle w:val="EndNoteBibliography"/>
        <w:ind w:left="720" w:hanging="720"/>
      </w:pPr>
      <w:r w:rsidRPr="00650BBA">
        <w:t>4.</w:t>
      </w:r>
      <w:r w:rsidRPr="00650BBA">
        <w:tab/>
        <w:t xml:space="preserve">Livak KJ, Schmittgen TD: </w:t>
      </w:r>
      <w:r w:rsidRPr="00650BBA">
        <w:rPr>
          <w:b/>
        </w:rPr>
        <w:t>Analysis of relative gene expression data using real-time quantitative PCR and the 2(-Delta Delta C(T)) Method</w:t>
      </w:r>
      <w:r w:rsidRPr="00650BBA">
        <w:t xml:space="preserve">. </w:t>
      </w:r>
      <w:r w:rsidRPr="00650BBA">
        <w:rPr>
          <w:i/>
        </w:rPr>
        <w:t xml:space="preserve">Methods </w:t>
      </w:r>
      <w:r w:rsidRPr="00650BBA">
        <w:t xml:space="preserve">2001, </w:t>
      </w:r>
      <w:r w:rsidRPr="00650BBA">
        <w:rPr>
          <w:b/>
        </w:rPr>
        <w:t>25</w:t>
      </w:r>
      <w:r w:rsidRPr="00650BBA">
        <w:t>(4):402-408.</w:t>
      </w:r>
    </w:p>
    <w:p w14:paraId="2DBF4642" w14:textId="511D8584" w:rsidR="00810517" w:rsidRPr="00650BBA" w:rsidRDefault="00CE2F3C" w:rsidP="00650BBA">
      <w:pPr>
        <w:spacing w:after="0" w:line="276" w:lineRule="auto"/>
        <w:ind w:left="705" w:hanging="705"/>
        <w:jc w:val="both"/>
        <w:rPr>
          <w:sz w:val="24"/>
          <w:szCs w:val="24"/>
          <w:lang w:val="en-US"/>
        </w:rPr>
      </w:pPr>
      <w:r w:rsidRPr="00CE2F3C">
        <w:rPr>
          <w:lang w:val="en-US"/>
        </w:rPr>
        <w:fldChar w:fldCharType="end"/>
      </w:r>
      <w:r w:rsidR="00810517" w:rsidRPr="00650BBA">
        <w:rPr>
          <w:sz w:val="24"/>
          <w:szCs w:val="24"/>
          <w:lang w:val="en-US"/>
        </w:rPr>
        <w:t>5.</w:t>
      </w:r>
      <w:r w:rsidR="00810517" w:rsidRPr="00650BBA">
        <w:rPr>
          <w:sz w:val="24"/>
          <w:szCs w:val="24"/>
          <w:lang w:val="en-US"/>
        </w:rPr>
        <w:tab/>
        <w:t xml:space="preserve">Bauer M, </w:t>
      </w:r>
      <w:proofErr w:type="spellStart"/>
      <w:r w:rsidR="00810517" w:rsidRPr="00650BBA">
        <w:rPr>
          <w:sz w:val="24"/>
          <w:szCs w:val="24"/>
          <w:lang w:val="en-US"/>
        </w:rPr>
        <w:t>Grabsch</w:t>
      </w:r>
      <w:proofErr w:type="spellEnd"/>
      <w:r w:rsidR="00810517" w:rsidRPr="00650BBA">
        <w:rPr>
          <w:sz w:val="24"/>
          <w:szCs w:val="24"/>
          <w:lang w:val="en-US"/>
        </w:rPr>
        <w:t xml:space="preserve"> C, </w:t>
      </w:r>
      <w:proofErr w:type="spellStart"/>
      <w:r w:rsidR="00810517" w:rsidRPr="00650BBA">
        <w:rPr>
          <w:sz w:val="24"/>
          <w:szCs w:val="24"/>
          <w:lang w:val="en-US"/>
        </w:rPr>
        <w:t>Schlink</w:t>
      </w:r>
      <w:proofErr w:type="spellEnd"/>
      <w:r w:rsidR="00810517" w:rsidRPr="00650BBA">
        <w:rPr>
          <w:sz w:val="24"/>
          <w:szCs w:val="24"/>
          <w:lang w:val="en-US"/>
        </w:rPr>
        <w:t xml:space="preserve"> U, Klopp N, </w:t>
      </w:r>
      <w:proofErr w:type="spellStart"/>
      <w:r w:rsidR="00810517" w:rsidRPr="00650BBA">
        <w:rPr>
          <w:sz w:val="24"/>
          <w:szCs w:val="24"/>
          <w:lang w:val="en-US"/>
        </w:rPr>
        <w:t>Illig</w:t>
      </w:r>
      <w:proofErr w:type="spellEnd"/>
      <w:r w:rsidR="00810517" w:rsidRPr="00650BBA">
        <w:rPr>
          <w:sz w:val="24"/>
          <w:szCs w:val="24"/>
          <w:lang w:val="en-US"/>
        </w:rPr>
        <w:t xml:space="preserve"> T, Kramer U, von Berg A, </w:t>
      </w:r>
      <w:proofErr w:type="spellStart"/>
      <w:r w:rsidR="00810517" w:rsidRPr="00650BBA">
        <w:rPr>
          <w:sz w:val="24"/>
          <w:szCs w:val="24"/>
          <w:lang w:val="en-US"/>
        </w:rPr>
        <w:t>Schaaf</w:t>
      </w:r>
      <w:proofErr w:type="spellEnd"/>
      <w:r w:rsidR="00810517" w:rsidRPr="00650BBA">
        <w:rPr>
          <w:sz w:val="24"/>
          <w:szCs w:val="24"/>
          <w:lang w:val="en-US"/>
        </w:rPr>
        <w:t xml:space="preserve"> B, </w:t>
      </w:r>
      <w:proofErr w:type="spellStart"/>
      <w:r w:rsidR="00810517" w:rsidRPr="00650BBA">
        <w:rPr>
          <w:sz w:val="24"/>
          <w:szCs w:val="24"/>
          <w:lang w:val="en-US"/>
        </w:rPr>
        <w:t>Borte</w:t>
      </w:r>
      <w:proofErr w:type="spellEnd"/>
      <w:r w:rsidR="00810517" w:rsidRPr="00650BBA">
        <w:rPr>
          <w:sz w:val="24"/>
          <w:szCs w:val="24"/>
          <w:lang w:val="en-US"/>
        </w:rPr>
        <w:t xml:space="preserve"> M., Heinrich J, </w:t>
      </w:r>
      <w:proofErr w:type="spellStart"/>
      <w:r w:rsidR="00810517" w:rsidRPr="00650BBA">
        <w:rPr>
          <w:sz w:val="24"/>
          <w:szCs w:val="24"/>
          <w:lang w:val="en-US"/>
        </w:rPr>
        <w:t>Herbarth</w:t>
      </w:r>
      <w:proofErr w:type="spellEnd"/>
      <w:r w:rsidR="00810517" w:rsidRPr="00650BBA">
        <w:rPr>
          <w:sz w:val="24"/>
          <w:szCs w:val="24"/>
          <w:lang w:val="en-US"/>
        </w:rPr>
        <w:t xml:space="preserve"> O, Lehmann I, and </w:t>
      </w:r>
      <w:proofErr w:type="spellStart"/>
      <w:r w:rsidR="00810517" w:rsidRPr="00650BBA">
        <w:rPr>
          <w:sz w:val="24"/>
          <w:szCs w:val="24"/>
          <w:lang w:val="en-US"/>
        </w:rPr>
        <w:t>Roder</w:t>
      </w:r>
      <w:proofErr w:type="spellEnd"/>
      <w:r w:rsidR="00810517" w:rsidRPr="00650BBA">
        <w:rPr>
          <w:sz w:val="24"/>
          <w:szCs w:val="24"/>
          <w:lang w:val="en-US"/>
        </w:rPr>
        <w:t xml:space="preserve"> S: </w:t>
      </w:r>
      <w:r w:rsidR="00810517" w:rsidRPr="00650BBA">
        <w:rPr>
          <w:b/>
          <w:sz w:val="24"/>
          <w:szCs w:val="24"/>
          <w:lang w:val="en-US"/>
        </w:rPr>
        <w:t xml:space="preserve">Genetic association </w:t>
      </w:r>
      <w:r w:rsidR="00810517" w:rsidRPr="00650BBA">
        <w:rPr>
          <w:b/>
          <w:sz w:val="24"/>
          <w:szCs w:val="24"/>
          <w:lang w:val="en-US"/>
        </w:rPr>
        <w:lastRenderedPageBreak/>
        <w:t xml:space="preserve">between obstructive bronchitis and enzymes of oxidative stress. </w:t>
      </w:r>
      <w:r w:rsidR="00810517" w:rsidRPr="00650BBA">
        <w:rPr>
          <w:i/>
          <w:sz w:val="24"/>
          <w:szCs w:val="24"/>
          <w:lang w:val="en-US"/>
        </w:rPr>
        <w:t>Metabolism</w:t>
      </w:r>
      <w:r w:rsidR="00810517" w:rsidRPr="00650BBA">
        <w:rPr>
          <w:sz w:val="24"/>
          <w:szCs w:val="24"/>
          <w:lang w:val="en-US"/>
        </w:rPr>
        <w:t xml:space="preserve"> 2012 </w:t>
      </w:r>
      <w:r w:rsidR="00810517" w:rsidRPr="00650BBA">
        <w:rPr>
          <w:b/>
          <w:sz w:val="24"/>
          <w:szCs w:val="24"/>
          <w:lang w:val="en-US"/>
        </w:rPr>
        <w:t>61</w:t>
      </w:r>
      <w:r w:rsidR="00810517" w:rsidRPr="00650BBA">
        <w:rPr>
          <w:sz w:val="24"/>
          <w:szCs w:val="24"/>
          <w:lang w:val="en-US"/>
        </w:rPr>
        <w:t>, 1771-1779</w:t>
      </w:r>
    </w:p>
    <w:p w14:paraId="1DF712A4" w14:textId="77777777" w:rsidR="00810517" w:rsidRPr="00650BBA" w:rsidRDefault="00810517" w:rsidP="00650BBA">
      <w:pPr>
        <w:pStyle w:val="EndNoteBibliography"/>
        <w:spacing w:line="276" w:lineRule="auto"/>
        <w:ind w:left="720" w:hanging="720"/>
        <w:jc w:val="both"/>
        <w:rPr>
          <w:lang w:val="en-US"/>
        </w:rPr>
      </w:pPr>
      <w:r w:rsidRPr="00650BBA">
        <w:rPr>
          <w:lang w:val="en-US"/>
        </w:rPr>
        <w:t>6.</w:t>
      </w:r>
      <w:r w:rsidRPr="00650BBA">
        <w:rPr>
          <w:lang w:val="en-US"/>
        </w:rPr>
        <w:tab/>
        <w:t xml:space="preserve">Livak KJ, and Schmittgen TD: </w:t>
      </w:r>
      <w:r w:rsidRPr="00650BBA">
        <w:rPr>
          <w:b/>
          <w:lang w:val="en-US"/>
        </w:rPr>
        <w:t>Analysis of relative gene expression data using real-time quantitative PCR and the 2(-Delta Delta C(T))</w:t>
      </w:r>
      <w:r w:rsidRPr="00650BBA">
        <w:rPr>
          <w:lang w:val="en-US"/>
        </w:rPr>
        <w:t xml:space="preserve"> Method. </w:t>
      </w:r>
      <w:r w:rsidRPr="00650BBA">
        <w:rPr>
          <w:i/>
          <w:lang w:val="en-US"/>
        </w:rPr>
        <w:t>Methods</w:t>
      </w:r>
      <w:r w:rsidRPr="00650BBA">
        <w:rPr>
          <w:lang w:val="en-US"/>
        </w:rPr>
        <w:t xml:space="preserve"> (2001) </w:t>
      </w:r>
      <w:r w:rsidRPr="00650BBA">
        <w:rPr>
          <w:b/>
          <w:lang w:val="en-US"/>
        </w:rPr>
        <w:t>25</w:t>
      </w:r>
      <w:r w:rsidRPr="00650BBA">
        <w:rPr>
          <w:lang w:val="en-US"/>
        </w:rPr>
        <w:t>, 402-408</w:t>
      </w:r>
    </w:p>
    <w:p w14:paraId="2A92EE0E" w14:textId="77777777" w:rsidR="00810517" w:rsidRDefault="00810517" w:rsidP="00650BBA">
      <w:pPr>
        <w:spacing w:line="276" w:lineRule="auto"/>
        <w:jc w:val="both"/>
        <w:rPr>
          <w:lang w:val="en-US"/>
        </w:rPr>
      </w:pPr>
      <w:r>
        <w:rPr>
          <w:lang w:val="en-US"/>
        </w:rPr>
        <w:br w:type="page"/>
      </w:r>
    </w:p>
    <w:p w14:paraId="61C345B5" w14:textId="77777777" w:rsidR="00CE2F3C" w:rsidRDefault="00CE2F3C" w:rsidP="00650BBA">
      <w:pPr>
        <w:spacing w:line="240" w:lineRule="auto"/>
        <w:jc w:val="both"/>
        <w:rPr>
          <w:b/>
          <w:sz w:val="24"/>
          <w:lang w:val="en-US"/>
        </w:rPr>
      </w:pPr>
      <w:r w:rsidRPr="00CE2F3C">
        <w:rPr>
          <w:b/>
          <w:sz w:val="24"/>
          <w:lang w:val="en-US"/>
        </w:rPr>
        <w:lastRenderedPageBreak/>
        <w:t>Supplementary Tables</w:t>
      </w:r>
    </w:p>
    <w:p w14:paraId="1B561A8E" w14:textId="77777777" w:rsidR="00CE2F3C" w:rsidRPr="00CE2F3C" w:rsidRDefault="00CE2F3C" w:rsidP="00650BBA">
      <w:pPr>
        <w:spacing w:line="240" w:lineRule="auto"/>
        <w:jc w:val="both"/>
        <w:rPr>
          <w:b/>
          <w:lang w:val="en-US"/>
        </w:rPr>
      </w:pPr>
      <w:r w:rsidRPr="00334C9C">
        <w:rPr>
          <w:lang w:val="en-US"/>
        </w:rPr>
        <w:t>Table S1.</w:t>
      </w:r>
      <w:r w:rsidRPr="00CE2F3C">
        <w:rPr>
          <w:b/>
          <w:lang w:val="en-US"/>
        </w:rPr>
        <w:t xml:space="preserve"> Primer for gene expression analysis</w:t>
      </w:r>
    </w:p>
    <w:tbl>
      <w:tblPr>
        <w:tblStyle w:val="HelleSchattierung"/>
        <w:tblW w:w="0" w:type="auto"/>
        <w:tblInd w:w="108" w:type="dxa"/>
        <w:tblLook w:val="04A0" w:firstRow="1" w:lastRow="0" w:firstColumn="1" w:lastColumn="0" w:noHBand="0" w:noVBand="1"/>
      </w:tblPr>
      <w:tblGrid>
        <w:gridCol w:w="2962"/>
        <w:gridCol w:w="3071"/>
        <w:gridCol w:w="3071"/>
      </w:tblGrid>
      <w:tr w:rsidR="00CE2F3C" w:rsidRPr="00810517" w14:paraId="72A94E76" w14:textId="77777777" w:rsidTr="005842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2" w:type="dxa"/>
          </w:tcPr>
          <w:p w14:paraId="51457F58" w14:textId="77777777" w:rsidR="00CE2F3C" w:rsidRDefault="00CE2F3C" w:rsidP="0058420D">
            <w:pPr>
              <w:jc w:val="both"/>
              <w:rPr>
                <w:b w:val="0"/>
                <w:bCs w:val="0"/>
                <w:lang w:val="en-US"/>
              </w:rPr>
            </w:pPr>
            <w:r>
              <w:rPr>
                <w:lang w:val="en-US"/>
              </w:rPr>
              <w:t>Gen</w:t>
            </w:r>
          </w:p>
        </w:tc>
        <w:tc>
          <w:tcPr>
            <w:tcW w:w="3071" w:type="dxa"/>
          </w:tcPr>
          <w:p w14:paraId="723330ED" w14:textId="77777777" w:rsidR="00CE2F3C" w:rsidRDefault="00CE2F3C" w:rsidP="0058420D">
            <w:pPr>
              <w:jc w:val="both"/>
              <w:cnfStyle w:val="100000000000" w:firstRow="1" w:lastRow="0" w:firstColumn="0" w:lastColumn="0" w:oddVBand="0" w:evenVBand="0" w:oddHBand="0" w:evenHBand="0" w:firstRowFirstColumn="0" w:firstRowLastColumn="0" w:lastRowFirstColumn="0" w:lastRowLastColumn="0"/>
              <w:rPr>
                <w:b w:val="0"/>
                <w:bCs w:val="0"/>
                <w:lang w:val="en-US"/>
              </w:rPr>
            </w:pPr>
            <w:r>
              <w:rPr>
                <w:lang w:val="en-US"/>
              </w:rPr>
              <w:t>forward 5’</w:t>
            </w:r>
            <w:r>
              <w:rPr>
                <w:rFonts w:cs="Arial"/>
                <w:lang w:val="en-US"/>
              </w:rPr>
              <w:t>→</w:t>
            </w:r>
            <w:r>
              <w:rPr>
                <w:lang w:val="en-US"/>
              </w:rPr>
              <w:t>3’</w:t>
            </w:r>
          </w:p>
        </w:tc>
        <w:tc>
          <w:tcPr>
            <w:tcW w:w="3071" w:type="dxa"/>
          </w:tcPr>
          <w:p w14:paraId="30E8EBC2" w14:textId="77777777" w:rsidR="00CE2F3C" w:rsidRDefault="00CE2F3C" w:rsidP="0058420D">
            <w:pPr>
              <w:jc w:val="both"/>
              <w:cnfStyle w:val="100000000000" w:firstRow="1" w:lastRow="0" w:firstColumn="0" w:lastColumn="0" w:oddVBand="0" w:evenVBand="0" w:oddHBand="0" w:evenHBand="0" w:firstRowFirstColumn="0" w:firstRowLastColumn="0" w:lastRowFirstColumn="0" w:lastRowLastColumn="0"/>
              <w:rPr>
                <w:b w:val="0"/>
                <w:bCs w:val="0"/>
                <w:lang w:val="en-US"/>
              </w:rPr>
            </w:pPr>
            <w:r>
              <w:rPr>
                <w:lang w:val="en-US"/>
              </w:rPr>
              <w:t>reverse 5’</w:t>
            </w:r>
            <w:r>
              <w:rPr>
                <w:rFonts w:cs="Arial"/>
                <w:lang w:val="en-US"/>
              </w:rPr>
              <w:t>→</w:t>
            </w:r>
            <w:r>
              <w:rPr>
                <w:lang w:val="en-US"/>
              </w:rPr>
              <w:t>3’</w:t>
            </w:r>
          </w:p>
        </w:tc>
      </w:tr>
      <w:tr w:rsidR="00CE2F3C" w14:paraId="3757DBE1" w14:textId="77777777" w:rsidTr="00584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4" w:type="dxa"/>
            <w:gridSpan w:val="3"/>
            <w:shd w:val="clear" w:color="auto" w:fill="F2F2F2" w:themeFill="background1" w:themeFillShade="F2"/>
          </w:tcPr>
          <w:p w14:paraId="6433EEAA" w14:textId="77777777" w:rsidR="00CE2F3C" w:rsidRPr="00CB0D38" w:rsidRDefault="00CE2F3C" w:rsidP="0058420D">
            <w:pPr>
              <w:jc w:val="both"/>
              <w:rPr>
                <w:b w:val="0"/>
                <w:bCs w:val="0"/>
                <w:u w:val="single"/>
                <w:lang w:val="en-US"/>
              </w:rPr>
            </w:pPr>
            <w:r w:rsidRPr="00CB0D38">
              <w:rPr>
                <w:u w:val="single"/>
                <w:lang w:val="en-US"/>
              </w:rPr>
              <w:t>human qPCR primer</w:t>
            </w:r>
          </w:p>
        </w:tc>
      </w:tr>
      <w:tr w:rsidR="00CE2F3C" w14:paraId="4A09B9A5" w14:textId="77777777" w:rsidTr="0058420D">
        <w:tc>
          <w:tcPr>
            <w:cnfStyle w:val="001000000000" w:firstRow="0" w:lastRow="0" w:firstColumn="1" w:lastColumn="0" w:oddVBand="0" w:evenVBand="0" w:oddHBand="0" w:evenHBand="0" w:firstRowFirstColumn="0" w:firstRowLastColumn="0" w:lastRowFirstColumn="0" w:lastRowLastColumn="0"/>
            <w:tcW w:w="2962" w:type="dxa"/>
          </w:tcPr>
          <w:p w14:paraId="409B24B3" w14:textId="77777777" w:rsidR="00CE2F3C" w:rsidRPr="00823912" w:rsidRDefault="00CE2F3C" w:rsidP="0058420D">
            <w:pPr>
              <w:jc w:val="both"/>
              <w:rPr>
                <w:b w:val="0"/>
                <w:bCs w:val="0"/>
                <w:i/>
                <w:lang w:val="en-US"/>
              </w:rPr>
            </w:pPr>
            <w:r w:rsidRPr="00823912">
              <w:rPr>
                <w:b w:val="0"/>
                <w:i/>
                <w:lang w:val="en-US"/>
              </w:rPr>
              <w:t>GAPDH</w:t>
            </w:r>
          </w:p>
        </w:tc>
        <w:tc>
          <w:tcPr>
            <w:tcW w:w="3071" w:type="dxa"/>
          </w:tcPr>
          <w:p w14:paraId="1ADBB854" w14:textId="77777777" w:rsidR="00CE2F3C" w:rsidRPr="008E5DA4"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8E5DA4">
              <w:rPr>
                <w:rFonts w:asciiTheme="minorHAnsi" w:hAnsiTheme="minorHAnsi" w:cs="Arial"/>
                <w:sz w:val="20"/>
                <w:szCs w:val="20"/>
              </w:rPr>
              <w:t>CTCTCTGCTCCTCCTTTCGAC</w:t>
            </w:r>
          </w:p>
        </w:tc>
        <w:tc>
          <w:tcPr>
            <w:tcW w:w="3071" w:type="dxa"/>
          </w:tcPr>
          <w:p w14:paraId="7A3B250F" w14:textId="77777777" w:rsidR="00CE2F3C" w:rsidRPr="008E5DA4"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8E5DA4">
              <w:rPr>
                <w:rFonts w:asciiTheme="minorHAnsi" w:hAnsiTheme="minorHAnsi" w:cs="Arial"/>
                <w:sz w:val="20"/>
                <w:szCs w:val="20"/>
              </w:rPr>
              <w:t>TGAGCGATGTGGCTCGGCT</w:t>
            </w:r>
          </w:p>
        </w:tc>
      </w:tr>
      <w:tr w:rsidR="00CE2F3C" w14:paraId="2767BC43" w14:textId="77777777" w:rsidTr="00584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2" w:type="dxa"/>
            <w:shd w:val="clear" w:color="auto" w:fill="F2F2F2" w:themeFill="background1" w:themeFillShade="F2"/>
          </w:tcPr>
          <w:p w14:paraId="7223B8E5" w14:textId="77777777" w:rsidR="00CE2F3C" w:rsidRPr="00823912" w:rsidRDefault="00CE2F3C" w:rsidP="0058420D">
            <w:pPr>
              <w:jc w:val="both"/>
              <w:rPr>
                <w:b w:val="0"/>
                <w:bCs w:val="0"/>
                <w:i/>
                <w:lang w:val="en-US"/>
              </w:rPr>
            </w:pPr>
            <w:proofErr w:type="spellStart"/>
            <w:r w:rsidRPr="00823912">
              <w:rPr>
                <w:b w:val="0"/>
                <w:i/>
                <w:lang w:val="en-US"/>
              </w:rPr>
              <w:t>PPAR</w:t>
            </w:r>
            <w:r>
              <w:rPr>
                <w:rFonts w:cs="Times New Roman"/>
                <w:b w:val="0"/>
                <w:i/>
                <w:lang w:val="en-US"/>
              </w:rPr>
              <w:t>γ</w:t>
            </w:r>
            <w:proofErr w:type="spellEnd"/>
          </w:p>
        </w:tc>
        <w:tc>
          <w:tcPr>
            <w:tcW w:w="3071" w:type="dxa"/>
            <w:shd w:val="clear" w:color="auto" w:fill="F2F2F2" w:themeFill="background1" w:themeFillShade="F2"/>
          </w:tcPr>
          <w:p w14:paraId="5F790DBE"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TTACGCCTCGGTGTTTAGGG</w:t>
            </w:r>
          </w:p>
        </w:tc>
        <w:tc>
          <w:tcPr>
            <w:tcW w:w="3071" w:type="dxa"/>
            <w:shd w:val="clear" w:color="auto" w:fill="F2F2F2" w:themeFill="background1" w:themeFillShade="F2"/>
          </w:tcPr>
          <w:p w14:paraId="4211293C"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TGGTCATTTCGTTAAAGGCTGA</w:t>
            </w:r>
          </w:p>
        </w:tc>
      </w:tr>
      <w:tr w:rsidR="00CE2F3C" w14:paraId="15A6AFEE" w14:textId="77777777" w:rsidTr="0058420D">
        <w:tc>
          <w:tcPr>
            <w:cnfStyle w:val="001000000000" w:firstRow="0" w:lastRow="0" w:firstColumn="1" w:lastColumn="0" w:oddVBand="0" w:evenVBand="0" w:oddHBand="0" w:evenHBand="0" w:firstRowFirstColumn="0" w:firstRowLastColumn="0" w:lastRowFirstColumn="0" w:lastRowLastColumn="0"/>
            <w:tcW w:w="2962" w:type="dxa"/>
          </w:tcPr>
          <w:p w14:paraId="51AE2B88" w14:textId="77777777" w:rsidR="00CE2F3C" w:rsidRPr="00823912" w:rsidRDefault="00CE2F3C" w:rsidP="0058420D">
            <w:pPr>
              <w:jc w:val="both"/>
              <w:rPr>
                <w:b w:val="0"/>
                <w:bCs w:val="0"/>
                <w:i/>
                <w:lang w:val="en-US"/>
              </w:rPr>
            </w:pPr>
            <w:r w:rsidRPr="00823912">
              <w:rPr>
                <w:b w:val="0"/>
                <w:i/>
                <w:lang w:val="en-US"/>
              </w:rPr>
              <w:t>LEP</w:t>
            </w:r>
          </w:p>
        </w:tc>
        <w:tc>
          <w:tcPr>
            <w:tcW w:w="3071" w:type="dxa"/>
          </w:tcPr>
          <w:p w14:paraId="21C8EE67" w14:textId="77777777" w:rsidR="00CE2F3C" w:rsidRPr="00823912"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TTTCACACACGCAGTCAGTC</w:t>
            </w:r>
          </w:p>
        </w:tc>
        <w:tc>
          <w:tcPr>
            <w:tcW w:w="3071" w:type="dxa"/>
          </w:tcPr>
          <w:p w14:paraId="346EB1C5" w14:textId="77777777" w:rsidR="00CE2F3C" w:rsidRPr="00823912"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GTGGAGCCCAGGAATGAAGT</w:t>
            </w:r>
          </w:p>
        </w:tc>
      </w:tr>
      <w:tr w:rsidR="00CE2F3C" w14:paraId="154C71F3" w14:textId="77777777" w:rsidTr="00584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2" w:type="dxa"/>
            <w:shd w:val="clear" w:color="auto" w:fill="F2F2F2" w:themeFill="background1" w:themeFillShade="F2"/>
          </w:tcPr>
          <w:p w14:paraId="36B7FD60" w14:textId="77777777" w:rsidR="00CE2F3C" w:rsidRPr="00823912" w:rsidRDefault="00CE2F3C" w:rsidP="0058420D">
            <w:pPr>
              <w:jc w:val="both"/>
              <w:rPr>
                <w:b w:val="0"/>
                <w:bCs w:val="0"/>
                <w:i/>
                <w:lang w:val="en-US"/>
              </w:rPr>
            </w:pPr>
            <w:r w:rsidRPr="00823912">
              <w:rPr>
                <w:b w:val="0"/>
                <w:i/>
                <w:lang w:val="en-US"/>
              </w:rPr>
              <w:t>LPL</w:t>
            </w:r>
          </w:p>
        </w:tc>
        <w:tc>
          <w:tcPr>
            <w:tcW w:w="3071" w:type="dxa"/>
            <w:shd w:val="clear" w:color="auto" w:fill="F2F2F2" w:themeFill="background1" w:themeFillShade="F2"/>
          </w:tcPr>
          <w:p w14:paraId="4B802364"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CCGCCGACCAAAGAAGAGAT</w:t>
            </w:r>
          </w:p>
        </w:tc>
        <w:tc>
          <w:tcPr>
            <w:tcW w:w="3071" w:type="dxa"/>
            <w:shd w:val="clear" w:color="auto" w:fill="F2F2F2" w:themeFill="background1" w:themeFillShade="F2"/>
          </w:tcPr>
          <w:p w14:paraId="0DDA932A"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TAGCCACGGACTCTGCTACT</w:t>
            </w:r>
          </w:p>
        </w:tc>
      </w:tr>
      <w:tr w:rsidR="00CE2F3C" w14:paraId="2E8B2254" w14:textId="77777777" w:rsidTr="0058420D">
        <w:tc>
          <w:tcPr>
            <w:cnfStyle w:val="001000000000" w:firstRow="0" w:lastRow="0" w:firstColumn="1" w:lastColumn="0" w:oddVBand="0" w:evenVBand="0" w:oddHBand="0" w:evenHBand="0" w:firstRowFirstColumn="0" w:firstRowLastColumn="0" w:lastRowFirstColumn="0" w:lastRowLastColumn="0"/>
            <w:tcW w:w="2962" w:type="dxa"/>
            <w:shd w:val="clear" w:color="auto" w:fill="FFFFFF" w:themeFill="background1"/>
          </w:tcPr>
          <w:p w14:paraId="30BC39E4" w14:textId="77777777" w:rsidR="00CE2F3C" w:rsidRPr="00823912" w:rsidRDefault="00CE2F3C" w:rsidP="0058420D">
            <w:pPr>
              <w:jc w:val="both"/>
              <w:rPr>
                <w:b w:val="0"/>
                <w:bCs w:val="0"/>
                <w:i/>
                <w:lang w:val="en-US"/>
              </w:rPr>
            </w:pPr>
            <w:proofErr w:type="spellStart"/>
            <w:r w:rsidRPr="00823912">
              <w:rPr>
                <w:b w:val="0"/>
                <w:i/>
                <w:lang w:val="en-US"/>
              </w:rPr>
              <w:t>hCEBP</w:t>
            </w:r>
            <w:proofErr w:type="spellEnd"/>
            <w:r>
              <w:rPr>
                <w:rFonts w:cs="Times New Roman"/>
                <w:b w:val="0"/>
                <w:i/>
                <w:lang w:val="en-US"/>
              </w:rPr>
              <w:t>α</w:t>
            </w:r>
          </w:p>
        </w:tc>
        <w:tc>
          <w:tcPr>
            <w:tcW w:w="3071" w:type="dxa"/>
            <w:shd w:val="clear" w:color="auto" w:fill="FFFFFF" w:themeFill="background1"/>
          </w:tcPr>
          <w:p w14:paraId="4005A5A9" w14:textId="77777777" w:rsidR="00CE2F3C" w:rsidRPr="00823912"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GGAGCAAATCGTGCCTTGTC</w:t>
            </w:r>
          </w:p>
        </w:tc>
        <w:tc>
          <w:tcPr>
            <w:tcW w:w="3071" w:type="dxa"/>
            <w:shd w:val="clear" w:color="auto" w:fill="FFFFFF" w:themeFill="background1"/>
          </w:tcPr>
          <w:p w14:paraId="33B12953" w14:textId="77777777" w:rsidR="00CE2F3C" w:rsidRPr="00823912"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TTCTCTCATGGGGGTCTGCT</w:t>
            </w:r>
          </w:p>
        </w:tc>
      </w:tr>
      <w:tr w:rsidR="00CE2F3C" w14:paraId="6E6FB0B4" w14:textId="77777777" w:rsidTr="00584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2" w:type="dxa"/>
            <w:shd w:val="clear" w:color="auto" w:fill="F2F2F2" w:themeFill="background1" w:themeFillShade="F2"/>
          </w:tcPr>
          <w:p w14:paraId="2AB0CDCE" w14:textId="77777777" w:rsidR="00CE2F3C" w:rsidRPr="00823912" w:rsidRDefault="00CE2F3C" w:rsidP="0058420D">
            <w:pPr>
              <w:jc w:val="both"/>
              <w:rPr>
                <w:b w:val="0"/>
                <w:bCs w:val="0"/>
                <w:i/>
                <w:lang w:val="en-US"/>
              </w:rPr>
            </w:pPr>
            <w:r w:rsidRPr="00823912">
              <w:rPr>
                <w:b w:val="0"/>
                <w:i/>
                <w:lang w:val="en-US"/>
              </w:rPr>
              <w:t>FASN</w:t>
            </w:r>
          </w:p>
        </w:tc>
        <w:tc>
          <w:tcPr>
            <w:tcW w:w="3071" w:type="dxa"/>
            <w:shd w:val="clear" w:color="auto" w:fill="F2F2F2" w:themeFill="background1" w:themeFillShade="F2"/>
          </w:tcPr>
          <w:p w14:paraId="5BD410C8"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GTCTTGAACTCCTTGGCGGA</w:t>
            </w:r>
          </w:p>
        </w:tc>
        <w:tc>
          <w:tcPr>
            <w:tcW w:w="3071" w:type="dxa"/>
            <w:shd w:val="clear" w:color="auto" w:fill="F2F2F2" w:themeFill="background1" w:themeFillShade="F2"/>
          </w:tcPr>
          <w:p w14:paraId="7194A44A"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AGGAAGATAGCCATGCCGAG</w:t>
            </w:r>
          </w:p>
        </w:tc>
      </w:tr>
      <w:tr w:rsidR="00CE2F3C" w14:paraId="1B12F8A2" w14:textId="77777777" w:rsidTr="0058420D">
        <w:tc>
          <w:tcPr>
            <w:cnfStyle w:val="001000000000" w:firstRow="0" w:lastRow="0" w:firstColumn="1" w:lastColumn="0" w:oddVBand="0" w:evenVBand="0" w:oddHBand="0" w:evenHBand="0" w:firstRowFirstColumn="0" w:firstRowLastColumn="0" w:lastRowFirstColumn="0" w:lastRowLastColumn="0"/>
            <w:tcW w:w="2962" w:type="dxa"/>
            <w:shd w:val="clear" w:color="auto" w:fill="FFFFFF" w:themeFill="background1"/>
          </w:tcPr>
          <w:p w14:paraId="4DDAD31D" w14:textId="77777777" w:rsidR="00CE2F3C" w:rsidRPr="00823912" w:rsidRDefault="00CE2F3C" w:rsidP="0058420D">
            <w:pPr>
              <w:jc w:val="both"/>
              <w:rPr>
                <w:b w:val="0"/>
                <w:bCs w:val="0"/>
                <w:i/>
                <w:lang w:val="en-US"/>
              </w:rPr>
            </w:pPr>
            <w:r w:rsidRPr="00823912">
              <w:rPr>
                <w:b w:val="0"/>
                <w:i/>
                <w:lang w:val="en-US"/>
              </w:rPr>
              <w:t>IRS2</w:t>
            </w:r>
          </w:p>
        </w:tc>
        <w:tc>
          <w:tcPr>
            <w:tcW w:w="3071" w:type="dxa"/>
            <w:shd w:val="clear" w:color="auto" w:fill="FFFFFF" w:themeFill="background1"/>
          </w:tcPr>
          <w:p w14:paraId="5EE1E4C3" w14:textId="77777777" w:rsidR="00CE2F3C" w:rsidRPr="00823912"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GTGAAAGAGTGAAGATCTGTCTGG</w:t>
            </w:r>
          </w:p>
        </w:tc>
        <w:tc>
          <w:tcPr>
            <w:tcW w:w="3071" w:type="dxa"/>
            <w:shd w:val="clear" w:color="auto" w:fill="FFFFFF" w:themeFill="background1"/>
          </w:tcPr>
          <w:p w14:paraId="1B11F5E4" w14:textId="77777777" w:rsidR="00CE2F3C" w:rsidRPr="00823912"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TTGCCTTGTTGGTGCCTCAT</w:t>
            </w:r>
          </w:p>
        </w:tc>
      </w:tr>
      <w:tr w:rsidR="00CE2F3C" w14:paraId="73B15A18" w14:textId="77777777" w:rsidTr="00584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2" w:type="dxa"/>
            <w:shd w:val="clear" w:color="auto" w:fill="F2F2F2" w:themeFill="background1" w:themeFillShade="F2"/>
          </w:tcPr>
          <w:p w14:paraId="41D9194C" w14:textId="77777777" w:rsidR="00CE2F3C" w:rsidRPr="00823912" w:rsidRDefault="00CE2F3C" w:rsidP="0058420D">
            <w:pPr>
              <w:jc w:val="both"/>
              <w:rPr>
                <w:b w:val="0"/>
                <w:bCs w:val="0"/>
                <w:i/>
                <w:lang w:val="en-US"/>
              </w:rPr>
            </w:pPr>
            <w:r w:rsidRPr="00823912">
              <w:rPr>
                <w:b w:val="0"/>
                <w:i/>
                <w:lang w:val="en-US"/>
              </w:rPr>
              <w:t>SREBF1</w:t>
            </w:r>
          </w:p>
        </w:tc>
        <w:tc>
          <w:tcPr>
            <w:tcW w:w="3071" w:type="dxa"/>
            <w:shd w:val="clear" w:color="auto" w:fill="F2F2F2" w:themeFill="background1" w:themeFillShade="F2"/>
          </w:tcPr>
          <w:p w14:paraId="40AC4629"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GCTCCCTAGGAAGGGCCGTA</w:t>
            </w:r>
          </w:p>
        </w:tc>
        <w:tc>
          <w:tcPr>
            <w:tcW w:w="3071" w:type="dxa"/>
            <w:shd w:val="clear" w:color="auto" w:fill="F2F2F2" w:themeFill="background1" w:themeFillShade="F2"/>
          </w:tcPr>
          <w:p w14:paraId="2C0C6CA9"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AAGTGCAATCCATGGCTCCG</w:t>
            </w:r>
          </w:p>
        </w:tc>
      </w:tr>
      <w:tr w:rsidR="00CE2F3C" w14:paraId="201B4C05" w14:textId="77777777" w:rsidTr="0058420D">
        <w:tc>
          <w:tcPr>
            <w:cnfStyle w:val="001000000000" w:firstRow="0" w:lastRow="0" w:firstColumn="1" w:lastColumn="0" w:oddVBand="0" w:evenVBand="0" w:oddHBand="0" w:evenHBand="0" w:firstRowFirstColumn="0" w:firstRowLastColumn="0" w:lastRowFirstColumn="0" w:lastRowLastColumn="0"/>
            <w:tcW w:w="2962" w:type="dxa"/>
            <w:shd w:val="clear" w:color="auto" w:fill="FFFFFF" w:themeFill="background1"/>
          </w:tcPr>
          <w:p w14:paraId="75DA4E97" w14:textId="77777777" w:rsidR="00CE2F3C" w:rsidRPr="00823912" w:rsidRDefault="00CE2F3C" w:rsidP="0058420D">
            <w:pPr>
              <w:jc w:val="both"/>
              <w:rPr>
                <w:b w:val="0"/>
                <w:bCs w:val="0"/>
                <w:i/>
                <w:lang w:val="en-US"/>
              </w:rPr>
            </w:pPr>
            <w:r w:rsidRPr="00823912">
              <w:rPr>
                <w:b w:val="0"/>
                <w:i/>
                <w:lang w:val="en-US"/>
              </w:rPr>
              <w:t>ESR1</w:t>
            </w:r>
          </w:p>
        </w:tc>
        <w:tc>
          <w:tcPr>
            <w:tcW w:w="3071" w:type="dxa"/>
            <w:shd w:val="clear" w:color="auto" w:fill="FFFFFF" w:themeFill="background1"/>
          </w:tcPr>
          <w:p w14:paraId="5305EB12" w14:textId="77777777" w:rsidR="00CE2F3C" w:rsidRPr="00E071CB"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E071CB">
              <w:rPr>
                <w:rFonts w:ascii="Calibri" w:hAnsi="Calibri"/>
                <w:color w:val="000000"/>
                <w:sz w:val="20"/>
                <w:szCs w:val="20"/>
              </w:rPr>
              <w:t>TGGCCCAGCTCCTCCTCATCCTC</w:t>
            </w:r>
          </w:p>
        </w:tc>
        <w:tc>
          <w:tcPr>
            <w:tcW w:w="3071" w:type="dxa"/>
            <w:shd w:val="clear" w:color="auto" w:fill="FFFFFF" w:themeFill="background1"/>
          </w:tcPr>
          <w:p w14:paraId="2517E0E4" w14:textId="77777777" w:rsidR="00CE2F3C" w:rsidRPr="00E071CB"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E071CB">
              <w:rPr>
                <w:rFonts w:ascii="Calibri" w:hAnsi="Calibri"/>
                <w:color w:val="000000"/>
                <w:sz w:val="20"/>
                <w:szCs w:val="20"/>
              </w:rPr>
              <w:t>AGTGGCTTTGGTCCGTCTCCTC</w:t>
            </w:r>
          </w:p>
        </w:tc>
      </w:tr>
      <w:tr w:rsidR="00CE2F3C" w14:paraId="4A5D82FA" w14:textId="77777777" w:rsidTr="00584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2" w:type="dxa"/>
            <w:shd w:val="clear" w:color="auto" w:fill="F2F2F2" w:themeFill="background1" w:themeFillShade="F2"/>
          </w:tcPr>
          <w:p w14:paraId="52401057" w14:textId="77777777" w:rsidR="00CE2F3C" w:rsidRPr="00823912" w:rsidRDefault="00CE2F3C" w:rsidP="0058420D">
            <w:pPr>
              <w:jc w:val="both"/>
              <w:rPr>
                <w:b w:val="0"/>
                <w:bCs w:val="0"/>
                <w:i/>
                <w:lang w:val="en-US"/>
              </w:rPr>
            </w:pPr>
            <w:r w:rsidRPr="00823912">
              <w:rPr>
                <w:b w:val="0"/>
                <w:i/>
                <w:lang w:val="en-US"/>
              </w:rPr>
              <w:t>MEST</w:t>
            </w:r>
          </w:p>
        </w:tc>
        <w:tc>
          <w:tcPr>
            <w:tcW w:w="3071" w:type="dxa"/>
            <w:shd w:val="clear" w:color="auto" w:fill="F2F2F2" w:themeFill="background1" w:themeFillShade="F2"/>
          </w:tcPr>
          <w:p w14:paraId="7EBFC01B"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ATCGGGTGATTGCCCTTGATT</w:t>
            </w:r>
          </w:p>
        </w:tc>
        <w:tc>
          <w:tcPr>
            <w:tcW w:w="3071" w:type="dxa"/>
            <w:shd w:val="clear" w:color="auto" w:fill="F2F2F2" w:themeFill="background1" w:themeFillShade="F2"/>
          </w:tcPr>
          <w:p w14:paraId="1D39B83B" w14:textId="77777777" w:rsidR="00CE2F3C" w:rsidRPr="00823912"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GAAAGAAGGTTGATCCTGCGG</w:t>
            </w:r>
          </w:p>
        </w:tc>
      </w:tr>
      <w:tr w:rsidR="00CE2F3C" w14:paraId="27E5EB51" w14:textId="77777777" w:rsidTr="0058420D">
        <w:tc>
          <w:tcPr>
            <w:cnfStyle w:val="001000000000" w:firstRow="0" w:lastRow="0" w:firstColumn="1" w:lastColumn="0" w:oddVBand="0" w:evenVBand="0" w:oddHBand="0" w:evenHBand="0" w:firstRowFirstColumn="0" w:firstRowLastColumn="0" w:lastRowFirstColumn="0" w:lastRowLastColumn="0"/>
            <w:tcW w:w="2962" w:type="dxa"/>
          </w:tcPr>
          <w:p w14:paraId="00769EF8" w14:textId="77777777" w:rsidR="00CE2F3C" w:rsidRPr="00ED795A" w:rsidRDefault="00CE2F3C" w:rsidP="0058420D">
            <w:pPr>
              <w:jc w:val="both"/>
              <w:rPr>
                <w:b w:val="0"/>
                <w:bCs w:val="0"/>
                <w:u w:val="single"/>
                <w:lang w:val="en-US"/>
              </w:rPr>
            </w:pPr>
            <w:r w:rsidRPr="00ED795A">
              <w:rPr>
                <w:u w:val="single"/>
                <w:lang w:val="en-US"/>
              </w:rPr>
              <w:t>murine qPCR primer</w:t>
            </w:r>
          </w:p>
        </w:tc>
        <w:tc>
          <w:tcPr>
            <w:tcW w:w="3071" w:type="dxa"/>
          </w:tcPr>
          <w:p w14:paraId="61BD4404" w14:textId="77777777" w:rsidR="00CE2F3C" w:rsidRDefault="00CE2F3C" w:rsidP="0058420D">
            <w:pPr>
              <w:jc w:val="both"/>
              <w:cnfStyle w:val="000000000000" w:firstRow="0" w:lastRow="0" w:firstColumn="0" w:lastColumn="0" w:oddVBand="0" w:evenVBand="0" w:oddHBand="0" w:evenHBand="0" w:firstRowFirstColumn="0" w:firstRowLastColumn="0" w:lastRowFirstColumn="0" w:lastRowLastColumn="0"/>
              <w:rPr>
                <w:lang w:val="en-US"/>
              </w:rPr>
            </w:pPr>
          </w:p>
        </w:tc>
        <w:tc>
          <w:tcPr>
            <w:tcW w:w="3071" w:type="dxa"/>
          </w:tcPr>
          <w:p w14:paraId="34E748F0" w14:textId="77777777" w:rsidR="00CE2F3C" w:rsidRDefault="00CE2F3C" w:rsidP="0058420D">
            <w:pPr>
              <w:jc w:val="both"/>
              <w:cnfStyle w:val="000000000000" w:firstRow="0" w:lastRow="0" w:firstColumn="0" w:lastColumn="0" w:oddVBand="0" w:evenVBand="0" w:oddHBand="0" w:evenHBand="0" w:firstRowFirstColumn="0" w:firstRowLastColumn="0" w:lastRowFirstColumn="0" w:lastRowLastColumn="0"/>
              <w:rPr>
                <w:lang w:val="en-US"/>
              </w:rPr>
            </w:pPr>
          </w:p>
        </w:tc>
      </w:tr>
      <w:tr w:rsidR="00CE2F3C" w:rsidRPr="00CE2F3C" w14:paraId="49AC79E3" w14:textId="77777777" w:rsidTr="00584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2" w:type="dxa"/>
            <w:shd w:val="clear" w:color="auto" w:fill="F2F2F2" w:themeFill="background1" w:themeFillShade="F2"/>
          </w:tcPr>
          <w:p w14:paraId="3A814AE2" w14:textId="77777777" w:rsidR="00CE2F3C" w:rsidRPr="00CE2F3C" w:rsidRDefault="00CE2F3C" w:rsidP="0058420D">
            <w:pPr>
              <w:jc w:val="both"/>
              <w:rPr>
                <w:b w:val="0"/>
                <w:bCs w:val="0"/>
                <w:i/>
                <w:lang w:val="en-US"/>
              </w:rPr>
            </w:pPr>
            <w:proofErr w:type="spellStart"/>
            <w:r w:rsidRPr="00CE2F3C">
              <w:rPr>
                <w:b w:val="0"/>
                <w:i/>
                <w:lang w:val="en-US"/>
              </w:rPr>
              <w:t>Gapdh</w:t>
            </w:r>
            <w:proofErr w:type="spellEnd"/>
          </w:p>
        </w:tc>
        <w:tc>
          <w:tcPr>
            <w:tcW w:w="3071" w:type="dxa"/>
            <w:shd w:val="clear" w:color="auto" w:fill="F2F2F2" w:themeFill="background1" w:themeFillShade="F2"/>
          </w:tcPr>
          <w:p w14:paraId="0D228C62" w14:textId="77777777" w:rsidR="00CE2F3C" w:rsidRPr="00CE2F3C"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szCs w:val="20"/>
                <w:lang w:val="en-US"/>
              </w:rPr>
            </w:pPr>
            <w:r>
              <w:rPr>
                <w:rFonts w:asciiTheme="minorHAnsi" w:hAnsiTheme="minorHAnsi" w:cs="Arial"/>
                <w:sz w:val="20"/>
                <w:szCs w:val="20"/>
                <w:lang w:val="en-US"/>
              </w:rPr>
              <w:t>CCTGCTTCACCACCTTCT</w:t>
            </w:r>
            <w:r w:rsidRPr="00CE2F3C">
              <w:rPr>
                <w:rFonts w:asciiTheme="minorHAnsi" w:hAnsiTheme="minorHAnsi" w:cs="Arial"/>
                <w:sz w:val="20"/>
                <w:szCs w:val="20"/>
                <w:lang w:val="en-US"/>
              </w:rPr>
              <w:t>TGA</w:t>
            </w:r>
          </w:p>
        </w:tc>
        <w:tc>
          <w:tcPr>
            <w:tcW w:w="3071" w:type="dxa"/>
            <w:shd w:val="clear" w:color="auto" w:fill="F2F2F2" w:themeFill="background1" w:themeFillShade="F2"/>
          </w:tcPr>
          <w:p w14:paraId="01703BA2" w14:textId="77777777" w:rsidR="00CE2F3C" w:rsidRPr="00CE2F3C" w:rsidRDefault="00CE2F3C" w:rsidP="0058420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zCs w:val="20"/>
                <w:lang w:val="en-US"/>
              </w:rPr>
            </w:pPr>
            <w:r>
              <w:rPr>
                <w:rFonts w:asciiTheme="minorHAnsi" w:hAnsiTheme="minorHAnsi" w:cs="Arial"/>
                <w:sz w:val="20"/>
                <w:szCs w:val="20"/>
                <w:lang w:val="en-US"/>
              </w:rPr>
              <w:t>TGTGTCCGTCGTGGATCT</w:t>
            </w:r>
            <w:r w:rsidRPr="00CE2F3C">
              <w:rPr>
                <w:rFonts w:asciiTheme="minorHAnsi" w:hAnsiTheme="minorHAnsi" w:cs="Arial"/>
                <w:sz w:val="20"/>
                <w:szCs w:val="20"/>
                <w:lang w:val="en-US"/>
              </w:rPr>
              <w:t>GA</w:t>
            </w:r>
          </w:p>
        </w:tc>
      </w:tr>
      <w:tr w:rsidR="00CE2F3C" w14:paraId="79E92DF7" w14:textId="77777777" w:rsidTr="0058420D">
        <w:tc>
          <w:tcPr>
            <w:cnfStyle w:val="001000000000" w:firstRow="0" w:lastRow="0" w:firstColumn="1" w:lastColumn="0" w:oddVBand="0" w:evenVBand="0" w:oddHBand="0" w:evenHBand="0" w:firstRowFirstColumn="0" w:firstRowLastColumn="0" w:lastRowFirstColumn="0" w:lastRowLastColumn="0"/>
            <w:tcW w:w="2962" w:type="dxa"/>
            <w:shd w:val="clear" w:color="auto" w:fill="FFFFFF" w:themeFill="background1"/>
          </w:tcPr>
          <w:p w14:paraId="78CCD09B" w14:textId="77777777" w:rsidR="00CE2F3C" w:rsidRPr="00ED795A" w:rsidRDefault="00CE2F3C" w:rsidP="0058420D">
            <w:pPr>
              <w:jc w:val="both"/>
              <w:rPr>
                <w:b w:val="0"/>
                <w:bCs w:val="0"/>
                <w:i/>
                <w:lang w:val="en-US"/>
              </w:rPr>
            </w:pPr>
            <w:proofErr w:type="spellStart"/>
            <w:r w:rsidRPr="00ED795A">
              <w:rPr>
                <w:b w:val="0"/>
                <w:i/>
                <w:lang w:val="en-US"/>
              </w:rPr>
              <w:t>M</w:t>
            </w:r>
            <w:r>
              <w:rPr>
                <w:b w:val="0"/>
                <w:i/>
                <w:lang w:val="en-US"/>
              </w:rPr>
              <w:t>est</w:t>
            </w:r>
            <w:proofErr w:type="spellEnd"/>
          </w:p>
        </w:tc>
        <w:tc>
          <w:tcPr>
            <w:tcW w:w="3071" w:type="dxa"/>
            <w:shd w:val="clear" w:color="auto" w:fill="FFFFFF" w:themeFill="background1"/>
          </w:tcPr>
          <w:p w14:paraId="646BB920" w14:textId="77777777" w:rsidR="00CE2F3C" w:rsidRPr="00ED795A"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AGAGTGGTGGGTCCAAGTAGG</w:t>
            </w:r>
          </w:p>
        </w:tc>
        <w:tc>
          <w:tcPr>
            <w:tcW w:w="3071" w:type="dxa"/>
            <w:shd w:val="clear" w:color="auto" w:fill="FFFFFF" w:themeFill="background1"/>
          </w:tcPr>
          <w:p w14:paraId="13A9F358" w14:textId="77777777" w:rsidR="00CE2F3C" w:rsidRPr="00ED795A" w:rsidRDefault="00CE2F3C" w:rsidP="0058420D">
            <w:pPr>
              <w:jc w:val="both"/>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AAGCACAACTATCTCAGGGCT</w:t>
            </w:r>
          </w:p>
        </w:tc>
      </w:tr>
    </w:tbl>
    <w:p w14:paraId="01954303" w14:textId="77777777" w:rsidR="00CE2F3C" w:rsidRDefault="00CE2F3C" w:rsidP="00650BBA">
      <w:pPr>
        <w:spacing w:line="240" w:lineRule="auto"/>
        <w:jc w:val="both"/>
        <w:rPr>
          <w:b/>
          <w:sz w:val="24"/>
          <w:lang w:val="en-US"/>
        </w:rPr>
      </w:pPr>
    </w:p>
    <w:p w14:paraId="56387B51" w14:textId="77777777" w:rsidR="00CE2F3C" w:rsidRDefault="00CE2F3C" w:rsidP="0058420D">
      <w:pPr>
        <w:spacing w:line="276" w:lineRule="auto"/>
        <w:jc w:val="both"/>
        <w:rPr>
          <w:b/>
          <w:sz w:val="24"/>
          <w:lang w:val="en-US"/>
        </w:rPr>
      </w:pPr>
      <w:r>
        <w:rPr>
          <w:b/>
          <w:sz w:val="24"/>
          <w:lang w:val="en-US"/>
        </w:rPr>
        <w:br w:type="page"/>
      </w:r>
    </w:p>
    <w:p w14:paraId="4FDFB93A" w14:textId="77777777" w:rsidR="00400EA0" w:rsidRPr="009910A5" w:rsidRDefault="00400EA0" w:rsidP="00650BBA">
      <w:pPr>
        <w:spacing w:line="240" w:lineRule="auto"/>
        <w:jc w:val="both"/>
        <w:rPr>
          <w:lang w:val="en-US"/>
        </w:rPr>
      </w:pPr>
      <w:r>
        <w:rPr>
          <w:lang w:val="en-US"/>
        </w:rPr>
        <w:lastRenderedPageBreak/>
        <w:t>Table</w:t>
      </w:r>
      <w:r>
        <w:rPr>
          <w:color w:val="FF0000"/>
          <w:lang w:val="en-US"/>
        </w:rPr>
        <w:t xml:space="preserve"> </w:t>
      </w:r>
      <w:r w:rsidRPr="00B63A51">
        <w:rPr>
          <w:color w:val="auto"/>
          <w:lang w:val="en-US"/>
        </w:rPr>
        <w:t>S2</w:t>
      </w:r>
      <w:r w:rsidR="00CE2F3C">
        <w:rPr>
          <w:color w:val="auto"/>
          <w:lang w:val="en-US"/>
        </w:rPr>
        <w:t>.</w:t>
      </w:r>
      <w:r>
        <w:rPr>
          <w:lang w:val="en-US"/>
        </w:rPr>
        <w:t xml:space="preserve"> </w:t>
      </w:r>
      <w:proofErr w:type="gramStart"/>
      <w:r>
        <w:rPr>
          <w:b/>
          <w:lang w:val="en-US"/>
        </w:rPr>
        <w:t>M</w:t>
      </w:r>
      <w:r w:rsidRPr="009910A5">
        <w:rPr>
          <w:b/>
          <w:lang w:val="en-US"/>
        </w:rPr>
        <w:t xml:space="preserve">ediator model for the association of prenatal BPA exposure with cord blood </w:t>
      </w:r>
      <w:r w:rsidRPr="009910A5">
        <w:rPr>
          <w:b/>
          <w:i/>
          <w:lang w:val="en-US"/>
        </w:rPr>
        <w:t>MEST</w:t>
      </w:r>
      <w:r w:rsidRPr="009910A5">
        <w:rPr>
          <w:b/>
          <w:lang w:val="en-US"/>
        </w:rPr>
        <w:t xml:space="preserve"> </w:t>
      </w:r>
      <w:r>
        <w:rPr>
          <w:b/>
          <w:lang w:val="en-US"/>
        </w:rPr>
        <w:t xml:space="preserve">DNA </w:t>
      </w:r>
      <w:r w:rsidRPr="009910A5">
        <w:rPr>
          <w:b/>
          <w:lang w:val="en-US"/>
        </w:rPr>
        <w:t>methylation and expression</w:t>
      </w:r>
      <w:r>
        <w:rPr>
          <w:b/>
          <w:lang w:val="en-US"/>
        </w:rPr>
        <w:t xml:space="preserve"> </w:t>
      </w:r>
      <w:r w:rsidRPr="00A21A43">
        <w:rPr>
          <w:lang w:val="en-US"/>
        </w:rPr>
        <w:t>(according to Figure 1C)</w:t>
      </w:r>
      <w:r w:rsidRPr="009910A5">
        <w:rPr>
          <w:b/>
          <w:lang w:val="en-US"/>
        </w:rPr>
        <w:t>.</w:t>
      </w:r>
      <w:proofErr w:type="gramEnd"/>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2303"/>
        <w:gridCol w:w="2303"/>
        <w:gridCol w:w="2303"/>
      </w:tblGrid>
      <w:tr w:rsidR="00400EA0" w:rsidRPr="00CE2F3C" w14:paraId="4F644E4D" w14:textId="77777777" w:rsidTr="008E5DA4">
        <w:tc>
          <w:tcPr>
            <w:tcW w:w="2303" w:type="dxa"/>
            <w:tcBorders>
              <w:top w:val="single" w:sz="4" w:space="0" w:color="auto"/>
              <w:bottom w:val="single" w:sz="4" w:space="0" w:color="auto"/>
            </w:tcBorders>
          </w:tcPr>
          <w:p w14:paraId="54D1D377" w14:textId="77777777" w:rsidR="00400EA0" w:rsidRPr="001E3785" w:rsidRDefault="00400EA0" w:rsidP="0058420D">
            <w:pPr>
              <w:spacing w:line="240" w:lineRule="auto"/>
              <w:jc w:val="both"/>
              <w:rPr>
                <w:b/>
                <w:lang w:val="en-US"/>
              </w:rPr>
            </w:pPr>
            <w:r w:rsidRPr="001E3785">
              <w:rPr>
                <w:b/>
                <w:lang w:val="en-US"/>
              </w:rPr>
              <w:t>parameter</w:t>
            </w:r>
          </w:p>
        </w:tc>
        <w:tc>
          <w:tcPr>
            <w:tcW w:w="2303" w:type="dxa"/>
            <w:tcBorders>
              <w:top w:val="single" w:sz="4" w:space="0" w:color="auto"/>
              <w:bottom w:val="single" w:sz="4" w:space="0" w:color="auto"/>
            </w:tcBorders>
          </w:tcPr>
          <w:p w14:paraId="10AA5D91" w14:textId="77777777" w:rsidR="00400EA0" w:rsidRPr="001E3785" w:rsidRDefault="00400EA0" w:rsidP="0058420D">
            <w:pPr>
              <w:spacing w:line="240" w:lineRule="auto"/>
              <w:jc w:val="both"/>
              <w:rPr>
                <w:b/>
                <w:lang w:val="en-US"/>
              </w:rPr>
            </w:pPr>
            <w:r w:rsidRPr="001E3785">
              <w:rPr>
                <w:b/>
                <w:lang w:val="en-US"/>
              </w:rPr>
              <w:t>effect size</w:t>
            </w:r>
          </w:p>
        </w:tc>
        <w:tc>
          <w:tcPr>
            <w:tcW w:w="2303" w:type="dxa"/>
            <w:tcBorders>
              <w:top w:val="single" w:sz="4" w:space="0" w:color="auto"/>
              <w:bottom w:val="single" w:sz="4" w:space="0" w:color="auto"/>
            </w:tcBorders>
          </w:tcPr>
          <w:p w14:paraId="72D43547" w14:textId="77777777" w:rsidR="00400EA0" w:rsidRPr="001E3785" w:rsidRDefault="00400EA0" w:rsidP="0058420D">
            <w:pPr>
              <w:spacing w:line="240" w:lineRule="auto"/>
              <w:jc w:val="both"/>
              <w:rPr>
                <w:b/>
                <w:lang w:val="en-US"/>
              </w:rPr>
            </w:pPr>
            <w:r w:rsidRPr="001E3785">
              <w:rPr>
                <w:b/>
                <w:lang w:val="en-US"/>
              </w:rPr>
              <w:t>95% CI</w:t>
            </w:r>
          </w:p>
        </w:tc>
        <w:tc>
          <w:tcPr>
            <w:tcW w:w="2303" w:type="dxa"/>
            <w:tcBorders>
              <w:top w:val="single" w:sz="4" w:space="0" w:color="auto"/>
              <w:bottom w:val="single" w:sz="4" w:space="0" w:color="auto"/>
            </w:tcBorders>
          </w:tcPr>
          <w:p w14:paraId="520CC812" w14:textId="77777777" w:rsidR="00400EA0" w:rsidRPr="001E3785" w:rsidRDefault="00400EA0" w:rsidP="0058420D">
            <w:pPr>
              <w:spacing w:line="240" w:lineRule="auto"/>
              <w:jc w:val="both"/>
              <w:rPr>
                <w:b/>
                <w:lang w:val="en-US"/>
              </w:rPr>
            </w:pPr>
            <w:r w:rsidRPr="001E3785">
              <w:rPr>
                <w:b/>
                <w:i/>
                <w:lang w:val="en-US"/>
              </w:rPr>
              <w:t>p</w:t>
            </w:r>
            <w:r w:rsidRPr="001E3785">
              <w:rPr>
                <w:b/>
                <w:lang w:val="en-US"/>
              </w:rPr>
              <w:t>-value</w:t>
            </w:r>
          </w:p>
        </w:tc>
      </w:tr>
      <w:tr w:rsidR="00400EA0" w:rsidRPr="00CE2F3C" w14:paraId="08BC1C70" w14:textId="77777777" w:rsidTr="008E5DA4">
        <w:tc>
          <w:tcPr>
            <w:tcW w:w="2303" w:type="dxa"/>
            <w:tcBorders>
              <w:top w:val="single" w:sz="4" w:space="0" w:color="auto"/>
            </w:tcBorders>
          </w:tcPr>
          <w:p w14:paraId="561CD22A" w14:textId="77777777" w:rsidR="00400EA0" w:rsidRPr="009910A5" w:rsidRDefault="00400EA0" w:rsidP="0058420D">
            <w:pPr>
              <w:spacing w:line="240" w:lineRule="auto"/>
              <w:jc w:val="both"/>
              <w:rPr>
                <w:lang w:val="en-US"/>
              </w:rPr>
            </w:pPr>
            <w:r w:rsidRPr="009910A5">
              <w:rPr>
                <w:lang w:val="en-US"/>
              </w:rPr>
              <w:t>a</w:t>
            </w:r>
          </w:p>
        </w:tc>
        <w:tc>
          <w:tcPr>
            <w:tcW w:w="2303" w:type="dxa"/>
            <w:tcBorders>
              <w:top w:val="single" w:sz="4" w:space="0" w:color="auto"/>
            </w:tcBorders>
          </w:tcPr>
          <w:p w14:paraId="2AB76834" w14:textId="77777777" w:rsidR="00400EA0" w:rsidRPr="009910A5" w:rsidRDefault="00400EA0" w:rsidP="0058420D">
            <w:pPr>
              <w:spacing w:line="240" w:lineRule="auto"/>
              <w:jc w:val="both"/>
              <w:rPr>
                <w:b/>
                <w:lang w:val="en-US"/>
              </w:rPr>
            </w:pPr>
            <w:r w:rsidRPr="009910A5">
              <w:rPr>
                <w:b/>
                <w:lang w:val="en-US"/>
              </w:rPr>
              <w:t>-0.04</w:t>
            </w:r>
          </w:p>
        </w:tc>
        <w:tc>
          <w:tcPr>
            <w:tcW w:w="2303" w:type="dxa"/>
            <w:tcBorders>
              <w:top w:val="single" w:sz="4" w:space="0" w:color="auto"/>
            </w:tcBorders>
          </w:tcPr>
          <w:p w14:paraId="59256FA7" w14:textId="77777777" w:rsidR="00400EA0" w:rsidRPr="009910A5" w:rsidRDefault="00400EA0" w:rsidP="0058420D">
            <w:pPr>
              <w:spacing w:line="240" w:lineRule="auto"/>
              <w:jc w:val="both"/>
              <w:rPr>
                <w:b/>
                <w:lang w:val="en-US"/>
              </w:rPr>
            </w:pPr>
            <w:r w:rsidRPr="009910A5">
              <w:rPr>
                <w:b/>
                <w:lang w:val="en-US"/>
              </w:rPr>
              <w:t>-0.63</w:t>
            </w:r>
            <w:r>
              <w:rPr>
                <w:b/>
                <w:lang w:val="en-US"/>
              </w:rPr>
              <w:t xml:space="preserve">, </w:t>
            </w:r>
            <w:r w:rsidRPr="009910A5">
              <w:rPr>
                <w:b/>
                <w:lang w:val="en-US"/>
              </w:rPr>
              <w:t>-0.48</w:t>
            </w:r>
          </w:p>
        </w:tc>
        <w:tc>
          <w:tcPr>
            <w:tcW w:w="2303" w:type="dxa"/>
            <w:tcBorders>
              <w:top w:val="single" w:sz="4" w:space="0" w:color="auto"/>
            </w:tcBorders>
          </w:tcPr>
          <w:p w14:paraId="0C392E91" w14:textId="77777777" w:rsidR="00400EA0" w:rsidRPr="009910A5" w:rsidRDefault="00400EA0" w:rsidP="0058420D">
            <w:pPr>
              <w:spacing w:line="240" w:lineRule="auto"/>
              <w:jc w:val="both"/>
              <w:rPr>
                <w:b/>
                <w:lang w:val="en-US"/>
              </w:rPr>
            </w:pPr>
            <w:r w:rsidRPr="009910A5">
              <w:rPr>
                <w:b/>
                <w:lang w:val="en-US"/>
              </w:rPr>
              <w:t>0.011</w:t>
            </w:r>
          </w:p>
        </w:tc>
      </w:tr>
      <w:tr w:rsidR="00400EA0" w:rsidRPr="00CE2F3C" w14:paraId="7676059D" w14:textId="77777777" w:rsidTr="008E5DA4">
        <w:tc>
          <w:tcPr>
            <w:tcW w:w="2303" w:type="dxa"/>
          </w:tcPr>
          <w:p w14:paraId="339BAB29" w14:textId="77777777" w:rsidR="00400EA0" w:rsidRPr="009910A5" w:rsidRDefault="00400EA0" w:rsidP="0058420D">
            <w:pPr>
              <w:spacing w:line="240" w:lineRule="auto"/>
              <w:jc w:val="both"/>
              <w:rPr>
                <w:lang w:val="en-US"/>
              </w:rPr>
            </w:pPr>
            <w:r w:rsidRPr="009910A5">
              <w:rPr>
                <w:lang w:val="en-US"/>
              </w:rPr>
              <w:t>b</w:t>
            </w:r>
          </w:p>
        </w:tc>
        <w:tc>
          <w:tcPr>
            <w:tcW w:w="2303" w:type="dxa"/>
          </w:tcPr>
          <w:p w14:paraId="76021FC1" w14:textId="77777777" w:rsidR="00400EA0" w:rsidRPr="009910A5" w:rsidRDefault="00400EA0" w:rsidP="0058420D">
            <w:pPr>
              <w:spacing w:line="240" w:lineRule="auto"/>
              <w:jc w:val="both"/>
              <w:rPr>
                <w:b/>
                <w:lang w:val="en-US"/>
              </w:rPr>
            </w:pPr>
            <w:r w:rsidRPr="009910A5">
              <w:rPr>
                <w:b/>
                <w:lang w:val="en-US"/>
              </w:rPr>
              <w:t>-11.90</w:t>
            </w:r>
          </w:p>
        </w:tc>
        <w:tc>
          <w:tcPr>
            <w:tcW w:w="2303" w:type="dxa"/>
          </w:tcPr>
          <w:p w14:paraId="4A89237A" w14:textId="77777777" w:rsidR="00400EA0" w:rsidRPr="009910A5" w:rsidRDefault="00400EA0" w:rsidP="0058420D">
            <w:pPr>
              <w:spacing w:line="240" w:lineRule="auto"/>
              <w:jc w:val="both"/>
              <w:rPr>
                <w:b/>
                <w:lang w:val="en-US"/>
              </w:rPr>
            </w:pPr>
            <w:r w:rsidRPr="009910A5">
              <w:rPr>
                <w:b/>
                <w:lang w:val="en-US"/>
              </w:rPr>
              <w:t>-21.34</w:t>
            </w:r>
            <w:r>
              <w:rPr>
                <w:b/>
                <w:lang w:val="en-US"/>
              </w:rPr>
              <w:t xml:space="preserve">, </w:t>
            </w:r>
            <w:r w:rsidRPr="009910A5">
              <w:rPr>
                <w:b/>
                <w:lang w:val="en-US"/>
              </w:rPr>
              <w:t>-2.45</w:t>
            </w:r>
          </w:p>
        </w:tc>
        <w:tc>
          <w:tcPr>
            <w:tcW w:w="2303" w:type="dxa"/>
          </w:tcPr>
          <w:p w14:paraId="0A22DC9C" w14:textId="77777777" w:rsidR="00400EA0" w:rsidRPr="009910A5" w:rsidRDefault="00400EA0" w:rsidP="0058420D">
            <w:pPr>
              <w:spacing w:line="240" w:lineRule="auto"/>
              <w:jc w:val="both"/>
              <w:rPr>
                <w:b/>
                <w:lang w:val="en-US"/>
              </w:rPr>
            </w:pPr>
            <w:r w:rsidRPr="009910A5">
              <w:rPr>
                <w:b/>
                <w:lang w:val="en-US"/>
              </w:rPr>
              <w:t>0.014</w:t>
            </w:r>
          </w:p>
        </w:tc>
      </w:tr>
      <w:tr w:rsidR="00400EA0" w:rsidRPr="001E3785" w14:paraId="18FF648F" w14:textId="77777777" w:rsidTr="008E5DA4">
        <w:tc>
          <w:tcPr>
            <w:tcW w:w="2303" w:type="dxa"/>
          </w:tcPr>
          <w:p w14:paraId="28C25A0A" w14:textId="77777777" w:rsidR="00400EA0" w:rsidRPr="009910A5" w:rsidRDefault="00400EA0" w:rsidP="0058420D">
            <w:pPr>
              <w:spacing w:line="240" w:lineRule="auto"/>
              <w:jc w:val="both"/>
              <w:rPr>
                <w:lang w:val="en-US"/>
              </w:rPr>
            </w:pPr>
            <w:r w:rsidRPr="009910A5">
              <w:rPr>
                <w:lang w:val="en-US"/>
              </w:rPr>
              <w:t>c (direct effect)</w:t>
            </w:r>
          </w:p>
        </w:tc>
        <w:tc>
          <w:tcPr>
            <w:tcW w:w="2303" w:type="dxa"/>
          </w:tcPr>
          <w:p w14:paraId="4304EACE" w14:textId="77777777" w:rsidR="00400EA0" w:rsidRPr="001E3785" w:rsidRDefault="00400EA0" w:rsidP="0058420D">
            <w:pPr>
              <w:spacing w:line="240" w:lineRule="auto"/>
              <w:jc w:val="both"/>
              <w:rPr>
                <w:lang w:val="en-US"/>
              </w:rPr>
            </w:pPr>
            <w:r>
              <w:rPr>
                <w:lang w:val="en-US"/>
              </w:rPr>
              <w:t>-0.02</w:t>
            </w:r>
          </w:p>
        </w:tc>
        <w:tc>
          <w:tcPr>
            <w:tcW w:w="2303" w:type="dxa"/>
          </w:tcPr>
          <w:p w14:paraId="2EB0AB04" w14:textId="77777777" w:rsidR="00400EA0" w:rsidRPr="001E3785" w:rsidRDefault="00400EA0" w:rsidP="0058420D">
            <w:pPr>
              <w:spacing w:line="240" w:lineRule="auto"/>
              <w:jc w:val="both"/>
              <w:rPr>
                <w:lang w:val="en-US"/>
              </w:rPr>
            </w:pPr>
            <w:r>
              <w:rPr>
                <w:lang w:val="en-US"/>
              </w:rPr>
              <w:t>-0.41, 0.37</w:t>
            </w:r>
          </w:p>
        </w:tc>
        <w:tc>
          <w:tcPr>
            <w:tcW w:w="2303" w:type="dxa"/>
          </w:tcPr>
          <w:p w14:paraId="4A9D8B8C" w14:textId="77777777" w:rsidR="00400EA0" w:rsidRPr="001E3785" w:rsidRDefault="00400EA0" w:rsidP="0058420D">
            <w:pPr>
              <w:spacing w:line="240" w:lineRule="auto"/>
              <w:jc w:val="both"/>
              <w:rPr>
                <w:lang w:val="en-US"/>
              </w:rPr>
            </w:pPr>
            <w:r>
              <w:rPr>
                <w:lang w:val="en-US"/>
              </w:rPr>
              <w:t>0.911</w:t>
            </w:r>
          </w:p>
        </w:tc>
      </w:tr>
      <w:tr w:rsidR="00400EA0" w:rsidRPr="001E3785" w14:paraId="7BBEB3AA" w14:textId="77777777" w:rsidTr="008E5DA4">
        <w:tc>
          <w:tcPr>
            <w:tcW w:w="2303" w:type="dxa"/>
          </w:tcPr>
          <w:p w14:paraId="18C18E9B" w14:textId="77777777" w:rsidR="00400EA0" w:rsidRPr="009910A5" w:rsidRDefault="00400EA0" w:rsidP="0058420D">
            <w:pPr>
              <w:spacing w:line="240" w:lineRule="auto"/>
              <w:jc w:val="both"/>
              <w:rPr>
                <w:lang w:val="en-US"/>
              </w:rPr>
            </w:pPr>
            <w:r w:rsidRPr="009910A5">
              <w:rPr>
                <w:lang w:val="en-US"/>
              </w:rPr>
              <w:t>ab (indirect effect)</w:t>
            </w:r>
          </w:p>
        </w:tc>
        <w:tc>
          <w:tcPr>
            <w:tcW w:w="2303" w:type="dxa"/>
          </w:tcPr>
          <w:p w14:paraId="54887CD1" w14:textId="77777777" w:rsidR="00400EA0" w:rsidRPr="009910A5" w:rsidRDefault="00400EA0" w:rsidP="0058420D">
            <w:pPr>
              <w:spacing w:line="240" w:lineRule="auto"/>
              <w:jc w:val="both"/>
              <w:rPr>
                <w:b/>
                <w:lang w:val="en-US"/>
              </w:rPr>
            </w:pPr>
            <w:r w:rsidRPr="009910A5">
              <w:rPr>
                <w:b/>
                <w:lang w:val="en-US"/>
              </w:rPr>
              <w:t>0.47</w:t>
            </w:r>
          </w:p>
        </w:tc>
        <w:tc>
          <w:tcPr>
            <w:tcW w:w="2303" w:type="dxa"/>
          </w:tcPr>
          <w:p w14:paraId="132933B9" w14:textId="77777777" w:rsidR="00400EA0" w:rsidRPr="009910A5" w:rsidRDefault="00400EA0" w:rsidP="0058420D">
            <w:pPr>
              <w:spacing w:line="240" w:lineRule="auto"/>
              <w:jc w:val="both"/>
              <w:rPr>
                <w:b/>
                <w:lang w:val="en-US"/>
              </w:rPr>
            </w:pPr>
            <w:r w:rsidRPr="009910A5">
              <w:rPr>
                <w:b/>
                <w:lang w:val="en-US"/>
              </w:rPr>
              <w:t>0.07</w:t>
            </w:r>
            <w:r>
              <w:rPr>
                <w:b/>
                <w:lang w:val="en-US"/>
              </w:rPr>
              <w:t xml:space="preserve">, </w:t>
            </w:r>
            <w:r w:rsidRPr="009910A5">
              <w:rPr>
                <w:b/>
                <w:lang w:val="en-US"/>
              </w:rPr>
              <w:t>1.24</w:t>
            </w:r>
          </w:p>
        </w:tc>
        <w:tc>
          <w:tcPr>
            <w:tcW w:w="2303" w:type="dxa"/>
          </w:tcPr>
          <w:p w14:paraId="2EB1F2DC" w14:textId="77777777" w:rsidR="00400EA0" w:rsidRPr="008B3DA7" w:rsidRDefault="00400EA0" w:rsidP="0058420D">
            <w:pPr>
              <w:spacing w:line="240" w:lineRule="auto"/>
              <w:jc w:val="both"/>
              <w:rPr>
                <w:b/>
                <w:lang w:val="en-US"/>
              </w:rPr>
            </w:pPr>
            <w:r w:rsidRPr="008B3DA7">
              <w:rPr>
                <w:b/>
                <w:lang w:val="en-US"/>
              </w:rPr>
              <w:t>&lt;0.05*</w:t>
            </w:r>
          </w:p>
        </w:tc>
      </w:tr>
    </w:tbl>
    <w:p w14:paraId="5DFF877A" w14:textId="77777777" w:rsidR="00400EA0" w:rsidRDefault="00400EA0" w:rsidP="00650BBA">
      <w:pPr>
        <w:spacing w:line="240" w:lineRule="auto"/>
        <w:jc w:val="both"/>
        <w:rPr>
          <w:sz w:val="18"/>
          <w:lang w:val="en-US"/>
        </w:rPr>
      </w:pPr>
      <w:r w:rsidRPr="00A122E4">
        <w:rPr>
          <w:sz w:val="18"/>
          <w:lang w:val="en-US"/>
        </w:rPr>
        <w:t>*</w:t>
      </w:r>
      <w:r>
        <w:rPr>
          <w:sz w:val="18"/>
          <w:lang w:val="en-US"/>
        </w:rPr>
        <w:t xml:space="preserve"> </w:t>
      </w:r>
      <w:proofErr w:type="gramStart"/>
      <w:r>
        <w:rPr>
          <w:sz w:val="18"/>
          <w:lang w:val="en-US"/>
        </w:rPr>
        <w:t>significant</w:t>
      </w:r>
      <w:proofErr w:type="gramEnd"/>
      <w:r>
        <w:rPr>
          <w:sz w:val="18"/>
          <w:lang w:val="en-US"/>
        </w:rPr>
        <w:t xml:space="preserve"> </w:t>
      </w:r>
      <w:r w:rsidRPr="00E44370">
        <w:rPr>
          <w:i/>
          <w:sz w:val="18"/>
          <w:lang w:val="en-US"/>
        </w:rPr>
        <w:t>p</w:t>
      </w:r>
      <w:r>
        <w:rPr>
          <w:sz w:val="18"/>
          <w:lang w:val="en-US"/>
        </w:rPr>
        <w:t>-value</w:t>
      </w:r>
      <w:r w:rsidRPr="00A122E4">
        <w:rPr>
          <w:sz w:val="18"/>
          <w:lang w:val="en-US"/>
        </w:rPr>
        <w:t xml:space="preserve"> </w:t>
      </w:r>
      <w:r>
        <w:rPr>
          <w:sz w:val="18"/>
          <w:lang w:val="en-US"/>
        </w:rPr>
        <w:t>derived</w:t>
      </w:r>
      <w:r w:rsidRPr="00A122E4">
        <w:rPr>
          <w:sz w:val="18"/>
          <w:lang w:val="en-US"/>
        </w:rPr>
        <w:t xml:space="preserve"> according to 95% CI range</w:t>
      </w:r>
    </w:p>
    <w:p w14:paraId="2EFD43F0" w14:textId="77777777" w:rsidR="00400EA0" w:rsidRDefault="00400EA0" w:rsidP="0058420D">
      <w:pPr>
        <w:jc w:val="both"/>
        <w:rPr>
          <w:rFonts w:cs="Times New Roman"/>
          <w:b/>
          <w:lang w:val="en-US"/>
        </w:rPr>
      </w:pPr>
    </w:p>
    <w:p w14:paraId="45242840" w14:textId="77777777" w:rsidR="00400EA0" w:rsidRPr="009910A5" w:rsidRDefault="00400EA0" w:rsidP="00650BBA">
      <w:pPr>
        <w:spacing w:line="240" w:lineRule="auto"/>
        <w:jc w:val="both"/>
        <w:rPr>
          <w:lang w:val="en-US"/>
        </w:rPr>
      </w:pPr>
      <w:r w:rsidRPr="00405ED0">
        <w:rPr>
          <w:color w:val="auto"/>
          <w:lang w:val="en-US"/>
        </w:rPr>
        <w:t xml:space="preserve">Table S3. </w:t>
      </w:r>
      <w:r w:rsidRPr="00405ED0">
        <w:rPr>
          <w:b/>
          <w:color w:val="auto"/>
          <w:lang w:val="en-US"/>
        </w:rPr>
        <w:t xml:space="preserve">Mediator model </w:t>
      </w:r>
      <w:r w:rsidRPr="009910A5">
        <w:rPr>
          <w:b/>
          <w:lang w:val="en-US"/>
        </w:rPr>
        <w:t xml:space="preserve">for the association of prenatal BPA exposure with cord blood </w:t>
      </w:r>
      <w:r w:rsidRPr="009910A5">
        <w:rPr>
          <w:b/>
          <w:i/>
          <w:lang w:val="en-US"/>
        </w:rPr>
        <w:t>MEST</w:t>
      </w:r>
      <w:r w:rsidRPr="009910A5">
        <w:rPr>
          <w:b/>
          <w:lang w:val="en-US"/>
        </w:rPr>
        <w:t xml:space="preserve"> </w:t>
      </w:r>
      <w:r>
        <w:rPr>
          <w:b/>
          <w:lang w:val="en-US"/>
        </w:rPr>
        <w:t xml:space="preserve">DNA </w:t>
      </w:r>
      <w:r w:rsidRPr="009910A5">
        <w:rPr>
          <w:b/>
          <w:lang w:val="en-US"/>
        </w:rPr>
        <w:t>methylation and</w:t>
      </w:r>
      <w:r>
        <w:rPr>
          <w:b/>
          <w:lang w:val="en-US"/>
        </w:rPr>
        <w:t xml:space="preserve"> children’s BMI z-scores at year 1 </w:t>
      </w:r>
      <w:r w:rsidRPr="00A21A43">
        <w:rPr>
          <w:lang w:val="en-US"/>
        </w:rPr>
        <w:t>(according to Figure 3A)</w:t>
      </w:r>
      <w:r w:rsidRPr="009910A5">
        <w:rPr>
          <w:b/>
          <w:lang w:val="en-US"/>
        </w:rPr>
        <w:t>.</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2303"/>
        <w:gridCol w:w="2303"/>
        <w:gridCol w:w="2303"/>
      </w:tblGrid>
      <w:tr w:rsidR="00400EA0" w:rsidRPr="001E3785" w14:paraId="422EF034" w14:textId="77777777" w:rsidTr="008E5DA4">
        <w:tc>
          <w:tcPr>
            <w:tcW w:w="2303" w:type="dxa"/>
            <w:tcBorders>
              <w:top w:val="single" w:sz="4" w:space="0" w:color="auto"/>
              <w:bottom w:val="single" w:sz="4" w:space="0" w:color="auto"/>
            </w:tcBorders>
          </w:tcPr>
          <w:p w14:paraId="172905D4" w14:textId="77777777" w:rsidR="00400EA0" w:rsidRPr="001E3785" w:rsidRDefault="00400EA0" w:rsidP="0058420D">
            <w:pPr>
              <w:spacing w:line="240" w:lineRule="auto"/>
              <w:jc w:val="both"/>
              <w:rPr>
                <w:b/>
                <w:lang w:val="en-US"/>
              </w:rPr>
            </w:pPr>
            <w:r w:rsidRPr="001E3785">
              <w:rPr>
                <w:b/>
                <w:lang w:val="en-US"/>
              </w:rPr>
              <w:t>parameter</w:t>
            </w:r>
          </w:p>
        </w:tc>
        <w:tc>
          <w:tcPr>
            <w:tcW w:w="2303" w:type="dxa"/>
            <w:tcBorders>
              <w:top w:val="single" w:sz="4" w:space="0" w:color="auto"/>
              <w:bottom w:val="single" w:sz="4" w:space="0" w:color="auto"/>
            </w:tcBorders>
          </w:tcPr>
          <w:p w14:paraId="1BD1630B" w14:textId="77777777" w:rsidR="00400EA0" w:rsidRPr="001E3785" w:rsidRDefault="00400EA0" w:rsidP="0058420D">
            <w:pPr>
              <w:spacing w:line="240" w:lineRule="auto"/>
              <w:jc w:val="both"/>
              <w:rPr>
                <w:b/>
                <w:lang w:val="en-US"/>
              </w:rPr>
            </w:pPr>
            <w:r w:rsidRPr="001E3785">
              <w:rPr>
                <w:b/>
                <w:lang w:val="en-US"/>
              </w:rPr>
              <w:t>effect size</w:t>
            </w:r>
          </w:p>
        </w:tc>
        <w:tc>
          <w:tcPr>
            <w:tcW w:w="2303" w:type="dxa"/>
            <w:tcBorders>
              <w:top w:val="single" w:sz="4" w:space="0" w:color="auto"/>
              <w:bottom w:val="single" w:sz="4" w:space="0" w:color="auto"/>
            </w:tcBorders>
          </w:tcPr>
          <w:p w14:paraId="4AD16C58" w14:textId="77777777" w:rsidR="00400EA0" w:rsidRPr="001E3785" w:rsidRDefault="00400EA0" w:rsidP="0058420D">
            <w:pPr>
              <w:spacing w:line="240" w:lineRule="auto"/>
              <w:jc w:val="both"/>
              <w:rPr>
                <w:b/>
                <w:lang w:val="en-US"/>
              </w:rPr>
            </w:pPr>
            <w:r w:rsidRPr="001E3785">
              <w:rPr>
                <w:b/>
                <w:lang w:val="en-US"/>
              </w:rPr>
              <w:t>95% CI</w:t>
            </w:r>
          </w:p>
        </w:tc>
        <w:tc>
          <w:tcPr>
            <w:tcW w:w="2303" w:type="dxa"/>
            <w:tcBorders>
              <w:top w:val="single" w:sz="4" w:space="0" w:color="auto"/>
              <w:bottom w:val="single" w:sz="4" w:space="0" w:color="auto"/>
            </w:tcBorders>
          </w:tcPr>
          <w:p w14:paraId="5F365385" w14:textId="77777777" w:rsidR="00400EA0" w:rsidRPr="001E3785" w:rsidRDefault="00400EA0" w:rsidP="0058420D">
            <w:pPr>
              <w:spacing w:line="240" w:lineRule="auto"/>
              <w:jc w:val="both"/>
              <w:rPr>
                <w:b/>
                <w:lang w:val="en-US"/>
              </w:rPr>
            </w:pPr>
            <w:r w:rsidRPr="001E3785">
              <w:rPr>
                <w:b/>
                <w:i/>
                <w:lang w:val="en-US"/>
              </w:rPr>
              <w:t>p</w:t>
            </w:r>
            <w:r w:rsidRPr="001E3785">
              <w:rPr>
                <w:b/>
                <w:lang w:val="en-US"/>
              </w:rPr>
              <w:t>-value</w:t>
            </w:r>
          </w:p>
        </w:tc>
      </w:tr>
      <w:tr w:rsidR="00400EA0" w:rsidRPr="001E3785" w14:paraId="453865CD" w14:textId="77777777" w:rsidTr="008E5DA4">
        <w:tc>
          <w:tcPr>
            <w:tcW w:w="2303" w:type="dxa"/>
            <w:tcBorders>
              <w:top w:val="single" w:sz="4" w:space="0" w:color="auto"/>
            </w:tcBorders>
          </w:tcPr>
          <w:p w14:paraId="1DC1E165" w14:textId="77777777" w:rsidR="00400EA0" w:rsidRPr="009910A5" w:rsidRDefault="00400EA0" w:rsidP="0058420D">
            <w:pPr>
              <w:spacing w:line="240" w:lineRule="auto"/>
              <w:jc w:val="both"/>
              <w:rPr>
                <w:lang w:val="en-US"/>
              </w:rPr>
            </w:pPr>
            <w:r w:rsidRPr="009910A5">
              <w:rPr>
                <w:lang w:val="en-US"/>
              </w:rPr>
              <w:t>a</w:t>
            </w:r>
          </w:p>
        </w:tc>
        <w:tc>
          <w:tcPr>
            <w:tcW w:w="2303" w:type="dxa"/>
            <w:tcBorders>
              <w:top w:val="single" w:sz="4" w:space="0" w:color="auto"/>
            </w:tcBorders>
          </w:tcPr>
          <w:p w14:paraId="31F0A5C0" w14:textId="77777777" w:rsidR="00400EA0" w:rsidRPr="009910A5" w:rsidRDefault="00400EA0" w:rsidP="0058420D">
            <w:pPr>
              <w:spacing w:line="240" w:lineRule="auto"/>
              <w:jc w:val="both"/>
              <w:rPr>
                <w:b/>
                <w:lang w:val="en-US"/>
              </w:rPr>
            </w:pPr>
            <w:r>
              <w:rPr>
                <w:b/>
                <w:lang w:val="en-US"/>
              </w:rPr>
              <w:t>-0.49</w:t>
            </w:r>
          </w:p>
        </w:tc>
        <w:tc>
          <w:tcPr>
            <w:tcW w:w="2303" w:type="dxa"/>
            <w:tcBorders>
              <w:top w:val="single" w:sz="4" w:space="0" w:color="auto"/>
            </w:tcBorders>
          </w:tcPr>
          <w:p w14:paraId="78138A38" w14:textId="77777777" w:rsidR="00400EA0" w:rsidRPr="009910A5" w:rsidRDefault="00400EA0" w:rsidP="0058420D">
            <w:pPr>
              <w:spacing w:line="240" w:lineRule="auto"/>
              <w:jc w:val="both"/>
              <w:rPr>
                <w:b/>
                <w:lang w:val="en-US"/>
              </w:rPr>
            </w:pPr>
            <w:r>
              <w:rPr>
                <w:b/>
                <w:lang w:val="en-US"/>
              </w:rPr>
              <w:t>-0.62, -0.36</w:t>
            </w:r>
          </w:p>
        </w:tc>
        <w:tc>
          <w:tcPr>
            <w:tcW w:w="2303" w:type="dxa"/>
            <w:tcBorders>
              <w:top w:val="single" w:sz="4" w:space="0" w:color="auto"/>
            </w:tcBorders>
          </w:tcPr>
          <w:p w14:paraId="20AA6D86" w14:textId="77777777" w:rsidR="00400EA0" w:rsidRPr="009910A5" w:rsidRDefault="00400EA0" w:rsidP="0058420D">
            <w:pPr>
              <w:spacing w:line="240" w:lineRule="auto"/>
              <w:jc w:val="both"/>
              <w:rPr>
                <w:b/>
                <w:lang w:val="en-US"/>
              </w:rPr>
            </w:pPr>
            <w:r>
              <w:rPr>
                <w:b/>
                <w:lang w:val="en-US"/>
              </w:rPr>
              <w:t>&lt;0.001</w:t>
            </w:r>
          </w:p>
        </w:tc>
      </w:tr>
      <w:tr w:rsidR="00400EA0" w:rsidRPr="001E3785" w14:paraId="13DB7B50" w14:textId="77777777" w:rsidTr="008E5DA4">
        <w:tc>
          <w:tcPr>
            <w:tcW w:w="2303" w:type="dxa"/>
          </w:tcPr>
          <w:p w14:paraId="1FA64530" w14:textId="77777777" w:rsidR="00400EA0" w:rsidRPr="009910A5" w:rsidRDefault="00400EA0" w:rsidP="0058420D">
            <w:pPr>
              <w:spacing w:line="240" w:lineRule="auto"/>
              <w:jc w:val="both"/>
              <w:rPr>
                <w:lang w:val="en-US"/>
              </w:rPr>
            </w:pPr>
            <w:r w:rsidRPr="009910A5">
              <w:rPr>
                <w:lang w:val="en-US"/>
              </w:rPr>
              <w:t>b</w:t>
            </w:r>
          </w:p>
        </w:tc>
        <w:tc>
          <w:tcPr>
            <w:tcW w:w="2303" w:type="dxa"/>
          </w:tcPr>
          <w:p w14:paraId="48B90280" w14:textId="77777777" w:rsidR="00400EA0" w:rsidRPr="009910A5" w:rsidRDefault="00400EA0" w:rsidP="0058420D">
            <w:pPr>
              <w:spacing w:line="240" w:lineRule="auto"/>
              <w:jc w:val="both"/>
              <w:rPr>
                <w:b/>
                <w:lang w:val="en-US"/>
              </w:rPr>
            </w:pPr>
            <w:r>
              <w:rPr>
                <w:b/>
                <w:lang w:val="en-US"/>
              </w:rPr>
              <w:t>-4.22</w:t>
            </w:r>
          </w:p>
        </w:tc>
        <w:tc>
          <w:tcPr>
            <w:tcW w:w="2303" w:type="dxa"/>
          </w:tcPr>
          <w:p w14:paraId="7CA1CDF3" w14:textId="77777777" w:rsidR="00400EA0" w:rsidRPr="009910A5" w:rsidRDefault="00400EA0" w:rsidP="0058420D">
            <w:pPr>
              <w:spacing w:line="240" w:lineRule="auto"/>
              <w:jc w:val="both"/>
              <w:rPr>
                <w:b/>
                <w:lang w:val="en-US"/>
              </w:rPr>
            </w:pPr>
            <w:r>
              <w:rPr>
                <w:b/>
                <w:lang w:val="en-US"/>
              </w:rPr>
              <w:t>-8.18, -0.26</w:t>
            </w:r>
          </w:p>
        </w:tc>
        <w:tc>
          <w:tcPr>
            <w:tcW w:w="2303" w:type="dxa"/>
          </w:tcPr>
          <w:p w14:paraId="6666E13B" w14:textId="77777777" w:rsidR="00400EA0" w:rsidRPr="009910A5" w:rsidRDefault="00400EA0" w:rsidP="0058420D">
            <w:pPr>
              <w:spacing w:line="240" w:lineRule="auto"/>
              <w:jc w:val="both"/>
              <w:rPr>
                <w:b/>
                <w:lang w:val="en-US"/>
              </w:rPr>
            </w:pPr>
            <w:r>
              <w:rPr>
                <w:b/>
                <w:lang w:val="en-US"/>
              </w:rPr>
              <w:t>0.037</w:t>
            </w:r>
          </w:p>
        </w:tc>
      </w:tr>
      <w:tr w:rsidR="00400EA0" w:rsidRPr="001E3785" w14:paraId="5391ED87" w14:textId="77777777" w:rsidTr="008E5DA4">
        <w:tc>
          <w:tcPr>
            <w:tcW w:w="2303" w:type="dxa"/>
          </w:tcPr>
          <w:p w14:paraId="66166E99" w14:textId="77777777" w:rsidR="00400EA0" w:rsidRPr="009910A5" w:rsidRDefault="00400EA0" w:rsidP="0058420D">
            <w:pPr>
              <w:spacing w:line="240" w:lineRule="auto"/>
              <w:jc w:val="both"/>
              <w:rPr>
                <w:lang w:val="en-US"/>
              </w:rPr>
            </w:pPr>
            <w:r w:rsidRPr="009910A5">
              <w:rPr>
                <w:lang w:val="en-US"/>
              </w:rPr>
              <w:t>c (direct effect)</w:t>
            </w:r>
          </w:p>
        </w:tc>
        <w:tc>
          <w:tcPr>
            <w:tcW w:w="2303" w:type="dxa"/>
          </w:tcPr>
          <w:p w14:paraId="059DC8D0" w14:textId="77777777" w:rsidR="00400EA0" w:rsidRPr="001E3785" w:rsidRDefault="00400EA0" w:rsidP="0058420D">
            <w:pPr>
              <w:spacing w:line="240" w:lineRule="auto"/>
              <w:jc w:val="both"/>
              <w:rPr>
                <w:lang w:val="en-US"/>
              </w:rPr>
            </w:pPr>
            <w:r>
              <w:rPr>
                <w:lang w:val="en-US"/>
              </w:rPr>
              <w:t>-0.01</w:t>
            </w:r>
          </w:p>
        </w:tc>
        <w:tc>
          <w:tcPr>
            <w:tcW w:w="2303" w:type="dxa"/>
          </w:tcPr>
          <w:p w14:paraId="112D9640" w14:textId="77777777" w:rsidR="00400EA0" w:rsidRPr="001E3785" w:rsidRDefault="00400EA0" w:rsidP="0058420D">
            <w:pPr>
              <w:spacing w:line="240" w:lineRule="auto"/>
              <w:jc w:val="both"/>
              <w:rPr>
                <w:lang w:val="en-US"/>
              </w:rPr>
            </w:pPr>
            <w:r>
              <w:rPr>
                <w:lang w:val="en-US"/>
              </w:rPr>
              <w:t>-0.19, 0.17</w:t>
            </w:r>
          </w:p>
        </w:tc>
        <w:tc>
          <w:tcPr>
            <w:tcW w:w="2303" w:type="dxa"/>
          </w:tcPr>
          <w:p w14:paraId="1CE9E20E" w14:textId="77777777" w:rsidR="00400EA0" w:rsidRPr="001E3785" w:rsidRDefault="00400EA0" w:rsidP="0058420D">
            <w:pPr>
              <w:spacing w:line="240" w:lineRule="auto"/>
              <w:jc w:val="both"/>
              <w:rPr>
                <w:lang w:val="en-US"/>
              </w:rPr>
            </w:pPr>
            <w:r>
              <w:rPr>
                <w:lang w:val="en-US"/>
              </w:rPr>
              <w:t>0.934</w:t>
            </w:r>
          </w:p>
        </w:tc>
      </w:tr>
      <w:tr w:rsidR="00400EA0" w:rsidRPr="001E3785" w14:paraId="73C6769D" w14:textId="77777777" w:rsidTr="008E5DA4">
        <w:tc>
          <w:tcPr>
            <w:tcW w:w="2303" w:type="dxa"/>
          </w:tcPr>
          <w:p w14:paraId="205247F6" w14:textId="77777777" w:rsidR="00400EA0" w:rsidRPr="009910A5" w:rsidRDefault="00400EA0" w:rsidP="0058420D">
            <w:pPr>
              <w:spacing w:line="240" w:lineRule="auto"/>
              <w:jc w:val="both"/>
              <w:rPr>
                <w:lang w:val="en-US"/>
              </w:rPr>
            </w:pPr>
            <w:r w:rsidRPr="009910A5">
              <w:rPr>
                <w:lang w:val="en-US"/>
              </w:rPr>
              <w:t>ab (indirect effect)</w:t>
            </w:r>
          </w:p>
        </w:tc>
        <w:tc>
          <w:tcPr>
            <w:tcW w:w="2303" w:type="dxa"/>
          </w:tcPr>
          <w:p w14:paraId="0F9F5BC5" w14:textId="77777777" w:rsidR="00400EA0" w:rsidRPr="009910A5" w:rsidRDefault="00400EA0" w:rsidP="0058420D">
            <w:pPr>
              <w:spacing w:line="240" w:lineRule="auto"/>
              <w:jc w:val="both"/>
              <w:rPr>
                <w:b/>
                <w:lang w:val="en-US"/>
              </w:rPr>
            </w:pPr>
            <w:r>
              <w:rPr>
                <w:b/>
                <w:lang w:val="en-US"/>
              </w:rPr>
              <w:t>0.29</w:t>
            </w:r>
          </w:p>
        </w:tc>
        <w:tc>
          <w:tcPr>
            <w:tcW w:w="2303" w:type="dxa"/>
          </w:tcPr>
          <w:p w14:paraId="6F905F44" w14:textId="77777777" w:rsidR="00400EA0" w:rsidRPr="009910A5" w:rsidRDefault="00400EA0" w:rsidP="0058420D">
            <w:pPr>
              <w:spacing w:line="240" w:lineRule="auto"/>
              <w:jc w:val="both"/>
              <w:rPr>
                <w:b/>
                <w:lang w:val="en-US"/>
              </w:rPr>
            </w:pPr>
            <w:r>
              <w:rPr>
                <w:b/>
                <w:lang w:val="en-US"/>
              </w:rPr>
              <w:t>0.03, 1.09</w:t>
            </w:r>
          </w:p>
        </w:tc>
        <w:tc>
          <w:tcPr>
            <w:tcW w:w="2303" w:type="dxa"/>
          </w:tcPr>
          <w:p w14:paraId="10A3B795" w14:textId="77777777" w:rsidR="00400EA0" w:rsidRPr="008B3DA7" w:rsidRDefault="00400EA0" w:rsidP="0058420D">
            <w:pPr>
              <w:spacing w:line="240" w:lineRule="auto"/>
              <w:jc w:val="both"/>
              <w:rPr>
                <w:b/>
                <w:lang w:val="en-US"/>
              </w:rPr>
            </w:pPr>
            <w:r w:rsidRPr="008B3DA7">
              <w:rPr>
                <w:b/>
                <w:lang w:val="en-US"/>
              </w:rPr>
              <w:t>&lt;0.05*</w:t>
            </w:r>
          </w:p>
        </w:tc>
      </w:tr>
    </w:tbl>
    <w:p w14:paraId="1FC15AAD" w14:textId="77777777" w:rsidR="00400EA0" w:rsidRPr="00A122E4" w:rsidRDefault="00400EA0" w:rsidP="00650BBA">
      <w:pPr>
        <w:spacing w:line="240" w:lineRule="auto"/>
        <w:jc w:val="both"/>
        <w:rPr>
          <w:sz w:val="18"/>
          <w:lang w:val="en-US"/>
        </w:rPr>
      </w:pPr>
      <w:r w:rsidRPr="00A122E4">
        <w:rPr>
          <w:sz w:val="18"/>
          <w:lang w:val="en-US"/>
        </w:rPr>
        <w:t>*</w:t>
      </w:r>
      <w:r>
        <w:rPr>
          <w:sz w:val="18"/>
          <w:lang w:val="en-US"/>
        </w:rPr>
        <w:t xml:space="preserve"> </w:t>
      </w:r>
      <w:proofErr w:type="gramStart"/>
      <w:r>
        <w:rPr>
          <w:sz w:val="18"/>
          <w:lang w:val="en-US"/>
        </w:rPr>
        <w:t>significant</w:t>
      </w:r>
      <w:proofErr w:type="gramEnd"/>
      <w:r>
        <w:rPr>
          <w:sz w:val="18"/>
          <w:lang w:val="en-US"/>
        </w:rPr>
        <w:t xml:space="preserve"> </w:t>
      </w:r>
      <w:r w:rsidRPr="00E44370">
        <w:rPr>
          <w:i/>
          <w:sz w:val="18"/>
          <w:lang w:val="en-US"/>
        </w:rPr>
        <w:t>p</w:t>
      </w:r>
      <w:r>
        <w:rPr>
          <w:sz w:val="18"/>
          <w:lang w:val="en-US"/>
        </w:rPr>
        <w:t>-value</w:t>
      </w:r>
      <w:r w:rsidRPr="00A122E4">
        <w:rPr>
          <w:sz w:val="18"/>
          <w:lang w:val="en-US"/>
        </w:rPr>
        <w:t xml:space="preserve"> </w:t>
      </w:r>
      <w:r>
        <w:rPr>
          <w:sz w:val="18"/>
          <w:lang w:val="en-US"/>
        </w:rPr>
        <w:t>derived</w:t>
      </w:r>
      <w:r w:rsidRPr="00A122E4">
        <w:rPr>
          <w:sz w:val="18"/>
          <w:lang w:val="en-US"/>
        </w:rPr>
        <w:t xml:space="preserve"> according to 95% CI range</w:t>
      </w:r>
    </w:p>
    <w:p w14:paraId="57C05937" w14:textId="77777777" w:rsidR="00400EA0" w:rsidRDefault="00400EA0" w:rsidP="00650BBA">
      <w:pPr>
        <w:spacing w:line="240" w:lineRule="auto"/>
        <w:jc w:val="both"/>
        <w:rPr>
          <w:b/>
          <w:i/>
          <w:lang w:val="en-US"/>
        </w:rPr>
      </w:pPr>
    </w:p>
    <w:p w14:paraId="092B7FEE" w14:textId="77777777" w:rsidR="00400EA0" w:rsidRPr="009910A5" w:rsidRDefault="00400EA0" w:rsidP="00650BBA">
      <w:pPr>
        <w:spacing w:line="240" w:lineRule="auto"/>
        <w:jc w:val="both"/>
        <w:rPr>
          <w:lang w:val="en-US"/>
        </w:rPr>
      </w:pPr>
      <w:r w:rsidRPr="00405ED0">
        <w:rPr>
          <w:color w:val="auto"/>
          <w:lang w:val="en-US"/>
        </w:rPr>
        <w:t xml:space="preserve">Table S4. </w:t>
      </w:r>
      <w:r w:rsidRPr="00405ED0">
        <w:rPr>
          <w:b/>
          <w:color w:val="auto"/>
          <w:lang w:val="en-US"/>
        </w:rPr>
        <w:t xml:space="preserve">Mediator </w:t>
      </w:r>
      <w:r w:rsidRPr="009910A5">
        <w:rPr>
          <w:b/>
          <w:lang w:val="en-US"/>
        </w:rPr>
        <w:t xml:space="preserve">model for the association of cord blood </w:t>
      </w:r>
      <w:r w:rsidRPr="009910A5">
        <w:rPr>
          <w:b/>
          <w:i/>
          <w:lang w:val="en-US"/>
        </w:rPr>
        <w:t>MEST</w:t>
      </w:r>
      <w:r w:rsidRPr="009910A5">
        <w:rPr>
          <w:b/>
          <w:lang w:val="en-US"/>
        </w:rPr>
        <w:t xml:space="preserve"> </w:t>
      </w:r>
      <w:r>
        <w:rPr>
          <w:b/>
          <w:lang w:val="en-US"/>
        </w:rPr>
        <w:t xml:space="preserve">DNA </w:t>
      </w:r>
      <w:r w:rsidRPr="009910A5">
        <w:rPr>
          <w:b/>
          <w:lang w:val="en-US"/>
        </w:rPr>
        <w:t xml:space="preserve">methylation and </w:t>
      </w:r>
      <w:r>
        <w:rPr>
          <w:b/>
          <w:lang w:val="en-US"/>
        </w:rPr>
        <w:t xml:space="preserve">children’s BMI z-scores at year 1 and year 6 </w:t>
      </w:r>
      <w:r w:rsidRPr="00A21A43">
        <w:rPr>
          <w:lang w:val="en-US"/>
        </w:rPr>
        <w:t xml:space="preserve">(according to Figure </w:t>
      </w:r>
      <w:r>
        <w:rPr>
          <w:lang w:val="en-US"/>
        </w:rPr>
        <w:t>3B</w:t>
      </w:r>
      <w:r w:rsidRPr="00A21A43">
        <w:rPr>
          <w:lang w:val="en-US"/>
        </w:rPr>
        <w:t>)</w:t>
      </w:r>
      <w:r w:rsidRPr="009910A5">
        <w:rPr>
          <w:b/>
          <w:lang w:val="en-US"/>
        </w:rPr>
        <w:t>.</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2303"/>
        <w:gridCol w:w="2303"/>
        <w:gridCol w:w="2303"/>
      </w:tblGrid>
      <w:tr w:rsidR="00400EA0" w:rsidRPr="001E3785" w14:paraId="25129090" w14:textId="77777777" w:rsidTr="008E5DA4">
        <w:tc>
          <w:tcPr>
            <w:tcW w:w="2303" w:type="dxa"/>
            <w:tcBorders>
              <w:top w:val="single" w:sz="4" w:space="0" w:color="auto"/>
              <w:bottom w:val="single" w:sz="4" w:space="0" w:color="auto"/>
            </w:tcBorders>
          </w:tcPr>
          <w:p w14:paraId="64D784FB" w14:textId="77777777" w:rsidR="00400EA0" w:rsidRPr="001E3785" w:rsidRDefault="00400EA0" w:rsidP="0058420D">
            <w:pPr>
              <w:spacing w:line="240" w:lineRule="auto"/>
              <w:jc w:val="both"/>
              <w:rPr>
                <w:b/>
                <w:lang w:val="en-US"/>
              </w:rPr>
            </w:pPr>
            <w:r w:rsidRPr="001E3785">
              <w:rPr>
                <w:b/>
                <w:lang w:val="en-US"/>
              </w:rPr>
              <w:t>parameter</w:t>
            </w:r>
          </w:p>
        </w:tc>
        <w:tc>
          <w:tcPr>
            <w:tcW w:w="2303" w:type="dxa"/>
            <w:tcBorders>
              <w:top w:val="single" w:sz="4" w:space="0" w:color="auto"/>
              <w:bottom w:val="single" w:sz="4" w:space="0" w:color="auto"/>
            </w:tcBorders>
          </w:tcPr>
          <w:p w14:paraId="3B1581E0" w14:textId="77777777" w:rsidR="00400EA0" w:rsidRPr="001E3785" w:rsidRDefault="00400EA0" w:rsidP="0058420D">
            <w:pPr>
              <w:spacing w:line="240" w:lineRule="auto"/>
              <w:jc w:val="both"/>
              <w:rPr>
                <w:b/>
                <w:lang w:val="en-US"/>
              </w:rPr>
            </w:pPr>
            <w:r w:rsidRPr="001E3785">
              <w:rPr>
                <w:b/>
                <w:lang w:val="en-US"/>
              </w:rPr>
              <w:t>effect size</w:t>
            </w:r>
          </w:p>
        </w:tc>
        <w:tc>
          <w:tcPr>
            <w:tcW w:w="2303" w:type="dxa"/>
            <w:tcBorders>
              <w:top w:val="single" w:sz="4" w:space="0" w:color="auto"/>
              <w:bottom w:val="single" w:sz="4" w:space="0" w:color="auto"/>
            </w:tcBorders>
          </w:tcPr>
          <w:p w14:paraId="43244F68" w14:textId="77777777" w:rsidR="00400EA0" w:rsidRPr="001E3785" w:rsidRDefault="00400EA0" w:rsidP="0058420D">
            <w:pPr>
              <w:spacing w:line="240" w:lineRule="auto"/>
              <w:jc w:val="both"/>
              <w:rPr>
                <w:b/>
                <w:lang w:val="en-US"/>
              </w:rPr>
            </w:pPr>
            <w:r w:rsidRPr="001E3785">
              <w:rPr>
                <w:b/>
                <w:lang w:val="en-US"/>
              </w:rPr>
              <w:t>95% CI</w:t>
            </w:r>
          </w:p>
        </w:tc>
        <w:tc>
          <w:tcPr>
            <w:tcW w:w="2303" w:type="dxa"/>
            <w:tcBorders>
              <w:top w:val="single" w:sz="4" w:space="0" w:color="auto"/>
              <w:bottom w:val="single" w:sz="4" w:space="0" w:color="auto"/>
            </w:tcBorders>
          </w:tcPr>
          <w:p w14:paraId="63072B3C" w14:textId="77777777" w:rsidR="00400EA0" w:rsidRPr="001E3785" w:rsidRDefault="00400EA0" w:rsidP="0058420D">
            <w:pPr>
              <w:spacing w:line="240" w:lineRule="auto"/>
              <w:jc w:val="both"/>
              <w:rPr>
                <w:b/>
                <w:lang w:val="en-US"/>
              </w:rPr>
            </w:pPr>
            <w:r w:rsidRPr="001E3785">
              <w:rPr>
                <w:b/>
                <w:i/>
                <w:lang w:val="en-US"/>
              </w:rPr>
              <w:t>p</w:t>
            </w:r>
            <w:r w:rsidRPr="001E3785">
              <w:rPr>
                <w:b/>
                <w:lang w:val="en-US"/>
              </w:rPr>
              <w:t>-value</w:t>
            </w:r>
          </w:p>
        </w:tc>
      </w:tr>
      <w:tr w:rsidR="00400EA0" w:rsidRPr="001E3785" w14:paraId="1E93EB8A" w14:textId="77777777" w:rsidTr="008E5DA4">
        <w:tc>
          <w:tcPr>
            <w:tcW w:w="2303" w:type="dxa"/>
            <w:tcBorders>
              <w:top w:val="single" w:sz="4" w:space="0" w:color="auto"/>
            </w:tcBorders>
          </w:tcPr>
          <w:p w14:paraId="5440B024" w14:textId="77777777" w:rsidR="00400EA0" w:rsidRPr="009910A5" w:rsidRDefault="00400EA0" w:rsidP="0058420D">
            <w:pPr>
              <w:spacing w:line="240" w:lineRule="auto"/>
              <w:jc w:val="both"/>
              <w:rPr>
                <w:lang w:val="en-US"/>
              </w:rPr>
            </w:pPr>
            <w:r w:rsidRPr="009910A5">
              <w:rPr>
                <w:lang w:val="en-US"/>
              </w:rPr>
              <w:t>a</w:t>
            </w:r>
          </w:p>
        </w:tc>
        <w:tc>
          <w:tcPr>
            <w:tcW w:w="2303" w:type="dxa"/>
            <w:tcBorders>
              <w:top w:val="single" w:sz="4" w:space="0" w:color="auto"/>
            </w:tcBorders>
          </w:tcPr>
          <w:p w14:paraId="50B22806" w14:textId="77777777" w:rsidR="00400EA0" w:rsidRPr="009910A5" w:rsidRDefault="00400EA0" w:rsidP="0058420D">
            <w:pPr>
              <w:spacing w:line="240" w:lineRule="auto"/>
              <w:jc w:val="both"/>
              <w:rPr>
                <w:lang w:val="en-US"/>
              </w:rPr>
            </w:pPr>
            <w:r w:rsidRPr="009910A5">
              <w:rPr>
                <w:lang w:val="en-US"/>
              </w:rPr>
              <w:t>-0.34</w:t>
            </w:r>
          </w:p>
        </w:tc>
        <w:tc>
          <w:tcPr>
            <w:tcW w:w="2303" w:type="dxa"/>
            <w:tcBorders>
              <w:top w:val="single" w:sz="4" w:space="0" w:color="auto"/>
            </w:tcBorders>
          </w:tcPr>
          <w:p w14:paraId="5DB64AF0" w14:textId="77777777" w:rsidR="00400EA0" w:rsidRPr="009910A5" w:rsidRDefault="00400EA0" w:rsidP="0058420D">
            <w:pPr>
              <w:spacing w:line="240" w:lineRule="auto"/>
              <w:jc w:val="both"/>
              <w:rPr>
                <w:lang w:val="en-US"/>
              </w:rPr>
            </w:pPr>
            <w:r w:rsidRPr="009910A5">
              <w:rPr>
                <w:lang w:val="en-US"/>
              </w:rPr>
              <w:t>-0.75</w:t>
            </w:r>
            <w:r>
              <w:rPr>
                <w:lang w:val="en-US"/>
              </w:rPr>
              <w:t xml:space="preserve">, </w:t>
            </w:r>
            <w:r w:rsidRPr="009910A5">
              <w:rPr>
                <w:lang w:val="en-US"/>
              </w:rPr>
              <w:t>0.08</w:t>
            </w:r>
          </w:p>
        </w:tc>
        <w:tc>
          <w:tcPr>
            <w:tcW w:w="2303" w:type="dxa"/>
            <w:tcBorders>
              <w:top w:val="single" w:sz="4" w:space="0" w:color="auto"/>
            </w:tcBorders>
          </w:tcPr>
          <w:p w14:paraId="3565D472" w14:textId="77777777" w:rsidR="00400EA0" w:rsidRPr="009910A5" w:rsidRDefault="00400EA0" w:rsidP="0058420D">
            <w:pPr>
              <w:spacing w:line="240" w:lineRule="auto"/>
              <w:jc w:val="both"/>
              <w:rPr>
                <w:lang w:val="en-US"/>
              </w:rPr>
            </w:pPr>
            <w:r w:rsidRPr="009910A5">
              <w:rPr>
                <w:lang w:val="en-US"/>
              </w:rPr>
              <w:t>0.113</w:t>
            </w:r>
          </w:p>
        </w:tc>
      </w:tr>
      <w:tr w:rsidR="00400EA0" w:rsidRPr="001E3785" w14:paraId="0903D8B1" w14:textId="77777777" w:rsidTr="008E5DA4">
        <w:tc>
          <w:tcPr>
            <w:tcW w:w="2303" w:type="dxa"/>
          </w:tcPr>
          <w:p w14:paraId="2BBFC39B" w14:textId="77777777" w:rsidR="00400EA0" w:rsidRPr="009910A5" w:rsidRDefault="00400EA0" w:rsidP="0058420D">
            <w:pPr>
              <w:spacing w:line="240" w:lineRule="auto"/>
              <w:jc w:val="both"/>
              <w:rPr>
                <w:lang w:val="en-US"/>
              </w:rPr>
            </w:pPr>
            <w:r w:rsidRPr="009910A5">
              <w:rPr>
                <w:lang w:val="en-US"/>
              </w:rPr>
              <w:t>b</w:t>
            </w:r>
          </w:p>
        </w:tc>
        <w:tc>
          <w:tcPr>
            <w:tcW w:w="2303" w:type="dxa"/>
          </w:tcPr>
          <w:p w14:paraId="76BFED2B" w14:textId="77777777" w:rsidR="00400EA0" w:rsidRPr="009910A5" w:rsidRDefault="00400EA0" w:rsidP="0058420D">
            <w:pPr>
              <w:spacing w:line="240" w:lineRule="auto"/>
              <w:jc w:val="both"/>
              <w:rPr>
                <w:b/>
                <w:lang w:val="en-US"/>
              </w:rPr>
            </w:pPr>
            <w:r>
              <w:rPr>
                <w:b/>
                <w:lang w:val="en-US"/>
              </w:rPr>
              <w:t>0.53</w:t>
            </w:r>
          </w:p>
        </w:tc>
        <w:tc>
          <w:tcPr>
            <w:tcW w:w="2303" w:type="dxa"/>
          </w:tcPr>
          <w:p w14:paraId="3BFA7EFC" w14:textId="77777777" w:rsidR="00400EA0" w:rsidRPr="009910A5" w:rsidRDefault="00400EA0" w:rsidP="0058420D">
            <w:pPr>
              <w:spacing w:line="240" w:lineRule="auto"/>
              <w:jc w:val="both"/>
              <w:rPr>
                <w:b/>
                <w:lang w:val="en-US"/>
              </w:rPr>
            </w:pPr>
            <w:r>
              <w:rPr>
                <w:b/>
                <w:lang w:val="en-US"/>
              </w:rPr>
              <w:t>0.40, 0.67</w:t>
            </w:r>
          </w:p>
        </w:tc>
        <w:tc>
          <w:tcPr>
            <w:tcW w:w="2303" w:type="dxa"/>
          </w:tcPr>
          <w:p w14:paraId="13E666D6" w14:textId="77777777" w:rsidR="00400EA0" w:rsidRPr="009910A5" w:rsidRDefault="00400EA0" w:rsidP="0058420D">
            <w:pPr>
              <w:spacing w:line="240" w:lineRule="auto"/>
              <w:jc w:val="both"/>
              <w:rPr>
                <w:b/>
                <w:lang w:val="en-US"/>
              </w:rPr>
            </w:pPr>
            <w:r>
              <w:rPr>
                <w:b/>
                <w:lang w:val="en-US"/>
              </w:rPr>
              <w:t>&lt;0.001</w:t>
            </w:r>
          </w:p>
        </w:tc>
      </w:tr>
      <w:tr w:rsidR="00400EA0" w:rsidRPr="001E3785" w14:paraId="4EC987CD" w14:textId="77777777" w:rsidTr="008E5DA4">
        <w:tc>
          <w:tcPr>
            <w:tcW w:w="2303" w:type="dxa"/>
          </w:tcPr>
          <w:p w14:paraId="739CB392" w14:textId="77777777" w:rsidR="00400EA0" w:rsidRPr="009910A5" w:rsidRDefault="00400EA0" w:rsidP="0058420D">
            <w:pPr>
              <w:spacing w:line="240" w:lineRule="auto"/>
              <w:jc w:val="both"/>
              <w:rPr>
                <w:lang w:val="en-US"/>
              </w:rPr>
            </w:pPr>
            <w:r w:rsidRPr="009910A5">
              <w:rPr>
                <w:lang w:val="en-US"/>
              </w:rPr>
              <w:t>c (direct effect)</w:t>
            </w:r>
          </w:p>
        </w:tc>
        <w:tc>
          <w:tcPr>
            <w:tcW w:w="2303" w:type="dxa"/>
          </w:tcPr>
          <w:p w14:paraId="5DA1EDDC" w14:textId="77777777" w:rsidR="00400EA0" w:rsidRPr="001E3785" w:rsidRDefault="00400EA0" w:rsidP="0058420D">
            <w:pPr>
              <w:spacing w:line="240" w:lineRule="auto"/>
              <w:jc w:val="both"/>
              <w:rPr>
                <w:lang w:val="en-US"/>
              </w:rPr>
            </w:pPr>
            <w:r>
              <w:rPr>
                <w:lang w:val="en-US"/>
              </w:rPr>
              <w:t>-0.07</w:t>
            </w:r>
          </w:p>
        </w:tc>
        <w:tc>
          <w:tcPr>
            <w:tcW w:w="2303" w:type="dxa"/>
          </w:tcPr>
          <w:p w14:paraId="282EFAA6" w14:textId="77777777" w:rsidR="00400EA0" w:rsidRPr="001E3785" w:rsidRDefault="00400EA0" w:rsidP="0058420D">
            <w:pPr>
              <w:spacing w:line="240" w:lineRule="auto"/>
              <w:jc w:val="both"/>
              <w:rPr>
                <w:lang w:val="en-US"/>
              </w:rPr>
            </w:pPr>
            <w:r>
              <w:rPr>
                <w:lang w:val="en-US"/>
              </w:rPr>
              <w:t>-0.46, 0.32</w:t>
            </w:r>
          </w:p>
        </w:tc>
        <w:tc>
          <w:tcPr>
            <w:tcW w:w="2303" w:type="dxa"/>
          </w:tcPr>
          <w:p w14:paraId="2D527119" w14:textId="77777777" w:rsidR="00400EA0" w:rsidRPr="001E3785" w:rsidRDefault="00400EA0" w:rsidP="0058420D">
            <w:pPr>
              <w:spacing w:line="240" w:lineRule="auto"/>
              <w:jc w:val="both"/>
              <w:rPr>
                <w:lang w:val="en-US"/>
              </w:rPr>
            </w:pPr>
            <w:r>
              <w:rPr>
                <w:lang w:val="en-US"/>
              </w:rPr>
              <w:t>0.716</w:t>
            </w:r>
          </w:p>
        </w:tc>
      </w:tr>
      <w:tr w:rsidR="00400EA0" w:rsidRPr="001E3785" w14:paraId="65B6D019" w14:textId="77777777" w:rsidTr="008E5DA4">
        <w:tc>
          <w:tcPr>
            <w:tcW w:w="2303" w:type="dxa"/>
          </w:tcPr>
          <w:p w14:paraId="246B9466" w14:textId="77777777" w:rsidR="00400EA0" w:rsidRPr="009910A5" w:rsidRDefault="00400EA0" w:rsidP="0058420D">
            <w:pPr>
              <w:spacing w:line="240" w:lineRule="auto"/>
              <w:jc w:val="both"/>
              <w:rPr>
                <w:lang w:val="en-US"/>
              </w:rPr>
            </w:pPr>
            <w:r w:rsidRPr="009910A5">
              <w:rPr>
                <w:lang w:val="en-US"/>
              </w:rPr>
              <w:t>ab (indirect effect)</w:t>
            </w:r>
          </w:p>
        </w:tc>
        <w:tc>
          <w:tcPr>
            <w:tcW w:w="2303" w:type="dxa"/>
          </w:tcPr>
          <w:p w14:paraId="4E28C720" w14:textId="77777777" w:rsidR="00400EA0" w:rsidRPr="009910A5" w:rsidRDefault="00400EA0" w:rsidP="0058420D">
            <w:pPr>
              <w:spacing w:line="240" w:lineRule="auto"/>
              <w:jc w:val="both"/>
              <w:rPr>
                <w:b/>
                <w:lang w:val="en-US"/>
              </w:rPr>
            </w:pPr>
            <w:r>
              <w:rPr>
                <w:b/>
                <w:lang w:val="en-US"/>
              </w:rPr>
              <w:t>-0.18</w:t>
            </w:r>
          </w:p>
        </w:tc>
        <w:tc>
          <w:tcPr>
            <w:tcW w:w="2303" w:type="dxa"/>
          </w:tcPr>
          <w:p w14:paraId="0D6BE7B3" w14:textId="77777777" w:rsidR="00400EA0" w:rsidRPr="009910A5" w:rsidRDefault="00400EA0" w:rsidP="0058420D">
            <w:pPr>
              <w:spacing w:line="240" w:lineRule="auto"/>
              <w:jc w:val="both"/>
              <w:rPr>
                <w:b/>
                <w:lang w:val="en-US"/>
              </w:rPr>
            </w:pPr>
            <w:r>
              <w:rPr>
                <w:b/>
                <w:lang w:val="en-US"/>
              </w:rPr>
              <w:t>-0.51, -0.06</w:t>
            </w:r>
          </w:p>
        </w:tc>
        <w:tc>
          <w:tcPr>
            <w:tcW w:w="2303" w:type="dxa"/>
          </w:tcPr>
          <w:p w14:paraId="7FA48608" w14:textId="77777777" w:rsidR="00400EA0" w:rsidRPr="008B3DA7" w:rsidRDefault="00400EA0" w:rsidP="0058420D">
            <w:pPr>
              <w:spacing w:line="240" w:lineRule="auto"/>
              <w:jc w:val="both"/>
              <w:rPr>
                <w:b/>
                <w:lang w:val="en-US"/>
              </w:rPr>
            </w:pPr>
            <w:r w:rsidRPr="008B3DA7">
              <w:rPr>
                <w:b/>
                <w:lang w:val="en-US"/>
              </w:rPr>
              <w:t>&lt;0.05*</w:t>
            </w:r>
          </w:p>
        </w:tc>
      </w:tr>
    </w:tbl>
    <w:p w14:paraId="315A3E34" w14:textId="77777777" w:rsidR="00400EA0" w:rsidRPr="00A122E4" w:rsidRDefault="00400EA0" w:rsidP="00650BBA">
      <w:pPr>
        <w:spacing w:line="240" w:lineRule="auto"/>
        <w:jc w:val="both"/>
        <w:rPr>
          <w:sz w:val="18"/>
          <w:lang w:val="en-US"/>
        </w:rPr>
      </w:pPr>
      <w:r w:rsidRPr="00A122E4">
        <w:rPr>
          <w:sz w:val="18"/>
          <w:lang w:val="en-US"/>
        </w:rPr>
        <w:t>*</w:t>
      </w:r>
      <w:r>
        <w:rPr>
          <w:sz w:val="18"/>
          <w:lang w:val="en-US"/>
        </w:rPr>
        <w:t xml:space="preserve"> </w:t>
      </w:r>
      <w:proofErr w:type="gramStart"/>
      <w:r>
        <w:rPr>
          <w:sz w:val="18"/>
          <w:lang w:val="en-US"/>
        </w:rPr>
        <w:t>significant</w:t>
      </w:r>
      <w:proofErr w:type="gramEnd"/>
      <w:r>
        <w:rPr>
          <w:sz w:val="18"/>
          <w:lang w:val="en-US"/>
        </w:rPr>
        <w:t xml:space="preserve"> </w:t>
      </w:r>
      <w:r w:rsidRPr="00E44370">
        <w:rPr>
          <w:i/>
          <w:sz w:val="18"/>
          <w:lang w:val="en-US"/>
        </w:rPr>
        <w:t>p</w:t>
      </w:r>
      <w:r>
        <w:rPr>
          <w:sz w:val="18"/>
          <w:lang w:val="en-US"/>
        </w:rPr>
        <w:t>-value</w:t>
      </w:r>
      <w:r w:rsidRPr="00A122E4">
        <w:rPr>
          <w:sz w:val="18"/>
          <w:lang w:val="en-US"/>
        </w:rPr>
        <w:t xml:space="preserve"> </w:t>
      </w:r>
      <w:r>
        <w:rPr>
          <w:sz w:val="18"/>
          <w:lang w:val="en-US"/>
        </w:rPr>
        <w:t>derived</w:t>
      </w:r>
      <w:r w:rsidRPr="00A122E4">
        <w:rPr>
          <w:sz w:val="18"/>
          <w:lang w:val="en-US"/>
        </w:rPr>
        <w:t xml:space="preserve"> according to 95% CI range</w:t>
      </w:r>
    </w:p>
    <w:p w14:paraId="6E1112AD" w14:textId="77777777" w:rsidR="009359E0" w:rsidRDefault="009359E0" w:rsidP="0058420D">
      <w:pPr>
        <w:spacing w:line="276" w:lineRule="auto"/>
        <w:jc w:val="both"/>
        <w:rPr>
          <w:lang w:val="en-US"/>
        </w:rPr>
      </w:pPr>
    </w:p>
    <w:p w14:paraId="636934FE" w14:textId="77777777" w:rsidR="00CE2F3C" w:rsidRDefault="00CE2F3C" w:rsidP="0058420D">
      <w:pPr>
        <w:spacing w:line="276" w:lineRule="auto"/>
        <w:jc w:val="both"/>
        <w:rPr>
          <w:lang w:val="en-US"/>
        </w:rPr>
      </w:pPr>
      <w:r>
        <w:rPr>
          <w:lang w:val="en-US"/>
        </w:rPr>
        <w:br w:type="page"/>
      </w:r>
    </w:p>
    <w:p w14:paraId="5622DD9F" w14:textId="52ED94B1" w:rsidR="00CE2F3C" w:rsidRDefault="00CE2F3C" w:rsidP="0058420D">
      <w:pPr>
        <w:jc w:val="both"/>
        <w:rPr>
          <w:b/>
          <w:sz w:val="24"/>
          <w:lang w:val="en-US"/>
        </w:rPr>
      </w:pPr>
      <w:r w:rsidRPr="00CE2F3C">
        <w:rPr>
          <w:b/>
          <w:sz w:val="24"/>
          <w:lang w:val="en-US"/>
        </w:rPr>
        <w:lastRenderedPageBreak/>
        <w:t>Supplementary Figure</w:t>
      </w:r>
      <w:r w:rsidR="008356F7">
        <w:rPr>
          <w:b/>
          <w:sz w:val="24"/>
          <w:lang w:val="en-US"/>
        </w:rPr>
        <w:t xml:space="preserve"> Legends</w:t>
      </w:r>
    </w:p>
    <w:p w14:paraId="297BD2A9" w14:textId="77777777" w:rsidR="00941956" w:rsidRDefault="00941956" w:rsidP="008356F7">
      <w:pPr>
        <w:spacing w:after="0" w:line="276" w:lineRule="auto"/>
        <w:jc w:val="both"/>
        <w:rPr>
          <w:lang w:val="en-US"/>
        </w:rPr>
      </w:pPr>
    </w:p>
    <w:p w14:paraId="757483FD" w14:textId="7660671C" w:rsidR="00941956" w:rsidRPr="007D3D93" w:rsidRDefault="0015029F" w:rsidP="008356F7">
      <w:pPr>
        <w:spacing w:after="0" w:line="276" w:lineRule="auto"/>
        <w:jc w:val="both"/>
        <w:rPr>
          <w:color w:val="auto"/>
          <w:lang w:val="en-US"/>
        </w:rPr>
      </w:pPr>
      <w:r w:rsidRPr="007D3D93">
        <w:rPr>
          <w:b/>
          <w:color w:val="auto"/>
          <w:lang w:val="en-US"/>
        </w:rPr>
        <w:t>Figure S1:</w:t>
      </w:r>
      <w:r w:rsidRPr="007D3D93">
        <w:rPr>
          <w:color w:val="auto"/>
          <w:lang w:val="en-US"/>
        </w:rPr>
        <w:t xml:space="preserve"> Shown are the location of the </w:t>
      </w:r>
      <w:r w:rsidRPr="007D3D93">
        <w:rPr>
          <w:i/>
          <w:color w:val="auto"/>
          <w:lang w:val="en-US"/>
        </w:rPr>
        <w:t>MEST</w:t>
      </w:r>
      <w:r w:rsidRPr="007D3D93">
        <w:rPr>
          <w:color w:val="auto"/>
          <w:lang w:val="en-US"/>
        </w:rPr>
        <w:t xml:space="preserve"> gene on chromosome 7 (upper part), the 450K array </w:t>
      </w:r>
      <w:proofErr w:type="spellStart"/>
      <w:r w:rsidR="005A544E" w:rsidRPr="007D3D93">
        <w:rPr>
          <w:color w:val="auto"/>
          <w:lang w:val="en-US"/>
        </w:rPr>
        <w:t>CpG</w:t>
      </w:r>
      <w:proofErr w:type="spellEnd"/>
      <w:r w:rsidRPr="007D3D93">
        <w:rPr>
          <w:color w:val="auto"/>
          <w:lang w:val="en-US"/>
        </w:rPr>
        <w:t xml:space="preserve"> in the </w:t>
      </w:r>
      <w:r w:rsidRPr="007D3D93">
        <w:rPr>
          <w:i/>
          <w:color w:val="auto"/>
          <w:lang w:val="en-US"/>
        </w:rPr>
        <w:t>MEST</w:t>
      </w:r>
      <w:r w:rsidRPr="007D3D93">
        <w:rPr>
          <w:color w:val="auto"/>
          <w:lang w:val="en-US"/>
        </w:rPr>
        <w:t xml:space="preserve"> promoter (middle part) and </w:t>
      </w:r>
      <w:r w:rsidR="005A544E" w:rsidRPr="007D3D93">
        <w:rPr>
          <w:color w:val="auto"/>
          <w:lang w:val="en-US"/>
        </w:rPr>
        <w:t xml:space="preserve">the region covered by the </w:t>
      </w:r>
      <w:proofErr w:type="spellStart"/>
      <w:r w:rsidRPr="007D3D93">
        <w:rPr>
          <w:color w:val="auto"/>
          <w:lang w:val="en-US"/>
        </w:rPr>
        <w:t>MassA</w:t>
      </w:r>
      <w:r w:rsidR="005A544E" w:rsidRPr="007D3D93">
        <w:rPr>
          <w:color w:val="auto"/>
          <w:lang w:val="en-US"/>
        </w:rPr>
        <w:t>RRAY</w:t>
      </w:r>
      <w:proofErr w:type="spellEnd"/>
      <w:r w:rsidR="005A544E" w:rsidRPr="007D3D93">
        <w:rPr>
          <w:color w:val="auto"/>
          <w:lang w:val="en-US"/>
        </w:rPr>
        <w:t xml:space="preserve"> </w:t>
      </w:r>
      <w:proofErr w:type="spellStart"/>
      <w:r w:rsidR="005A544E" w:rsidRPr="007D3D93">
        <w:rPr>
          <w:color w:val="auto"/>
          <w:lang w:val="en-US"/>
        </w:rPr>
        <w:t>amplicon</w:t>
      </w:r>
      <w:proofErr w:type="spellEnd"/>
      <w:r w:rsidR="005A544E" w:rsidRPr="007D3D93">
        <w:rPr>
          <w:color w:val="auto"/>
          <w:lang w:val="en-US"/>
        </w:rPr>
        <w:t xml:space="preserve"> within the promote</w:t>
      </w:r>
      <w:r w:rsidRPr="007D3D93">
        <w:rPr>
          <w:color w:val="auto"/>
          <w:lang w:val="en-US"/>
        </w:rPr>
        <w:t xml:space="preserve">r region </w:t>
      </w:r>
      <w:r w:rsidR="005A544E" w:rsidRPr="007D3D93">
        <w:rPr>
          <w:color w:val="auto"/>
          <w:lang w:val="en-US"/>
        </w:rPr>
        <w:t>(</w:t>
      </w:r>
      <w:proofErr w:type="spellStart"/>
      <w:r w:rsidRPr="007D3D93">
        <w:rPr>
          <w:color w:val="auto"/>
          <w:lang w:val="en-US"/>
        </w:rPr>
        <w:t>CpG</w:t>
      </w:r>
      <w:proofErr w:type="spellEnd"/>
      <w:r w:rsidRPr="007D3D93">
        <w:rPr>
          <w:color w:val="auto"/>
          <w:lang w:val="en-US"/>
        </w:rPr>
        <w:t xml:space="preserve"> sites </w:t>
      </w:r>
      <w:r w:rsidR="005A544E" w:rsidRPr="007D3D93">
        <w:rPr>
          <w:color w:val="auto"/>
          <w:lang w:val="en-US"/>
        </w:rPr>
        <w:t>are depicted in</w:t>
      </w:r>
      <w:r w:rsidRPr="007D3D93">
        <w:rPr>
          <w:color w:val="auto"/>
          <w:lang w:val="en-US"/>
        </w:rPr>
        <w:t xml:space="preserve"> red</w:t>
      </w:r>
      <w:r w:rsidR="005A544E" w:rsidRPr="007D3D93">
        <w:rPr>
          <w:color w:val="auto"/>
          <w:lang w:val="en-US"/>
        </w:rPr>
        <w:t>)</w:t>
      </w:r>
      <w:r w:rsidRPr="007D3D93">
        <w:rPr>
          <w:color w:val="auto"/>
          <w:lang w:val="en-US"/>
        </w:rPr>
        <w:t>.</w:t>
      </w:r>
    </w:p>
    <w:p w14:paraId="11F88922" w14:textId="77777777" w:rsidR="00941956" w:rsidRPr="007D3D93" w:rsidRDefault="00941956" w:rsidP="008356F7">
      <w:pPr>
        <w:spacing w:after="0" w:line="276" w:lineRule="auto"/>
        <w:jc w:val="both"/>
        <w:rPr>
          <w:color w:val="auto"/>
          <w:lang w:val="en-US"/>
        </w:rPr>
      </w:pPr>
    </w:p>
    <w:p w14:paraId="1E7DC424" w14:textId="3A3B07EC" w:rsidR="00BC6586" w:rsidRPr="007D3D93" w:rsidRDefault="00BC6586" w:rsidP="008356F7">
      <w:pPr>
        <w:spacing w:after="0" w:line="276" w:lineRule="auto"/>
        <w:jc w:val="both"/>
        <w:rPr>
          <w:color w:val="auto"/>
          <w:lang w:val="en-US"/>
        </w:rPr>
      </w:pPr>
      <w:r w:rsidRPr="007D3D93">
        <w:rPr>
          <w:b/>
          <w:color w:val="auto"/>
          <w:lang w:val="en-US"/>
        </w:rPr>
        <w:t>Figure S</w:t>
      </w:r>
      <w:r w:rsidR="00941956" w:rsidRPr="007D3D93">
        <w:rPr>
          <w:b/>
          <w:color w:val="auto"/>
          <w:lang w:val="en-US"/>
        </w:rPr>
        <w:t>2</w:t>
      </w:r>
      <w:r w:rsidRPr="007D3D93">
        <w:rPr>
          <w:b/>
          <w:color w:val="auto"/>
          <w:lang w:val="en-US"/>
        </w:rPr>
        <w:t>:</w:t>
      </w:r>
      <w:r w:rsidRPr="007D3D93">
        <w:rPr>
          <w:color w:val="auto"/>
          <w:lang w:val="en-US"/>
        </w:rPr>
        <w:t xml:space="preserve"> </w:t>
      </w:r>
      <w:r w:rsidRPr="007D3D93">
        <w:rPr>
          <w:b/>
          <w:color w:val="auto"/>
          <w:lang w:val="en-US"/>
        </w:rPr>
        <w:t xml:space="preserve">BPA effect on weight development assessed in a murine in vivo model stratified for gender. </w:t>
      </w:r>
      <w:r w:rsidRPr="007D3D93">
        <w:rPr>
          <w:color w:val="auto"/>
          <w:lang w:val="en-US"/>
        </w:rPr>
        <w:t>Shown are means and standard deviation from n</w:t>
      </w:r>
      <w:r w:rsidRPr="007D3D93">
        <w:rPr>
          <w:rFonts w:cs="Times New Roman"/>
          <w:color w:val="auto"/>
          <w:lang w:val="en-US"/>
        </w:rPr>
        <w:t>≥8 mice</w:t>
      </w:r>
      <w:r w:rsidRPr="007D3D93">
        <w:rPr>
          <w:color w:val="auto"/>
          <w:lang w:val="en-US"/>
        </w:rPr>
        <w:t>/group for all, female and male mice separately.</w:t>
      </w:r>
      <w:r w:rsidRPr="007D3D93">
        <w:rPr>
          <w:i/>
          <w:color w:val="auto"/>
          <w:lang w:val="en-US"/>
        </w:rPr>
        <w:t xml:space="preserve"> </w:t>
      </w:r>
      <w:proofErr w:type="gramStart"/>
      <w:r w:rsidRPr="007D3D93">
        <w:rPr>
          <w:i/>
          <w:color w:val="auto"/>
          <w:lang w:val="en-US"/>
        </w:rPr>
        <w:t>p</w:t>
      </w:r>
      <w:proofErr w:type="gramEnd"/>
      <w:r w:rsidRPr="007D3D93">
        <w:rPr>
          <w:color w:val="auto"/>
          <w:lang w:val="en-US"/>
        </w:rPr>
        <w:t>-values are derived from ANOVA.</w:t>
      </w:r>
    </w:p>
    <w:p w14:paraId="59DA64C1" w14:textId="77777777" w:rsidR="00BC6586" w:rsidRPr="007D3D93" w:rsidRDefault="00BC6586" w:rsidP="008356F7">
      <w:pPr>
        <w:spacing w:after="0" w:line="276" w:lineRule="auto"/>
        <w:jc w:val="both"/>
        <w:rPr>
          <w:color w:val="auto"/>
          <w:lang w:val="en-US"/>
        </w:rPr>
      </w:pPr>
    </w:p>
    <w:p w14:paraId="0D92DBDF" w14:textId="6FF85528" w:rsidR="00CE2F3C" w:rsidRPr="007D3D93" w:rsidRDefault="00CE2F3C" w:rsidP="008356F7">
      <w:pPr>
        <w:tabs>
          <w:tab w:val="left" w:pos="2160"/>
        </w:tabs>
        <w:spacing w:line="276" w:lineRule="auto"/>
        <w:jc w:val="both"/>
        <w:rPr>
          <w:color w:val="auto"/>
          <w:lang w:val="en-US"/>
        </w:rPr>
      </w:pPr>
      <w:r w:rsidRPr="007D3D93">
        <w:rPr>
          <w:b/>
          <w:color w:val="auto"/>
          <w:lang w:val="en-US"/>
        </w:rPr>
        <w:t>Figure S</w:t>
      </w:r>
      <w:r w:rsidR="00941956" w:rsidRPr="007D3D93">
        <w:rPr>
          <w:b/>
          <w:color w:val="auto"/>
          <w:lang w:val="en-US"/>
        </w:rPr>
        <w:t>3</w:t>
      </w:r>
      <w:r w:rsidRPr="007D3D93">
        <w:rPr>
          <w:b/>
          <w:color w:val="auto"/>
          <w:lang w:val="en-US"/>
        </w:rPr>
        <w:t>. MTT assay:</w:t>
      </w:r>
      <w:r w:rsidRPr="007D3D93">
        <w:rPr>
          <w:color w:val="auto"/>
          <w:lang w:val="en-US"/>
        </w:rPr>
        <w:t xml:space="preserve"> MTT test for cell viability after exposure to BPA and the solvent control </w:t>
      </w:r>
      <w:proofErr w:type="spellStart"/>
      <w:r w:rsidRPr="007D3D93">
        <w:rPr>
          <w:color w:val="auto"/>
          <w:lang w:val="en-US"/>
        </w:rPr>
        <w:t>EtOH</w:t>
      </w:r>
      <w:proofErr w:type="spellEnd"/>
      <w:r w:rsidRPr="007D3D93">
        <w:rPr>
          <w:color w:val="auto"/>
          <w:lang w:val="en-US"/>
        </w:rPr>
        <w:t xml:space="preserve"> (0.05%), normalized to unexposed control, Student’s t-test *p&lt;0.05, </w:t>
      </w:r>
      <w:proofErr w:type="spellStart"/>
      <w:r w:rsidRPr="007D3D93">
        <w:rPr>
          <w:color w:val="auto"/>
          <w:lang w:val="en-US"/>
        </w:rPr>
        <w:t>mean±SD</w:t>
      </w:r>
      <w:proofErr w:type="spellEnd"/>
      <w:r w:rsidRPr="007D3D93">
        <w:rPr>
          <w:color w:val="auto"/>
          <w:lang w:val="en-US"/>
        </w:rPr>
        <w:t>, n=3</w:t>
      </w:r>
    </w:p>
    <w:p w14:paraId="466CF166" w14:textId="41E729CD" w:rsidR="000B4BC4" w:rsidRPr="007D3D93" w:rsidRDefault="000B4BC4" w:rsidP="008356F7">
      <w:pPr>
        <w:spacing w:line="276" w:lineRule="auto"/>
        <w:jc w:val="both"/>
        <w:rPr>
          <w:color w:val="auto"/>
          <w:lang w:val="en-US"/>
        </w:rPr>
      </w:pPr>
      <w:r w:rsidRPr="007D3D93">
        <w:rPr>
          <w:b/>
          <w:color w:val="auto"/>
          <w:lang w:val="en-US"/>
        </w:rPr>
        <w:t>Figure S4.</w:t>
      </w:r>
      <w:r w:rsidRPr="007D3D93">
        <w:rPr>
          <w:color w:val="auto"/>
          <w:lang w:val="en-US"/>
        </w:rPr>
        <w:t xml:space="preserve"> </w:t>
      </w:r>
      <w:r w:rsidRPr="007D3D93">
        <w:rPr>
          <w:b/>
          <w:color w:val="auto"/>
          <w:lang w:val="en-US"/>
        </w:rPr>
        <w:t>Summary scheme:</w:t>
      </w:r>
      <w:r w:rsidRPr="007D3D93">
        <w:rPr>
          <w:color w:val="auto"/>
          <w:lang w:val="en-US"/>
        </w:rPr>
        <w:t xml:space="preserve"> </w:t>
      </w:r>
      <w:r w:rsidRPr="007D3D93">
        <w:rPr>
          <w:rFonts w:cs="Times New Roman"/>
          <w:color w:val="auto"/>
          <w:lang w:val="en-US"/>
        </w:rPr>
        <w:t xml:space="preserve">Results overview and hypothesis indicating the influence of prenatal BPA exposure on </w:t>
      </w:r>
      <w:r w:rsidRPr="007D3D93">
        <w:rPr>
          <w:rFonts w:cs="Times New Roman"/>
          <w:i/>
          <w:color w:val="auto"/>
          <w:lang w:val="en-US"/>
        </w:rPr>
        <w:t>MEST</w:t>
      </w:r>
      <w:r w:rsidRPr="007D3D93">
        <w:rPr>
          <w:rFonts w:cs="Times New Roman"/>
          <w:color w:val="auto"/>
          <w:lang w:val="en-US"/>
        </w:rPr>
        <w:t xml:space="preserve"> methylation and expression that is associated with adipocyte differentiation and overweight development in infant offspring.</w:t>
      </w:r>
    </w:p>
    <w:sectPr w:rsidR="000B4BC4" w:rsidRPr="007D3D9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xMDOyNDc1sbQ0MzVV0lEKTi0uzszPAykwrgUAIZ6MICwAAAA="/>
    <w:docVar w:name="EN.InstantFormat" w:val="&lt;ENInstantFormat&gt;&lt;Enabled&gt;1&lt;/Enabled&gt;&lt;ScanUnformatted&gt;1&lt;/ScanUnformatted&gt;&lt;ScanChanges&gt;1&lt;/ScanChanges&gt;&lt;Suspended&gt;0&lt;/Suspended&gt;&lt;/ENInstantFormat&gt;"/>
    <w:docVar w:name="EN.Layout" w:val="&lt;ENLayout&gt;&lt;Style&gt;BMC Public Heal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00EA0"/>
    <w:rsid w:val="00013D9C"/>
    <w:rsid w:val="000329F4"/>
    <w:rsid w:val="00043ABB"/>
    <w:rsid w:val="00050B39"/>
    <w:rsid w:val="00086651"/>
    <w:rsid w:val="000B4BC4"/>
    <w:rsid w:val="000C1DB3"/>
    <w:rsid w:val="000F1087"/>
    <w:rsid w:val="000F4813"/>
    <w:rsid w:val="00103767"/>
    <w:rsid w:val="00112C84"/>
    <w:rsid w:val="00114377"/>
    <w:rsid w:val="00117DE8"/>
    <w:rsid w:val="00124D02"/>
    <w:rsid w:val="00144685"/>
    <w:rsid w:val="00144978"/>
    <w:rsid w:val="0015029F"/>
    <w:rsid w:val="00153531"/>
    <w:rsid w:val="001560CD"/>
    <w:rsid w:val="001675F8"/>
    <w:rsid w:val="00174FB3"/>
    <w:rsid w:val="00175A7B"/>
    <w:rsid w:val="001E69F7"/>
    <w:rsid w:val="00201A93"/>
    <w:rsid w:val="00235A09"/>
    <w:rsid w:val="002427A7"/>
    <w:rsid w:val="0025209C"/>
    <w:rsid w:val="00286A89"/>
    <w:rsid w:val="00292AB4"/>
    <w:rsid w:val="0032470A"/>
    <w:rsid w:val="00334C9C"/>
    <w:rsid w:val="00352EA0"/>
    <w:rsid w:val="00357EE1"/>
    <w:rsid w:val="00364560"/>
    <w:rsid w:val="00393B90"/>
    <w:rsid w:val="003C4C5B"/>
    <w:rsid w:val="003C645E"/>
    <w:rsid w:val="00400EA0"/>
    <w:rsid w:val="004043BC"/>
    <w:rsid w:val="00406733"/>
    <w:rsid w:val="00414D6E"/>
    <w:rsid w:val="00427398"/>
    <w:rsid w:val="004442CE"/>
    <w:rsid w:val="00460470"/>
    <w:rsid w:val="004672BB"/>
    <w:rsid w:val="00472443"/>
    <w:rsid w:val="004B21BA"/>
    <w:rsid w:val="004B3E3B"/>
    <w:rsid w:val="004B686D"/>
    <w:rsid w:val="004B7D4C"/>
    <w:rsid w:val="004C61CC"/>
    <w:rsid w:val="004C6DA6"/>
    <w:rsid w:val="00500452"/>
    <w:rsid w:val="005337C7"/>
    <w:rsid w:val="005522D7"/>
    <w:rsid w:val="005619C4"/>
    <w:rsid w:val="00566DEF"/>
    <w:rsid w:val="00567D3F"/>
    <w:rsid w:val="00580094"/>
    <w:rsid w:val="0058420D"/>
    <w:rsid w:val="005A00EA"/>
    <w:rsid w:val="005A0F16"/>
    <w:rsid w:val="005A544E"/>
    <w:rsid w:val="005B5F0A"/>
    <w:rsid w:val="005C07A7"/>
    <w:rsid w:val="005C10DC"/>
    <w:rsid w:val="005D05B2"/>
    <w:rsid w:val="005D5413"/>
    <w:rsid w:val="005E153E"/>
    <w:rsid w:val="005E618E"/>
    <w:rsid w:val="005F2EE5"/>
    <w:rsid w:val="00610185"/>
    <w:rsid w:val="00613467"/>
    <w:rsid w:val="006229EE"/>
    <w:rsid w:val="00632BCD"/>
    <w:rsid w:val="0063441E"/>
    <w:rsid w:val="00637119"/>
    <w:rsid w:val="00650BBA"/>
    <w:rsid w:val="0065363F"/>
    <w:rsid w:val="00675602"/>
    <w:rsid w:val="00696069"/>
    <w:rsid w:val="006D282E"/>
    <w:rsid w:val="006D3548"/>
    <w:rsid w:val="00702CDE"/>
    <w:rsid w:val="00710289"/>
    <w:rsid w:val="00742453"/>
    <w:rsid w:val="00747EED"/>
    <w:rsid w:val="00764668"/>
    <w:rsid w:val="0079709B"/>
    <w:rsid w:val="007B21B3"/>
    <w:rsid w:val="007B28A7"/>
    <w:rsid w:val="007C2FF5"/>
    <w:rsid w:val="007D3D93"/>
    <w:rsid w:val="007D7EB2"/>
    <w:rsid w:val="007E5BE5"/>
    <w:rsid w:val="007E6CC3"/>
    <w:rsid w:val="007E767B"/>
    <w:rsid w:val="007F0CBB"/>
    <w:rsid w:val="007F53EC"/>
    <w:rsid w:val="00800858"/>
    <w:rsid w:val="00810517"/>
    <w:rsid w:val="00834F17"/>
    <w:rsid w:val="008356F7"/>
    <w:rsid w:val="008D50EC"/>
    <w:rsid w:val="008E2572"/>
    <w:rsid w:val="008E5DA4"/>
    <w:rsid w:val="008F3671"/>
    <w:rsid w:val="008F3CDB"/>
    <w:rsid w:val="00904C61"/>
    <w:rsid w:val="009359E0"/>
    <w:rsid w:val="00941956"/>
    <w:rsid w:val="0096716C"/>
    <w:rsid w:val="00971A3D"/>
    <w:rsid w:val="0098787C"/>
    <w:rsid w:val="009D3752"/>
    <w:rsid w:val="009E4E0D"/>
    <w:rsid w:val="009F7411"/>
    <w:rsid w:val="00A21289"/>
    <w:rsid w:val="00A2426A"/>
    <w:rsid w:val="00A53A2E"/>
    <w:rsid w:val="00A578A5"/>
    <w:rsid w:val="00A602A3"/>
    <w:rsid w:val="00A628F5"/>
    <w:rsid w:val="00A76AFE"/>
    <w:rsid w:val="00A8299F"/>
    <w:rsid w:val="00A93020"/>
    <w:rsid w:val="00AA1111"/>
    <w:rsid w:val="00AB0C8A"/>
    <w:rsid w:val="00AD7196"/>
    <w:rsid w:val="00AF4941"/>
    <w:rsid w:val="00B040D4"/>
    <w:rsid w:val="00B04DEF"/>
    <w:rsid w:val="00B06BC5"/>
    <w:rsid w:val="00B13E50"/>
    <w:rsid w:val="00B35A1E"/>
    <w:rsid w:val="00B834B3"/>
    <w:rsid w:val="00B93BC1"/>
    <w:rsid w:val="00BC6586"/>
    <w:rsid w:val="00BC69C5"/>
    <w:rsid w:val="00BE299B"/>
    <w:rsid w:val="00C20185"/>
    <w:rsid w:val="00C251FA"/>
    <w:rsid w:val="00C27731"/>
    <w:rsid w:val="00C36D1D"/>
    <w:rsid w:val="00C5169B"/>
    <w:rsid w:val="00C735A4"/>
    <w:rsid w:val="00CB21D2"/>
    <w:rsid w:val="00CB42F0"/>
    <w:rsid w:val="00CD1634"/>
    <w:rsid w:val="00CE2F3C"/>
    <w:rsid w:val="00CF31D9"/>
    <w:rsid w:val="00D0147A"/>
    <w:rsid w:val="00D20A15"/>
    <w:rsid w:val="00D470AC"/>
    <w:rsid w:val="00D56036"/>
    <w:rsid w:val="00D70595"/>
    <w:rsid w:val="00D7358F"/>
    <w:rsid w:val="00D87680"/>
    <w:rsid w:val="00D9750C"/>
    <w:rsid w:val="00DA174C"/>
    <w:rsid w:val="00DA67C8"/>
    <w:rsid w:val="00DF6591"/>
    <w:rsid w:val="00E0469D"/>
    <w:rsid w:val="00E05D21"/>
    <w:rsid w:val="00E15CCC"/>
    <w:rsid w:val="00E20AFB"/>
    <w:rsid w:val="00E21FD8"/>
    <w:rsid w:val="00E65CCA"/>
    <w:rsid w:val="00E80181"/>
    <w:rsid w:val="00EC6A5C"/>
    <w:rsid w:val="00ED3545"/>
    <w:rsid w:val="00ED3FF6"/>
    <w:rsid w:val="00ED71A1"/>
    <w:rsid w:val="00EF0DAE"/>
    <w:rsid w:val="00F03907"/>
    <w:rsid w:val="00F0456C"/>
    <w:rsid w:val="00F17757"/>
    <w:rsid w:val="00F25AE0"/>
    <w:rsid w:val="00F35322"/>
    <w:rsid w:val="00F774F5"/>
    <w:rsid w:val="00FB35B3"/>
    <w:rsid w:val="00FD1CEE"/>
    <w:rsid w:val="00FE1C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46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00EA0"/>
    <w:pPr>
      <w:spacing w:line="480" w:lineRule="auto"/>
    </w:pPr>
    <w:rPr>
      <w:rFonts w:ascii="Times New Roman" w:hAnsi="Times New Roman"/>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00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Standard"/>
    <w:link w:val="EndNoteBibliographyZchn"/>
    <w:rsid w:val="00CE2F3C"/>
    <w:pPr>
      <w:spacing w:after="0" w:line="240" w:lineRule="auto"/>
    </w:pPr>
    <w:rPr>
      <w:rFonts w:eastAsia="Times New Roman" w:cs="Times New Roman"/>
      <w:noProof/>
      <w:color w:val="auto"/>
      <w:sz w:val="24"/>
      <w:szCs w:val="24"/>
      <w:lang w:eastAsia="de-DE"/>
    </w:rPr>
  </w:style>
  <w:style w:type="character" w:customStyle="1" w:styleId="EndNoteBibliographyZchn">
    <w:name w:val="EndNote Bibliography Zchn"/>
    <w:basedOn w:val="Absatzstandardschriftart"/>
    <w:link w:val="EndNoteBibliography"/>
    <w:rsid w:val="00CE2F3C"/>
    <w:rPr>
      <w:rFonts w:ascii="Times New Roman" w:eastAsia="Times New Roman" w:hAnsi="Times New Roman" w:cs="Times New Roman"/>
      <w:noProof/>
      <w:sz w:val="24"/>
      <w:szCs w:val="24"/>
      <w:lang w:eastAsia="de-DE"/>
    </w:rPr>
  </w:style>
  <w:style w:type="character" w:customStyle="1" w:styleId="st">
    <w:name w:val="st"/>
    <w:rsid w:val="00CE2F3C"/>
  </w:style>
  <w:style w:type="character" w:styleId="Herausstellen">
    <w:name w:val="Emphasis"/>
    <w:uiPriority w:val="20"/>
    <w:qFormat/>
    <w:rsid w:val="00CE2F3C"/>
    <w:rPr>
      <w:i/>
      <w:iCs/>
    </w:rPr>
  </w:style>
  <w:style w:type="character" w:customStyle="1" w:styleId="apple-style-span">
    <w:name w:val="apple-style-span"/>
    <w:basedOn w:val="Absatzstandardschriftart"/>
    <w:uiPriority w:val="99"/>
    <w:rsid w:val="00CE2F3C"/>
  </w:style>
  <w:style w:type="table" w:styleId="HelleSchattierung">
    <w:name w:val="Light Shading"/>
    <w:basedOn w:val="NormaleTabelle"/>
    <w:uiPriority w:val="60"/>
    <w:rsid w:val="00CE2F3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prechblasentext">
    <w:name w:val="Balloon Text"/>
    <w:basedOn w:val="Standard"/>
    <w:link w:val="SprechblasentextZeichen"/>
    <w:uiPriority w:val="99"/>
    <w:semiHidden/>
    <w:unhideWhenUsed/>
    <w:rsid w:val="00CE2F3C"/>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CE2F3C"/>
    <w:rPr>
      <w:rFonts w:ascii="Tahoma" w:hAnsi="Tahoma" w:cs="Tahoma"/>
      <w:color w:val="000000" w:themeColor="text1"/>
      <w:sz w:val="16"/>
      <w:szCs w:val="16"/>
    </w:rPr>
  </w:style>
  <w:style w:type="paragraph" w:customStyle="1" w:styleId="EndNoteBibliographyTitle">
    <w:name w:val="EndNote Bibliography Title"/>
    <w:basedOn w:val="Standard"/>
    <w:link w:val="EndNoteBibliographyTitleZchn"/>
    <w:rsid w:val="00810517"/>
    <w:pPr>
      <w:spacing w:after="0"/>
      <w:jc w:val="center"/>
    </w:pPr>
    <w:rPr>
      <w:rFonts w:cs="Times New Roman"/>
      <w:noProof/>
      <w:sz w:val="24"/>
      <w:lang w:val="en-US"/>
    </w:rPr>
  </w:style>
  <w:style w:type="character" w:customStyle="1" w:styleId="EndNoteBibliographyTitleZchn">
    <w:name w:val="EndNote Bibliography Title Zchn"/>
    <w:basedOn w:val="EndNoteBibliographyZchn"/>
    <w:link w:val="EndNoteBibliographyTitle"/>
    <w:rsid w:val="00810517"/>
    <w:rPr>
      <w:rFonts w:ascii="Times New Roman" w:eastAsia="Times New Roman" w:hAnsi="Times New Roman" w:cs="Times New Roman"/>
      <w:noProof/>
      <w:color w:val="000000" w:themeColor="text1"/>
      <w:sz w:val="24"/>
      <w:szCs w:val="24"/>
      <w:lang w:val="en-US" w:eastAsia="de-DE"/>
    </w:rPr>
  </w:style>
  <w:style w:type="paragraph" w:styleId="Kommentartext">
    <w:name w:val="annotation text"/>
    <w:basedOn w:val="Standard"/>
    <w:link w:val="KommentartextZeichen"/>
    <w:unhideWhenUsed/>
    <w:rsid w:val="00334C9C"/>
    <w:pPr>
      <w:spacing w:line="240" w:lineRule="auto"/>
    </w:pPr>
    <w:rPr>
      <w:sz w:val="20"/>
      <w:szCs w:val="20"/>
    </w:rPr>
  </w:style>
  <w:style w:type="character" w:customStyle="1" w:styleId="KommentartextZeichen">
    <w:name w:val="Kommentartext Zeichen"/>
    <w:basedOn w:val="Absatzstandardschriftart"/>
    <w:link w:val="Kommentartext"/>
    <w:rsid w:val="00334C9C"/>
    <w:rPr>
      <w:rFonts w:ascii="Times New Roman" w:hAnsi="Times New Roman"/>
      <w:color w:val="000000" w:themeColor="text1"/>
      <w:sz w:val="20"/>
      <w:szCs w:val="20"/>
    </w:rPr>
  </w:style>
  <w:style w:type="character" w:styleId="Kommentarzeichen">
    <w:name w:val="annotation reference"/>
    <w:basedOn w:val="Absatzstandardschriftart"/>
    <w:uiPriority w:val="99"/>
    <w:semiHidden/>
    <w:unhideWhenUsed/>
    <w:rsid w:val="005337C7"/>
    <w:rPr>
      <w:sz w:val="16"/>
      <w:szCs w:val="16"/>
    </w:rPr>
  </w:style>
  <w:style w:type="paragraph" w:styleId="Kommentarthema">
    <w:name w:val="annotation subject"/>
    <w:basedOn w:val="Kommentartext"/>
    <w:next w:val="Kommentartext"/>
    <w:link w:val="KommentarthemaZeichen"/>
    <w:uiPriority w:val="99"/>
    <w:semiHidden/>
    <w:unhideWhenUsed/>
    <w:rsid w:val="005337C7"/>
    <w:rPr>
      <w:b/>
      <w:bCs/>
    </w:rPr>
  </w:style>
  <w:style w:type="character" w:customStyle="1" w:styleId="KommentarthemaZeichen">
    <w:name w:val="Kommentarthema Zeichen"/>
    <w:basedOn w:val="KommentartextZeichen"/>
    <w:link w:val="Kommentarthema"/>
    <w:uiPriority w:val="99"/>
    <w:semiHidden/>
    <w:rsid w:val="005337C7"/>
    <w:rPr>
      <w:rFonts w:ascii="Times New Roman" w:hAnsi="Times New Roman"/>
      <w:b/>
      <w:bCs/>
      <w:color w:val="000000" w:themeColor="text1"/>
      <w:sz w:val="20"/>
      <w:szCs w:val="20"/>
    </w:rPr>
  </w:style>
  <w:style w:type="character" w:customStyle="1" w:styleId="current-selection">
    <w:name w:val="current-selection"/>
    <w:basedOn w:val="Absatzstandardschriftart"/>
    <w:rsid w:val="005337C7"/>
  </w:style>
  <w:style w:type="character" w:customStyle="1" w:styleId="a">
    <w:name w:val="_"/>
    <w:basedOn w:val="Absatzstandardschriftart"/>
    <w:rsid w:val="005337C7"/>
  </w:style>
  <w:style w:type="character" w:customStyle="1" w:styleId="ffc">
    <w:name w:val="ffc"/>
    <w:basedOn w:val="Absatzstandardschriftart"/>
    <w:rsid w:val="005337C7"/>
  </w:style>
  <w:style w:type="paragraph" w:styleId="Bearbeitung">
    <w:name w:val="Revision"/>
    <w:hidden/>
    <w:uiPriority w:val="99"/>
    <w:semiHidden/>
    <w:rsid w:val="0058420D"/>
    <w:pPr>
      <w:spacing w:after="0" w:line="240" w:lineRule="auto"/>
    </w:pPr>
    <w:rPr>
      <w:rFonts w:ascii="Times New Roman" w:hAnsi="Times New Roman"/>
      <w:color w:val="000000" w:themeColor="text1"/>
    </w:rPr>
  </w:style>
  <w:style w:type="character" w:styleId="Link">
    <w:name w:val="Hyperlink"/>
    <w:rsid w:val="00A21289"/>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00EA0"/>
    <w:pPr>
      <w:spacing w:line="480" w:lineRule="auto"/>
    </w:pPr>
    <w:rPr>
      <w:rFonts w:ascii="Times New Roman" w:hAnsi="Times New Roman"/>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00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Standard"/>
    <w:link w:val="EndNoteBibliographyZchn"/>
    <w:rsid w:val="00CE2F3C"/>
    <w:pPr>
      <w:spacing w:after="0" w:line="240" w:lineRule="auto"/>
    </w:pPr>
    <w:rPr>
      <w:rFonts w:eastAsia="Times New Roman" w:cs="Times New Roman"/>
      <w:noProof/>
      <w:color w:val="auto"/>
      <w:sz w:val="24"/>
      <w:szCs w:val="24"/>
      <w:lang w:eastAsia="de-DE"/>
    </w:rPr>
  </w:style>
  <w:style w:type="character" w:customStyle="1" w:styleId="EndNoteBibliographyZchn">
    <w:name w:val="EndNote Bibliography Zchn"/>
    <w:basedOn w:val="Absatzstandardschriftart"/>
    <w:link w:val="EndNoteBibliography"/>
    <w:rsid w:val="00CE2F3C"/>
    <w:rPr>
      <w:rFonts w:ascii="Times New Roman" w:eastAsia="Times New Roman" w:hAnsi="Times New Roman" w:cs="Times New Roman"/>
      <w:noProof/>
      <w:sz w:val="24"/>
      <w:szCs w:val="24"/>
      <w:lang w:eastAsia="de-DE"/>
    </w:rPr>
  </w:style>
  <w:style w:type="character" w:customStyle="1" w:styleId="st">
    <w:name w:val="st"/>
    <w:rsid w:val="00CE2F3C"/>
  </w:style>
  <w:style w:type="character" w:styleId="Herausstellen">
    <w:name w:val="Emphasis"/>
    <w:uiPriority w:val="20"/>
    <w:qFormat/>
    <w:rsid w:val="00CE2F3C"/>
    <w:rPr>
      <w:i/>
      <w:iCs/>
    </w:rPr>
  </w:style>
  <w:style w:type="character" w:customStyle="1" w:styleId="apple-style-span">
    <w:name w:val="apple-style-span"/>
    <w:basedOn w:val="Absatzstandardschriftart"/>
    <w:uiPriority w:val="99"/>
    <w:rsid w:val="00CE2F3C"/>
  </w:style>
  <w:style w:type="table" w:styleId="HelleSchattierung">
    <w:name w:val="Light Shading"/>
    <w:basedOn w:val="NormaleTabelle"/>
    <w:uiPriority w:val="60"/>
    <w:rsid w:val="00CE2F3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prechblasentext">
    <w:name w:val="Balloon Text"/>
    <w:basedOn w:val="Standard"/>
    <w:link w:val="SprechblasentextZeichen"/>
    <w:uiPriority w:val="99"/>
    <w:semiHidden/>
    <w:unhideWhenUsed/>
    <w:rsid w:val="00CE2F3C"/>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CE2F3C"/>
    <w:rPr>
      <w:rFonts w:ascii="Tahoma" w:hAnsi="Tahoma" w:cs="Tahoma"/>
      <w:color w:val="000000" w:themeColor="text1"/>
      <w:sz w:val="16"/>
      <w:szCs w:val="16"/>
    </w:rPr>
  </w:style>
  <w:style w:type="paragraph" w:customStyle="1" w:styleId="EndNoteBibliographyTitle">
    <w:name w:val="EndNote Bibliography Title"/>
    <w:basedOn w:val="Standard"/>
    <w:link w:val="EndNoteBibliographyTitleZchn"/>
    <w:rsid w:val="00810517"/>
    <w:pPr>
      <w:spacing w:after="0"/>
      <w:jc w:val="center"/>
    </w:pPr>
    <w:rPr>
      <w:rFonts w:cs="Times New Roman"/>
      <w:noProof/>
      <w:sz w:val="24"/>
      <w:lang w:val="en-US"/>
    </w:rPr>
  </w:style>
  <w:style w:type="character" w:customStyle="1" w:styleId="EndNoteBibliographyTitleZchn">
    <w:name w:val="EndNote Bibliography Title Zchn"/>
    <w:basedOn w:val="EndNoteBibliographyZchn"/>
    <w:link w:val="EndNoteBibliographyTitle"/>
    <w:rsid w:val="00810517"/>
    <w:rPr>
      <w:rFonts w:ascii="Times New Roman" w:eastAsia="Times New Roman" w:hAnsi="Times New Roman" w:cs="Times New Roman"/>
      <w:noProof/>
      <w:color w:val="000000" w:themeColor="text1"/>
      <w:sz w:val="24"/>
      <w:szCs w:val="24"/>
      <w:lang w:val="en-US" w:eastAsia="de-DE"/>
    </w:rPr>
  </w:style>
  <w:style w:type="paragraph" w:styleId="Kommentartext">
    <w:name w:val="annotation text"/>
    <w:basedOn w:val="Standard"/>
    <w:link w:val="KommentartextZeichen"/>
    <w:unhideWhenUsed/>
    <w:rsid w:val="00334C9C"/>
    <w:pPr>
      <w:spacing w:line="240" w:lineRule="auto"/>
    </w:pPr>
    <w:rPr>
      <w:sz w:val="20"/>
      <w:szCs w:val="20"/>
    </w:rPr>
  </w:style>
  <w:style w:type="character" w:customStyle="1" w:styleId="KommentartextZeichen">
    <w:name w:val="Kommentartext Zeichen"/>
    <w:basedOn w:val="Absatzstandardschriftart"/>
    <w:link w:val="Kommentartext"/>
    <w:rsid w:val="00334C9C"/>
    <w:rPr>
      <w:rFonts w:ascii="Times New Roman" w:hAnsi="Times New Roman"/>
      <w:color w:val="000000" w:themeColor="text1"/>
      <w:sz w:val="20"/>
      <w:szCs w:val="20"/>
    </w:rPr>
  </w:style>
  <w:style w:type="character" w:styleId="Kommentarzeichen">
    <w:name w:val="annotation reference"/>
    <w:basedOn w:val="Absatzstandardschriftart"/>
    <w:uiPriority w:val="99"/>
    <w:semiHidden/>
    <w:unhideWhenUsed/>
    <w:rsid w:val="005337C7"/>
    <w:rPr>
      <w:sz w:val="16"/>
      <w:szCs w:val="16"/>
    </w:rPr>
  </w:style>
  <w:style w:type="paragraph" w:styleId="Kommentarthema">
    <w:name w:val="annotation subject"/>
    <w:basedOn w:val="Kommentartext"/>
    <w:next w:val="Kommentartext"/>
    <w:link w:val="KommentarthemaZeichen"/>
    <w:uiPriority w:val="99"/>
    <w:semiHidden/>
    <w:unhideWhenUsed/>
    <w:rsid w:val="005337C7"/>
    <w:rPr>
      <w:b/>
      <w:bCs/>
    </w:rPr>
  </w:style>
  <w:style w:type="character" w:customStyle="1" w:styleId="KommentarthemaZeichen">
    <w:name w:val="Kommentarthema Zeichen"/>
    <w:basedOn w:val="KommentartextZeichen"/>
    <w:link w:val="Kommentarthema"/>
    <w:uiPriority w:val="99"/>
    <w:semiHidden/>
    <w:rsid w:val="005337C7"/>
    <w:rPr>
      <w:rFonts w:ascii="Times New Roman" w:hAnsi="Times New Roman"/>
      <w:b/>
      <w:bCs/>
      <w:color w:val="000000" w:themeColor="text1"/>
      <w:sz w:val="20"/>
      <w:szCs w:val="20"/>
    </w:rPr>
  </w:style>
  <w:style w:type="character" w:customStyle="1" w:styleId="current-selection">
    <w:name w:val="current-selection"/>
    <w:basedOn w:val="Absatzstandardschriftart"/>
    <w:rsid w:val="005337C7"/>
  </w:style>
  <w:style w:type="character" w:customStyle="1" w:styleId="a">
    <w:name w:val="_"/>
    <w:basedOn w:val="Absatzstandardschriftart"/>
    <w:rsid w:val="005337C7"/>
  </w:style>
  <w:style w:type="character" w:customStyle="1" w:styleId="ffc">
    <w:name w:val="ffc"/>
    <w:basedOn w:val="Absatzstandardschriftart"/>
    <w:rsid w:val="005337C7"/>
  </w:style>
  <w:style w:type="paragraph" w:styleId="Bearbeitung">
    <w:name w:val="Revision"/>
    <w:hidden/>
    <w:uiPriority w:val="99"/>
    <w:semiHidden/>
    <w:rsid w:val="0058420D"/>
    <w:pPr>
      <w:spacing w:after="0" w:line="240" w:lineRule="auto"/>
    </w:pPr>
    <w:rPr>
      <w:rFonts w:ascii="Times New Roman" w:hAnsi="Times New Roman"/>
      <w:color w:val="000000" w:themeColor="text1"/>
    </w:rPr>
  </w:style>
  <w:style w:type="character" w:styleId="Link">
    <w:name w:val="Hyperlink"/>
    <w:rsid w:val="00A212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87105">
      <w:bodyDiv w:val="1"/>
      <w:marLeft w:val="0"/>
      <w:marRight w:val="0"/>
      <w:marTop w:val="0"/>
      <w:marBottom w:val="0"/>
      <w:divBdr>
        <w:top w:val="none" w:sz="0" w:space="0" w:color="auto"/>
        <w:left w:val="none" w:sz="0" w:space="0" w:color="auto"/>
        <w:bottom w:val="none" w:sz="0" w:space="0" w:color="auto"/>
        <w:right w:val="none" w:sz="0" w:space="0" w:color="auto"/>
      </w:divBdr>
    </w:div>
    <w:div w:id="229075987">
      <w:bodyDiv w:val="1"/>
      <w:marLeft w:val="0"/>
      <w:marRight w:val="0"/>
      <w:marTop w:val="0"/>
      <w:marBottom w:val="0"/>
      <w:divBdr>
        <w:top w:val="none" w:sz="0" w:space="0" w:color="auto"/>
        <w:left w:val="none" w:sz="0" w:space="0" w:color="auto"/>
        <w:bottom w:val="none" w:sz="0" w:space="0" w:color="auto"/>
        <w:right w:val="none" w:sz="0" w:space="0" w:color="auto"/>
      </w:divBdr>
      <w:divsChild>
        <w:div w:id="2002585097">
          <w:marLeft w:val="0"/>
          <w:marRight w:val="0"/>
          <w:marTop w:val="0"/>
          <w:marBottom w:val="0"/>
          <w:divBdr>
            <w:top w:val="none" w:sz="0" w:space="0" w:color="auto"/>
            <w:left w:val="none" w:sz="0" w:space="0" w:color="auto"/>
            <w:bottom w:val="none" w:sz="0" w:space="0" w:color="auto"/>
            <w:right w:val="none" w:sz="0" w:space="0" w:color="auto"/>
          </w:divBdr>
        </w:div>
        <w:div w:id="477453994">
          <w:marLeft w:val="0"/>
          <w:marRight w:val="0"/>
          <w:marTop w:val="0"/>
          <w:marBottom w:val="0"/>
          <w:divBdr>
            <w:top w:val="none" w:sz="0" w:space="0" w:color="auto"/>
            <w:left w:val="none" w:sz="0" w:space="0" w:color="auto"/>
            <w:bottom w:val="none" w:sz="0" w:space="0" w:color="auto"/>
            <w:right w:val="none" w:sz="0" w:space="0" w:color="auto"/>
          </w:divBdr>
        </w:div>
        <w:div w:id="1245338115">
          <w:marLeft w:val="0"/>
          <w:marRight w:val="0"/>
          <w:marTop w:val="0"/>
          <w:marBottom w:val="0"/>
          <w:divBdr>
            <w:top w:val="none" w:sz="0" w:space="0" w:color="auto"/>
            <w:left w:val="none" w:sz="0" w:space="0" w:color="auto"/>
            <w:bottom w:val="none" w:sz="0" w:space="0" w:color="auto"/>
            <w:right w:val="none" w:sz="0" w:space="0" w:color="auto"/>
          </w:divBdr>
        </w:div>
        <w:div w:id="1484469729">
          <w:marLeft w:val="0"/>
          <w:marRight w:val="0"/>
          <w:marTop w:val="0"/>
          <w:marBottom w:val="0"/>
          <w:divBdr>
            <w:top w:val="none" w:sz="0" w:space="0" w:color="auto"/>
            <w:left w:val="none" w:sz="0" w:space="0" w:color="auto"/>
            <w:bottom w:val="none" w:sz="0" w:space="0" w:color="auto"/>
            <w:right w:val="none" w:sz="0" w:space="0" w:color="auto"/>
          </w:divBdr>
        </w:div>
      </w:divsChild>
    </w:div>
    <w:div w:id="699160451">
      <w:bodyDiv w:val="1"/>
      <w:marLeft w:val="0"/>
      <w:marRight w:val="0"/>
      <w:marTop w:val="0"/>
      <w:marBottom w:val="0"/>
      <w:divBdr>
        <w:top w:val="none" w:sz="0" w:space="0" w:color="auto"/>
        <w:left w:val="none" w:sz="0" w:space="0" w:color="auto"/>
        <w:bottom w:val="none" w:sz="0" w:space="0" w:color="auto"/>
        <w:right w:val="none" w:sz="0" w:space="0" w:color="auto"/>
      </w:divBdr>
    </w:div>
    <w:div w:id="955021010">
      <w:bodyDiv w:val="1"/>
      <w:marLeft w:val="0"/>
      <w:marRight w:val="0"/>
      <w:marTop w:val="0"/>
      <w:marBottom w:val="0"/>
      <w:divBdr>
        <w:top w:val="none" w:sz="0" w:space="0" w:color="auto"/>
        <w:left w:val="none" w:sz="0" w:space="0" w:color="auto"/>
        <w:bottom w:val="none" w:sz="0" w:space="0" w:color="auto"/>
        <w:right w:val="none" w:sz="0" w:space="0" w:color="auto"/>
      </w:divBdr>
    </w:div>
    <w:div w:id="149102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pixelsPerInch w:val="12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E9C35-FD1A-614A-B7E9-C3F793757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2887</Words>
  <Characters>18195</Characters>
  <Application>Microsoft Macintosh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
    </vt:vector>
  </TitlesOfParts>
  <Company>UFZ</Company>
  <LinksUpToDate>false</LinksUpToDate>
  <CharactersWithSpaces>21040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Beate Englich</dc:creator>
  <cp:lastModifiedBy>Irina Lehmann</cp:lastModifiedBy>
  <cp:revision>3</cp:revision>
  <dcterms:created xsi:type="dcterms:W3CDTF">2018-02-28T11:05:00Z</dcterms:created>
  <dcterms:modified xsi:type="dcterms:W3CDTF">2018-02-28T11:07:00Z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-45816015</vt:i4>
  </property>
</Properties>
</file>