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2F" w:rsidRPr="00863B2F" w:rsidRDefault="007927BB" w:rsidP="00863B2F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Supplementary Table S1</w:t>
      </w:r>
      <w:r w:rsidR="00863B2F" w:rsidRPr="00863B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Association of Exposure to Severe Famine with Lipids Levels excluding GRECF Study Participants born </w:t>
      </w:r>
      <w:r w:rsidR="0088285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before</w:t>
      </w:r>
      <w:r w:rsidR="00863B2F" w:rsidRPr="00863B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famine.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55"/>
        <w:gridCol w:w="294"/>
        <w:gridCol w:w="1666"/>
        <w:gridCol w:w="1462"/>
        <w:gridCol w:w="322"/>
        <w:gridCol w:w="1694"/>
        <w:gridCol w:w="1567"/>
      </w:tblGrid>
      <w:tr w:rsidR="00B43E10" w:rsidRPr="00863B2F" w:rsidTr="00E9463D">
        <w:trPr>
          <w:trHeight w:val="330"/>
        </w:trPr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63B2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Age, sex adjusted model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Fully adjusted model</w:t>
            </w:r>
            <w:r w:rsidR="003454E5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ootnoteReference w:id="1"/>
            </w:r>
          </w:p>
        </w:tc>
      </w:tr>
      <w:tr w:rsidR="00B43E10" w:rsidRPr="00863B2F" w:rsidTr="00E9463D">
        <w:trPr>
          <w:trHeight w:val="330"/>
        </w:trPr>
        <w:tc>
          <w:tcPr>
            <w:tcW w:w="1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63B2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Beta( SE)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Beta( SE)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B43E10" w:rsidRPr="00863B2F" w:rsidTr="00E9463D">
        <w:trPr>
          <w:trHeight w:val="315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HDL-C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 (0.07)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(0.07)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B43E10" w:rsidRPr="00863B2F" w:rsidTr="00E9463D">
        <w:trPr>
          <w:trHeight w:val="315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LDL-C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(0.15)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</w:t>
            </w:r>
            <w:r w:rsidRPr="00B43E1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×10</w:t>
            </w:r>
            <w:r w:rsidRPr="00B4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 (0.15)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8.31</w:t>
            </w:r>
            <w:r w:rsidRPr="00B43E1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×10</w:t>
            </w:r>
            <w:r w:rsidRPr="00B4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B43E10" w:rsidRPr="00863B2F" w:rsidTr="00E9463D">
        <w:trPr>
          <w:trHeight w:val="315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665D9D" w:rsidP="00863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</w:t>
            </w:r>
            <w:r w:rsidR="00B43E10"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</w:t>
            </w:r>
            <w:proofErr w:type="spellEnd"/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665D9D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 (0.10</w:t>
            </w:r>
            <w:r w:rsidR="00B43E10"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665D9D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665D9D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 (0.11</w:t>
            </w:r>
            <w:r w:rsidR="00B43E10"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665D9D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B43E10"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3E10" w:rsidRPr="00863B2F" w:rsidTr="00E9463D">
        <w:trPr>
          <w:trHeight w:val="330"/>
        </w:trPr>
        <w:tc>
          <w:tcPr>
            <w:tcW w:w="1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cholesterol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(0.17)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B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  <w:r w:rsidRPr="00B43E1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×10</w:t>
            </w:r>
            <w:r w:rsidRPr="00B4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43E10" w:rsidRPr="00863B2F" w:rsidRDefault="00B43E10" w:rsidP="00863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3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(0.17)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3E10" w:rsidRPr="00863B2F" w:rsidRDefault="00B43E10" w:rsidP="00B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7.55</w:t>
            </w:r>
            <w:r w:rsidRPr="00B43E10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×10</w:t>
            </w:r>
            <w:r w:rsidRPr="00B43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</w:tbl>
    <w:p w:rsidR="009F40F7" w:rsidRDefault="003454E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8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LDL-C =Low-density lipoprotein cholesterol; HDL-C =High-density lipoprotein cholesterol; TG=Triglycerides; </w:t>
      </w:r>
      <w:r w:rsidR="00E9463D" w:rsidRPr="00CD2D1D">
        <w:rPr>
          <w:rFonts w:ascii="Times New Roman" w:eastAsia="Times New Roman" w:hAnsi="Times New Roman" w:cs="Times New Roman"/>
          <w:color w:val="000000"/>
          <w:sz w:val="24"/>
          <w:szCs w:val="24"/>
        </w:rPr>
        <w:t>SE=standard error</w:t>
      </w:r>
    </w:p>
    <w:p w:rsidR="003454E5" w:rsidRDefault="003454E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3454E5" w:rsidRPr="003454E5" w:rsidRDefault="007927BB" w:rsidP="003454E5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Supplementary Table S2</w:t>
      </w:r>
      <w:r w:rsidR="003454E5" w:rsidRPr="003454E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Association of Exposure to Severe Famine with CpG1 site of the </w:t>
      </w:r>
      <w:r w:rsidR="003454E5" w:rsidRPr="00011D8D">
        <w:rPr>
          <w:rFonts w:ascii="Times New Roman" w:hAnsi="Times New Roman" w:cs="Times New Roman"/>
          <w:b/>
          <w:color w:val="auto"/>
          <w:sz w:val="24"/>
          <w:szCs w:val="24"/>
        </w:rPr>
        <w:t>IGF2</w:t>
      </w:r>
      <w:r w:rsidR="003454E5" w:rsidRPr="003454E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gene excluding Study Participants born </w:t>
      </w:r>
      <w:r w:rsidR="0088285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before</w:t>
      </w:r>
      <w:r w:rsidR="003454E5" w:rsidRPr="003454E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famine.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6"/>
        <w:gridCol w:w="771"/>
        <w:gridCol w:w="1490"/>
        <w:gridCol w:w="1310"/>
        <w:gridCol w:w="515"/>
        <w:gridCol w:w="1490"/>
        <w:gridCol w:w="1288"/>
      </w:tblGrid>
      <w:tr w:rsidR="003454E5" w:rsidRPr="003454E5" w:rsidTr="003454E5">
        <w:trPr>
          <w:trHeight w:val="330"/>
        </w:trPr>
        <w:tc>
          <w:tcPr>
            <w:tcW w:w="1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454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Age, sex adjusted model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Fully adjusted model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ootnoteReference w:id="2"/>
            </w:r>
          </w:p>
        </w:tc>
      </w:tr>
      <w:tr w:rsidR="003454E5" w:rsidRPr="003454E5" w:rsidTr="003454E5">
        <w:trPr>
          <w:trHeight w:val="330"/>
        </w:trPr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454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Beta( SE)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Beta( SE)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3454E5" w:rsidRPr="003454E5" w:rsidTr="003454E5">
        <w:trPr>
          <w:trHeight w:val="315"/>
        </w:trPr>
        <w:tc>
          <w:tcPr>
            <w:tcW w:w="13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sz w:val="24"/>
                <w:szCs w:val="24"/>
              </w:rPr>
              <w:t>CpG1 site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sz w:val="24"/>
                <w:szCs w:val="24"/>
              </w:rPr>
              <w:t>0.07 (0.03)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sz w:val="24"/>
                <w:szCs w:val="24"/>
              </w:rPr>
              <w:t>0.07 (0.03)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54E5" w:rsidRPr="003454E5" w:rsidRDefault="003454E5" w:rsidP="0034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E5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</w:tr>
    </w:tbl>
    <w:p w:rsidR="003454E5" w:rsidRDefault="003454E5" w:rsidP="003454E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D1D">
        <w:rPr>
          <w:rFonts w:ascii="Times New Roman" w:eastAsia="Times New Roman" w:hAnsi="Times New Roman" w:cs="Times New Roman"/>
          <w:color w:val="000000"/>
          <w:sz w:val="24"/>
          <w:szCs w:val="24"/>
        </w:rPr>
        <w:t>SE=standard error</w:t>
      </w:r>
    </w:p>
    <w:p w:rsidR="00882854" w:rsidRDefault="00882854">
      <w:r>
        <w:br w:type="page"/>
      </w:r>
    </w:p>
    <w:p w:rsidR="00882854" w:rsidRDefault="00882854" w:rsidP="00882854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sectPr w:rsidR="00882854">
          <w:footnotePr>
            <w:numRestart w:val="eachPage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82854" w:rsidRPr="003454E5" w:rsidRDefault="00882854" w:rsidP="00882854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Supplementary Table S3</w:t>
      </w:r>
      <w:r w:rsidRPr="003454E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Details of the measured amplicons and the PCR primers</w:t>
      </w:r>
      <w:r w:rsidRPr="003454E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</w:t>
      </w:r>
    </w:p>
    <w:tbl>
      <w:tblPr>
        <w:tblW w:w="5091" w:type="pct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2341"/>
        <w:gridCol w:w="4555"/>
        <w:gridCol w:w="2700"/>
      </w:tblGrid>
      <w:tr w:rsidR="00882854" w:rsidRPr="002C32D6" w:rsidTr="00A23CF6">
        <w:trPr>
          <w:trHeight w:val="300"/>
        </w:trPr>
        <w:tc>
          <w:tcPr>
            <w:tcW w:w="6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</w:rPr>
              <w:t>CpG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</w:rPr>
              <w:t xml:space="preserve"> sites in the current study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32D6">
              <w:rPr>
                <w:rFonts w:ascii="Calibri" w:eastAsia="Times New Roman" w:hAnsi="Calibri" w:cs="Calibri"/>
                <w:b/>
                <w:color w:val="000000"/>
              </w:rPr>
              <w:t xml:space="preserve">Genomic </w:t>
            </w:r>
          </w:p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32D6">
              <w:rPr>
                <w:rFonts w:ascii="Calibri" w:eastAsia="Times New Roman" w:hAnsi="Calibri" w:cs="Calibri"/>
                <w:b/>
                <w:color w:val="000000"/>
              </w:rPr>
              <w:t>location (b36)</w:t>
            </w:r>
          </w:p>
        </w:tc>
        <w:tc>
          <w:tcPr>
            <w:tcW w:w="8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2C32D6">
              <w:rPr>
                <w:rFonts w:ascii="Calibri" w:eastAsia="Times New Roman" w:hAnsi="Calibri" w:cs="Calibri"/>
                <w:b/>
                <w:color w:val="000000"/>
              </w:rPr>
              <w:t>CpG</w:t>
            </w:r>
            <w:proofErr w:type="spellEnd"/>
            <w:r w:rsidRPr="002C32D6">
              <w:rPr>
                <w:rFonts w:ascii="Calibri" w:eastAsia="Times New Roman" w:hAnsi="Calibri" w:cs="Calibri"/>
                <w:b/>
                <w:color w:val="000000"/>
              </w:rPr>
              <w:t xml:space="preserve"> sites in Dutch Famine study</w:t>
            </w:r>
          </w:p>
        </w:tc>
        <w:tc>
          <w:tcPr>
            <w:tcW w:w="17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32D6">
              <w:rPr>
                <w:rFonts w:ascii="Calibri" w:eastAsia="Times New Roman" w:hAnsi="Calibri" w:cs="Calibri"/>
                <w:b/>
                <w:color w:val="000000"/>
              </w:rPr>
              <w:t>Function</w:t>
            </w:r>
          </w:p>
        </w:tc>
        <w:tc>
          <w:tcPr>
            <w:tcW w:w="10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C32D6">
              <w:rPr>
                <w:rFonts w:ascii="Calibri" w:eastAsia="Times New Roman" w:hAnsi="Calibri" w:cs="Calibri"/>
                <w:b/>
                <w:color w:val="000000"/>
              </w:rPr>
              <w:t>Primer</w:t>
            </w: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</w:rPr>
            </w:pPr>
            <w:r w:rsidRPr="002C32D6">
              <w:rPr>
                <w:rFonts w:ascii="Calibri" w:eastAsia="Times New Roman" w:hAnsi="Calibri" w:cs="Calibri"/>
                <w:i/>
                <w:color w:val="000000"/>
              </w:rPr>
              <w:t>IGF2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2126035-2126372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Differentially methylated region (</w:t>
            </w:r>
            <w:r w:rsidRPr="002C32D6">
              <w:rPr>
                <w:rFonts w:ascii="Calibri" w:eastAsia="Times New Roman" w:hAnsi="Calibri" w:cs="Calibri"/>
                <w:color w:val="000000"/>
              </w:rPr>
              <w:t>DMR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  <w:r w:rsidRPr="002C32D6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2C32D6">
              <w:rPr>
                <w:rFonts w:ascii="Calibri" w:eastAsia="Times New Roman" w:hAnsi="Calibri" w:cs="Calibri"/>
                <w:color w:val="000000"/>
              </w:rPr>
              <w:t xml:space="preserve">an intragenic DMR located upstream of the imprinted promoters of </w:t>
            </w:r>
            <w:r w:rsidRPr="002C32D6">
              <w:rPr>
                <w:rFonts w:ascii="Calibri" w:eastAsia="Times New Roman" w:hAnsi="Calibri" w:cs="Calibri"/>
                <w:i/>
                <w:color w:val="000000"/>
              </w:rPr>
              <w:t>IGF2</w:t>
            </w:r>
            <w:r w:rsidRPr="002C32D6">
              <w:rPr>
                <w:rFonts w:ascii="Calibri" w:eastAsia="Times New Roman" w:hAnsi="Calibri" w:cs="Calibri"/>
                <w:color w:val="000000"/>
              </w:rPr>
              <w:t xml:space="preserve"> exon 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2C32D6">
              <w:rPr>
                <w:rFonts w:ascii="Calibri" w:eastAsia="Times New Roman" w:hAnsi="Calibri" w:cs="Calibri"/>
                <w:color w:val="000000"/>
              </w:rPr>
              <w:t>associated with IGF2 expression, imprinted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2854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3CF6">
              <w:rPr>
                <w:rFonts w:ascii="Calibri" w:eastAsia="Times New Roman" w:hAnsi="Calibri" w:cs="Calibri"/>
                <w:i/>
                <w:color w:val="000000"/>
              </w:rPr>
              <w:t>Forward: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2C32D6">
              <w:rPr>
                <w:rFonts w:ascii="Calibri" w:eastAsia="Times New Roman" w:hAnsi="Calibri" w:cs="Calibri"/>
                <w:color w:val="000000"/>
              </w:rPr>
              <w:t>TGGATAGGAGATTGAGGAGAAA</w:t>
            </w:r>
          </w:p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3CF6">
              <w:rPr>
                <w:rFonts w:ascii="Calibri" w:eastAsia="Times New Roman" w:hAnsi="Calibri" w:cs="Calibri"/>
                <w:i/>
                <w:color w:val="000000"/>
              </w:rPr>
              <w:t>Reverse: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2C32D6">
              <w:rPr>
                <w:rFonts w:ascii="Calibri" w:eastAsia="Times New Roman" w:hAnsi="Calibri" w:cs="Calibri"/>
                <w:color w:val="000000"/>
              </w:rPr>
              <w:t>AAACCCCAACAAAAACCACT</w:t>
            </w: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2126041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CpG1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2126057</w:t>
            </w:r>
          </w:p>
        </w:tc>
        <w:tc>
          <w:tcPr>
            <w:tcW w:w="88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CpG2 and CpG3</w:t>
            </w:r>
          </w:p>
        </w:tc>
        <w:tc>
          <w:tcPr>
            <w:tcW w:w="17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PAX-6 binding site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2126060</w:t>
            </w:r>
          </w:p>
        </w:tc>
        <w:tc>
          <w:tcPr>
            <w:tcW w:w="88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2126154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53E66">
              <w:rPr>
                <w:rFonts w:ascii="Calibri" w:eastAsia="Times New Roman" w:hAnsi="Calibri" w:cs="Calibri"/>
                <w:color w:val="000000"/>
              </w:rPr>
              <w:t>Excluded for rs4930041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2126202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CpG4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2126251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CpG5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2854" w:rsidRPr="002C32D6" w:rsidTr="00A23CF6">
        <w:trPr>
          <w:trHeight w:val="300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chr11: 2126296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13F">
              <w:rPr>
                <w:rFonts w:ascii="Calibri" w:hAnsi="Calibri" w:cs="Calibri"/>
                <w:color w:val="000000"/>
              </w:rPr>
              <w:t>Excluded for rs3741209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2854" w:rsidRPr="002C32D6" w:rsidRDefault="00882854" w:rsidP="00A2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2854" w:rsidRPr="002C32D6" w:rsidTr="00A23CF6">
        <w:trPr>
          <w:trHeight w:val="315"/>
        </w:trPr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CpG8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hideMark/>
          </w:tcPr>
          <w:p w:rsidR="00882854" w:rsidRPr="00A23CF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23CF6">
              <w:rPr>
                <w:rFonts w:ascii="Calibri" w:eastAsia="Times New Roman" w:hAnsi="Calibri" w:cs="Calibri"/>
              </w:rPr>
              <w:t>chr11: 2126312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A23CF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23CF6">
              <w:rPr>
                <w:rFonts w:ascii="Calibri" w:eastAsia="Times New Roman" w:hAnsi="Calibri" w:cs="Calibri"/>
              </w:rPr>
              <w:t>Excluded for rs3741208 and rs17883577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82854" w:rsidRPr="002C32D6" w:rsidRDefault="00882854" w:rsidP="00A23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C32D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454E5" w:rsidRDefault="003454E5"/>
    <w:sectPr w:rsidR="003454E5" w:rsidSect="00882854">
      <w:footnotePr>
        <w:numRestart w:val="eachPage"/>
      </w:footnote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91" w:rsidRDefault="00993891" w:rsidP="003454E5">
      <w:pPr>
        <w:spacing w:after="0" w:line="240" w:lineRule="auto"/>
      </w:pPr>
      <w:r>
        <w:separator/>
      </w:r>
    </w:p>
  </w:endnote>
  <w:endnote w:type="continuationSeparator" w:id="0">
    <w:p w:rsidR="00993891" w:rsidRDefault="00993891" w:rsidP="0034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91" w:rsidRDefault="00993891" w:rsidP="003454E5">
      <w:pPr>
        <w:spacing w:after="0" w:line="240" w:lineRule="auto"/>
      </w:pPr>
      <w:r>
        <w:separator/>
      </w:r>
    </w:p>
  </w:footnote>
  <w:footnote w:type="continuationSeparator" w:id="0">
    <w:p w:rsidR="00993891" w:rsidRDefault="00993891" w:rsidP="003454E5">
      <w:pPr>
        <w:spacing w:after="0" w:line="240" w:lineRule="auto"/>
      </w:pPr>
      <w:r>
        <w:continuationSeparator/>
      </w:r>
    </w:p>
  </w:footnote>
  <w:footnote w:id="1">
    <w:p w:rsidR="003454E5" w:rsidRDefault="003454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54E5">
        <w:rPr>
          <w:rFonts w:ascii="Times New Roman" w:hAnsi="Times New Roman" w:cs="Times New Roman"/>
          <w:sz w:val="24"/>
          <w:szCs w:val="24"/>
        </w:rPr>
        <w:t>Adjusted for age, sex, education levels, smoking, drinking among the overall sample.</w:t>
      </w:r>
    </w:p>
  </w:footnote>
  <w:footnote w:id="2">
    <w:p w:rsidR="003454E5" w:rsidRDefault="003454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54E5">
        <w:rPr>
          <w:rFonts w:ascii="Times New Roman" w:hAnsi="Times New Roman" w:cs="Times New Roman"/>
          <w:sz w:val="24"/>
          <w:szCs w:val="24"/>
        </w:rPr>
        <w:t>Adjusted for age, sex, education levels, smoking, drinking among the overall sample.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2F"/>
    <w:rsid w:val="00011D8D"/>
    <w:rsid w:val="003454E5"/>
    <w:rsid w:val="00665D9D"/>
    <w:rsid w:val="007626EF"/>
    <w:rsid w:val="00771432"/>
    <w:rsid w:val="007927BB"/>
    <w:rsid w:val="00863B2F"/>
    <w:rsid w:val="00882854"/>
    <w:rsid w:val="00986D04"/>
    <w:rsid w:val="00993891"/>
    <w:rsid w:val="009F40F7"/>
    <w:rsid w:val="00B43E10"/>
    <w:rsid w:val="00E40A1A"/>
    <w:rsid w:val="00E9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FDE7D-5975-43FF-9465-0CF7AB39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63B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B43E10"/>
  </w:style>
  <w:style w:type="paragraph" w:styleId="FootnoteText">
    <w:name w:val="footnote text"/>
    <w:basedOn w:val="Normal"/>
    <w:link w:val="FootnoteTextChar"/>
    <w:uiPriority w:val="99"/>
    <w:semiHidden/>
    <w:unhideWhenUsed/>
    <w:rsid w:val="003454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54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5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EE8D9-C81C-4F59-9602-19F6A6F8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Luqi Shen</dc:creator>
  <cp:keywords/>
  <dc:description/>
  <cp:lastModifiedBy>Changwei Li</cp:lastModifiedBy>
  <cp:revision>2</cp:revision>
  <dcterms:created xsi:type="dcterms:W3CDTF">2019-04-08T18:34:00Z</dcterms:created>
  <dcterms:modified xsi:type="dcterms:W3CDTF">2019-04-08T18:34:00Z</dcterms:modified>
</cp:coreProperties>
</file>