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BBE" w:rsidRPr="00BE04C5" w:rsidRDefault="002D6BBE" w:rsidP="002D6BBE">
      <w:pPr>
        <w:rPr>
          <w:b/>
          <w:iCs/>
        </w:rPr>
      </w:pPr>
      <w:r>
        <w:rPr>
          <w:iCs/>
        </w:rPr>
        <w:t>Additional file</w:t>
      </w:r>
      <w:r w:rsidRPr="00BE04C5">
        <w:rPr>
          <w:iCs/>
        </w:rPr>
        <w:t xml:space="preserve"> </w:t>
      </w:r>
      <w:r>
        <w:rPr>
          <w:iCs/>
        </w:rPr>
        <w:t>6</w:t>
      </w:r>
      <w:r w:rsidRPr="00BE04C5">
        <w:rPr>
          <w:iCs/>
        </w:rPr>
        <w:t>.</w:t>
      </w:r>
      <w:r w:rsidRPr="00BE04C5">
        <w:rPr>
          <w:b/>
          <w:iCs/>
        </w:rPr>
        <w:t xml:space="preserve"> </w:t>
      </w:r>
      <w:proofErr w:type="spellStart"/>
      <w:r w:rsidRPr="00BE04C5">
        <w:rPr>
          <w:iCs/>
        </w:rPr>
        <w:t>CpG</w:t>
      </w:r>
      <w:proofErr w:type="spellEnd"/>
      <w:r w:rsidRPr="00BE04C5">
        <w:rPr>
          <w:iCs/>
        </w:rPr>
        <w:t xml:space="preserve"> site and their association with methylation in the ARIES cord blood data.</w:t>
      </w:r>
    </w:p>
    <w:tbl>
      <w:tblPr>
        <w:tblStyle w:val="TableGrid"/>
        <w:tblpPr w:leftFromText="180" w:rightFromText="180" w:vertAnchor="text" w:horzAnchor="margin" w:tblpX="108" w:tblpY="138"/>
        <w:tblW w:w="0" w:type="auto"/>
        <w:tblLook w:val="04A0" w:firstRow="1" w:lastRow="0" w:firstColumn="1" w:lastColumn="0" w:noHBand="0" w:noVBand="1"/>
      </w:tblPr>
      <w:tblGrid>
        <w:gridCol w:w="1305"/>
        <w:gridCol w:w="1383"/>
        <w:gridCol w:w="1017"/>
        <w:gridCol w:w="1220"/>
        <w:gridCol w:w="2910"/>
        <w:gridCol w:w="949"/>
        <w:gridCol w:w="850"/>
        <w:gridCol w:w="851"/>
        <w:gridCol w:w="1417"/>
        <w:gridCol w:w="1276"/>
      </w:tblGrid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proofErr w:type="spellStart"/>
            <w:r w:rsidRPr="008A09BC">
              <w:t>CpG</w:t>
            </w:r>
            <w:proofErr w:type="spellEnd"/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SNP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proofErr w:type="spellStart"/>
            <w:r w:rsidRPr="008A09BC">
              <w:t>Chr</w:t>
            </w:r>
            <w:proofErr w:type="spellEnd"/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Position</w:t>
            </w:r>
          </w:p>
        </w:tc>
        <w:tc>
          <w:tcPr>
            <w:tcW w:w="291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Gene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EA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NEA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EAF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B (SE)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cg01825213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rs4306016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9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98987400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HSD17B3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0.5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-0.28 (0.03)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cg03142697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rs11088296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21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36237545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RUNX1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0.26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0.22 (0.03)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cg04598670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rs12667374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7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68701971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LOC100507468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A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0.06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0.49 (0.06)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cg04598670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rs115340020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92766437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RPAP2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A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0.02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-0.37 (0.10)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trans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cg05204104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rs1464264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2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235199586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ARL4C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A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0.39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-0.11 (0.02)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cg05348875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rs79024572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2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205944964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PARD3B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0.05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-1.10 (0.12)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cg09935388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rs115340020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92766437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RPAP2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A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0.02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-1.01 (0.19)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cg11429111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rs7701950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5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134789600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TIFAB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0.15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0.09 (0.03)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cg12803068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rs61087358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7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45017742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MYO1G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A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0.2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-0.62 (0.08)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cg15578140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rs4725759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7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147715701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MIR548T;CNTNAP2;MIR548F3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0.29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-0.14 (0.03)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cg17924476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rs13167067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5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195506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LRRC14B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0.41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0.26 (0.03)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cg18493761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rs588399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11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125348354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FEZ1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0.22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-0.23 (0.04)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cg21253335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rs11750802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5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87795826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LINC00461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A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0.14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-0.30 (0.04)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cg25189904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rs7540541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68299551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GNG12-AS1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0.38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0.20 (0.03)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cis</w:t>
            </w:r>
          </w:p>
        </w:tc>
      </w:tr>
      <w:tr w:rsidR="002D6BBE" w:rsidRPr="008A09BC" w:rsidTr="001B4E1E">
        <w:trPr>
          <w:trHeight w:val="300"/>
        </w:trPr>
        <w:tc>
          <w:tcPr>
            <w:tcW w:w="119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cg25879142</w:t>
            </w:r>
          </w:p>
        </w:tc>
        <w:tc>
          <w:tcPr>
            <w:tcW w:w="1383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rs8046907</w:t>
            </w:r>
          </w:p>
        </w:tc>
        <w:tc>
          <w:tcPr>
            <w:tcW w:w="10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16</w:t>
            </w:r>
          </w:p>
        </w:tc>
        <w:tc>
          <w:tcPr>
            <w:tcW w:w="122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67591388</w:t>
            </w:r>
          </w:p>
        </w:tc>
        <w:tc>
          <w:tcPr>
            <w:tcW w:w="2910" w:type="dxa"/>
            <w:noWrap/>
            <w:hideMark/>
          </w:tcPr>
          <w:p w:rsidR="002D6BBE" w:rsidRPr="00FC6EB9" w:rsidRDefault="002D6BBE" w:rsidP="001B4E1E">
            <w:pPr>
              <w:spacing w:after="160" w:line="259" w:lineRule="auto"/>
              <w:rPr>
                <w:i/>
              </w:rPr>
            </w:pPr>
            <w:r w:rsidRPr="00FC6EB9">
              <w:rPr>
                <w:i/>
              </w:rPr>
              <w:t>CTCF</w:t>
            </w:r>
          </w:p>
        </w:tc>
        <w:tc>
          <w:tcPr>
            <w:tcW w:w="949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G</w:t>
            </w:r>
          </w:p>
        </w:tc>
        <w:tc>
          <w:tcPr>
            <w:tcW w:w="850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A</w:t>
            </w:r>
          </w:p>
        </w:tc>
        <w:tc>
          <w:tcPr>
            <w:tcW w:w="851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0.13</w:t>
            </w:r>
          </w:p>
        </w:tc>
        <w:tc>
          <w:tcPr>
            <w:tcW w:w="1417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0.31 (0.05)</w:t>
            </w:r>
          </w:p>
        </w:tc>
        <w:tc>
          <w:tcPr>
            <w:tcW w:w="1276" w:type="dxa"/>
            <w:noWrap/>
            <w:hideMark/>
          </w:tcPr>
          <w:p w:rsidR="002D6BBE" w:rsidRPr="008A09BC" w:rsidRDefault="002D6BBE" w:rsidP="001B4E1E">
            <w:pPr>
              <w:spacing w:after="160" w:line="259" w:lineRule="auto"/>
            </w:pPr>
            <w:r w:rsidRPr="008A09BC">
              <w:t>trans</w:t>
            </w:r>
          </w:p>
        </w:tc>
      </w:tr>
    </w:tbl>
    <w:p w:rsidR="002D6BBE" w:rsidRPr="008A09BC" w:rsidRDefault="002D6BBE" w:rsidP="002D6BBE"/>
    <w:p w:rsidR="002D6BBE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Pr="00AE2C0F" w:rsidRDefault="002D6BBE" w:rsidP="002D6BBE"/>
    <w:p w:rsidR="002D6BBE" w:rsidRDefault="002D6BBE" w:rsidP="002D6BBE"/>
    <w:p w:rsidR="002D6BBE" w:rsidRDefault="002D6BBE" w:rsidP="002D6BBE"/>
    <w:p w:rsidR="006A76EC" w:rsidRDefault="002D6BBE">
      <w:r>
        <w:t xml:space="preserve">SNP = </w:t>
      </w:r>
      <w:r w:rsidRPr="00975CF0">
        <w:t>Single nucleotide polymorphisms</w:t>
      </w:r>
      <w:r>
        <w:t xml:space="preserve">; </w:t>
      </w:r>
      <w:proofErr w:type="spellStart"/>
      <w:r>
        <w:t>Chr</w:t>
      </w:r>
      <w:proofErr w:type="spellEnd"/>
      <w:r>
        <w:t xml:space="preserve"> = chromosome; EA = effect allele; NEA = non-effect allele; EAF = effect allele frequency; B = effect size estimate, SE = standard error</w:t>
      </w:r>
      <w:r>
        <w:t>.</w:t>
      </w:r>
      <w:bookmarkStart w:id="0" w:name="_GoBack"/>
      <w:bookmarkEnd w:id="0"/>
    </w:p>
    <w:sectPr w:rsidR="006A76EC" w:rsidSect="002D6BBE">
      <w:footerReference w:type="default" r:id="rId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0469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2A51" w:rsidRDefault="002D6B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2A51" w:rsidRDefault="002D6BB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BE"/>
    <w:rsid w:val="002D6BBE"/>
    <w:rsid w:val="006A76EC"/>
    <w:rsid w:val="00745159"/>
    <w:rsid w:val="00B7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278C39-20D1-4D22-87DF-F7920A6C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D6B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Karhunen, Ville</dc:creator>
  <cp:keywords/>
  <dc:description/>
  <cp:lastModifiedBy>Karhunen, Ville</cp:lastModifiedBy>
  <cp:revision>1</cp:revision>
  <dcterms:created xsi:type="dcterms:W3CDTF">2019-01-19T14:02:00Z</dcterms:created>
  <dcterms:modified xsi:type="dcterms:W3CDTF">2019-01-19T14:03:00Z</dcterms:modified>
</cp:coreProperties>
</file>