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70F" w:rsidRDefault="0042370F" w:rsidP="00AF10FB">
      <w:pPr>
        <w:spacing w:line="480" w:lineRule="auto"/>
      </w:pPr>
      <w:r>
        <w:t xml:space="preserve"> </w:t>
      </w:r>
      <w:r w:rsidR="001F632D">
        <w:t xml:space="preserve">Additional file 2: </w:t>
      </w:r>
      <w:r w:rsidR="00AF10FB">
        <w:t xml:space="preserve">Figure </w:t>
      </w:r>
      <w:r w:rsidR="001F632D">
        <w:t>S</w:t>
      </w:r>
      <w:r w:rsidR="00AF10FB">
        <w:t>1</w:t>
      </w:r>
      <w:r w:rsidRPr="00127DE3">
        <w:t xml:space="preserve">. </w:t>
      </w:r>
      <w:proofErr w:type="gramStart"/>
      <w:r w:rsidRPr="00127DE3">
        <w:t xml:space="preserve">Volcano plot showing significant CpG sites (in red) from EWAS analysis on pre- and </w:t>
      </w:r>
      <w:r w:rsidR="00D43BBD">
        <w:t xml:space="preserve">12 months </w:t>
      </w:r>
      <w:r w:rsidRPr="00127DE3">
        <w:t>post-surgical diff</w:t>
      </w:r>
      <w:r w:rsidR="00D43BBD">
        <w:t xml:space="preserve">erences in methylation levels from </w:t>
      </w:r>
      <w:r w:rsidR="00FA7D71">
        <w:t>severely</w:t>
      </w:r>
      <w:r w:rsidR="00D43BBD">
        <w:t xml:space="preserve"> obese patients.</w:t>
      </w:r>
      <w:proofErr w:type="gramEnd"/>
      <w:r w:rsidR="00D43BBD">
        <w:t xml:space="preserve"> </w:t>
      </w:r>
      <w:r>
        <w:rPr>
          <w:noProof/>
          <w:lang w:val="en-US"/>
        </w:rPr>
        <w:drawing>
          <wp:inline distT="0" distB="0" distL="0" distR="0" wp14:anchorId="39D83A76" wp14:editId="37478DF8">
            <wp:extent cx="7233599" cy="5106256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464" cy="5107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10FB" w:rsidRDefault="001F632D" w:rsidP="00AF10FB">
      <w:r>
        <w:lastRenderedPageBreak/>
        <w:t xml:space="preserve"> Additional file 2:</w:t>
      </w:r>
      <w:r w:rsidR="00AF10FB">
        <w:t xml:space="preserve"> Figure </w:t>
      </w:r>
      <w:r>
        <w:t>S</w:t>
      </w:r>
      <w:r w:rsidR="00AF10FB">
        <w:t xml:space="preserve">2. </w:t>
      </w:r>
      <w:proofErr w:type="gramStart"/>
      <w:r w:rsidR="00AF10FB">
        <w:t>Manhattan plot of EWAS</w:t>
      </w:r>
      <w:r w:rsidR="00D43BBD" w:rsidRPr="00127DE3">
        <w:t xml:space="preserve"> analysis on pre- and </w:t>
      </w:r>
      <w:r w:rsidR="00D43BBD">
        <w:t xml:space="preserve">12 months </w:t>
      </w:r>
      <w:r w:rsidR="00D43BBD" w:rsidRPr="00127DE3">
        <w:t>post-surgical diff</w:t>
      </w:r>
      <w:r w:rsidR="00D43BBD">
        <w:t xml:space="preserve">erences in methylation levels from </w:t>
      </w:r>
      <w:r w:rsidR="00FA7D71">
        <w:t>severely</w:t>
      </w:r>
      <w:r w:rsidR="00D43BBD">
        <w:t xml:space="preserve"> obese patients.</w:t>
      </w:r>
      <w:proofErr w:type="gramEnd"/>
    </w:p>
    <w:p w:rsidR="00AF10FB" w:rsidRDefault="00AF10FB" w:rsidP="00AF10FB"/>
    <w:p w:rsidR="00AF10FB" w:rsidRDefault="00AF10FB" w:rsidP="00AF10FB">
      <w:r>
        <w:rPr>
          <w:noProof/>
          <w:lang w:val="en-US"/>
        </w:rPr>
        <w:drawing>
          <wp:inline distT="0" distB="0" distL="0" distR="0" wp14:anchorId="52ABFDB6" wp14:editId="2B311DCA">
            <wp:extent cx="8258810" cy="4129405"/>
            <wp:effectExtent l="0" t="0" r="889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mma_paired_Contrasts.graph_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12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0FB" w:rsidRPr="0042370F" w:rsidRDefault="00AF10FB" w:rsidP="00AF10FB"/>
    <w:p w:rsidR="00AF10FB" w:rsidRDefault="00AF10FB" w:rsidP="00AF10FB"/>
    <w:p w:rsidR="003003D9" w:rsidRDefault="001F632D" w:rsidP="00AF10FB">
      <w:pPr>
        <w:tabs>
          <w:tab w:val="left" w:pos="1294"/>
        </w:tabs>
      </w:pPr>
      <w:r>
        <w:lastRenderedPageBreak/>
        <w:t xml:space="preserve"> Additional file 2: </w:t>
      </w:r>
      <w:proofErr w:type="gramStart"/>
      <w:r w:rsidR="00A1437E">
        <w:t xml:space="preserve">Figure </w:t>
      </w:r>
      <w:r>
        <w:t xml:space="preserve"> S</w:t>
      </w:r>
      <w:r w:rsidR="00A1437E">
        <w:t>3</w:t>
      </w:r>
      <w:proofErr w:type="gramEnd"/>
      <w:r w:rsidR="00A1437E">
        <w:t xml:space="preserve">. Location of significant CpG sites from </w:t>
      </w:r>
      <w:proofErr w:type="gramStart"/>
      <w:r w:rsidR="00A1437E">
        <w:t xml:space="preserve">EWAS  </w:t>
      </w:r>
      <w:r w:rsidR="00D43BBD" w:rsidRPr="00127DE3">
        <w:t>analysis</w:t>
      </w:r>
      <w:proofErr w:type="gramEnd"/>
      <w:r w:rsidR="00D43BBD" w:rsidRPr="00127DE3">
        <w:t xml:space="preserve"> on pre- and </w:t>
      </w:r>
      <w:r w:rsidR="00D43BBD">
        <w:t xml:space="preserve">12 months </w:t>
      </w:r>
      <w:r w:rsidR="00D43BBD" w:rsidRPr="00127DE3">
        <w:t>post-surgical diff</w:t>
      </w:r>
      <w:r w:rsidR="00D43BBD">
        <w:t xml:space="preserve">erences in methylation levels from </w:t>
      </w:r>
      <w:r w:rsidR="00FA7D71">
        <w:t>severely</w:t>
      </w:r>
      <w:r w:rsidR="00D43BBD">
        <w:t xml:space="preserve"> obese patients </w:t>
      </w:r>
      <w:r w:rsidR="00A1437E">
        <w:t>compared to total CpG sites from Illumina array</w:t>
      </w:r>
      <w:r w:rsidR="00D43BBD">
        <w:t>.</w:t>
      </w:r>
      <w:r w:rsidR="00AC4C0E">
        <w:t xml:space="preserve"> </w:t>
      </w:r>
      <w:r w:rsidR="00EF7D0E">
        <w:t xml:space="preserve">Top plots represents CpG sites location in relation to the gene, bottom plots shows CpG sites location in relation to the CpG islands. </w:t>
      </w:r>
      <w:r w:rsidR="00D43BBD">
        <w:t>(Abbreviations: TSS1500 -</w:t>
      </w:r>
      <w:r w:rsidR="00D43BBD" w:rsidRPr="00D43BBD">
        <w:t>20</w:t>
      </w:r>
      <w:r w:rsidR="00D43BBD">
        <w:t>0–1500 bases upstream of the transcription start site, TSS200 – up to 200 bases upstream of the transcription start site, ***- significant</w:t>
      </w:r>
      <w:r w:rsidR="00D43BBD" w:rsidRPr="00127DE3">
        <w:t xml:space="preserve"> </w:t>
      </w:r>
      <w:r w:rsidR="00D43BBD" w:rsidRPr="00636F7A">
        <w:rPr>
          <w:i/>
        </w:rPr>
        <w:t>p</w:t>
      </w:r>
      <w:r w:rsidR="00D43BBD">
        <w:rPr>
          <w:i/>
        </w:rPr>
        <w:t>-</w:t>
      </w:r>
      <w:r w:rsidR="00D43BBD" w:rsidRPr="00AA173E">
        <w:t>values</w:t>
      </w:r>
      <w:r w:rsidR="00D43BBD" w:rsidRPr="00127DE3">
        <w:t>&lt;2.2x10</w:t>
      </w:r>
      <w:r w:rsidR="00D43BBD" w:rsidRPr="00127DE3">
        <w:rPr>
          <w:vertAlign w:val="superscript"/>
        </w:rPr>
        <w:t>-16</w:t>
      </w:r>
      <w:r w:rsidR="00D43BBD">
        <w:t>).</w:t>
      </w:r>
    </w:p>
    <w:p w:rsidR="00A1437E" w:rsidRDefault="00EF7D0E" w:rsidP="00AF10FB">
      <w:pPr>
        <w:tabs>
          <w:tab w:val="left" w:pos="1294"/>
        </w:tabs>
      </w:pPr>
      <w:r>
        <w:rPr>
          <w:noProof/>
          <w:lang w:val="en-US"/>
        </w:rPr>
        <w:drawing>
          <wp:inline distT="0" distB="0" distL="0" distR="0">
            <wp:extent cx="7685070" cy="49238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Figure_relatio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5453" cy="492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3D9" w:rsidRDefault="001F632D" w:rsidP="003003D9">
      <w:pPr>
        <w:tabs>
          <w:tab w:val="left" w:pos="1294"/>
        </w:tabs>
      </w:pPr>
      <w:r>
        <w:lastRenderedPageBreak/>
        <w:t xml:space="preserve"> Additional file 2: </w:t>
      </w:r>
      <w:r w:rsidR="003003D9" w:rsidRPr="003003D9">
        <w:t xml:space="preserve"> Figure</w:t>
      </w:r>
      <w:r>
        <w:t xml:space="preserve"> S</w:t>
      </w:r>
      <w:r w:rsidR="003003D9" w:rsidRPr="003003D9">
        <w:t>4. Boxplots of estimated white cell types distributions before and 12 months after surgery</w:t>
      </w:r>
      <w:r w:rsidR="003003D9">
        <w:t>. (</w:t>
      </w:r>
      <w:proofErr w:type="gramStart"/>
      <w:r w:rsidR="003003D9">
        <w:t>p-values</w:t>
      </w:r>
      <w:proofErr w:type="gramEnd"/>
      <w:r w:rsidR="003003D9">
        <w:t>: * &lt;0.05, **&lt;0.01, ***&lt;0.001)</w:t>
      </w:r>
    </w:p>
    <w:p w:rsidR="003003D9" w:rsidRDefault="003003D9" w:rsidP="00AF10FB">
      <w:pPr>
        <w:tabs>
          <w:tab w:val="left" w:pos="1294"/>
        </w:tabs>
      </w:pPr>
      <w:r w:rsidRPr="000A7414">
        <w:rPr>
          <w:noProof/>
          <w:lang w:val="en-US"/>
        </w:rPr>
        <w:drawing>
          <wp:inline distT="0" distB="0" distL="0" distR="0" wp14:anchorId="34A5C0BC" wp14:editId="55DFCBE8">
            <wp:extent cx="8258810" cy="5291455"/>
            <wp:effectExtent l="0" t="0" r="889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eman_p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2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3D9" w:rsidRDefault="001F632D" w:rsidP="00AF10FB">
      <w:pPr>
        <w:tabs>
          <w:tab w:val="left" w:pos="1294"/>
        </w:tabs>
      </w:pPr>
      <w:r>
        <w:lastRenderedPageBreak/>
        <w:t xml:space="preserve"> Additional file 2: </w:t>
      </w:r>
      <w:r w:rsidR="003003D9">
        <w:t xml:space="preserve">Figure </w:t>
      </w:r>
      <w:r>
        <w:t>S</w:t>
      </w:r>
      <w:r w:rsidR="003003D9">
        <w:t xml:space="preserve">5. Venn diagram of significant CpG sites from sensitivity analysis adjusted for clinical changes after bariatric surgery (n=30). </w:t>
      </w:r>
    </w:p>
    <w:p w:rsidR="003003D9" w:rsidRDefault="003003D9" w:rsidP="00AF10FB">
      <w:pPr>
        <w:tabs>
          <w:tab w:val="left" w:pos="1294"/>
        </w:tabs>
      </w:pPr>
      <w:bookmarkStart w:id="0" w:name="_GoBack"/>
      <w:r>
        <w:rPr>
          <w:noProof/>
          <w:lang w:val="en-US"/>
        </w:rPr>
        <w:drawing>
          <wp:inline distT="0" distB="0" distL="0" distR="0">
            <wp:extent cx="5054885" cy="50548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#14_venn_diagram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870" cy="505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003D9" w:rsidRDefault="001F632D" w:rsidP="00AF10FB">
      <w:pPr>
        <w:tabs>
          <w:tab w:val="left" w:pos="1294"/>
        </w:tabs>
      </w:pPr>
      <w:r>
        <w:lastRenderedPageBreak/>
        <w:t xml:space="preserve"> Additional file 2: </w:t>
      </w:r>
      <w:r w:rsidR="003003D9">
        <w:t xml:space="preserve"> Figure</w:t>
      </w:r>
      <w:r>
        <w:t xml:space="preserve"> S</w:t>
      </w:r>
      <w:r w:rsidR="003003D9">
        <w:t>6</w:t>
      </w:r>
      <w:r w:rsidR="003003D9" w:rsidRPr="003003D9">
        <w:t>. DNA methylation levels for top 15 CpG sites in severely obese patients before and after surgery and in sub-cohorts from Lifelines.</w:t>
      </w:r>
    </w:p>
    <w:p w:rsidR="003003D9" w:rsidRPr="00AF10FB" w:rsidRDefault="003003D9" w:rsidP="00AF10FB">
      <w:pPr>
        <w:tabs>
          <w:tab w:val="left" w:pos="1294"/>
        </w:tabs>
      </w:pPr>
      <w:r w:rsidRPr="000A7414">
        <w:rPr>
          <w:noProof/>
          <w:lang w:val="en-US"/>
        </w:rPr>
        <w:drawing>
          <wp:inline distT="0" distB="0" distL="0" distR="0" wp14:anchorId="249D06B8" wp14:editId="37179A16">
            <wp:extent cx="8258810" cy="5291455"/>
            <wp:effectExtent l="0" t="0" r="889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3_FINA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2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03D9" w:rsidRPr="00AF10FB" w:rsidSect="00605E03">
      <w:footerReference w:type="default" r:id="rId13"/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942" w:rsidRDefault="00B75942" w:rsidP="0042370F">
      <w:pPr>
        <w:spacing w:after="0" w:line="240" w:lineRule="auto"/>
      </w:pPr>
      <w:r>
        <w:separator/>
      </w:r>
    </w:p>
  </w:endnote>
  <w:endnote w:type="continuationSeparator" w:id="0">
    <w:p w:rsidR="00B75942" w:rsidRDefault="00B75942" w:rsidP="00423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FB" w:rsidRDefault="00AF10FB" w:rsidP="00AF10FB">
    <w:pPr>
      <w:pStyle w:val="Footer"/>
      <w:ind w:firstLine="720"/>
    </w:pPr>
  </w:p>
  <w:p w:rsidR="00AF10FB" w:rsidRDefault="00AF10FB" w:rsidP="00AF10FB">
    <w:pPr>
      <w:pStyle w:val="Footer"/>
      <w:ind w:firstLine="720"/>
    </w:pPr>
  </w:p>
  <w:p w:rsidR="00AF10FB" w:rsidRDefault="00AF10FB" w:rsidP="00AF10F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942" w:rsidRDefault="00B75942" w:rsidP="0042370F">
      <w:pPr>
        <w:spacing w:after="0" w:line="240" w:lineRule="auto"/>
      </w:pPr>
      <w:r>
        <w:separator/>
      </w:r>
    </w:p>
  </w:footnote>
  <w:footnote w:type="continuationSeparator" w:id="0">
    <w:p w:rsidR="00B75942" w:rsidRDefault="00B75942" w:rsidP="00423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77429"/>
    <w:rsid w:val="000233EF"/>
    <w:rsid w:val="00055F54"/>
    <w:rsid w:val="0012374A"/>
    <w:rsid w:val="001918AE"/>
    <w:rsid w:val="001F632D"/>
    <w:rsid w:val="00206138"/>
    <w:rsid w:val="002A3F21"/>
    <w:rsid w:val="003003D9"/>
    <w:rsid w:val="0030799C"/>
    <w:rsid w:val="00377429"/>
    <w:rsid w:val="003B4E2E"/>
    <w:rsid w:val="003C79B1"/>
    <w:rsid w:val="003D2BA3"/>
    <w:rsid w:val="003F71FE"/>
    <w:rsid w:val="004002AF"/>
    <w:rsid w:val="0042370F"/>
    <w:rsid w:val="005158C4"/>
    <w:rsid w:val="00535DEB"/>
    <w:rsid w:val="0057694D"/>
    <w:rsid w:val="005D0639"/>
    <w:rsid w:val="00605E03"/>
    <w:rsid w:val="0062172C"/>
    <w:rsid w:val="006C72F9"/>
    <w:rsid w:val="0078414F"/>
    <w:rsid w:val="007C5706"/>
    <w:rsid w:val="007D1368"/>
    <w:rsid w:val="00801C89"/>
    <w:rsid w:val="008573CE"/>
    <w:rsid w:val="00891B80"/>
    <w:rsid w:val="00913ED3"/>
    <w:rsid w:val="009A749F"/>
    <w:rsid w:val="00A10B67"/>
    <w:rsid w:val="00A1437E"/>
    <w:rsid w:val="00A265FE"/>
    <w:rsid w:val="00AC4C0E"/>
    <w:rsid w:val="00AF10FB"/>
    <w:rsid w:val="00AF682F"/>
    <w:rsid w:val="00B37336"/>
    <w:rsid w:val="00B50CE6"/>
    <w:rsid w:val="00B653D1"/>
    <w:rsid w:val="00B75942"/>
    <w:rsid w:val="00B9028F"/>
    <w:rsid w:val="00C34B1B"/>
    <w:rsid w:val="00CC03D4"/>
    <w:rsid w:val="00D43BBD"/>
    <w:rsid w:val="00DE172D"/>
    <w:rsid w:val="00E034C6"/>
    <w:rsid w:val="00EE31FC"/>
    <w:rsid w:val="00EF3AD2"/>
    <w:rsid w:val="00EF7D0E"/>
    <w:rsid w:val="00F470AC"/>
    <w:rsid w:val="00F57E0D"/>
    <w:rsid w:val="00F6056F"/>
    <w:rsid w:val="00FA7D71"/>
    <w:rsid w:val="00FE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605E0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0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E03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237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70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237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70F"/>
    <w:rPr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4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437E"/>
    <w:rPr>
      <w:rFonts w:ascii="Courier New" w:eastAsia="Times New Roman" w:hAnsi="Courier New" w:cs="Courier New"/>
      <w:sz w:val="20"/>
      <w:szCs w:val="20"/>
    </w:rPr>
  </w:style>
  <w:style w:type="character" w:customStyle="1" w:styleId="gnkrckgcasb">
    <w:name w:val="gnkrckgcasb"/>
    <w:basedOn w:val="DefaultParagraphFont"/>
    <w:rsid w:val="00A14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605E0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0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E03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237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70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2370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70F"/>
    <w:rPr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4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437E"/>
    <w:rPr>
      <w:rFonts w:ascii="Courier New" w:eastAsia="Times New Roman" w:hAnsi="Courier New" w:cs="Courier New"/>
      <w:sz w:val="20"/>
      <w:szCs w:val="20"/>
    </w:rPr>
  </w:style>
  <w:style w:type="character" w:customStyle="1" w:styleId="gnkrckgcasb">
    <w:name w:val="gnkrckgcasb"/>
    <w:basedOn w:val="DefaultParagraphFont"/>
    <w:rsid w:val="00A14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6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Walaszczyk, E (epi)</dc:creator>
  <cp:keywords/>
  <dc:description/>
  <cp:lastModifiedBy>USER</cp:lastModifiedBy>
  <cp:revision>18</cp:revision>
  <dcterms:created xsi:type="dcterms:W3CDTF">2019-05-24T09:51:00Z</dcterms:created>
  <dcterms:modified xsi:type="dcterms:W3CDTF">2020-01-16T01:51:00Z</dcterms:modified>
</cp:coreProperties>
</file>