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17E" w:rsidRPr="00206812" w:rsidRDefault="00B05DBE" w:rsidP="00D0517E">
      <w:pPr>
        <w:spacing w:after="0" w:line="48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Additional file 1</w:t>
      </w:r>
    </w:p>
    <w:p w:rsidR="00FE6519" w:rsidRDefault="00FE6519" w:rsidP="00FE651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E6519" w:rsidRDefault="00FE6519" w:rsidP="00FE651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E6519" w:rsidRDefault="00FE6519" w:rsidP="00FE651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7001E" w:rsidRPr="001C5575" w:rsidRDefault="0097001E" w:rsidP="0097001E">
      <w:pPr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DNA methylation instability by </w:t>
      </w:r>
      <w:r w:rsidRPr="001C5575">
        <w:rPr>
          <w:rFonts w:ascii="Arial" w:hAnsi="Arial" w:cs="Arial"/>
          <w:b/>
          <w:color w:val="000000"/>
        </w:rPr>
        <w:t>BRAF-</w:t>
      </w:r>
      <w:r>
        <w:rPr>
          <w:rFonts w:ascii="Arial" w:hAnsi="Arial" w:cs="Arial"/>
          <w:b/>
          <w:color w:val="000000"/>
        </w:rPr>
        <w:t>mediated</w:t>
      </w:r>
      <w:r w:rsidRPr="001C5575">
        <w:rPr>
          <w:rFonts w:ascii="Arial" w:hAnsi="Arial" w:cs="Arial"/>
          <w:b/>
          <w:color w:val="000000"/>
        </w:rPr>
        <w:t xml:space="preserve"> </w:t>
      </w:r>
      <w:r w:rsidRPr="00E95DBD">
        <w:rPr>
          <w:rFonts w:ascii="Arial" w:hAnsi="Arial" w:cs="Arial"/>
          <w:b/>
          <w:color w:val="000000"/>
        </w:rPr>
        <w:t>TET</w:t>
      </w:r>
      <w:r>
        <w:rPr>
          <w:rFonts w:ascii="Arial" w:hAnsi="Arial" w:cs="Arial"/>
          <w:b/>
          <w:color w:val="000000"/>
        </w:rPr>
        <w:t xml:space="preserve"> silencing</w:t>
      </w:r>
      <w:r w:rsidRPr="001C5575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and lifestyle-exposure divides colon cancer pathways</w:t>
      </w:r>
    </w:p>
    <w:p w:rsidR="00AF161B" w:rsidRPr="009F5ED8" w:rsidRDefault="00AF161B" w:rsidP="00FE6519">
      <w:pPr>
        <w:rPr>
          <w:rFonts w:ascii="Arial" w:hAnsi="Arial" w:cs="Arial"/>
          <w:b/>
        </w:rPr>
      </w:pPr>
    </w:p>
    <w:p w:rsidR="00AF161B" w:rsidRPr="001C5575" w:rsidRDefault="00AF161B" w:rsidP="00AF161B">
      <w:pPr>
        <w:spacing w:after="0"/>
        <w:rPr>
          <w:rFonts w:ascii="Arial" w:hAnsi="Arial" w:cs="Arial"/>
          <w:vertAlign w:val="superscript"/>
          <w:lang w:val="en-GB"/>
        </w:rPr>
      </w:pPr>
      <w:r w:rsidRPr="001C5575">
        <w:rPr>
          <w:rFonts w:ascii="Arial" w:hAnsi="Arial" w:cs="Arial"/>
          <w:lang w:val="en-GB"/>
        </w:rPr>
        <w:t>Faiza Noreen</w:t>
      </w:r>
      <w:r w:rsidRPr="001C5575">
        <w:rPr>
          <w:rFonts w:ascii="Arial" w:hAnsi="Arial" w:cs="Arial"/>
          <w:vertAlign w:val="superscript"/>
          <w:lang w:val="en-GB"/>
        </w:rPr>
        <w:t>1</w:t>
      </w:r>
      <w:proofErr w:type="gramStart"/>
      <w:r w:rsidRPr="001C5575">
        <w:rPr>
          <w:rFonts w:ascii="Arial" w:hAnsi="Arial" w:cs="Arial"/>
          <w:vertAlign w:val="superscript"/>
          <w:lang w:val="en-GB"/>
        </w:rPr>
        <w:t>,2</w:t>
      </w:r>
      <w:proofErr w:type="gramEnd"/>
      <w:r w:rsidRPr="001C5575">
        <w:rPr>
          <w:rFonts w:ascii="Arial" w:hAnsi="Arial" w:cs="Arial"/>
          <w:lang w:val="en-GB"/>
        </w:rPr>
        <w:t>, Taya Küng</w:t>
      </w:r>
      <w:r w:rsidRPr="001C5575">
        <w:rPr>
          <w:rFonts w:ascii="Arial" w:hAnsi="Arial" w:cs="Arial"/>
          <w:vertAlign w:val="superscript"/>
          <w:lang w:val="en-GB"/>
        </w:rPr>
        <w:t>1</w:t>
      </w:r>
      <w:r w:rsidRPr="001C5575">
        <w:rPr>
          <w:rFonts w:ascii="Arial" w:hAnsi="Arial" w:cs="Arial"/>
          <w:lang w:val="en-GB"/>
        </w:rPr>
        <w:t xml:space="preserve">, Luigi </w:t>
      </w:r>
      <w:r w:rsidRPr="001C5575">
        <w:rPr>
          <w:rFonts w:ascii="Arial" w:hAnsi="Arial" w:cs="Arial"/>
          <w:color w:val="000000"/>
        </w:rPr>
        <w:t>Tornillo</w:t>
      </w:r>
      <w:r w:rsidRPr="001C5575">
        <w:rPr>
          <w:rFonts w:ascii="Arial" w:hAnsi="Arial" w:cs="Arial"/>
          <w:color w:val="000000"/>
          <w:vertAlign w:val="superscript"/>
        </w:rPr>
        <w:t>3</w:t>
      </w:r>
      <w:r w:rsidRPr="001C5575">
        <w:rPr>
          <w:rFonts w:ascii="Arial" w:hAnsi="Arial" w:cs="Arial"/>
          <w:lang w:val="en-GB"/>
        </w:rPr>
        <w:t>, Hannah Parker</w:t>
      </w:r>
      <w:r w:rsidRPr="001C5575">
        <w:rPr>
          <w:rFonts w:ascii="Arial" w:hAnsi="Arial" w:cs="Arial"/>
          <w:vertAlign w:val="superscript"/>
          <w:lang w:val="en-GB"/>
        </w:rPr>
        <w:t>4</w:t>
      </w:r>
      <w:r w:rsidRPr="001C5575">
        <w:rPr>
          <w:rFonts w:ascii="Arial" w:hAnsi="Arial" w:cs="Arial"/>
          <w:lang w:val="en-GB"/>
        </w:rPr>
        <w:t>, Miguel Silva</w:t>
      </w:r>
      <w:r w:rsidRPr="001C5575">
        <w:rPr>
          <w:rFonts w:ascii="Arial" w:hAnsi="Arial" w:cs="Arial"/>
          <w:vertAlign w:val="superscript"/>
          <w:lang w:val="en-GB"/>
        </w:rPr>
        <w:t xml:space="preserve">5, </w:t>
      </w:r>
      <w:r w:rsidRPr="001C5575">
        <w:rPr>
          <w:rFonts w:ascii="Arial" w:hAnsi="Arial" w:cs="Arial"/>
          <w:lang w:val="en-GB"/>
        </w:rPr>
        <w:t>Stefan Weis</w:t>
      </w:r>
      <w:r w:rsidRPr="001C5575">
        <w:rPr>
          <w:rFonts w:ascii="Arial" w:hAnsi="Arial" w:cs="Arial"/>
          <w:vertAlign w:val="superscript"/>
          <w:lang w:val="en-GB"/>
        </w:rPr>
        <w:t>1</w:t>
      </w:r>
      <w:r w:rsidRPr="001C5575">
        <w:rPr>
          <w:rFonts w:ascii="Arial" w:hAnsi="Arial" w:cs="Arial"/>
          <w:lang w:val="en-GB"/>
        </w:rPr>
        <w:t>, Giancarlo Marra</w:t>
      </w:r>
      <w:r w:rsidRPr="001C5575">
        <w:rPr>
          <w:rFonts w:ascii="Arial" w:hAnsi="Arial" w:cs="Arial"/>
          <w:vertAlign w:val="superscript"/>
          <w:lang w:val="en-GB"/>
        </w:rPr>
        <w:t>4</w:t>
      </w:r>
      <w:r w:rsidRPr="001C5575">
        <w:rPr>
          <w:rFonts w:ascii="Arial" w:hAnsi="Arial" w:cs="Arial"/>
          <w:lang w:val="en-GB"/>
        </w:rPr>
        <w:t>, Roland Rad</w:t>
      </w:r>
      <w:r w:rsidRPr="001C5575">
        <w:rPr>
          <w:rFonts w:ascii="Arial" w:hAnsi="Arial" w:cs="Arial"/>
          <w:vertAlign w:val="superscript"/>
          <w:lang w:val="en-GB"/>
        </w:rPr>
        <w:t>5</w:t>
      </w:r>
      <w:r w:rsidRPr="001C5575">
        <w:rPr>
          <w:rFonts w:ascii="Arial" w:hAnsi="Arial" w:cs="Arial"/>
          <w:lang w:val="en-GB"/>
        </w:rPr>
        <w:t xml:space="preserve">, </w:t>
      </w:r>
      <w:proofErr w:type="spellStart"/>
      <w:r w:rsidRPr="001C5575">
        <w:rPr>
          <w:rFonts w:ascii="Arial" w:hAnsi="Arial" w:cs="Arial"/>
          <w:lang w:val="en-GB"/>
        </w:rPr>
        <w:t>Kaspar</w:t>
      </w:r>
      <w:proofErr w:type="spellEnd"/>
      <w:r w:rsidRPr="001C5575">
        <w:rPr>
          <w:rFonts w:ascii="Arial" w:hAnsi="Arial" w:cs="Arial"/>
          <w:lang w:val="en-GB"/>
        </w:rPr>
        <w:t xml:space="preserve"> Truninger</w:t>
      </w:r>
      <w:r w:rsidRPr="001C5575">
        <w:rPr>
          <w:rFonts w:ascii="Arial" w:hAnsi="Arial" w:cs="Arial"/>
          <w:vertAlign w:val="superscript"/>
          <w:lang w:val="en-GB"/>
        </w:rPr>
        <w:t>1,6*</w:t>
      </w:r>
      <w:r w:rsidRPr="001C5575">
        <w:rPr>
          <w:rFonts w:ascii="Arial" w:hAnsi="Arial" w:cs="Arial"/>
          <w:lang w:val="en-GB"/>
        </w:rPr>
        <w:t>, Primo Schär</w:t>
      </w:r>
      <w:r w:rsidRPr="001C5575">
        <w:rPr>
          <w:rFonts w:ascii="Arial" w:hAnsi="Arial" w:cs="Arial"/>
          <w:vertAlign w:val="superscript"/>
          <w:lang w:val="en-GB"/>
        </w:rPr>
        <w:t>1*</w:t>
      </w:r>
    </w:p>
    <w:p w:rsidR="00AF161B" w:rsidRPr="001C5575" w:rsidRDefault="00AF161B" w:rsidP="00AF161B">
      <w:pPr>
        <w:spacing w:after="0"/>
        <w:rPr>
          <w:rFonts w:ascii="Arial" w:hAnsi="Arial" w:cs="Arial"/>
          <w:vertAlign w:val="superscript"/>
          <w:lang w:val="en-GB"/>
        </w:rPr>
      </w:pPr>
    </w:p>
    <w:p w:rsidR="00AF161B" w:rsidRPr="001C5575" w:rsidRDefault="00AF161B" w:rsidP="00AF161B">
      <w:pPr>
        <w:pStyle w:val="HTMLPreformatted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5575">
        <w:rPr>
          <w:rFonts w:ascii="Arial" w:hAnsi="Arial" w:cs="Arial"/>
          <w:color w:val="231F20"/>
          <w:sz w:val="22"/>
          <w:szCs w:val="22"/>
          <w:vertAlign w:val="superscript"/>
        </w:rPr>
        <w:t>1</w:t>
      </w:r>
      <w:r w:rsidRPr="001C5575">
        <w:rPr>
          <w:rFonts w:ascii="Arial" w:hAnsi="Arial" w:cs="Arial"/>
          <w:color w:val="231F20"/>
          <w:sz w:val="22"/>
          <w:szCs w:val="22"/>
        </w:rPr>
        <w:t>Department of Biomedicine, University of Basel</w:t>
      </w:r>
      <w:r w:rsidRPr="001C5575">
        <w:rPr>
          <w:rFonts w:ascii="Arial" w:hAnsi="Arial" w:cs="Arial"/>
          <w:sz w:val="22"/>
          <w:szCs w:val="22"/>
        </w:rPr>
        <w:t>, Basel, 4058, Switzerland;</w:t>
      </w:r>
      <w:r w:rsidRPr="001C5575">
        <w:rPr>
          <w:rFonts w:ascii="Arial" w:hAnsi="Arial" w:cs="Arial"/>
          <w:sz w:val="22"/>
          <w:szCs w:val="22"/>
          <w:vertAlign w:val="superscript"/>
        </w:rPr>
        <w:t>2</w:t>
      </w:r>
      <w:r w:rsidRPr="001C5575">
        <w:rPr>
          <w:rFonts w:ascii="Arial" w:hAnsi="Arial" w:cs="Arial"/>
          <w:sz w:val="22"/>
          <w:szCs w:val="22"/>
        </w:rPr>
        <w:t xml:space="preserve">Swiss Institute of Bioinformatics, Basel, 4053, Switzerland; </w:t>
      </w:r>
      <w:r w:rsidRPr="001C5575">
        <w:rPr>
          <w:rFonts w:ascii="Arial" w:hAnsi="Arial" w:cs="Arial"/>
          <w:sz w:val="22"/>
          <w:szCs w:val="22"/>
          <w:vertAlign w:val="superscript"/>
        </w:rPr>
        <w:t>3</w:t>
      </w:r>
      <w:r w:rsidRPr="001C5575">
        <w:rPr>
          <w:rStyle w:val="st"/>
          <w:rFonts w:ascii="Arial" w:hAnsi="Arial" w:cs="Arial"/>
          <w:sz w:val="22"/>
          <w:szCs w:val="22"/>
        </w:rPr>
        <w:t xml:space="preserve">Institute of Pathology, University Hospital Basel, Basel, 4056, </w:t>
      </w:r>
      <w:r w:rsidRPr="001C5575">
        <w:rPr>
          <w:rFonts w:ascii="Arial" w:hAnsi="Arial" w:cs="Arial"/>
          <w:sz w:val="22"/>
          <w:szCs w:val="22"/>
        </w:rPr>
        <w:t xml:space="preserve">Switzerland; </w:t>
      </w:r>
      <w:r w:rsidRPr="001C5575">
        <w:rPr>
          <w:rFonts w:ascii="Arial" w:hAnsi="Arial" w:cs="Arial"/>
          <w:color w:val="000000"/>
          <w:sz w:val="22"/>
          <w:szCs w:val="22"/>
          <w:vertAlign w:val="superscript"/>
        </w:rPr>
        <w:t>4</w:t>
      </w:r>
      <w:r w:rsidRPr="001C5575">
        <w:rPr>
          <w:rFonts w:ascii="Arial" w:hAnsi="Arial" w:cs="Arial"/>
          <w:color w:val="000000"/>
          <w:sz w:val="22"/>
          <w:szCs w:val="22"/>
        </w:rPr>
        <w:t xml:space="preserve">Institute of Molecular Cancer Research, University of Zurich, Zurich, 8057, Switzerland; </w:t>
      </w:r>
      <w:r w:rsidRPr="001C5575">
        <w:rPr>
          <w:rFonts w:ascii="Arial" w:hAnsi="Arial" w:cs="Arial"/>
          <w:color w:val="000000"/>
          <w:sz w:val="22"/>
          <w:szCs w:val="22"/>
          <w:vertAlign w:val="superscript"/>
        </w:rPr>
        <w:t>5</w:t>
      </w:r>
      <w:r w:rsidRPr="001C5575">
        <w:rPr>
          <w:rFonts w:ascii="Arial" w:hAnsi="Arial" w:cs="Arial"/>
          <w:color w:val="000000"/>
          <w:sz w:val="22"/>
          <w:szCs w:val="22"/>
        </w:rPr>
        <w:t xml:space="preserve">Department of Medicine II, </w:t>
      </w:r>
      <w:proofErr w:type="spellStart"/>
      <w:r w:rsidRPr="001C5575">
        <w:rPr>
          <w:rFonts w:ascii="Arial" w:hAnsi="Arial" w:cs="Arial"/>
          <w:color w:val="000000"/>
          <w:sz w:val="22"/>
          <w:szCs w:val="22"/>
        </w:rPr>
        <w:t>Klinikum</w:t>
      </w:r>
      <w:proofErr w:type="spellEnd"/>
      <w:r w:rsidRPr="001C557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C5575">
        <w:rPr>
          <w:rFonts w:ascii="Arial" w:hAnsi="Arial" w:cs="Arial"/>
          <w:color w:val="000000"/>
          <w:sz w:val="22"/>
          <w:szCs w:val="22"/>
        </w:rPr>
        <w:t>Rechts</w:t>
      </w:r>
      <w:proofErr w:type="spellEnd"/>
      <w:r w:rsidRPr="001C5575">
        <w:rPr>
          <w:rFonts w:ascii="Arial" w:hAnsi="Arial" w:cs="Arial"/>
          <w:color w:val="000000"/>
          <w:sz w:val="22"/>
          <w:szCs w:val="22"/>
        </w:rPr>
        <w:t xml:space="preserve"> der </w:t>
      </w:r>
      <w:proofErr w:type="spellStart"/>
      <w:r w:rsidRPr="001C5575">
        <w:rPr>
          <w:rFonts w:ascii="Arial" w:hAnsi="Arial" w:cs="Arial"/>
          <w:color w:val="000000"/>
          <w:sz w:val="22"/>
          <w:szCs w:val="22"/>
        </w:rPr>
        <w:t>Isar</w:t>
      </w:r>
      <w:proofErr w:type="spellEnd"/>
      <w:r w:rsidRPr="001C5575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C5575">
        <w:rPr>
          <w:rFonts w:ascii="Arial" w:hAnsi="Arial" w:cs="Arial"/>
          <w:color w:val="000000"/>
          <w:sz w:val="22"/>
          <w:szCs w:val="22"/>
        </w:rPr>
        <w:t>Technische</w:t>
      </w:r>
      <w:proofErr w:type="spellEnd"/>
      <w:r w:rsidRPr="001C557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C5575">
        <w:rPr>
          <w:rFonts w:ascii="Arial" w:hAnsi="Arial" w:cs="Arial"/>
          <w:color w:val="000000"/>
          <w:sz w:val="22"/>
          <w:szCs w:val="22"/>
        </w:rPr>
        <w:t>Universität</w:t>
      </w:r>
      <w:proofErr w:type="spellEnd"/>
      <w:r w:rsidRPr="001C557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C5575">
        <w:rPr>
          <w:rFonts w:ascii="Arial" w:hAnsi="Arial" w:cs="Arial"/>
          <w:color w:val="000000"/>
          <w:sz w:val="22"/>
          <w:szCs w:val="22"/>
        </w:rPr>
        <w:t>München</w:t>
      </w:r>
      <w:proofErr w:type="spellEnd"/>
      <w:r w:rsidRPr="001C5575">
        <w:rPr>
          <w:rFonts w:ascii="Arial" w:hAnsi="Arial" w:cs="Arial"/>
          <w:color w:val="000000"/>
          <w:sz w:val="22"/>
          <w:szCs w:val="22"/>
        </w:rPr>
        <w:t xml:space="preserve">, 81675 Munich, Germany; </w:t>
      </w:r>
      <w:r w:rsidRPr="001C5575">
        <w:rPr>
          <w:rFonts w:ascii="Arial" w:hAnsi="Arial" w:cs="Arial"/>
          <w:color w:val="000000"/>
          <w:sz w:val="22"/>
          <w:szCs w:val="22"/>
          <w:vertAlign w:val="superscript"/>
        </w:rPr>
        <w:t>6</w:t>
      </w:r>
      <w:r w:rsidRPr="001C5575">
        <w:rPr>
          <w:rFonts w:ascii="Arial" w:hAnsi="Arial" w:cs="Arial"/>
          <w:sz w:val="22"/>
          <w:szCs w:val="22"/>
        </w:rPr>
        <w:t xml:space="preserve">Gastroenterologie Oberaargau, </w:t>
      </w:r>
      <w:proofErr w:type="spellStart"/>
      <w:r w:rsidRPr="001C5575">
        <w:rPr>
          <w:rFonts w:ascii="Arial" w:hAnsi="Arial" w:cs="Arial"/>
          <w:sz w:val="22"/>
          <w:szCs w:val="22"/>
        </w:rPr>
        <w:t>Langenthal</w:t>
      </w:r>
      <w:proofErr w:type="spellEnd"/>
      <w:r w:rsidRPr="001C5575">
        <w:rPr>
          <w:rFonts w:ascii="Arial" w:hAnsi="Arial" w:cs="Arial"/>
          <w:sz w:val="22"/>
          <w:szCs w:val="22"/>
        </w:rPr>
        <w:t>, 4900, Switzerland</w:t>
      </w:r>
    </w:p>
    <w:p w:rsidR="00FE6519" w:rsidRDefault="00FE6519" w:rsidP="00FE6519">
      <w:pPr>
        <w:spacing w:after="0" w:line="480" w:lineRule="auto"/>
        <w:jc w:val="both"/>
        <w:rPr>
          <w:rFonts w:ascii="Arial" w:hAnsi="Arial" w:cs="Arial"/>
          <w:b/>
        </w:rPr>
      </w:pPr>
    </w:p>
    <w:p w:rsidR="00FE6519" w:rsidRDefault="00FE6519" w:rsidP="00FE6519">
      <w:pPr>
        <w:spacing w:after="0" w:line="480" w:lineRule="auto"/>
        <w:jc w:val="both"/>
        <w:rPr>
          <w:rFonts w:ascii="Arial" w:hAnsi="Arial" w:cs="Arial"/>
          <w:b/>
        </w:rPr>
      </w:pPr>
    </w:p>
    <w:p w:rsidR="00FE6519" w:rsidRDefault="00FE6519" w:rsidP="00FE6519">
      <w:pPr>
        <w:spacing w:after="0" w:line="480" w:lineRule="auto"/>
        <w:jc w:val="both"/>
        <w:rPr>
          <w:rFonts w:ascii="Arial" w:hAnsi="Arial" w:cs="Arial"/>
          <w:b/>
        </w:rPr>
      </w:pPr>
    </w:p>
    <w:p w:rsidR="00FE6519" w:rsidRDefault="00FE6519" w:rsidP="00FE6519">
      <w:pPr>
        <w:spacing w:after="0" w:line="480" w:lineRule="auto"/>
        <w:jc w:val="both"/>
        <w:rPr>
          <w:rFonts w:ascii="Arial" w:hAnsi="Arial" w:cs="Arial"/>
          <w:b/>
        </w:rPr>
      </w:pPr>
    </w:p>
    <w:p w:rsidR="00FE6519" w:rsidRDefault="00FE6519" w:rsidP="00FE6519">
      <w:pPr>
        <w:spacing w:after="0" w:line="480" w:lineRule="auto"/>
        <w:jc w:val="both"/>
        <w:rPr>
          <w:rFonts w:ascii="Arial" w:hAnsi="Arial" w:cs="Arial"/>
          <w:b/>
        </w:rPr>
      </w:pPr>
    </w:p>
    <w:p w:rsidR="00FE6519" w:rsidRDefault="00FE6519" w:rsidP="00FE6519">
      <w:pPr>
        <w:spacing w:after="0" w:line="480" w:lineRule="auto"/>
        <w:jc w:val="both"/>
        <w:rPr>
          <w:rFonts w:ascii="Arial" w:hAnsi="Arial" w:cs="Arial"/>
          <w:b/>
        </w:rPr>
      </w:pPr>
    </w:p>
    <w:p w:rsidR="00FE6519" w:rsidRDefault="00FE6519" w:rsidP="00FE6519">
      <w:pPr>
        <w:spacing w:after="0" w:line="480" w:lineRule="auto"/>
        <w:jc w:val="both"/>
        <w:rPr>
          <w:rFonts w:ascii="Arial" w:hAnsi="Arial" w:cs="Arial"/>
          <w:b/>
        </w:rPr>
      </w:pPr>
    </w:p>
    <w:p w:rsidR="00FE6519" w:rsidRDefault="00FE6519" w:rsidP="00FE6519">
      <w:pPr>
        <w:spacing w:after="0" w:line="480" w:lineRule="auto"/>
        <w:jc w:val="both"/>
        <w:rPr>
          <w:rFonts w:ascii="Arial" w:hAnsi="Arial" w:cs="Arial"/>
          <w:b/>
        </w:rPr>
      </w:pPr>
    </w:p>
    <w:p w:rsidR="00FE6519" w:rsidRDefault="00FE6519" w:rsidP="00FE6519">
      <w:pPr>
        <w:spacing w:after="0" w:line="480" w:lineRule="auto"/>
        <w:jc w:val="both"/>
        <w:rPr>
          <w:rFonts w:ascii="Arial" w:hAnsi="Arial" w:cs="Arial"/>
          <w:b/>
        </w:rPr>
      </w:pPr>
    </w:p>
    <w:p w:rsidR="00FE6519" w:rsidRDefault="00FE6519" w:rsidP="00FE6519">
      <w:pPr>
        <w:spacing w:after="0" w:line="480" w:lineRule="auto"/>
        <w:jc w:val="both"/>
        <w:rPr>
          <w:rFonts w:ascii="Arial" w:hAnsi="Arial" w:cs="Arial"/>
          <w:b/>
        </w:rPr>
      </w:pPr>
    </w:p>
    <w:p w:rsidR="00FE6519" w:rsidRDefault="00FE6519" w:rsidP="00FE6519">
      <w:pPr>
        <w:spacing w:after="0" w:line="480" w:lineRule="auto"/>
        <w:jc w:val="both"/>
        <w:rPr>
          <w:rFonts w:ascii="Arial" w:hAnsi="Arial" w:cs="Arial"/>
          <w:b/>
        </w:rPr>
      </w:pPr>
    </w:p>
    <w:p w:rsidR="00FE6519" w:rsidRDefault="00FE6519" w:rsidP="00FE6519">
      <w:pPr>
        <w:spacing w:after="0" w:line="480" w:lineRule="auto"/>
        <w:jc w:val="both"/>
        <w:rPr>
          <w:rFonts w:ascii="Arial" w:hAnsi="Arial" w:cs="Arial"/>
          <w:b/>
        </w:rPr>
      </w:pPr>
    </w:p>
    <w:p w:rsidR="00FE6519" w:rsidRDefault="00FE6519" w:rsidP="00FE6519">
      <w:pPr>
        <w:spacing w:after="0" w:line="480" w:lineRule="auto"/>
        <w:jc w:val="both"/>
        <w:rPr>
          <w:rFonts w:ascii="Arial" w:hAnsi="Arial" w:cs="Arial"/>
          <w:b/>
        </w:rPr>
      </w:pPr>
    </w:p>
    <w:p w:rsidR="00FE6519" w:rsidRDefault="00FE6519" w:rsidP="00FE6519">
      <w:pPr>
        <w:spacing w:after="0" w:line="480" w:lineRule="auto"/>
        <w:jc w:val="both"/>
        <w:rPr>
          <w:rFonts w:ascii="Arial" w:hAnsi="Arial" w:cs="Arial"/>
          <w:b/>
        </w:rPr>
      </w:pPr>
    </w:p>
    <w:p w:rsidR="00AF161B" w:rsidRDefault="00AF161B" w:rsidP="00FE6519">
      <w:pPr>
        <w:spacing w:after="0" w:line="480" w:lineRule="auto"/>
        <w:jc w:val="both"/>
        <w:rPr>
          <w:rFonts w:ascii="Arial" w:hAnsi="Arial" w:cs="Arial"/>
          <w:b/>
        </w:rPr>
      </w:pPr>
    </w:p>
    <w:p w:rsidR="004E2652" w:rsidRDefault="000819F9" w:rsidP="009C0DC1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  <w:r w:rsidRPr="000819F9">
        <w:lastRenderedPageBreak/>
        <w:drawing>
          <wp:inline distT="0" distB="0" distL="0" distR="0" wp14:anchorId="04F1710B" wp14:editId="6EDD3C0E">
            <wp:extent cx="5943600" cy="24403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652" w:rsidRDefault="00C344EF" w:rsidP="004E2652">
      <w:pPr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Figure </w:t>
      </w:r>
      <w:r w:rsidR="00B05DBE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1. </w:t>
      </w:r>
      <w:r w:rsidRPr="00C344EF">
        <w:rPr>
          <w:rFonts w:ascii="Arial" w:hAnsi="Arial" w:cs="Arial"/>
        </w:rPr>
        <w:t>TCGA mRNA RNA-</w:t>
      </w:r>
      <w:proofErr w:type="spellStart"/>
      <w:r w:rsidRPr="00C344EF">
        <w:rPr>
          <w:rFonts w:ascii="Arial" w:hAnsi="Arial" w:cs="Arial"/>
        </w:rPr>
        <w:t>seq</w:t>
      </w:r>
      <w:proofErr w:type="spellEnd"/>
      <w:r w:rsidRPr="00C344EF">
        <w:rPr>
          <w:rFonts w:ascii="Arial" w:hAnsi="Arial" w:cs="Arial"/>
        </w:rPr>
        <w:t xml:space="preserve"> data</w:t>
      </w:r>
      <w:r w:rsidR="004E2652" w:rsidRPr="00C344EF">
        <w:rPr>
          <w:rFonts w:ascii="Arial" w:hAnsi="Arial" w:cs="Arial"/>
        </w:rPr>
        <w:t xml:space="preserve"> showing </w:t>
      </w:r>
      <w:r w:rsidRPr="00C344EF">
        <w:rPr>
          <w:rFonts w:ascii="Arial" w:hAnsi="Arial" w:cs="Arial"/>
        </w:rPr>
        <w:t>TET1, TET2 and hMLH1 expression levels. The Z-scores were available for 274 female colon cancer samples (BRAF</w:t>
      </w:r>
      <w:r w:rsidRPr="00C344EF">
        <w:rPr>
          <w:rFonts w:ascii="Arial" w:hAnsi="Arial" w:cs="Arial"/>
          <w:vertAlign w:val="superscript"/>
        </w:rPr>
        <w:t>WT</w:t>
      </w:r>
      <w:r w:rsidRPr="00C344EF">
        <w:rPr>
          <w:rFonts w:ascii="Arial" w:hAnsi="Arial" w:cs="Arial"/>
        </w:rPr>
        <w:t>/KRAS</w:t>
      </w:r>
      <w:r w:rsidRPr="00C344EF">
        <w:rPr>
          <w:rFonts w:ascii="Arial" w:hAnsi="Arial" w:cs="Arial"/>
          <w:vertAlign w:val="superscript"/>
        </w:rPr>
        <w:t>WT</w:t>
      </w:r>
      <w:r w:rsidRPr="00C344EF">
        <w:rPr>
          <w:rFonts w:ascii="Arial" w:hAnsi="Arial" w:cs="Arial"/>
        </w:rPr>
        <w:t xml:space="preserve">; n = 134, </w:t>
      </w:r>
      <w:r w:rsidRPr="00C344EF">
        <w:rPr>
          <w:rFonts w:ascii="Arial" w:hAnsi="Arial" w:cs="Arial"/>
          <w:color w:val="000000" w:themeColor="text1"/>
        </w:rPr>
        <w:t>BRAF</w:t>
      </w:r>
      <w:r w:rsidRPr="00C344EF">
        <w:rPr>
          <w:rFonts w:ascii="Arial" w:hAnsi="Arial" w:cs="Arial"/>
          <w:color w:val="000000" w:themeColor="text1"/>
          <w:vertAlign w:val="superscript"/>
        </w:rPr>
        <w:t>V600E</w:t>
      </w:r>
      <w:r w:rsidRPr="00C344EF">
        <w:rPr>
          <w:rFonts w:ascii="Arial" w:hAnsi="Arial" w:cs="Arial"/>
          <w:color w:val="000000" w:themeColor="text1"/>
        </w:rPr>
        <w:t>; n= 46, KRAS</w:t>
      </w:r>
      <w:r w:rsidRPr="00C344EF">
        <w:rPr>
          <w:rFonts w:ascii="Arial" w:hAnsi="Arial" w:cs="Arial"/>
          <w:color w:val="000000" w:themeColor="text1"/>
          <w:vertAlign w:val="superscript"/>
        </w:rPr>
        <w:t>G12/13</w:t>
      </w:r>
      <w:r w:rsidRPr="00C344EF">
        <w:rPr>
          <w:rFonts w:ascii="Arial" w:hAnsi="Arial" w:cs="Arial"/>
          <w:color w:val="000000" w:themeColor="text1"/>
        </w:rPr>
        <w:t>; n=94</w:t>
      </w:r>
      <w:r w:rsidRPr="00C344EF">
        <w:rPr>
          <w:rFonts w:ascii="Arial" w:hAnsi="Arial" w:cs="Arial"/>
        </w:rPr>
        <w:t xml:space="preserve">). The z-scores were calculated using cancer diploid for each gene as the reference population. Number of cancer samples in each category are shown at the bottom of each plot. </w:t>
      </w:r>
    </w:p>
    <w:p w:rsidR="00D0517E" w:rsidRDefault="00D0517E" w:rsidP="009C0DC1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D0517E" w:rsidRDefault="00D0517E" w:rsidP="009C0DC1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5551CA" w:rsidRDefault="005551CA" w:rsidP="009C0DC1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5551CA" w:rsidRDefault="005551CA" w:rsidP="009C0DC1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5551CA" w:rsidRDefault="005551CA" w:rsidP="009C0DC1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5551CA" w:rsidRDefault="005551CA" w:rsidP="009C0DC1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5551CA" w:rsidRDefault="005551CA" w:rsidP="009C0DC1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5551CA" w:rsidRDefault="005551CA" w:rsidP="009C0DC1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5551CA" w:rsidRDefault="005551CA" w:rsidP="009C0DC1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AF161B" w:rsidRDefault="005551CA" w:rsidP="00FE6519">
      <w:pPr>
        <w:spacing w:after="0" w:line="480" w:lineRule="auto"/>
        <w:jc w:val="both"/>
        <w:rPr>
          <w:rFonts w:ascii="Arial" w:hAnsi="Arial" w:cs="Arial"/>
          <w:b/>
        </w:rPr>
      </w:pPr>
      <w:r w:rsidRPr="005551CA">
        <w:lastRenderedPageBreak/>
        <w:drawing>
          <wp:inline distT="0" distB="0" distL="0" distR="0" wp14:anchorId="717C1464" wp14:editId="1C3E267E">
            <wp:extent cx="5943600" cy="3978910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7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61B" w:rsidRDefault="00C344EF" w:rsidP="009C0DC1">
      <w:pPr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Figure </w:t>
      </w:r>
      <w:r w:rsidR="00B05DBE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2. </w:t>
      </w:r>
      <w:r w:rsidR="00AF161B">
        <w:rPr>
          <w:rFonts w:ascii="Arial" w:hAnsi="Arial" w:cs="Arial"/>
        </w:rPr>
        <w:t xml:space="preserve">Western blot showing MAFG levels in un-transduced Colo320 and Caco2, ectopically expressing </w:t>
      </w:r>
      <w:r w:rsidR="00AF161B" w:rsidRPr="00117D4D">
        <w:rPr>
          <w:rFonts w:ascii="Arial" w:hAnsi="Arial" w:cs="Arial"/>
        </w:rPr>
        <w:t>BRAF</w:t>
      </w:r>
      <w:r w:rsidR="00AF161B" w:rsidRPr="00117D4D">
        <w:rPr>
          <w:rFonts w:ascii="Arial" w:hAnsi="Arial" w:cs="Arial"/>
          <w:vertAlign w:val="superscript"/>
        </w:rPr>
        <w:t>V600E</w:t>
      </w:r>
      <w:r w:rsidR="00AF161B">
        <w:rPr>
          <w:rFonts w:ascii="Arial" w:hAnsi="Arial" w:cs="Arial"/>
        </w:rPr>
        <w:t xml:space="preserve"> (</w:t>
      </w:r>
      <w:r w:rsidR="00AF161B" w:rsidRPr="00E24CC5">
        <w:rPr>
          <w:rFonts w:ascii="Arial" w:hAnsi="Arial" w:cs="Arial"/>
          <w:i/>
        </w:rPr>
        <w:t>braf</w:t>
      </w:r>
      <w:r w:rsidR="00AF161B" w:rsidRPr="00E24CC5">
        <w:rPr>
          <w:rFonts w:ascii="Arial" w:hAnsi="Arial" w:cs="Arial"/>
          <w:i/>
          <w:vertAlign w:val="superscript"/>
        </w:rPr>
        <w:t>V600E</w:t>
      </w:r>
      <w:r w:rsidR="00AF161B">
        <w:rPr>
          <w:rFonts w:ascii="Arial" w:hAnsi="Arial" w:cs="Arial"/>
        </w:rPr>
        <w:t>) or GFP (</w:t>
      </w:r>
      <w:proofErr w:type="spellStart"/>
      <w:r w:rsidR="00AF161B" w:rsidRPr="00914076">
        <w:rPr>
          <w:rFonts w:ascii="Arial" w:hAnsi="Arial" w:cs="Arial"/>
          <w:i/>
        </w:rPr>
        <w:t>gfp</w:t>
      </w:r>
      <w:proofErr w:type="spellEnd"/>
      <w:r w:rsidR="00AF161B">
        <w:rPr>
          <w:rFonts w:ascii="Arial" w:hAnsi="Arial" w:cs="Arial"/>
        </w:rPr>
        <w:t xml:space="preserve">) transduced cells and cell lines constitutively expressing </w:t>
      </w:r>
      <w:r w:rsidR="00AF161B" w:rsidRPr="00117D4D">
        <w:rPr>
          <w:rFonts w:ascii="Arial" w:hAnsi="Arial" w:cs="Arial"/>
        </w:rPr>
        <w:t>BRAF</w:t>
      </w:r>
      <w:r w:rsidR="00AF161B" w:rsidRPr="00117D4D">
        <w:rPr>
          <w:rFonts w:ascii="Arial" w:hAnsi="Arial" w:cs="Arial"/>
          <w:vertAlign w:val="superscript"/>
        </w:rPr>
        <w:t>V600E</w:t>
      </w:r>
      <w:r w:rsidR="00AF161B">
        <w:rPr>
          <w:rFonts w:ascii="Arial" w:hAnsi="Arial" w:cs="Arial"/>
        </w:rPr>
        <w:t xml:space="preserve"> (Co115 and HT29). In addition to the e</w:t>
      </w:r>
      <w:r w:rsidR="00AF161B">
        <w:rPr>
          <w:rFonts w:ascii="Arial" w:eastAsia="Times New Roman" w:hAnsi="Arial" w:cs="Arial"/>
        </w:rPr>
        <w:t xml:space="preserve">xpected size of the protein (18KDa), the antibody detected a higher band (~42KDa). At both 18 and 42KDa, no increase in MAFG levels was found in </w:t>
      </w:r>
      <w:r w:rsidR="00AF161B" w:rsidRPr="00E24CC5">
        <w:rPr>
          <w:rFonts w:ascii="Arial" w:hAnsi="Arial" w:cs="Arial"/>
          <w:i/>
        </w:rPr>
        <w:t>braf</w:t>
      </w:r>
      <w:r w:rsidR="00AF161B" w:rsidRPr="00E24CC5">
        <w:rPr>
          <w:rFonts w:ascii="Arial" w:hAnsi="Arial" w:cs="Arial"/>
          <w:i/>
          <w:vertAlign w:val="superscript"/>
        </w:rPr>
        <w:t>V600E</w:t>
      </w:r>
      <w:r w:rsidR="00AF161B">
        <w:rPr>
          <w:rFonts w:ascii="Arial" w:hAnsi="Arial" w:cs="Arial"/>
        </w:rPr>
        <w:t xml:space="preserve"> versus </w:t>
      </w:r>
      <w:proofErr w:type="spellStart"/>
      <w:r w:rsidR="00AF161B" w:rsidRPr="008E72FC">
        <w:rPr>
          <w:rFonts w:ascii="Arial" w:hAnsi="Arial" w:cs="Arial"/>
          <w:i/>
        </w:rPr>
        <w:t>gfp</w:t>
      </w:r>
      <w:proofErr w:type="spellEnd"/>
      <w:r w:rsidR="00AF161B">
        <w:rPr>
          <w:rFonts w:ascii="Arial" w:hAnsi="Arial" w:cs="Arial"/>
        </w:rPr>
        <w:t xml:space="preserve">. </w:t>
      </w:r>
      <w:r w:rsidR="00AF161B" w:rsidRPr="00085A77">
        <w:rPr>
          <w:rFonts w:ascii="Arial" w:hAnsi="Arial" w:cs="Arial"/>
        </w:rPr>
        <w:t xml:space="preserve">GAPDH was used </w:t>
      </w:r>
      <w:r w:rsidR="00AF161B">
        <w:rPr>
          <w:rFonts w:ascii="Arial" w:hAnsi="Arial" w:cs="Arial"/>
        </w:rPr>
        <w:t>as</w:t>
      </w:r>
      <w:r w:rsidR="00AF161B" w:rsidRPr="00085A77">
        <w:rPr>
          <w:rFonts w:ascii="Arial" w:hAnsi="Arial" w:cs="Arial"/>
        </w:rPr>
        <w:t xml:space="preserve"> control</w:t>
      </w:r>
      <w:r w:rsidR="00AF161B">
        <w:rPr>
          <w:rFonts w:ascii="Arial" w:hAnsi="Arial" w:cs="Arial"/>
        </w:rPr>
        <w:t>.</w:t>
      </w:r>
      <w:r w:rsidR="00AF161B" w:rsidRPr="00085A77">
        <w:rPr>
          <w:rFonts w:ascii="Arial" w:hAnsi="Arial" w:cs="Arial"/>
        </w:rPr>
        <w:t xml:space="preserve"> </w:t>
      </w:r>
    </w:p>
    <w:p w:rsidR="00D0517E" w:rsidRDefault="00D0517E" w:rsidP="009C0DC1">
      <w:pPr>
        <w:spacing w:after="0" w:line="480" w:lineRule="auto"/>
        <w:jc w:val="both"/>
        <w:rPr>
          <w:rFonts w:ascii="Arial" w:hAnsi="Arial" w:cs="Arial"/>
        </w:rPr>
      </w:pPr>
    </w:p>
    <w:p w:rsidR="00D0517E" w:rsidRDefault="00D0517E" w:rsidP="009C0DC1">
      <w:pPr>
        <w:spacing w:after="0" w:line="480" w:lineRule="auto"/>
        <w:jc w:val="both"/>
        <w:rPr>
          <w:rFonts w:ascii="Arial" w:hAnsi="Arial" w:cs="Arial"/>
        </w:rPr>
      </w:pPr>
    </w:p>
    <w:p w:rsidR="00D0517E" w:rsidRDefault="00D0517E" w:rsidP="009C0DC1">
      <w:pPr>
        <w:spacing w:after="0" w:line="480" w:lineRule="auto"/>
        <w:jc w:val="both"/>
        <w:rPr>
          <w:rFonts w:ascii="Arial" w:hAnsi="Arial" w:cs="Arial"/>
        </w:rPr>
      </w:pPr>
    </w:p>
    <w:p w:rsidR="005551CA" w:rsidRDefault="005551CA" w:rsidP="009C0DC1">
      <w:pPr>
        <w:spacing w:after="0" w:line="480" w:lineRule="auto"/>
        <w:jc w:val="both"/>
        <w:rPr>
          <w:rFonts w:ascii="Arial" w:hAnsi="Arial" w:cs="Arial"/>
        </w:rPr>
      </w:pPr>
    </w:p>
    <w:p w:rsidR="005551CA" w:rsidRDefault="005551CA" w:rsidP="009C0DC1">
      <w:pPr>
        <w:spacing w:after="0" w:line="480" w:lineRule="auto"/>
        <w:jc w:val="both"/>
        <w:rPr>
          <w:rFonts w:ascii="Arial" w:hAnsi="Arial" w:cs="Arial"/>
        </w:rPr>
      </w:pPr>
    </w:p>
    <w:p w:rsidR="005551CA" w:rsidRDefault="005551CA" w:rsidP="009C0DC1">
      <w:pPr>
        <w:spacing w:after="0" w:line="480" w:lineRule="auto"/>
        <w:jc w:val="both"/>
        <w:rPr>
          <w:rFonts w:ascii="Arial" w:hAnsi="Arial" w:cs="Arial"/>
        </w:rPr>
      </w:pPr>
    </w:p>
    <w:p w:rsidR="00D0517E" w:rsidRDefault="00D0517E" w:rsidP="009C0DC1">
      <w:pPr>
        <w:spacing w:after="0" w:line="480" w:lineRule="auto"/>
        <w:jc w:val="both"/>
      </w:pPr>
    </w:p>
    <w:p w:rsidR="005551CA" w:rsidRDefault="005551CA" w:rsidP="00AF161B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  <w:r w:rsidRPr="005551CA">
        <w:lastRenderedPageBreak/>
        <w:drawing>
          <wp:inline distT="0" distB="0" distL="0" distR="0" wp14:anchorId="633853CE" wp14:editId="23D7DC92">
            <wp:extent cx="5943600" cy="67710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7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61B" w:rsidRDefault="00C344EF" w:rsidP="00AF161B">
      <w:pPr>
        <w:spacing w:after="0" w:line="48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Figure </w:t>
      </w:r>
      <w:r w:rsidR="00B05DBE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3. </w:t>
      </w:r>
      <w:r w:rsidR="00AF161B" w:rsidRPr="0078544D">
        <w:rPr>
          <w:rFonts w:ascii="Arial" w:hAnsi="Arial" w:cs="Arial"/>
        </w:rPr>
        <w:t xml:space="preserve">DNA methylation at mouse </w:t>
      </w:r>
      <w:r w:rsidR="00AF161B" w:rsidRPr="0078544D">
        <w:rPr>
          <w:rFonts w:ascii="Arial" w:hAnsi="Arial" w:cs="Arial"/>
          <w:i/>
        </w:rPr>
        <w:t>Tet1</w:t>
      </w:r>
      <w:r w:rsidR="00AF161B" w:rsidRPr="0078544D">
        <w:rPr>
          <w:rFonts w:ascii="Arial" w:hAnsi="Arial" w:cs="Arial"/>
        </w:rPr>
        <w:t xml:space="preserve"> and </w:t>
      </w:r>
      <w:r w:rsidR="00AF161B" w:rsidRPr="0078544D">
        <w:rPr>
          <w:rFonts w:ascii="Arial" w:hAnsi="Arial" w:cs="Arial"/>
          <w:i/>
        </w:rPr>
        <w:t>Tet2</w:t>
      </w:r>
      <w:r w:rsidR="00AF161B" w:rsidRPr="0078544D">
        <w:rPr>
          <w:rFonts w:ascii="Arial" w:hAnsi="Arial" w:cs="Arial"/>
        </w:rPr>
        <w:t xml:space="preserve"> promoter-associated CGI </w:t>
      </w:r>
      <w:r w:rsidR="00AF161B" w:rsidRPr="0078544D">
        <w:t xml:space="preserve">in </w:t>
      </w:r>
      <w:r w:rsidR="00AF161B" w:rsidRPr="0078544D">
        <w:rPr>
          <w:rFonts w:ascii="Arial" w:hAnsi="Arial" w:cs="Arial"/>
        </w:rPr>
        <w:t xml:space="preserve">conditional </w:t>
      </w:r>
      <w:r w:rsidR="00AF161B" w:rsidRPr="0078544D">
        <w:rPr>
          <w:rFonts w:ascii="Arial" w:hAnsi="Arial" w:cs="Arial"/>
          <w:i/>
        </w:rPr>
        <w:t>Braf</w:t>
      </w:r>
      <w:r w:rsidR="00AF161B" w:rsidRPr="0078544D">
        <w:rPr>
          <w:rFonts w:ascii="Arial" w:hAnsi="Arial" w:cs="Arial"/>
          <w:i/>
          <w:vertAlign w:val="superscript"/>
        </w:rPr>
        <w:t>-V63</w:t>
      </w:r>
      <w:r w:rsidR="00AF161B" w:rsidRPr="0078544D">
        <w:rPr>
          <w:rFonts w:ascii="Arial" w:hAnsi="Arial" w:cs="Arial"/>
          <w:vertAlign w:val="superscript"/>
        </w:rPr>
        <w:t xml:space="preserve">7 </w:t>
      </w:r>
      <w:r w:rsidR="00AF161B" w:rsidRPr="0078544D">
        <w:rPr>
          <w:rFonts w:ascii="Arial" w:hAnsi="Arial" w:cs="Arial"/>
        </w:rPr>
        <w:t xml:space="preserve">knock-in mice. </w:t>
      </w:r>
      <w:r w:rsidRPr="00C344EF">
        <w:rPr>
          <w:rFonts w:ascii="Arial" w:hAnsi="Arial" w:cs="Arial"/>
        </w:rPr>
        <w:t>(</w:t>
      </w:r>
      <w:r w:rsidR="000819F9">
        <w:rPr>
          <w:rFonts w:ascii="Arial" w:hAnsi="Arial" w:cs="Arial"/>
          <w:b/>
        </w:rPr>
        <w:t>a</w:t>
      </w:r>
      <w:proofErr w:type="gramStart"/>
      <w:r w:rsidRPr="00C344EF">
        <w:rPr>
          <w:rFonts w:ascii="Arial" w:hAnsi="Arial" w:cs="Arial"/>
        </w:rPr>
        <w:t>)</w:t>
      </w:r>
      <w:r w:rsidR="00AF161B">
        <w:rPr>
          <w:rFonts w:ascii="Arial" w:hAnsi="Arial" w:cs="Arial"/>
        </w:rPr>
        <w:t>,</w:t>
      </w:r>
      <w:proofErr w:type="gramEnd"/>
      <w:r w:rsidR="00AF161B">
        <w:rPr>
          <w:rFonts w:ascii="Arial" w:hAnsi="Arial" w:cs="Arial"/>
        </w:rPr>
        <w:t xml:space="preserve"> </w:t>
      </w:r>
      <w:r w:rsidR="00AF161B" w:rsidRPr="00391294">
        <w:rPr>
          <w:rFonts w:ascii="Arial" w:hAnsi="Arial" w:cs="Arial"/>
        </w:rPr>
        <w:t xml:space="preserve">Snapshot of </w:t>
      </w:r>
      <w:r w:rsidR="00AF161B">
        <w:rPr>
          <w:rFonts w:ascii="Arial" w:hAnsi="Arial" w:cs="Arial"/>
        </w:rPr>
        <w:t xml:space="preserve">mouse (mm10) </w:t>
      </w:r>
      <w:r w:rsidR="00AF161B" w:rsidRPr="007C77F5">
        <w:rPr>
          <w:rFonts w:ascii="Arial" w:eastAsia="Times New Roman" w:hAnsi="Arial" w:cs="Arial"/>
          <w:i/>
        </w:rPr>
        <w:t>Tet1</w:t>
      </w:r>
      <w:r w:rsidR="00AF161B" w:rsidRPr="00391294">
        <w:rPr>
          <w:rFonts w:ascii="Arial" w:eastAsia="Times New Roman" w:hAnsi="Arial" w:cs="Arial"/>
        </w:rPr>
        <w:t xml:space="preserve"> gene in the UCSC browser </w:t>
      </w:r>
      <w:r w:rsidR="00AF161B" w:rsidRPr="00391294">
        <w:rPr>
          <w:rStyle w:val="foldable-text"/>
          <w:rFonts w:ascii="Arial" w:hAnsi="Arial" w:cs="Arial"/>
        </w:rPr>
        <w:t xml:space="preserve">showing the UCSC and </w:t>
      </w:r>
      <w:proofErr w:type="spellStart"/>
      <w:r w:rsidR="00AF161B" w:rsidRPr="00391294">
        <w:rPr>
          <w:rStyle w:val="foldable-text"/>
          <w:rFonts w:ascii="Arial" w:hAnsi="Arial" w:cs="Arial"/>
        </w:rPr>
        <w:t>Refseq</w:t>
      </w:r>
      <w:proofErr w:type="spellEnd"/>
      <w:r w:rsidR="00AF161B" w:rsidRPr="00391294">
        <w:rPr>
          <w:rStyle w:val="foldable-text"/>
          <w:rFonts w:ascii="Arial" w:hAnsi="Arial" w:cs="Arial"/>
        </w:rPr>
        <w:t xml:space="preserve"> transcript tracks. In </w:t>
      </w:r>
      <w:proofErr w:type="spellStart"/>
      <w:r w:rsidR="00AF161B" w:rsidRPr="00391294">
        <w:rPr>
          <w:rStyle w:val="foldable-text"/>
          <w:rFonts w:ascii="Arial" w:hAnsi="Arial" w:cs="Arial"/>
        </w:rPr>
        <w:t>darkblue</w:t>
      </w:r>
      <w:proofErr w:type="spellEnd"/>
      <w:r w:rsidR="00AF161B" w:rsidRPr="00391294">
        <w:rPr>
          <w:rStyle w:val="foldable-text"/>
          <w:rFonts w:ascii="Arial" w:hAnsi="Arial" w:cs="Arial"/>
        </w:rPr>
        <w:t xml:space="preserve"> are the </w:t>
      </w:r>
      <w:r w:rsidR="00AF161B" w:rsidRPr="00391294">
        <w:rPr>
          <w:rFonts w:ascii="Arial" w:hAnsi="Arial" w:cs="Arial"/>
        </w:rPr>
        <w:t xml:space="preserve">transcript that have been reviewed or validated by either the </w:t>
      </w:r>
      <w:proofErr w:type="spellStart"/>
      <w:r w:rsidR="00AF161B" w:rsidRPr="00391294">
        <w:rPr>
          <w:rFonts w:ascii="Arial" w:hAnsi="Arial" w:cs="Arial"/>
        </w:rPr>
        <w:t>RefSeq</w:t>
      </w:r>
      <w:proofErr w:type="spellEnd"/>
      <w:r w:rsidR="00AF161B" w:rsidRPr="00391294">
        <w:rPr>
          <w:rFonts w:ascii="Arial" w:hAnsi="Arial" w:cs="Arial"/>
        </w:rPr>
        <w:t xml:space="preserve">, </w:t>
      </w:r>
      <w:proofErr w:type="spellStart"/>
      <w:r w:rsidR="00AF161B" w:rsidRPr="00391294">
        <w:rPr>
          <w:rFonts w:ascii="Arial" w:hAnsi="Arial" w:cs="Arial"/>
        </w:rPr>
        <w:t>SwissProt</w:t>
      </w:r>
      <w:proofErr w:type="spellEnd"/>
      <w:r w:rsidR="00AF161B" w:rsidRPr="00391294">
        <w:rPr>
          <w:rFonts w:ascii="Arial" w:hAnsi="Arial" w:cs="Arial"/>
        </w:rPr>
        <w:t xml:space="preserve"> or CCDS staff</w:t>
      </w:r>
      <w:r w:rsidR="00AF161B" w:rsidRPr="00391294">
        <w:rPr>
          <w:rStyle w:val="foldable-text"/>
          <w:rFonts w:ascii="Arial" w:hAnsi="Arial" w:cs="Arial"/>
        </w:rPr>
        <w:t xml:space="preserve"> gene track and in light blue are the </w:t>
      </w:r>
      <w:r w:rsidR="00AF161B" w:rsidRPr="00391294">
        <w:rPr>
          <w:rFonts w:ascii="Arial" w:hAnsi="Arial" w:cs="Arial"/>
        </w:rPr>
        <w:t xml:space="preserve">other </w:t>
      </w:r>
      <w:proofErr w:type="spellStart"/>
      <w:r w:rsidR="00AF161B" w:rsidRPr="00391294">
        <w:rPr>
          <w:rFonts w:ascii="Arial" w:hAnsi="Arial" w:cs="Arial"/>
        </w:rPr>
        <w:lastRenderedPageBreak/>
        <w:t>RefSeq</w:t>
      </w:r>
      <w:proofErr w:type="spellEnd"/>
      <w:r w:rsidR="00AF161B" w:rsidRPr="00391294">
        <w:rPr>
          <w:rFonts w:ascii="Arial" w:hAnsi="Arial" w:cs="Arial"/>
        </w:rPr>
        <w:t xml:space="preserve"> transcripts</w:t>
      </w:r>
      <w:r w:rsidR="00AF161B">
        <w:t xml:space="preserve">. </w:t>
      </w:r>
      <w:r w:rsidR="00AF161B" w:rsidRPr="00391294">
        <w:rPr>
          <w:rFonts w:ascii="Arial" w:hAnsi="Arial" w:cs="Arial"/>
        </w:rPr>
        <w:t xml:space="preserve">Location of forward (F) and reverse (R) primers used for RT-qPCR are depicted in red arrows. Region used for </w:t>
      </w:r>
      <w:r w:rsidR="00AF161B">
        <w:rPr>
          <w:rFonts w:ascii="Arial" w:hAnsi="Arial" w:cs="Arial"/>
        </w:rPr>
        <w:t xml:space="preserve">the </w:t>
      </w:r>
      <w:r w:rsidR="00AF161B" w:rsidRPr="00391294">
        <w:rPr>
          <w:rFonts w:ascii="Arial" w:hAnsi="Arial" w:cs="Arial"/>
        </w:rPr>
        <w:t xml:space="preserve">detection of methylation by pyrosequencing </w:t>
      </w:r>
      <w:r w:rsidR="00AF161B">
        <w:rPr>
          <w:rFonts w:ascii="Arial" w:hAnsi="Arial" w:cs="Arial"/>
        </w:rPr>
        <w:t>(R1and R2</w:t>
      </w:r>
      <w:r w:rsidR="00AF161B" w:rsidRPr="00391294">
        <w:rPr>
          <w:rFonts w:ascii="Arial" w:hAnsi="Arial" w:cs="Arial"/>
        </w:rPr>
        <w:t xml:space="preserve">) is highlighted with dashed block. </w:t>
      </w:r>
      <w:r w:rsidR="00AF161B">
        <w:rPr>
          <w:rStyle w:val="foldable-text"/>
          <w:rFonts w:ascii="Arial" w:hAnsi="Arial" w:cs="Arial"/>
        </w:rPr>
        <w:t xml:space="preserve">Sequence of primers are shown in </w:t>
      </w:r>
      <w:r w:rsidR="00AF161B" w:rsidRPr="00AC145F">
        <w:rPr>
          <w:rFonts w:ascii="Arial" w:hAnsi="Arial" w:cs="Arial"/>
        </w:rPr>
        <w:t>Supplementa</w:t>
      </w:r>
      <w:r>
        <w:rPr>
          <w:rFonts w:ascii="Arial" w:hAnsi="Arial" w:cs="Arial"/>
        </w:rPr>
        <w:t>l</w:t>
      </w:r>
      <w:r w:rsidR="00AF161B" w:rsidRPr="00AC145F">
        <w:rPr>
          <w:rStyle w:val="foldable-text"/>
          <w:rFonts w:ascii="Arial" w:hAnsi="Arial" w:cs="Arial"/>
        </w:rPr>
        <w:t xml:space="preserve"> Table 2</w:t>
      </w:r>
      <w:r w:rsidR="00AF161B">
        <w:rPr>
          <w:rStyle w:val="foldable-text"/>
          <w:rFonts w:ascii="Arial" w:hAnsi="Arial" w:cs="Arial"/>
        </w:rPr>
        <w:t xml:space="preserve">. Methylation data from </w:t>
      </w:r>
      <w:r w:rsidR="00AF161B">
        <w:rPr>
          <w:rFonts w:ascii="Arial" w:hAnsi="Arial" w:cs="Arial"/>
        </w:rPr>
        <w:t>mouse embryonic stem cells (</w:t>
      </w:r>
      <w:proofErr w:type="spellStart"/>
      <w:r w:rsidR="00AF161B">
        <w:rPr>
          <w:rFonts w:ascii="Arial" w:hAnsi="Arial" w:cs="Arial"/>
        </w:rPr>
        <w:t>mESC</w:t>
      </w:r>
      <w:proofErr w:type="spellEnd"/>
      <w:r w:rsidR="00AF161B">
        <w:rPr>
          <w:rFonts w:ascii="Arial" w:hAnsi="Arial" w:cs="Arial"/>
        </w:rPr>
        <w:t>), intestine, intestinal stem cell was used</w:t>
      </w:r>
      <w:r w:rsidR="00AF161B">
        <w:rPr>
          <w:rStyle w:val="foldable-text"/>
          <w:rFonts w:ascii="Arial" w:hAnsi="Arial" w:cs="Arial"/>
        </w:rPr>
        <w:t xml:space="preserve"> </w:t>
      </w:r>
      <w:r w:rsidR="00AF161B">
        <w:rPr>
          <w:rFonts w:ascii="Arial" w:hAnsi="Arial" w:cs="Arial"/>
        </w:rPr>
        <w:t>from Smith’s lab provided at UCSC browser</w:t>
      </w:r>
      <w:r w:rsidR="00AF161B">
        <w:rPr>
          <w:rStyle w:val="foldable-text"/>
          <w:rFonts w:ascii="Arial" w:hAnsi="Arial" w:cs="Arial"/>
        </w:rPr>
        <w:t xml:space="preserve">. Further details of each track can be found at </w:t>
      </w:r>
      <w:hyperlink r:id="rId7" w:history="1">
        <w:r w:rsidR="00AF161B" w:rsidRPr="00FC45AA">
          <w:rPr>
            <w:rStyle w:val="Hyperlink"/>
            <w:rFonts w:ascii="Arial" w:hAnsi="Arial" w:cs="Arial"/>
          </w:rPr>
          <w:t>https://genome-.ucsc.edu</w:t>
        </w:r>
      </w:hyperlink>
      <w:r w:rsidR="00AF161B">
        <w:rPr>
          <w:rStyle w:val="foldable-text"/>
          <w:rFonts w:ascii="Arial" w:hAnsi="Arial" w:cs="Arial"/>
        </w:rPr>
        <w:t xml:space="preserve">. Below; </w:t>
      </w:r>
      <w:proofErr w:type="spellStart"/>
      <w:r w:rsidR="00AF161B" w:rsidRPr="00085A77">
        <w:rPr>
          <w:rFonts w:ascii="Arial" w:hAnsi="Arial" w:cs="Arial"/>
        </w:rPr>
        <w:t>Heatmaps</w:t>
      </w:r>
      <w:proofErr w:type="spellEnd"/>
      <w:r w:rsidR="00AF161B" w:rsidRPr="00085A77">
        <w:rPr>
          <w:rFonts w:ascii="Arial" w:hAnsi="Arial" w:cs="Arial"/>
        </w:rPr>
        <w:t xml:space="preserve"> showing DNA methylation levels (</w:t>
      </w:r>
      <w:r w:rsidR="00AF161B">
        <w:rPr>
          <w:rFonts w:ascii="Arial" w:hAnsi="Arial" w:cs="Arial"/>
        </w:rPr>
        <w:t>percentage methylation</w:t>
      </w:r>
      <w:r w:rsidR="00AF161B" w:rsidRPr="00085A77">
        <w:rPr>
          <w:rFonts w:ascii="Arial" w:hAnsi="Arial" w:cs="Arial"/>
        </w:rPr>
        <w:t xml:space="preserve">) at </w:t>
      </w:r>
      <w:r w:rsidR="00AF161B" w:rsidRPr="007C77F5">
        <w:rPr>
          <w:rFonts w:ascii="Arial" w:hAnsi="Arial" w:cs="Arial"/>
          <w:i/>
        </w:rPr>
        <w:t>Tet1</w:t>
      </w:r>
      <w:r w:rsidR="00AF161B">
        <w:rPr>
          <w:rFonts w:ascii="Arial" w:hAnsi="Arial" w:cs="Arial"/>
        </w:rPr>
        <w:t xml:space="preserve"> </w:t>
      </w:r>
      <w:proofErr w:type="gramStart"/>
      <w:r w:rsidR="00AF161B">
        <w:rPr>
          <w:rFonts w:ascii="Arial" w:hAnsi="Arial" w:cs="Arial"/>
        </w:rPr>
        <w:t>region1(</w:t>
      </w:r>
      <w:proofErr w:type="gramEnd"/>
      <w:r w:rsidR="00AF161B">
        <w:rPr>
          <w:rFonts w:ascii="Arial" w:hAnsi="Arial" w:cs="Arial"/>
        </w:rPr>
        <w:t>R1) and 2 (R2)</w:t>
      </w:r>
      <w:r w:rsidR="00AF161B" w:rsidRPr="00085A77">
        <w:rPr>
          <w:rFonts w:ascii="Arial" w:hAnsi="Arial" w:cs="Arial"/>
        </w:rPr>
        <w:t xml:space="preserve"> in </w:t>
      </w:r>
      <w:r w:rsidR="00AF161B">
        <w:rPr>
          <w:rFonts w:ascii="Arial" w:hAnsi="Arial" w:cs="Arial"/>
        </w:rPr>
        <w:t>intestinal tissue of wild type BRAF (</w:t>
      </w:r>
      <w:r w:rsidR="00AF161B" w:rsidRPr="00257CF9">
        <w:rPr>
          <w:rFonts w:ascii="Arial" w:hAnsi="Arial" w:cs="Arial"/>
          <w:i/>
        </w:rPr>
        <w:t>BRAF</w:t>
      </w:r>
      <w:r w:rsidR="00AF161B" w:rsidRPr="00257CF9">
        <w:rPr>
          <w:rFonts w:ascii="Arial" w:hAnsi="Arial" w:cs="Arial"/>
          <w:i/>
          <w:vertAlign w:val="superscript"/>
        </w:rPr>
        <w:t>WT</w:t>
      </w:r>
      <w:r w:rsidR="00AF161B">
        <w:rPr>
          <w:rFonts w:ascii="Arial" w:hAnsi="Arial" w:cs="Arial"/>
        </w:rPr>
        <w:t xml:space="preserve">, </w:t>
      </w:r>
      <w:r w:rsidR="00AF161B" w:rsidRPr="0014114C">
        <w:rPr>
          <w:rFonts w:ascii="Arial" w:hAnsi="Arial" w:cs="Arial"/>
        </w:rPr>
        <w:t>n</w:t>
      </w:r>
      <w:r w:rsidR="00AF161B">
        <w:rPr>
          <w:rFonts w:ascii="Arial" w:hAnsi="Arial" w:cs="Arial"/>
        </w:rPr>
        <w:t xml:space="preserve"> = 5) and mutated </w:t>
      </w:r>
      <w:r w:rsidR="00AF161B" w:rsidRPr="00AD58B3">
        <w:rPr>
          <w:rFonts w:ascii="Arial" w:hAnsi="Arial" w:cs="Arial"/>
        </w:rPr>
        <w:t xml:space="preserve">knock-in </w:t>
      </w:r>
      <w:r w:rsidR="00AF161B">
        <w:rPr>
          <w:rFonts w:ascii="Arial" w:hAnsi="Arial" w:cs="Arial"/>
        </w:rPr>
        <w:t>BRAF (</w:t>
      </w:r>
      <w:r w:rsidR="00AF161B" w:rsidRPr="00AD58B3">
        <w:rPr>
          <w:rFonts w:ascii="Arial" w:hAnsi="Arial" w:cs="Arial"/>
          <w:i/>
        </w:rPr>
        <w:t>Braf</w:t>
      </w:r>
      <w:r w:rsidR="00AF161B" w:rsidRPr="00AD58B3">
        <w:rPr>
          <w:rFonts w:ascii="Arial" w:hAnsi="Arial" w:cs="Arial"/>
          <w:i/>
          <w:vertAlign w:val="superscript"/>
        </w:rPr>
        <w:t>-V63</w:t>
      </w:r>
      <w:r w:rsidR="00AF161B">
        <w:rPr>
          <w:rFonts w:ascii="Arial" w:hAnsi="Arial" w:cs="Arial"/>
          <w:vertAlign w:val="superscript"/>
        </w:rPr>
        <w:t>7</w:t>
      </w:r>
      <w:r w:rsidR="00AF161B">
        <w:rPr>
          <w:rFonts w:ascii="Arial" w:hAnsi="Arial" w:cs="Arial"/>
        </w:rPr>
        <w:t xml:space="preserve">, </w:t>
      </w:r>
      <w:r w:rsidR="00AF161B" w:rsidRPr="0014114C">
        <w:rPr>
          <w:rFonts w:ascii="Arial" w:hAnsi="Arial" w:cs="Arial"/>
        </w:rPr>
        <w:t>n</w:t>
      </w:r>
      <w:r w:rsidR="00AF161B">
        <w:rPr>
          <w:rFonts w:ascii="Arial" w:hAnsi="Arial" w:cs="Arial"/>
        </w:rPr>
        <w:t xml:space="preserve"> = 12) mice</w:t>
      </w:r>
      <w:r>
        <w:rPr>
          <w:rFonts w:ascii="Arial" w:hAnsi="Arial" w:cs="Arial"/>
        </w:rPr>
        <w:t xml:space="preserve">. </w:t>
      </w:r>
      <w:r w:rsidRPr="00C344EF">
        <w:rPr>
          <w:rFonts w:ascii="Arial" w:hAnsi="Arial" w:cs="Arial"/>
        </w:rPr>
        <w:t>(</w:t>
      </w:r>
      <w:r w:rsidR="000819F9">
        <w:rPr>
          <w:rFonts w:ascii="Arial" w:hAnsi="Arial" w:cs="Arial"/>
          <w:b/>
        </w:rPr>
        <w:t>b</w:t>
      </w:r>
      <w:r w:rsidRPr="00C344EF">
        <w:rPr>
          <w:rFonts w:ascii="Arial" w:hAnsi="Arial" w:cs="Arial"/>
        </w:rPr>
        <w:t>)</w:t>
      </w:r>
      <w:r w:rsidR="00D0517E">
        <w:rPr>
          <w:rFonts w:ascii="Arial" w:hAnsi="Arial" w:cs="Arial"/>
        </w:rPr>
        <w:t>,</w:t>
      </w:r>
      <w:r w:rsidR="00AF161B">
        <w:rPr>
          <w:rFonts w:ascii="Arial" w:eastAsia="Times New Roman" w:hAnsi="Arial" w:cs="Arial"/>
        </w:rPr>
        <w:t xml:space="preserve"> </w:t>
      </w:r>
      <w:r w:rsidR="00AF161B" w:rsidRPr="00391294">
        <w:rPr>
          <w:rFonts w:ascii="Arial" w:hAnsi="Arial" w:cs="Arial"/>
        </w:rPr>
        <w:t xml:space="preserve">Snapshot of </w:t>
      </w:r>
      <w:r w:rsidR="00AF161B">
        <w:rPr>
          <w:rFonts w:ascii="Arial" w:hAnsi="Arial" w:cs="Arial"/>
        </w:rPr>
        <w:t xml:space="preserve">mouse (mm10) </w:t>
      </w:r>
      <w:r w:rsidR="00AF161B" w:rsidRPr="007C77F5">
        <w:rPr>
          <w:rFonts w:ascii="Arial" w:eastAsia="Times New Roman" w:hAnsi="Arial" w:cs="Arial"/>
          <w:i/>
        </w:rPr>
        <w:t>Tet2</w:t>
      </w:r>
      <w:r w:rsidR="00AF161B" w:rsidRPr="00391294">
        <w:rPr>
          <w:rFonts w:ascii="Arial" w:eastAsia="Times New Roman" w:hAnsi="Arial" w:cs="Arial"/>
        </w:rPr>
        <w:t xml:space="preserve"> gene in the UCSC browser</w:t>
      </w:r>
      <w:r w:rsidR="00AF161B">
        <w:rPr>
          <w:rFonts w:ascii="Arial" w:eastAsia="Times New Roman" w:hAnsi="Arial" w:cs="Arial"/>
        </w:rPr>
        <w:t>.</w:t>
      </w:r>
      <w:r w:rsidR="009C0DC1">
        <w:rPr>
          <w:rFonts w:ascii="Arial" w:eastAsia="Times New Roman" w:hAnsi="Arial" w:cs="Arial"/>
        </w:rPr>
        <w:t xml:space="preserve"> Figure display is the same as </w:t>
      </w:r>
      <w:r w:rsidR="000819F9">
        <w:rPr>
          <w:rFonts w:ascii="Arial" w:eastAsia="Times New Roman" w:hAnsi="Arial" w:cs="Arial"/>
        </w:rPr>
        <w:t>in panel a</w:t>
      </w:r>
      <w:r w:rsidR="00AF161B">
        <w:rPr>
          <w:rFonts w:ascii="Arial" w:eastAsia="Times New Roman" w:hAnsi="Arial" w:cs="Arial"/>
        </w:rPr>
        <w:t>.</w:t>
      </w:r>
    </w:p>
    <w:p w:rsidR="00D0517E" w:rsidRDefault="00D0517E" w:rsidP="00AF161B">
      <w:pPr>
        <w:spacing w:after="0" w:line="480" w:lineRule="auto"/>
        <w:jc w:val="both"/>
        <w:rPr>
          <w:rFonts w:ascii="Arial" w:eastAsia="Times New Roman" w:hAnsi="Arial" w:cs="Arial"/>
        </w:rPr>
      </w:pPr>
    </w:p>
    <w:p w:rsidR="00D0517E" w:rsidRDefault="00D0517E" w:rsidP="00AF161B">
      <w:pPr>
        <w:spacing w:after="0" w:line="480" w:lineRule="auto"/>
        <w:jc w:val="both"/>
        <w:rPr>
          <w:rFonts w:ascii="Arial" w:eastAsia="Times New Roman" w:hAnsi="Arial" w:cs="Arial"/>
        </w:rPr>
      </w:pPr>
    </w:p>
    <w:p w:rsidR="00D0517E" w:rsidRDefault="00D0517E" w:rsidP="00AF161B">
      <w:pPr>
        <w:spacing w:after="0" w:line="480" w:lineRule="auto"/>
        <w:jc w:val="both"/>
        <w:rPr>
          <w:rFonts w:ascii="Arial" w:eastAsia="Times New Roman" w:hAnsi="Arial" w:cs="Arial"/>
        </w:rPr>
      </w:pPr>
    </w:p>
    <w:p w:rsidR="00D0517E" w:rsidRDefault="00D0517E" w:rsidP="00AF161B">
      <w:pPr>
        <w:spacing w:after="0" w:line="480" w:lineRule="auto"/>
        <w:jc w:val="both"/>
        <w:rPr>
          <w:rFonts w:ascii="Arial" w:eastAsia="Times New Roman" w:hAnsi="Arial" w:cs="Arial"/>
        </w:rPr>
      </w:pPr>
    </w:p>
    <w:p w:rsidR="00D0517E" w:rsidRDefault="00D0517E" w:rsidP="00AF161B">
      <w:pPr>
        <w:spacing w:after="0" w:line="480" w:lineRule="auto"/>
        <w:jc w:val="both"/>
        <w:rPr>
          <w:rFonts w:ascii="Arial" w:eastAsia="Times New Roman" w:hAnsi="Arial" w:cs="Arial"/>
        </w:rPr>
      </w:pPr>
    </w:p>
    <w:p w:rsidR="00D0517E" w:rsidRDefault="00D0517E" w:rsidP="00AF161B">
      <w:pPr>
        <w:spacing w:after="0" w:line="480" w:lineRule="auto"/>
        <w:jc w:val="both"/>
        <w:rPr>
          <w:rFonts w:ascii="Arial" w:eastAsia="Times New Roman" w:hAnsi="Arial" w:cs="Arial"/>
        </w:rPr>
      </w:pPr>
    </w:p>
    <w:p w:rsidR="00D0517E" w:rsidRDefault="00D0517E" w:rsidP="00AF161B">
      <w:pPr>
        <w:spacing w:after="0" w:line="480" w:lineRule="auto"/>
        <w:jc w:val="both"/>
        <w:rPr>
          <w:rFonts w:ascii="Arial" w:eastAsia="Times New Roman" w:hAnsi="Arial" w:cs="Arial"/>
        </w:rPr>
      </w:pPr>
    </w:p>
    <w:p w:rsidR="00D0517E" w:rsidRDefault="00D0517E" w:rsidP="00AF161B">
      <w:pPr>
        <w:spacing w:after="0" w:line="480" w:lineRule="auto"/>
        <w:jc w:val="both"/>
        <w:rPr>
          <w:rFonts w:ascii="Arial" w:eastAsia="Times New Roman" w:hAnsi="Arial" w:cs="Arial"/>
        </w:rPr>
      </w:pPr>
    </w:p>
    <w:p w:rsidR="00D0517E" w:rsidRDefault="00D0517E" w:rsidP="00AF161B">
      <w:pPr>
        <w:spacing w:after="0" w:line="480" w:lineRule="auto"/>
        <w:jc w:val="both"/>
        <w:rPr>
          <w:rFonts w:ascii="Arial" w:eastAsia="Times New Roman" w:hAnsi="Arial" w:cs="Arial"/>
        </w:rPr>
      </w:pPr>
    </w:p>
    <w:p w:rsidR="00D0517E" w:rsidRDefault="00D0517E" w:rsidP="00AF161B">
      <w:pPr>
        <w:spacing w:after="0" w:line="480" w:lineRule="auto"/>
        <w:jc w:val="both"/>
        <w:rPr>
          <w:rFonts w:ascii="Arial" w:eastAsia="Times New Roman" w:hAnsi="Arial" w:cs="Arial"/>
        </w:rPr>
      </w:pPr>
    </w:p>
    <w:p w:rsidR="00D0517E" w:rsidRDefault="00D0517E" w:rsidP="00AF161B">
      <w:pPr>
        <w:spacing w:after="0" w:line="480" w:lineRule="auto"/>
        <w:jc w:val="both"/>
        <w:rPr>
          <w:rFonts w:ascii="Arial" w:eastAsia="Times New Roman" w:hAnsi="Arial" w:cs="Arial"/>
        </w:rPr>
      </w:pPr>
    </w:p>
    <w:p w:rsidR="00D0517E" w:rsidRDefault="00D0517E" w:rsidP="00AF161B">
      <w:pPr>
        <w:spacing w:after="0" w:line="480" w:lineRule="auto"/>
        <w:jc w:val="both"/>
        <w:rPr>
          <w:rFonts w:ascii="Arial" w:eastAsia="Times New Roman" w:hAnsi="Arial" w:cs="Arial"/>
        </w:rPr>
      </w:pPr>
    </w:p>
    <w:p w:rsidR="00D0517E" w:rsidRDefault="00D0517E" w:rsidP="00AF161B">
      <w:pPr>
        <w:spacing w:after="0" w:line="480" w:lineRule="auto"/>
        <w:jc w:val="both"/>
        <w:rPr>
          <w:rFonts w:ascii="Arial" w:eastAsia="Times New Roman" w:hAnsi="Arial" w:cs="Arial"/>
        </w:rPr>
      </w:pPr>
    </w:p>
    <w:p w:rsidR="00D0517E" w:rsidRDefault="00D0517E" w:rsidP="00AF161B">
      <w:pPr>
        <w:spacing w:after="0" w:line="480" w:lineRule="auto"/>
        <w:jc w:val="both"/>
        <w:rPr>
          <w:rFonts w:ascii="Arial" w:eastAsia="Times New Roman" w:hAnsi="Arial" w:cs="Arial"/>
        </w:rPr>
      </w:pPr>
    </w:p>
    <w:p w:rsidR="00D0517E" w:rsidRDefault="00D0517E" w:rsidP="00AF161B">
      <w:pPr>
        <w:spacing w:after="0" w:line="480" w:lineRule="auto"/>
        <w:jc w:val="both"/>
        <w:rPr>
          <w:rFonts w:ascii="Arial" w:eastAsia="Times New Roman" w:hAnsi="Arial" w:cs="Arial"/>
        </w:rPr>
      </w:pPr>
    </w:p>
    <w:p w:rsidR="00D0517E" w:rsidRDefault="00D0517E" w:rsidP="00AF161B">
      <w:pPr>
        <w:spacing w:after="0" w:line="480" w:lineRule="auto"/>
        <w:jc w:val="both"/>
        <w:rPr>
          <w:rFonts w:ascii="Arial" w:eastAsia="Times New Roman" w:hAnsi="Arial" w:cs="Arial"/>
        </w:rPr>
      </w:pPr>
    </w:p>
    <w:p w:rsidR="00D0517E" w:rsidRDefault="00D0517E" w:rsidP="00AF161B">
      <w:pPr>
        <w:spacing w:after="0" w:line="480" w:lineRule="auto"/>
        <w:jc w:val="both"/>
        <w:rPr>
          <w:rFonts w:ascii="Arial" w:eastAsia="Times New Roman" w:hAnsi="Arial" w:cs="Arial"/>
        </w:rPr>
      </w:pPr>
    </w:p>
    <w:p w:rsidR="00D0517E" w:rsidRDefault="005551CA" w:rsidP="00AF161B">
      <w:pPr>
        <w:spacing w:after="0" w:line="480" w:lineRule="auto"/>
        <w:jc w:val="both"/>
        <w:rPr>
          <w:rFonts w:ascii="Arial" w:eastAsia="Times New Roman" w:hAnsi="Arial" w:cs="Arial"/>
        </w:rPr>
      </w:pPr>
      <w:r w:rsidRPr="005551CA">
        <w:lastRenderedPageBreak/>
        <w:drawing>
          <wp:inline distT="0" distB="0" distL="0" distR="0" wp14:anchorId="4FF27C0A" wp14:editId="23E829BC">
            <wp:extent cx="5943600" cy="52476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4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17E" w:rsidRDefault="00D0517E" w:rsidP="00AF161B">
      <w:pPr>
        <w:spacing w:after="0" w:line="480" w:lineRule="auto"/>
        <w:jc w:val="both"/>
        <w:rPr>
          <w:rFonts w:ascii="Arial" w:eastAsia="Calibri" w:hAnsi="Arial" w:cs="Arial"/>
          <w:b/>
        </w:rPr>
      </w:pPr>
    </w:p>
    <w:p w:rsidR="00AF161B" w:rsidRDefault="00C344EF" w:rsidP="00AF161B">
      <w:pPr>
        <w:spacing w:after="0" w:line="48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Figure </w:t>
      </w:r>
      <w:r w:rsidR="00B05DBE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4. </w:t>
      </w:r>
      <w:r w:rsidR="00AF161B" w:rsidRPr="006F5825">
        <w:rPr>
          <w:rFonts w:ascii="Arial" w:hAnsi="Arial" w:cs="Arial"/>
        </w:rPr>
        <w:t xml:space="preserve">The UCSC browser view showing </w:t>
      </w:r>
      <w:r w:rsidR="00AF161B" w:rsidRPr="006F5825">
        <w:rPr>
          <w:rFonts w:ascii="Arial" w:hAnsi="Arial" w:cs="Arial"/>
          <w:i/>
        </w:rPr>
        <w:t>Tet1</w:t>
      </w:r>
      <w:r w:rsidR="00AF161B" w:rsidRPr="006F5825">
        <w:rPr>
          <w:rFonts w:ascii="Arial" w:hAnsi="Arial" w:cs="Arial"/>
        </w:rPr>
        <w:t xml:space="preserve"> binding on its own promoter and on </w:t>
      </w:r>
      <w:r w:rsidR="00AF161B" w:rsidRPr="006F5825">
        <w:rPr>
          <w:rFonts w:ascii="Arial" w:hAnsi="Arial" w:cs="Arial"/>
          <w:i/>
        </w:rPr>
        <w:t>Tet2</w:t>
      </w:r>
      <w:r w:rsidR="00AF161B" w:rsidRPr="006F5825">
        <w:rPr>
          <w:rFonts w:ascii="Arial" w:hAnsi="Arial" w:cs="Arial"/>
        </w:rPr>
        <w:t xml:space="preserve"> promoter. Snapshot of mouse (mm9) </w:t>
      </w:r>
      <w:r w:rsidR="00AF161B" w:rsidRPr="006F5825">
        <w:rPr>
          <w:rFonts w:ascii="Arial" w:eastAsia="Times New Roman" w:hAnsi="Arial" w:cs="Arial"/>
          <w:i/>
        </w:rPr>
        <w:t>Tet1</w:t>
      </w:r>
      <w:r w:rsidR="00AF161B" w:rsidRPr="006F582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(</w:t>
      </w:r>
      <w:r w:rsidR="000819F9">
        <w:rPr>
          <w:rFonts w:ascii="Arial" w:eastAsia="Times New Roman" w:hAnsi="Arial" w:cs="Arial"/>
          <w:b/>
        </w:rPr>
        <w:t>a</w:t>
      </w:r>
      <w:r>
        <w:rPr>
          <w:rFonts w:ascii="Arial" w:eastAsia="Times New Roman" w:hAnsi="Arial" w:cs="Arial"/>
        </w:rPr>
        <w:t xml:space="preserve">) </w:t>
      </w:r>
      <w:r w:rsidR="00AF161B" w:rsidRPr="006F5825">
        <w:rPr>
          <w:rFonts w:ascii="Arial" w:eastAsia="Times New Roman" w:hAnsi="Arial" w:cs="Arial"/>
        </w:rPr>
        <w:t xml:space="preserve">and </w:t>
      </w:r>
      <w:r w:rsidR="00AF161B" w:rsidRPr="006F5825">
        <w:rPr>
          <w:rFonts w:ascii="Arial" w:eastAsia="Times New Roman" w:hAnsi="Arial" w:cs="Arial"/>
          <w:i/>
        </w:rPr>
        <w:t>Tet2</w:t>
      </w:r>
      <w:r w:rsidR="00AF161B" w:rsidRPr="006F582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(</w:t>
      </w:r>
      <w:r w:rsidR="000819F9">
        <w:rPr>
          <w:rFonts w:ascii="Arial" w:eastAsia="Times New Roman" w:hAnsi="Arial" w:cs="Arial"/>
          <w:b/>
        </w:rPr>
        <w:t>b</w:t>
      </w:r>
      <w:r>
        <w:rPr>
          <w:rFonts w:ascii="Arial" w:eastAsia="Times New Roman" w:hAnsi="Arial" w:cs="Arial"/>
        </w:rPr>
        <w:t xml:space="preserve">) </w:t>
      </w:r>
      <w:r w:rsidR="00AF161B" w:rsidRPr="006F5825">
        <w:rPr>
          <w:rFonts w:ascii="Arial" w:eastAsia="Times New Roman" w:hAnsi="Arial" w:cs="Arial"/>
        </w:rPr>
        <w:t xml:space="preserve">gene in the UCSC browser </w:t>
      </w:r>
      <w:r w:rsidR="00AF161B" w:rsidRPr="006F5825">
        <w:rPr>
          <w:rStyle w:val="foldable-text"/>
          <w:rFonts w:ascii="Arial" w:hAnsi="Arial" w:cs="Arial"/>
        </w:rPr>
        <w:t xml:space="preserve">showing the UCSC and transcript tracks. In </w:t>
      </w:r>
      <w:proofErr w:type="spellStart"/>
      <w:r w:rsidR="00AF161B" w:rsidRPr="006F5825">
        <w:rPr>
          <w:rStyle w:val="foldable-text"/>
          <w:rFonts w:ascii="Arial" w:hAnsi="Arial" w:cs="Arial"/>
        </w:rPr>
        <w:t>darkblue</w:t>
      </w:r>
      <w:proofErr w:type="spellEnd"/>
      <w:r w:rsidR="00AF161B" w:rsidRPr="006F5825">
        <w:rPr>
          <w:rStyle w:val="foldable-text"/>
          <w:rFonts w:ascii="Arial" w:hAnsi="Arial" w:cs="Arial"/>
        </w:rPr>
        <w:t xml:space="preserve"> are the </w:t>
      </w:r>
      <w:r w:rsidR="00AF161B" w:rsidRPr="006F5825">
        <w:rPr>
          <w:rFonts w:ascii="Arial" w:hAnsi="Arial" w:cs="Arial"/>
        </w:rPr>
        <w:t xml:space="preserve">transcript that have been reviewed or validated by either the </w:t>
      </w:r>
      <w:proofErr w:type="spellStart"/>
      <w:r w:rsidR="00AF161B" w:rsidRPr="006F5825">
        <w:rPr>
          <w:rFonts w:ascii="Arial" w:hAnsi="Arial" w:cs="Arial"/>
        </w:rPr>
        <w:t>RefSeq</w:t>
      </w:r>
      <w:proofErr w:type="spellEnd"/>
      <w:r w:rsidR="00AF161B" w:rsidRPr="006F5825">
        <w:rPr>
          <w:rFonts w:ascii="Arial" w:hAnsi="Arial" w:cs="Arial"/>
        </w:rPr>
        <w:t xml:space="preserve">, </w:t>
      </w:r>
      <w:proofErr w:type="spellStart"/>
      <w:r w:rsidR="00AF161B" w:rsidRPr="006F5825">
        <w:rPr>
          <w:rFonts w:ascii="Arial" w:hAnsi="Arial" w:cs="Arial"/>
        </w:rPr>
        <w:t>SwissProt</w:t>
      </w:r>
      <w:proofErr w:type="spellEnd"/>
      <w:r w:rsidR="00AF161B" w:rsidRPr="006F5825">
        <w:rPr>
          <w:rFonts w:ascii="Arial" w:hAnsi="Arial" w:cs="Arial"/>
        </w:rPr>
        <w:t xml:space="preserve"> or CCDS staff</w:t>
      </w:r>
      <w:r w:rsidR="00AF161B" w:rsidRPr="006F5825">
        <w:rPr>
          <w:rStyle w:val="foldable-text"/>
          <w:rFonts w:ascii="Arial" w:hAnsi="Arial" w:cs="Arial"/>
        </w:rPr>
        <w:t xml:space="preserve"> gene track and in light blue are the </w:t>
      </w:r>
      <w:r w:rsidR="00AF161B" w:rsidRPr="006F5825">
        <w:rPr>
          <w:rFonts w:ascii="Arial" w:hAnsi="Arial" w:cs="Arial"/>
        </w:rPr>
        <w:t>other transcripts.</w:t>
      </w:r>
      <w:r w:rsidR="00AF161B" w:rsidRPr="006F5825">
        <w:rPr>
          <w:rFonts w:ascii="Arial" w:eastAsia="Times New Roman" w:hAnsi="Arial" w:cs="Arial"/>
        </w:rPr>
        <w:t xml:space="preserve"> Tet1 </w:t>
      </w:r>
      <w:proofErr w:type="spellStart"/>
      <w:r w:rsidR="00AF161B" w:rsidRPr="006F5825">
        <w:rPr>
          <w:rFonts w:ascii="Arial" w:eastAsia="Times New Roman" w:hAnsi="Arial" w:cs="Arial"/>
        </w:rPr>
        <w:t>ChIPseq</w:t>
      </w:r>
      <w:proofErr w:type="spellEnd"/>
      <w:r w:rsidR="00AF161B" w:rsidRPr="006F5825">
        <w:rPr>
          <w:rFonts w:ascii="Arial" w:eastAsia="Times New Roman" w:hAnsi="Arial" w:cs="Arial"/>
        </w:rPr>
        <w:t xml:space="preserve"> data from </w:t>
      </w:r>
      <w:proofErr w:type="spellStart"/>
      <w:r w:rsidR="00AF161B" w:rsidRPr="006F5825">
        <w:rPr>
          <w:rFonts w:ascii="Arial" w:eastAsia="Times New Roman" w:hAnsi="Arial" w:cs="Arial"/>
        </w:rPr>
        <w:t>mESC</w:t>
      </w:r>
      <w:proofErr w:type="spellEnd"/>
      <w:r w:rsidR="00AF161B" w:rsidRPr="006F5825">
        <w:rPr>
          <w:rFonts w:ascii="Arial" w:eastAsia="Times New Roman" w:hAnsi="Arial" w:cs="Arial"/>
        </w:rPr>
        <w:t xml:space="preserve"> (</w:t>
      </w:r>
      <w:r w:rsidR="00AF161B" w:rsidRPr="006F5825">
        <w:rPr>
          <w:rFonts w:ascii="Arial" w:hAnsi="Arial" w:cs="Arial"/>
          <w:lang w:val="en-GB"/>
        </w:rPr>
        <w:t xml:space="preserve">GSM659799) </w:t>
      </w:r>
      <w:r w:rsidR="00AF161B" w:rsidRPr="006F5825">
        <w:rPr>
          <w:rFonts w:ascii="Arial" w:eastAsia="Times New Roman" w:hAnsi="Arial" w:cs="Arial"/>
        </w:rPr>
        <w:t xml:space="preserve">and Tet2 </w:t>
      </w:r>
      <w:proofErr w:type="spellStart"/>
      <w:r w:rsidR="00AF161B" w:rsidRPr="006F5825">
        <w:rPr>
          <w:rFonts w:ascii="Arial" w:eastAsia="Times New Roman" w:hAnsi="Arial" w:cs="Arial"/>
        </w:rPr>
        <w:t>ChIPseq</w:t>
      </w:r>
      <w:proofErr w:type="spellEnd"/>
      <w:r w:rsidR="00AF161B" w:rsidRPr="006F5825">
        <w:rPr>
          <w:rFonts w:ascii="Arial" w:eastAsia="Times New Roman" w:hAnsi="Arial" w:cs="Arial"/>
        </w:rPr>
        <w:t xml:space="preserve"> data from mouse bone marrow (GSM897581) are shown in blue and green, respectively.</w:t>
      </w:r>
    </w:p>
    <w:p w:rsidR="00D0517E" w:rsidRDefault="00D0517E" w:rsidP="0014114C">
      <w:pPr>
        <w:ind w:left="-270"/>
        <w:rPr>
          <w:rFonts w:ascii="Arial" w:hAnsi="Arial" w:cs="Arial"/>
          <w:b/>
        </w:rPr>
      </w:pPr>
    </w:p>
    <w:p w:rsidR="00D0517E" w:rsidRDefault="00D0517E" w:rsidP="0014114C">
      <w:pPr>
        <w:ind w:left="-270"/>
        <w:rPr>
          <w:rFonts w:ascii="Arial" w:hAnsi="Arial" w:cs="Arial"/>
          <w:b/>
        </w:rPr>
      </w:pPr>
    </w:p>
    <w:p w:rsidR="00AF161B" w:rsidRPr="007926D8" w:rsidRDefault="00D0517E" w:rsidP="00D0517E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T</w:t>
      </w:r>
      <w:r w:rsidR="00AF161B" w:rsidRPr="007926D8">
        <w:rPr>
          <w:rFonts w:ascii="Arial" w:hAnsi="Arial" w:cs="Arial"/>
          <w:b/>
        </w:rPr>
        <w:t xml:space="preserve">able </w:t>
      </w:r>
      <w:r w:rsidR="00B05DBE">
        <w:rPr>
          <w:rFonts w:ascii="Arial" w:hAnsi="Arial" w:cs="Arial"/>
          <w:b/>
        </w:rPr>
        <w:t>S</w:t>
      </w:r>
      <w:r w:rsidR="00AF161B" w:rsidRPr="007926D8">
        <w:rPr>
          <w:rFonts w:ascii="Arial" w:hAnsi="Arial" w:cs="Arial"/>
          <w:b/>
        </w:rPr>
        <w:t>1</w:t>
      </w:r>
      <w:r w:rsidR="00C344EF">
        <w:rPr>
          <w:rFonts w:ascii="Arial" w:hAnsi="Arial" w:cs="Arial"/>
          <w:b/>
        </w:rPr>
        <w:t>.</w:t>
      </w:r>
      <w:r w:rsidR="00944D83">
        <w:rPr>
          <w:rFonts w:ascii="Arial" w:hAnsi="Arial" w:cs="Arial"/>
          <w:b/>
        </w:rPr>
        <w:t xml:space="preserve"> </w:t>
      </w:r>
      <w:r w:rsidR="00AF161B" w:rsidRPr="007926D8">
        <w:rPr>
          <w:rFonts w:ascii="Arial" w:hAnsi="Arial" w:cs="Arial"/>
        </w:rPr>
        <w:t>Quantitative RT-PCR primer sequences.</w:t>
      </w:r>
    </w:p>
    <w:tbl>
      <w:tblPr>
        <w:tblStyle w:val="TableGrid"/>
        <w:tblW w:w="96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4050"/>
        <w:gridCol w:w="3804"/>
      </w:tblGrid>
      <w:tr w:rsidR="00AF161B" w:rsidTr="0042728F">
        <w:trPr>
          <w:trHeight w:val="2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AF161B" w:rsidRPr="0034709B" w:rsidRDefault="00AF161B" w:rsidP="0042728F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34709B">
              <w:rPr>
                <w:rFonts w:ascii="Arial" w:hAnsi="Arial" w:cs="Arial"/>
                <w:sz w:val="18"/>
                <w:szCs w:val="18"/>
              </w:rPr>
              <w:t>Gene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:rsidR="00AF161B" w:rsidRPr="0034709B" w:rsidRDefault="00AF161B" w:rsidP="0042728F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34709B">
              <w:rPr>
                <w:rFonts w:ascii="Arial" w:hAnsi="Arial" w:cs="Arial"/>
                <w:sz w:val="18"/>
                <w:szCs w:val="18"/>
              </w:rPr>
              <w:t>Forward Primer (5’-3’)</w:t>
            </w:r>
          </w:p>
        </w:tc>
        <w:tc>
          <w:tcPr>
            <w:tcW w:w="3804" w:type="dxa"/>
            <w:tcBorders>
              <w:top w:val="single" w:sz="4" w:space="0" w:color="auto"/>
              <w:bottom w:val="single" w:sz="4" w:space="0" w:color="auto"/>
            </w:tcBorders>
          </w:tcPr>
          <w:p w:rsidR="00AF161B" w:rsidRPr="0034709B" w:rsidRDefault="00AF161B" w:rsidP="0042728F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34709B">
              <w:rPr>
                <w:rFonts w:ascii="Arial" w:hAnsi="Arial" w:cs="Arial"/>
                <w:sz w:val="18"/>
                <w:szCs w:val="18"/>
              </w:rPr>
              <w:t>Reverse Primer (5’-3’)</w:t>
            </w:r>
          </w:p>
        </w:tc>
      </w:tr>
      <w:tr w:rsidR="00AF161B" w:rsidTr="0042728F">
        <w:trPr>
          <w:trHeight w:val="27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AF161B" w:rsidRPr="004F3B4B" w:rsidRDefault="00AF161B" w:rsidP="0042728F">
            <w:pPr>
              <w:spacing w:before="40"/>
              <w:rPr>
                <w:rFonts w:ascii="Courier New" w:hAnsi="Courier New" w:cs="Courier New"/>
                <w:sz w:val="18"/>
                <w:szCs w:val="18"/>
              </w:rPr>
            </w:pPr>
            <w:r w:rsidRPr="004F3B4B">
              <w:rPr>
                <w:rFonts w:ascii="Courier New" w:hAnsi="Courier New" w:cs="Courier New"/>
                <w:sz w:val="18"/>
                <w:szCs w:val="18"/>
              </w:rPr>
              <w:t>Human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:rsidR="00AF161B" w:rsidRPr="0009654F" w:rsidRDefault="00AF161B" w:rsidP="0042728F">
            <w:pPr>
              <w:spacing w:before="4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3804" w:type="dxa"/>
            <w:tcBorders>
              <w:top w:val="single" w:sz="4" w:space="0" w:color="auto"/>
              <w:bottom w:val="single" w:sz="4" w:space="0" w:color="auto"/>
            </w:tcBorders>
          </w:tcPr>
          <w:p w:rsidR="00AF161B" w:rsidRPr="0009654F" w:rsidRDefault="00AF161B" w:rsidP="0042728F">
            <w:pPr>
              <w:spacing w:before="40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AF161B" w:rsidTr="0042728F">
        <w:trPr>
          <w:trHeight w:val="258"/>
        </w:trPr>
        <w:tc>
          <w:tcPr>
            <w:tcW w:w="1800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i/>
                <w:sz w:val="18"/>
                <w:szCs w:val="18"/>
              </w:rPr>
              <w:t>BRAF</w:t>
            </w:r>
          </w:p>
        </w:tc>
        <w:tc>
          <w:tcPr>
            <w:tcW w:w="4050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TGATTTTGGTCTAGCTACAGT</w:t>
            </w:r>
          </w:p>
        </w:tc>
        <w:tc>
          <w:tcPr>
            <w:tcW w:w="3804" w:type="dxa"/>
          </w:tcPr>
          <w:p w:rsidR="00AF161B" w:rsidRPr="0009654F" w:rsidRDefault="00AF161B" w:rsidP="0042728F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TGAATAAGGTAACTGTCCAG</w:t>
            </w:r>
          </w:p>
        </w:tc>
      </w:tr>
      <w:tr w:rsidR="00AF161B" w:rsidTr="0042728F">
        <w:trPr>
          <w:trHeight w:val="258"/>
        </w:trPr>
        <w:tc>
          <w:tcPr>
            <w:tcW w:w="1800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i/>
                <w:sz w:val="18"/>
                <w:szCs w:val="18"/>
              </w:rPr>
              <w:t>BRAFV600E</w:t>
            </w:r>
          </w:p>
        </w:tc>
        <w:tc>
          <w:tcPr>
            <w:tcW w:w="4050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TGATTTTGGTCTAGCTACAGA</w:t>
            </w:r>
          </w:p>
        </w:tc>
        <w:tc>
          <w:tcPr>
            <w:tcW w:w="3804" w:type="dxa"/>
          </w:tcPr>
          <w:p w:rsidR="00AF161B" w:rsidRPr="0009654F" w:rsidRDefault="00AF161B" w:rsidP="0042728F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TGAATAAGGTAACTGTCCAG</w:t>
            </w:r>
          </w:p>
        </w:tc>
      </w:tr>
      <w:tr w:rsidR="00AF161B" w:rsidTr="0042728F">
        <w:trPr>
          <w:trHeight w:val="272"/>
        </w:trPr>
        <w:tc>
          <w:tcPr>
            <w:tcW w:w="1800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i/>
                <w:sz w:val="18"/>
                <w:szCs w:val="18"/>
              </w:rPr>
              <w:t>TET1</w:t>
            </w:r>
          </w:p>
        </w:tc>
        <w:tc>
          <w:tcPr>
            <w:tcW w:w="4050" w:type="dxa"/>
          </w:tcPr>
          <w:p w:rsidR="00AF161B" w:rsidRPr="0009654F" w:rsidRDefault="00AF161B" w:rsidP="003F448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GC</w:t>
            </w:r>
            <w:r w:rsidR="003F448A">
              <w:rPr>
                <w:rFonts w:ascii="Courier New" w:hAnsi="Courier New" w:cs="Courier New"/>
                <w:sz w:val="18"/>
                <w:szCs w:val="18"/>
              </w:rPr>
              <w:t>GCGAGTTGGAAAGTTT</w:t>
            </w:r>
          </w:p>
        </w:tc>
        <w:tc>
          <w:tcPr>
            <w:tcW w:w="3804" w:type="dxa"/>
          </w:tcPr>
          <w:p w:rsidR="00AF161B" w:rsidRPr="0009654F" w:rsidRDefault="003F448A" w:rsidP="0042728F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GCTCAGTCACACAAGGTTTTGG</w:t>
            </w:r>
          </w:p>
        </w:tc>
      </w:tr>
      <w:tr w:rsidR="00AF161B" w:rsidTr="0042728F">
        <w:trPr>
          <w:trHeight w:val="258"/>
        </w:trPr>
        <w:tc>
          <w:tcPr>
            <w:tcW w:w="1800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i/>
                <w:sz w:val="18"/>
                <w:szCs w:val="18"/>
              </w:rPr>
              <w:t>TET2</w:t>
            </w:r>
          </w:p>
        </w:tc>
        <w:tc>
          <w:tcPr>
            <w:tcW w:w="4050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CCAATAGGACATGATCCAGG</w:t>
            </w:r>
          </w:p>
        </w:tc>
        <w:tc>
          <w:tcPr>
            <w:tcW w:w="3804" w:type="dxa"/>
          </w:tcPr>
          <w:p w:rsidR="00AF161B" w:rsidRPr="0009654F" w:rsidRDefault="00AF161B" w:rsidP="0042728F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TCTGGATGAGCTCTCTCAGG</w:t>
            </w:r>
          </w:p>
        </w:tc>
      </w:tr>
      <w:tr w:rsidR="00E86AFC" w:rsidTr="0042728F">
        <w:trPr>
          <w:trHeight w:val="272"/>
        </w:trPr>
        <w:tc>
          <w:tcPr>
            <w:tcW w:w="1800" w:type="dxa"/>
          </w:tcPr>
          <w:p w:rsidR="00E86AFC" w:rsidRPr="0009654F" w:rsidRDefault="00E86AFC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  <w:r>
              <w:rPr>
                <w:rFonts w:ascii="Courier New" w:hAnsi="Courier New" w:cs="Courier New"/>
                <w:i/>
                <w:sz w:val="18"/>
                <w:szCs w:val="18"/>
              </w:rPr>
              <w:t>hMLH1</w:t>
            </w:r>
          </w:p>
        </w:tc>
        <w:tc>
          <w:tcPr>
            <w:tcW w:w="4050" w:type="dxa"/>
          </w:tcPr>
          <w:p w:rsidR="00E86AFC" w:rsidRPr="0009654F" w:rsidRDefault="00E86AFC" w:rsidP="0042728F">
            <w:pPr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GCTATCAAAGAGATGATTGAGAACTG</w:t>
            </w:r>
          </w:p>
        </w:tc>
        <w:tc>
          <w:tcPr>
            <w:tcW w:w="3804" w:type="dxa"/>
          </w:tcPr>
          <w:p w:rsidR="00E86AFC" w:rsidRPr="0009654F" w:rsidRDefault="00E86AFC" w:rsidP="0042728F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TATCCAGATCTTCTTTCCTGATCC</w:t>
            </w:r>
          </w:p>
        </w:tc>
      </w:tr>
      <w:tr w:rsidR="00E86AFC" w:rsidTr="0042728F">
        <w:trPr>
          <w:trHeight w:val="258"/>
        </w:trPr>
        <w:tc>
          <w:tcPr>
            <w:tcW w:w="1800" w:type="dxa"/>
          </w:tcPr>
          <w:p w:rsidR="00E86AFC" w:rsidRPr="0009654F" w:rsidRDefault="00E86AFC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i/>
                <w:sz w:val="18"/>
                <w:szCs w:val="18"/>
              </w:rPr>
              <w:t>IGFBP7</w:t>
            </w:r>
          </w:p>
        </w:tc>
        <w:tc>
          <w:tcPr>
            <w:tcW w:w="4050" w:type="dxa"/>
          </w:tcPr>
          <w:p w:rsidR="00E86AFC" w:rsidRPr="0009654F" w:rsidRDefault="00E86AFC" w:rsidP="0042728F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CACTGGTGCCCAGGTGTACT</w:t>
            </w:r>
          </w:p>
        </w:tc>
        <w:tc>
          <w:tcPr>
            <w:tcW w:w="3804" w:type="dxa"/>
          </w:tcPr>
          <w:p w:rsidR="00E86AFC" w:rsidRPr="0009654F" w:rsidRDefault="00E86AFC" w:rsidP="0042728F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TTGGATGCATGGCACTCATA</w:t>
            </w:r>
          </w:p>
        </w:tc>
      </w:tr>
      <w:tr w:rsidR="00E86AFC" w:rsidTr="0042728F">
        <w:trPr>
          <w:trHeight w:val="272"/>
        </w:trPr>
        <w:tc>
          <w:tcPr>
            <w:tcW w:w="1800" w:type="dxa"/>
          </w:tcPr>
          <w:p w:rsidR="00E86AFC" w:rsidRPr="0009654F" w:rsidRDefault="00E86AFC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i/>
                <w:sz w:val="18"/>
                <w:szCs w:val="18"/>
              </w:rPr>
              <w:t>NEGR1</w:t>
            </w:r>
          </w:p>
        </w:tc>
        <w:tc>
          <w:tcPr>
            <w:tcW w:w="4050" w:type="dxa"/>
          </w:tcPr>
          <w:p w:rsidR="00E86AFC" w:rsidRPr="0009654F" w:rsidRDefault="00E86AFC" w:rsidP="0042728F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TCATTCCCAGATGTGAGGAAAGTAA</w:t>
            </w:r>
          </w:p>
        </w:tc>
        <w:tc>
          <w:tcPr>
            <w:tcW w:w="3804" w:type="dxa"/>
          </w:tcPr>
          <w:p w:rsidR="00E86AFC" w:rsidRPr="0009654F" w:rsidRDefault="00E86AFC" w:rsidP="0042728F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GGTCACGGTGCCAGATTTAATT</w:t>
            </w:r>
          </w:p>
        </w:tc>
      </w:tr>
      <w:tr w:rsidR="00E86AFC" w:rsidTr="0042728F">
        <w:trPr>
          <w:trHeight w:val="258"/>
        </w:trPr>
        <w:tc>
          <w:tcPr>
            <w:tcW w:w="1800" w:type="dxa"/>
          </w:tcPr>
          <w:p w:rsidR="00E86AFC" w:rsidRPr="0009654F" w:rsidRDefault="00E86AFC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  <w:r>
              <w:rPr>
                <w:rFonts w:ascii="Courier New" w:hAnsi="Courier New" w:cs="Courier New"/>
                <w:i/>
                <w:sz w:val="18"/>
                <w:szCs w:val="18"/>
              </w:rPr>
              <w:t>FSTL1</w:t>
            </w:r>
          </w:p>
        </w:tc>
        <w:tc>
          <w:tcPr>
            <w:tcW w:w="4050" w:type="dxa"/>
          </w:tcPr>
          <w:p w:rsidR="00E86AFC" w:rsidRPr="0009654F" w:rsidRDefault="00E86AFC" w:rsidP="0042728F">
            <w:pPr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GACCACGATGTGGAAACGCT</w:t>
            </w:r>
          </w:p>
        </w:tc>
        <w:tc>
          <w:tcPr>
            <w:tcW w:w="3804" w:type="dxa"/>
          </w:tcPr>
          <w:p w:rsidR="00E86AFC" w:rsidRPr="0009654F" w:rsidRDefault="00E86AFC" w:rsidP="0042728F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AGCTCATCACGGTTGGACTG</w:t>
            </w:r>
          </w:p>
        </w:tc>
      </w:tr>
      <w:tr w:rsidR="00E86AFC" w:rsidTr="0042728F">
        <w:trPr>
          <w:trHeight w:val="272"/>
        </w:trPr>
        <w:tc>
          <w:tcPr>
            <w:tcW w:w="1800" w:type="dxa"/>
          </w:tcPr>
          <w:p w:rsidR="00E86AFC" w:rsidRPr="0009654F" w:rsidRDefault="00E86AFC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  <w:r>
              <w:rPr>
                <w:rFonts w:ascii="Courier New" w:hAnsi="Courier New" w:cs="Courier New"/>
                <w:i/>
                <w:sz w:val="18"/>
                <w:szCs w:val="18"/>
              </w:rPr>
              <w:t>FOXE3</w:t>
            </w:r>
          </w:p>
        </w:tc>
        <w:tc>
          <w:tcPr>
            <w:tcW w:w="4050" w:type="dxa"/>
          </w:tcPr>
          <w:p w:rsidR="00E86AFC" w:rsidRPr="0009654F" w:rsidRDefault="00E86AFC" w:rsidP="0042728F">
            <w:pPr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CAGACATGTTCGACAACGGC</w:t>
            </w:r>
          </w:p>
        </w:tc>
        <w:tc>
          <w:tcPr>
            <w:tcW w:w="3804" w:type="dxa"/>
          </w:tcPr>
          <w:p w:rsidR="00E86AFC" w:rsidRPr="0009654F" w:rsidRDefault="00E86AFC" w:rsidP="0042728F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CTGTCGACGCTGAACAGAC</w:t>
            </w:r>
          </w:p>
        </w:tc>
      </w:tr>
      <w:tr w:rsidR="00E86AFC" w:rsidTr="0042728F">
        <w:trPr>
          <w:trHeight w:val="258"/>
        </w:trPr>
        <w:tc>
          <w:tcPr>
            <w:tcW w:w="1800" w:type="dxa"/>
          </w:tcPr>
          <w:p w:rsidR="00E86AFC" w:rsidRPr="0009654F" w:rsidRDefault="00E86AFC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  <w:r>
              <w:rPr>
                <w:rFonts w:ascii="Courier New" w:hAnsi="Courier New" w:cs="Courier New"/>
                <w:i/>
                <w:sz w:val="18"/>
                <w:szCs w:val="18"/>
              </w:rPr>
              <w:t>SLIT1</w:t>
            </w:r>
          </w:p>
        </w:tc>
        <w:tc>
          <w:tcPr>
            <w:tcW w:w="4050" w:type="dxa"/>
          </w:tcPr>
          <w:p w:rsidR="00E86AFC" w:rsidRPr="0009654F" w:rsidRDefault="00E86AFC" w:rsidP="0042728F">
            <w:pPr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CATTGGTGCCAACCCCCTAT</w:t>
            </w:r>
          </w:p>
        </w:tc>
        <w:tc>
          <w:tcPr>
            <w:tcW w:w="3804" w:type="dxa"/>
          </w:tcPr>
          <w:p w:rsidR="00E86AFC" w:rsidRPr="0009654F" w:rsidRDefault="00E86AFC" w:rsidP="0042728F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GTCTCGACCCTTATAGCCGC</w:t>
            </w:r>
          </w:p>
        </w:tc>
      </w:tr>
      <w:tr w:rsidR="00E86AFC" w:rsidTr="0042728F">
        <w:trPr>
          <w:trHeight w:val="272"/>
        </w:trPr>
        <w:tc>
          <w:tcPr>
            <w:tcW w:w="1800" w:type="dxa"/>
          </w:tcPr>
          <w:p w:rsidR="00E86AFC" w:rsidRPr="0009654F" w:rsidRDefault="00E86AFC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  <w:r>
              <w:rPr>
                <w:rFonts w:ascii="Courier New" w:hAnsi="Courier New" w:cs="Courier New"/>
                <w:i/>
                <w:sz w:val="18"/>
                <w:szCs w:val="18"/>
              </w:rPr>
              <w:t>FAM78A</w:t>
            </w:r>
          </w:p>
        </w:tc>
        <w:tc>
          <w:tcPr>
            <w:tcW w:w="4050" w:type="dxa"/>
          </w:tcPr>
          <w:p w:rsidR="00E86AFC" w:rsidRPr="0009654F" w:rsidRDefault="00E86AFC" w:rsidP="0042728F">
            <w:pPr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GACTCCAGGGAGAGTCTGCG</w:t>
            </w:r>
          </w:p>
        </w:tc>
        <w:tc>
          <w:tcPr>
            <w:tcW w:w="3804" w:type="dxa"/>
          </w:tcPr>
          <w:p w:rsidR="00E86AFC" w:rsidRPr="0009654F" w:rsidRDefault="00E86AFC" w:rsidP="0042728F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GCTGGACATGCCCTGCTC</w:t>
            </w:r>
          </w:p>
        </w:tc>
      </w:tr>
      <w:tr w:rsidR="00E86AFC" w:rsidTr="0042728F">
        <w:trPr>
          <w:trHeight w:val="258"/>
        </w:trPr>
        <w:tc>
          <w:tcPr>
            <w:tcW w:w="1800" w:type="dxa"/>
          </w:tcPr>
          <w:p w:rsidR="00E86AFC" w:rsidRPr="0009654F" w:rsidRDefault="00E86AFC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  <w:r>
              <w:rPr>
                <w:rFonts w:ascii="Courier New" w:hAnsi="Courier New" w:cs="Courier New"/>
                <w:i/>
                <w:sz w:val="18"/>
                <w:szCs w:val="18"/>
              </w:rPr>
              <w:t>SLC6A4</w:t>
            </w:r>
          </w:p>
        </w:tc>
        <w:tc>
          <w:tcPr>
            <w:tcW w:w="4050" w:type="dxa"/>
          </w:tcPr>
          <w:p w:rsidR="00E86AFC" w:rsidRPr="0009654F" w:rsidRDefault="00E86AFC" w:rsidP="0042728F">
            <w:pPr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ACGAGCTTCGTTTCGGGATT</w:t>
            </w:r>
          </w:p>
        </w:tc>
        <w:tc>
          <w:tcPr>
            <w:tcW w:w="3804" w:type="dxa"/>
          </w:tcPr>
          <w:p w:rsidR="00E86AFC" w:rsidRPr="0009654F" w:rsidRDefault="00E86AFC" w:rsidP="0042728F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GTAGGCCCCTCCAAAAGTCAG</w:t>
            </w:r>
          </w:p>
        </w:tc>
      </w:tr>
      <w:tr w:rsidR="00E86AFC" w:rsidTr="0042728F">
        <w:trPr>
          <w:trHeight w:val="272"/>
        </w:trPr>
        <w:tc>
          <w:tcPr>
            <w:tcW w:w="1800" w:type="dxa"/>
          </w:tcPr>
          <w:p w:rsidR="00E86AFC" w:rsidRPr="0009654F" w:rsidRDefault="00E86AFC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  <w:r>
              <w:rPr>
                <w:rFonts w:ascii="Courier New" w:hAnsi="Courier New" w:cs="Courier New"/>
                <w:i/>
                <w:sz w:val="18"/>
                <w:szCs w:val="18"/>
              </w:rPr>
              <w:t>KCNK13</w:t>
            </w:r>
          </w:p>
        </w:tc>
        <w:tc>
          <w:tcPr>
            <w:tcW w:w="4050" w:type="dxa"/>
          </w:tcPr>
          <w:p w:rsidR="00E86AFC" w:rsidRPr="0009654F" w:rsidRDefault="00E86AFC" w:rsidP="0042728F">
            <w:pPr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GTCGTTTCCACCATAGGGTTTG</w:t>
            </w:r>
          </w:p>
        </w:tc>
        <w:tc>
          <w:tcPr>
            <w:tcW w:w="3804" w:type="dxa"/>
          </w:tcPr>
          <w:p w:rsidR="00E86AFC" w:rsidRPr="0009654F" w:rsidRDefault="00E86AFC" w:rsidP="0042728F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ATGATGGTGATCAGGCGCTC</w:t>
            </w:r>
          </w:p>
        </w:tc>
      </w:tr>
      <w:tr w:rsidR="00E86AFC" w:rsidTr="0042728F">
        <w:trPr>
          <w:trHeight w:val="258"/>
        </w:trPr>
        <w:tc>
          <w:tcPr>
            <w:tcW w:w="1800" w:type="dxa"/>
          </w:tcPr>
          <w:p w:rsidR="00E86AFC" w:rsidRPr="0009654F" w:rsidRDefault="00E86AFC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  <w:r>
              <w:rPr>
                <w:rFonts w:ascii="Courier New" w:hAnsi="Courier New" w:cs="Courier New"/>
                <w:i/>
                <w:sz w:val="18"/>
                <w:szCs w:val="18"/>
              </w:rPr>
              <w:t>RAB31</w:t>
            </w:r>
          </w:p>
        </w:tc>
        <w:tc>
          <w:tcPr>
            <w:tcW w:w="4050" w:type="dxa"/>
          </w:tcPr>
          <w:p w:rsidR="00E86AFC" w:rsidRPr="0009654F" w:rsidRDefault="00E86AFC" w:rsidP="0042728F">
            <w:pPr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CTTCTCGGGGACACTGGGG</w:t>
            </w:r>
          </w:p>
        </w:tc>
        <w:tc>
          <w:tcPr>
            <w:tcW w:w="3804" w:type="dxa"/>
          </w:tcPr>
          <w:p w:rsidR="00E86AFC" w:rsidRPr="0009654F" w:rsidRDefault="00E86AFC" w:rsidP="0042728F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CTGCAGCTGAGCCTCGATAG</w:t>
            </w:r>
          </w:p>
        </w:tc>
      </w:tr>
      <w:tr w:rsidR="00E86AFC" w:rsidTr="0042728F">
        <w:trPr>
          <w:trHeight w:val="272"/>
        </w:trPr>
        <w:tc>
          <w:tcPr>
            <w:tcW w:w="1800" w:type="dxa"/>
          </w:tcPr>
          <w:p w:rsidR="00E86AFC" w:rsidRPr="0009654F" w:rsidRDefault="00E86AFC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  <w:r>
              <w:rPr>
                <w:rFonts w:ascii="Courier New" w:hAnsi="Courier New" w:cs="Courier New"/>
                <w:i/>
                <w:sz w:val="18"/>
                <w:szCs w:val="18"/>
              </w:rPr>
              <w:t>GREM1</w:t>
            </w:r>
          </w:p>
        </w:tc>
        <w:tc>
          <w:tcPr>
            <w:tcW w:w="4050" w:type="dxa"/>
          </w:tcPr>
          <w:p w:rsidR="00E86AFC" w:rsidRPr="0009654F" w:rsidRDefault="00E86AFC" w:rsidP="0042728F">
            <w:pPr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CACTCTCGGTCCCGCTGA</w:t>
            </w:r>
          </w:p>
        </w:tc>
        <w:tc>
          <w:tcPr>
            <w:tcW w:w="3804" w:type="dxa"/>
          </w:tcPr>
          <w:p w:rsidR="00E86AFC" w:rsidRPr="0009654F" w:rsidRDefault="00E86AFC" w:rsidP="0042728F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CTGTGCGGCTCATACTGTCA</w:t>
            </w:r>
          </w:p>
        </w:tc>
      </w:tr>
      <w:tr w:rsidR="00E86AFC" w:rsidTr="0042728F">
        <w:trPr>
          <w:trHeight w:val="258"/>
        </w:trPr>
        <w:tc>
          <w:tcPr>
            <w:tcW w:w="1800" w:type="dxa"/>
          </w:tcPr>
          <w:p w:rsidR="00E86AFC" w:rsidRPr="0009654F" w:rsidRDefault="00E86AFC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  <w:r>
              <w:rPr>
                <w:rFonts w:ascii="Courier New" w:hAnsi="Courier New" w:cs="Courier New"/>
                <w:i/>
                <w:sz w:val="18"/>
                <w:szCs w:val="18"/>
              </w:rPr>
              <w:t>DKK3</w:t>
            </w:r>
          </w:p>
        </w:tc>
        <w:tc>
          <w:tcPr>
            <w:tcW w:w="4050" w:type="dxa"/>
          </w:tcPr>
          <w:p w:rsidR="00E86AFC" w:rsidRPr="0009654F" w:rsidRDefault="00E86AFC" w:rsidP="0042728F">
            <w:pPr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CACCCTCAATGAGATGTTCC</w:t>
            </w:r>
          </w:p>
        </w:tc>
        <w:tc>
          <w:tcPr>
            <w:tcW w:w="3804" w:type="dxa"/>
          </w:tcPr>
          <w:p w:rsidR="00E86AFC" w:rsidRPr="0009654F" w:rsidRDefault="00E86AFC" w:rsidP="0042728F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ATTTCCAACCTTCGTGTCTG</w:t>
            </w:r>
          </w:p>
        </w:tc>
      </w:tr>
      <w:tr w:rsidR="00E86AFC" w:rsidTr="0042728F">
        <w:trPr>
          <w:trHeight w:val="258"/>
        </w:trPr>
        <w:tc>
          <w:tcPr>
            <w:tcW w:w="1800" w:type="dxa"/>
          </w:tcPr>
          <w:p w:rsidR="00E86AFC" w:rsidRPr="0009654F" w:rsidRDefault="00E86AFC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i/>
                <w:sz w:val="18"/>
                <w:szCs w:val="18"/>
              </w:rPr>
              <w:t>ACTB</w:t>
            </w:r>
          </w:p>
        </w:tc>
        <w:tc>
          <w:tcPr>
            <w:tcW w:w="4050" w:type="dxa"/>
          </w:tcPr>
          <w:p w:rsidR="00E86AFC" w:rsidRPr="0009654F" w:rsidRDefault="00E86AFC" w:rsidP="0042728F">
            <w:pPr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AGCCTCGCCTTTGCCGA</w:t>
            </w:r>
          </w:p>
        </w:tc>
        <w:tc>
          <w:tcPr>
            <w:tcW w:w="3804" w:type="dxa"/>
          </w:tcPr>
          <w:p w:rsidR="00E86AFC" w:rsidRPr="0009654F" w:rsidRDefault="00E86AFC" w:rsidP="0042728F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CTGGTGCCTGGGGCG</w:t>
            </w:r>
          </w:p>
        </w:tc>
      </w:tr>
      <w:tr w:rsidR="00E86AFC" w:rsidTr="0042728F">
        <w:trPr>
          <w:trHeight w:val="258"/>
        </w:trPr>
        <w:tc>
          <w:tcPr>
            <w:tcW w:w="1800" w:type="dxa"/>
          </w:tcPr>
          <w:p w:rsidR="00E86AFC" w:rsidRPr="0009654F" w:rsidRDefault="00E86AFC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i/>
                <w:sz w:val="18"/>
                <w:szCs w:val="18"/>
              </w:rPr>
              <w:t>GAPDH</w:t>
            </w:r>
          </w:p>
        </w:tc>
        <w:tc>
          <w:tcPr>
            <w:tcW w:w="4050" w:type="dxa"/>
          </w:tcPr>
          <w:p w:rsidR="00E86AFC" w:rsidRPr="0009654F" w:rsidRDefault="00E86AFC" w:rsidP="0042728F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GGAGCGAGATCCCTCCAAAAT</w:t>
            </w:r>
          </w:p>
        </w:tc>
        <w:tc>
          <w:tcPr>
            <w:tcW w:w="3804" w:type="dxa"/>
          </w:tcPr>
          <w:p w:rsidR="00E86AFC" w:rsidRPr="0009654F" w:rsidRDefault="00E86AFC" w:rsidP="0042728F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GGCTGTTGTCATACTTCTCATGG</w:t>
            </w:r>
          </w:p>
        </w:tc>
      </w:tr>
      <w:tr w:rsidR="00E86AFC" w:rsidTr="00A976C7">
        <w:trPr>
          <w:trHeight w:val="2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E86AFC" w:rsidRPr="0009654F" w:rsidRDefault="00E86AFC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  <w:r>
              <w:rPr>
                <w:rFonts w:ascii="Courier New" w:hAnsi="Courier New" w:cs="Courier New"/>
                <w:i/>
                <w:sz w:val="18"/>
                <w:szCs w:val="18"/>
              </w:rPr>
              <w:t>Mouse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:rsidR="00E86AFC" w:rsidRPr="0009654F" w:rsidRDefault="00E86AFC" w:rsidP="0042728F">
            <w:pPr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3804" w:type="dxa"/>
            <w:tcBorders>
              <w:top w:val="single" w:sz="4" w:space="0" w:color="auto"/>
              <w:bottom w:val="single" w:sz="4" w:space="0" w:color="auto"/>
            </w:tcBorders>
          </w:tcPr>
          <w:p w:rsidR="00E86AFC" w:rsidRPr="0009654F" w:rsidRDefault="00E86AFC" w:rsidP="0042728F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E86AFC" w:rsidTr="00A976C7">
        <w:trPr>
          <w:trHeight w:val="258"/>
        </w:trPr>
        <w:tc>
          <w:tcPr>
            <w:tcW w:w="1800" w:type="dxa"/>
          </w:tcPr>
          <w:p w:rsidR="00E86AFC" w:rsidRPr="0009654F" w:rsidRDefault="00E86AFC" w:rsidP="0042728F">
            <w:pPr>
              <w:spacing w:before="40"/>
              <w:rPr>
                <w:rFonts w:ascii="Courier New" w:hAnsi="Courier New" w:cs="Courier New"/>
                <w:i/>
                <w:sz w:val="18"/>
                <w:szCs w:val="18"/>
              </w:rPr>
            </w:pPr>
            <w:r>
              <w:rPr>
                <w:rFonts w:ascii="Courier New" w:hAnsi="Courier New" w:cs="Courier New"/>
                <w:i/>
                <w:sz w:val="18"/>
                <w:szCs w:val="18"/>
              </w:rPr>
              <w:t>Tet1</w:t>
            </w:r>
          </w:p>
        </w:tc>
        <w:tc>
          <w:tcPr>
            <w:tcW w:w="4050" w:type="dxa"/>
          </w:tcPr>
          <w:p w:rsidR="00E86AFC" w:rsidRPr="0009654F" w:rsidRDefault="00E86AFC" w:rsidP="0042728F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E64A72">
              <w:rPr>
                <w:rFonts w:ascii="Courier New" w:hAnsi="Courier New" w:cs="Courier New"/>
                <w:sz w:val="18"/>
                <w:szCs w:val="18"/>
              </w:rPr>
              <w:t>ACACACCTTGGGGCAGGACCA</w:t>
            </w:r>
          </w:p>
        </w:tc>
        <w:tc>
          <w:tcPr>
            <w:tcW w:w="3804" w:type="dxa"/>
          </w:tcPr>
          <w:p w:rsidR="00E86AFC" w:rsidRPr="0009654F" w:rsidRDefault="00E86AFC" w:rsidP="0042728F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5F0980">
              <w:rPr>
                <w:rFonts w:ascii="Courier New" w:hAnsi="Courier New" w:cs="Courier New"/>
                <w:sz w:val="18"/>
                <w:szCs w:val="18"/>
              </w:rPr>
              <w:t>TCTGATCACCCACTTGGCGACC</w:t>
            </w:r>
          </w:p>
        </w:tc>
      </w:tr>
      <w:tr w:rsidR="00E86AFC" w:rsidTr="0042728F">
        <w:trPr>
          <w:trHeight w:val="258"/>
        </w:trPr>
        <w:tc>
          <w:tcPr>
            <w:tcW w:w="1800" w:type="dxa"/>
          </w:tcPr>
          <w:p w:rsidR="00E86AFC" w:rsidRPr="0009654F" w:rsidRDefault="00E86AFC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  <w:r>
              <w:rPr>
                <w:rFonts w:ascii="Courier New" w:hAnsi="Courier New" w:cs="Courier New"/>
                <w:i/>
                <w:sz w:val="18"/>
                <w:szCs w:val="18"/>
              </w:rPr>
              <w:t>Tet2</w:t>
            </w:r>
          </w:p>
        </w:tc>
        <w:tc>
          <w:tcPr>
            <w:tcW w:w="4050" w:type="dxa"/>
          </w:tcPr>
          <w:p w:rsidR="00E86AFC" w:rsidRPr="0009654F" w:rsidRDefault="00E86AFC" w:rsidP="0042728F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5F0980">
              <w:rPr>
                <w:rFonts w:ascii="Courier New" w:hAnsi="Courier New" w:cs="Courier New"/>
                <w:sz w:val="18"/>
                <w:szCs w:val="18"/>
              </w:rPr>
              <w:t>ATATTGATGCGGAGGCGAGG</w:t>
            </w:r>
          </w:p>
        </w:tc>
        <w:tc>
          <w:tcPr>
            <w:tcW w:w="3804" w:type="dxa"/>
          </w:tcPr>
          <w:p w:rsidR="00E86AFC" w:rsidRPr="0009654F" w:rsidRDefault="00E86AFC" w:rsidP="0042728F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5F0980">
              <w:rPr>
                <w:rFonts w:ascii="Courier New" w:hAnsi="Courier New" w:cs="Courier New"/>
                <w:sz w:val="18"/>
                <w:szCs w:val="18"/>
              </w:rPr>
              <w:t>AATGAATCCAGCAGCACCGT</w:t>
            </w:r>
          </w:p>
        </w:tc>
      </w:tr>
      <w:tr w:rsidR="00E86AFC" w:rsidTr="0042728F">
        <w:trPr>
          <w:trHeight w:val="258"/>
        </w:trPr>
        <w:tc>
          <w:tcPr>
            <w:tcW w:w="1800" w:type="dxa"/>
          </w:tcPr>
          <w:p w:rsidR="00E86AFC" w:rsidRPr="0009654F" w:rsidRDefault="00E86AFC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  <w:r>
              <w:rPr>
                <w:rFonts w:ascii="Courier New" w:hAnsi="Courier New" w:cs="Courier New"/>
                <w:i/>
                <w:sz w:val="18"/>
                <w:szCs w:val="18"/>
              </w:rPr>
              <w:t>Mlh1</w:t>
            </w:r>
          </w:p>
        </w:tc>
        <w:tc>
          <w:tcPr>
            <w:tcW w:w="4050" w:type="dxa"/>
          </w:tcPr>
          <w:p w:rsidR="00E86AFC" w:rsidRPr="0009654F" w:rsidRDefault="00E86AFC" w:rsidP="0042728F">
            <w:pPr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TTAGTGAGCGGTGCCATGAG</w:t>
            </w:r>
          </w:p>
        </w:tc>
        <w:tc>
          <w:tcPr>
            <w:tcW w:w="3804" w:type="dxa"/>
          </w:tcPr>
          <w:p w:rsidR="00E86AFC" w:rsidRPr="0009654F" w:rsidRDefault="00E86AFC" w:rsidP="0042728F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ACAGCTCTTCACTGAGCTTGG</w:t>
            </w:r>
          </w:p>
        </w:tc>
      </w:tr>
      <w:tr w:rsidR="00E86AFC" w:rsidTr="0042728F">
        <w:trPr>
          <w:trHeight w:val="258"/>
        </w:trPr>
        <w:tc>
          <w:tcPr>
            <w:tcW w:w="1800" w:type="dxa"/>
          </w:tcPr>
          <w:p w:rsidR="00E86AFC" w:rsidRDefault="00E86AFC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  <w:proofErr w:type="spellStart"/>
            <w:r>
              <w:rPr>
                <w:rFonts w:ascii="Courier New" w:hAnsi="Courier New" w:cs="Courier New"/>
                <w:i/>
                <w:sz w:val="18"/>
                <w:szCs w:val="18"/>
              </w:rPr>
              <w:t>Actb</w:t>
            </w:r>
            <w:proofErr w:type="spellEnd"/>
          </w:p>
        </w:tc>
        <w:tc>
          <w:tcPr>
            <w:tcW w:w="4050" w:type="dxa"/>
          </w:tcPr>
          <w:p w:rsidR="00E86AFC" w:rsidRPr="005F0980" w:rsidRDefault="00E86AFC" w:rsidP="0042728F">
            <w:pPr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ACTATTGGCAACGAGCGGTT</w:t>
            </w:r>
          </w:p>
        </w:tc>
        <w:tc>
          <w:tcPr>
            <w:tcW w:w="3804" w:type="dxa"/>
          </w:tcPr>
          <w:p w:rsidR="00E86AFC" w:rsidRPr="005F0980" w:rsidRDefault="00E86AFC" w:rsidP="0042728F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ACACTTCATGATGGAATTGAATGTAGT</w:t>
            </w:r>
          </w:p>
        </w:tc>
      </w:tr>
      <w:tr w:rsidR="00E86AFC" w:rsidTr="0042728F">
        <w:trPr>
          <w:trHeight w:val="258"/>
        </w:trPr>
        <w:tc>
          <w:tcPr>
            <w:tcW w:w="1800" w:type="dxa"/>
          </w:tcPr>
          <w:p w:rsidR="00E86AFC" w:rsidRPr="0009654F" w:rsidRDefault="00E86AFC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  <w:proofErr w:type="spellStart"/>
            <w:r>
              <w:rPr>
                <w:rFonts w:ascii="Courier New" w:hAnsi="Courier New" w:cs="Courier New"/>
                <w:i/>
                <w:sz w:val="18"/>
                <w:szCs w:val="18"/>
              </w:rPr>
              <w:t>Gapdh</w:t>
            </w:r>
            <w:proofErr w:type="spellEnd"/>
          </w:p>
        </w:tc>
        <w:tc>
          <w:tcPr>
            <w:tcW w:w="4050" w:type="dxa"/>
          </w:tcPr>
          <w:p w:rsidR="00E86AFC" w:rsidRPr="0009654F" w:rsidRDefault="00E86AFC" w:rsidP="0042728F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5F0980">
              <w:rPr>
                <w:rFonts w:ascii="Courier New" w:hAnsi="Courier New" w:cs="Courier New"/>
                <w:sz w:val="18"/>
                <w:szCs w:val="18"/>
              </w:rPr>
              <w:t>GTGTTCCTACCCCCAATGTGT</w:t>
            </w:r>
          </w:p>
        </w:tc>
        <w:tc>
          <w:tcPr>
            <w:tcW w:w="3804" w:type="dxa"/>
          </w:tcPr>
          <w:p w:rsidR="00E86AFC" w:rsidRPr="0009654F" w:rsidRDefault="00E86AFC" w:rsidP="0042728F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5F0980">
              <w:rPr>
                <w:rFonts w:ascii="Courier New" w:hAnsi="Courier New" w:cs="Courier New"/>
                <w:sz w:val="18"/>
                <w:szCs w:val="18"/>
              </w:rPr>
              <w:t>ATTGTCATACCAGGAAATGAGCTT</w:t>
            </w:r>
          </w:p>
        </w:tc>
      </w:tr>
      <w:tr w:rsidR="00E86AFC" w:rsidTr="00A976C7">
        <w:trPr>
          <w:trHeight w:val="272"/>
        </w:trPr>
        <w:tc>
          <w:tcPr>
            <w:tcW w:w="1800" w:type="dxa"/>
            <w:tcBorders>
              <w:bottom w:val="single" w:sz="4" w:space="0" w:color="auto"/>
            </w:tcBorders>
          </w:tcPr>
          <w:p w:rsidR="00E86AFC" w:rsidRPr="0009654F" w:rsidRDefault="00E86AFC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  <w:proofErr w:type="spellStart"/>
            <w:r>
              <w:rPr>
                <w:rFonts w:ascii="Courier New" w:hAnsi="Courier New" w:cs="Courier New"/>
                <w:i/>
                <w:sz w:val="18"/>
                <w:szCs w:val="18"/>
              </w:rPr>
              <w:t>Tbp</w:t>
            </w:r>
            <w:proofErr w:type="spellEnd"/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:rsidR="00E86AFC" w:rsidRPr="0009654F" w:rsidRDefault="00E86AFC" w:rsidP="0042728F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16540C">
              <w:rPr>
                <w:rFonts w:ascii="Courier New" w:hAnsi="Courier New" w:cs="Courier New"/>
                <w:bCs/>
                <w:sz w:val="18"/>
                <w:szCs w:val="18"/>
              </w:rPr>
              <w:t>CACAGGAGCCAAGAGTGAAGAAC</w:t>
            </w:r>
          </w:p>
        </w:tc>
        <w:tc>
          <w:tcPr>
            <w:tcW w:w="3804" w:type="dxa"/>
            <w:tcBorders>
              <w:bottom w:val="single" w:sz="4" w:space="0" w:color="auto"/>
            </w:tcBorders>
          </w:tcPr>
          <w:p w:rsidR="00E86AFC" w:rsidRPr="0009654F" w:rsidRDefault="00E86AFC" w:rsidP="0042728F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16540C">
              <w:rPr>
                <w:rFonts w:ascii="Courier New" w:hAnsi="Courier New" w:cs="Courier New"/>
                <w:bCs/>
                <w:sz w:val="18"/>
                <w:szCs w:val="18"/>
              </w:rPr>
              <w:t>CTACTGAACTGCTGGTGGGTC</w:t>
            </w:r>
          </w:p>
        </w:tc>
      </w:tr>
    </w:tbl>
    <w:p w:rsidR="00AF161B" w:rsidRDefault="00AF161B" w:rsidP="00AF161B"/>
    <w:p w:rsidR="00AF161B" w:rsidRDefault="00AF161B" w:rsidP="00AF161B"/>
    <w:p w:rsidR="00AF161B" w:rsidRDefault="00AF161B" w:rsidP="00AF161B"/>
    <w:p w:rsidR="00AF161B" w:rsidRDefault="00AF161B" w:rsidP="00AF161B"/>
    <w:p w:rsidR="00AF161B" w:rsidRDefault="00AF161B" w:rsidP="00AF161B"/>
    <w:p w:rsidR="00AF161B" w:rsidRDefault="00AF161B" w:rsidP="00AF161B"/>
    <w:p w:rsidR="00AF161B" w:rsidRDefault="00AF161B" w:rsidP="00AF161B"/>
    <w:p w:rsidR="00AF161B" w:rsidRDefault="00AF161B" w:rsidP="00AF161B">
      <w:pPr>
        <w:rPr>
          <w:rFonts w:ascii="Arial" w:hAnsi="Arial" w:cs="Arial"/>
          <w:b/>
        </w:rPr>
      </w:pPr>
    </w:p>
    <w:p w:rsidR="00AF161B" w:rsidRDefault="00AF161B" w:rsidP="00AF161B">
      <w:pPr>
        <w:rPr>
          <w:rFonts w:ascii="Arial" w:hAnsi="Arial" w:cs="Arial"/>
          <w:b/>
        </w:rPr>
      </w:pPr>
    </w:p>
    <w:p w:rsidR="00D0517E" w:rsidRDefault="00D0517E" w:rsidP="00AF161B">
      <w:pPr>
        <w:rPr>
          <w:rFonts w:ascii="Arial" w:hAnsi="Arial" w:cs="Arial"/>
          <w:b/>
        </w:rPr>
      </w:pPr>
    </w:p>
    <w:p w:rsidR="00D0517E" w:rsidRDefault="00D0517E" w:rsidP="00AF161B">
      <w:pPr>
        <w:rPr>
          <w:rFonts w:ascii="Arial" w:hAnsi="Arial" w:cs="Arial"/>
          <w:b/>
        </w:rPr>
      </w:pPr>
    </w:p>
    <w:p w:rsidR="00D0517E" w:rsidRDefault="00D0517E" w:rsidP="00AF161B">
      <w:pPr>
        <w:rPr>
          <w:rFonts w:ascii="Arial" w:hAnsi="Arial" w:cs="Arial"/>
          <w:b/>
        </w:rPr>
      </w:pPr>
    </w:p>
    <w:p w:rsidR="00AF161B" w:rsidRPr="007926D8" w:rsidRDefault="00D0517E" w:rsidP="00AF161B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Table </w:t>
      </w:r>
      <w:r w:rsidR="00B05DBE">
        <w:rPr>
          <w:rFonts w:ascii="Arial" w:hAnsi="Arial" w:cs="Arial"/>
          <w:b/>
        </w:rPr>
        <w:t>S</w:t>
      </w:r>
      <w:r w:rsidR="00AF161B">
        <w:rPr>
          <w:rFonts w:ascii="Arial" w:hAnsi="Arial" w:cs="Arial"/>
          <w:b/>
        </w:rPr>
        <w:t>2</w:t>
      </w:r>
      <w:r w:rsidR="005551CA">
        <w:rPr>
          <w:rFonts w:ascii="Arial" w:hAnsi="Arial" w:cs="Arial"/>
          <w:b/>
        </w:rPr>
        <w:t>.</w:t>
      </w:r>
      <w:bookmarkStart w:id="0" w:name="_GoBack"/>
      <w:bookmarkEnd w:id="0"/>
      <w:r w:rsidR="00944D83">
        <w:rPr>
          <w:rFonts w:ascii="Arial" w:hAnsi="Arial" w:cs="Arial"/>
          <w:b/>
        </w:rPr>
        <w:t xml:space="preserve"> </w:t>
      </w:r>
      <w:r w:rsidR="00AF161B" w:rsidRPr="007926D8">
        <w:rPr>
          <w:rFonts w:ascii="Arial" w:hAnsi="Arial" w:cs="Arial"/>
        </w:rPr>
        <w:t>Pyrosequencing primer sequences.</w:t>
      </w:r>
    </w:p>
    <w:tbl>
      <w:tblPr>
        <w:tblStyle w:val="TableGrid"/>
        <w:tblW w:w="99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8"/>
        <w:gridCol w:w="2375"/>
        <w:gridCol w:w="5896"/>
      </w:tblGrid>
      <w:tr w:rsidR="00AF161B" w:rsidRPr="0009654F" w:rsidTr="0014114C"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:rsidR="00AF161B" w:rsidRPr="0034709B" w:rsidRDefault="00AF161B" w:rsidP="0042728F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34709B">
              <w:rPr>
                <w:rFonts w:ascii="Arial" w:hAnsi="Arial" w:cs="Arial"/>
                <w:sz w:val="18"/>
                <w:szCs w:val="18"/>
              </w:rPr>
              <w:t>Gene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AF161B" w:rsidRPr="0034709B" w:rsidRDefault="00AF161B" w:rsidP="0042728F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34709B">
              <w:rPr>
                <w:rFonts w:ascii="Arial" w:hAnsi="Arial" w:cs="Arial"/>
                <w:sz w:val="18"/>
                <w:szCs w:val="18"/>
              </w:rPr>
              <w:t>Primer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AF161B" w:rsidRPr="0034709B" w:rsidRDefault="00AF161B" w:rsidP="0042728F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34709B">
              <w:rPr>
                <w:rFonts w:ascii="Arial" w:hAnsi="Arial" w:cs="Arial"/>
                <w:sz w:val="18"/>
                <w:szCs w:val="18"/>
              </w:rPr>
              <w:t>Sequence (5’-3’)</w:t>
            </w:r>
          </w:p>
        </w:tc>
      </w:tr>
      <w:tr w:rsidR="00AF161B" w:rsidRPr="0009654F" w:rsidTr="0014114C">
        <w:tc>
          <w:tcPr>
            <w:tcW w:w="1728" w:type="dxa"/>
            <w:tcBorders>
              <w:top w:val="single" w:sz="4" w:space="0" w:color="auto"/>
            </w:tcBorders>
          </w:tcPr>
          <w:p w:rsidR="00AF161B" w:rsidRPr="0021074A" w:rsidRDefault="00AF161B" w:rsidP="0042728F">
            <w:pPr>
              <w:spacing w:before="40"/>
              <w:rPr>
                <w:rFonts w:ascii="Courier New" w:hAnsi="Courier New" w:cs="Courier New"/>
                <w:sz w:val="18"/>
                <w:szCs w:val="18"/>
              </w:rPr>
            </w:pPr>
            <w:r w:rsidRPr="0021074A">
              <w:rPr>
                <w:rFonts w:ascii="Courier New" w:hAnsi="Courier New" w:cs="Courier New"/>
                <w:sz w:val="18"/>
                <w:szCs w:val="18"/>
              </w:rPr>
              <w:t>Human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AF161B" w:rsidRPr="0009654F" w:rsidRDefault="00AF161B" w:rsidP="0042728F">
            <w:pPr>
              <w:rPr>
                <w:rFonts w:ascii="Courier New" w:hAnsi="Courier New" w:cs="Courier New"/>
                <w:sz w:val="18"/>
                <w:szCs w:val="18"/>
                <w:u w:val="single"/>
              </w:rPr>
            </w:pPr>
          </w:p>
        </w:tc>
        <w:tc>
          <w:tcPr>
            <w:tcW w:w="5896" w:type="dxa"/>
            <w:tcBorders>
              <w:top w:val="single" w:sz="4" w:space="0" w:color="auto"/>
            </w:tcBorders>
          </w:tcPr>
          <w:p w:rsidR="00AF161B" w:rsidRPr="0009654F" w:rsidRDefault="00AF161B" w:rsidP="0042728F">
            <w:pPr>
              <w:rPr>
                <w:rFonts w:ascii="Courier New" w:hAnsi="Courier New" w:cs="Courier New"/>
                <w:sz w:val="18"/>
                <w:szCs w:val="18"/>
                <w:u w:val="single"/>
              </w:rPr>
            </w:pPr>
          </w:p>
        </w:tc>
      </w:tr>
      <w:tr w:rsidR="00AF161B" w:rsidRPr="0009654F" w:rsidTr="0014114C">
        <w:tc>
          <w:tcPr>
            <w:tcW w:w="1728" w:type="dxa"/>
            <w:tcBorders>
              <w:top w:val="single" w:sz="4" w:space="0" w:color="auto"/>
            </w:tcBorders>
          </w:tcPr>
          <w:p w:rsidR="00AF161B" w:rsidRPr="0021074A" w:rsidRDefault="00AF161B" w:rsidP="0042728F">
            <w:pPr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AF161B" w:rsidRPr="0009654F" w:rsidRDefault="00AF161B" w:rsidP="0042728F">
            <w:pPr>
              <w:rPr>
                <w:rFonts w:ascii="Courier New" w:hAnsi="Courier New" w:cs="Courier New"/>
                <w:sz w:val="18"/>
                <w:szCs w:val="18"/>
                <w:u w:val="single"/>
              </w:rPr>
            </w:pPr>
          </w:p>
        </w:tc>
        <w:tc>
          <w:tcPr>
            <w:tcW w:w="5896" w:type="dxa"/>
            <w:tcBorders>
              <w:top w:val="single" w:sz="4" w:space="0" w:color="auto"/>
            </w:tcBorders>
          </w:tcPr>
          <w:p w:rsidR="00AF161B" w:rsidRPr="0009654F" w:rsidRDefault="00AF161B" w:rsidP="0042728F">
            <w:pPr>
              <w:rPr>
                <w:rFonts w:ascii="Courier New" w:hAnsi="Courier New" w:cs="Courier New"/>
                <w:sz w:val="18"/>
                <w:szCs w:val="18"/>
                <w:u w:val="single"/>
              </w:rPr>
            </w:pP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i/>
                <w:sz w:val="18"/>
                <w:szCs w:val="18"/>
              </w:rPr>
              <w:t>TET1</w:t>
            </w: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Forward1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GAGGTTTGTTTTGGGGAGATA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Reverse1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  <w:u w:val="single"/>
              </w:rPr>
              <w:t>GCCCCCGCCCG</w:t>
            </w:r>
            <w:r w:rsidRPr="0009654F">
              <w:rPr>
                <w:rFonts w:ascii="Courier New" w:hAnsi="Courier New" w:cs="Courier New"/>
                <w:sz w:val="18"/>
                <w:szCs w:val="18"/>
              </w:rPr>
              <w:t>CCCCAACTCCAAACCTAC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Forward-nested1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  <w:u w:val="single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TGTTTTGGGGAGATATAGTTG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Sequencing-R1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eastAsia="Times New Roman" w:hAnsi="Courier New" w:cs="Courier New"/>
                <w:sz w:val="18"/>
                <w:szCs w:val="18"/>
              </w:rPr>
              <w:t>GGGGGTTGATTTGG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Sequencing-R2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eastAsia="Times New Roman" w:hAnsi="Courier New" w:cs="Courier New"/>
                <w:sz w:val="18"/>
                <w:szCs w:val="18"/>
              </w:rPr>
              <w:t>GGGTTTTGATTGTGTTGG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Forward2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AGGGTTGGTGTAGGTTTGGAGTT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Reverse2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  <w:u w:val="single"/>
              </w:rPr>
              <w:t>GCCCCCGCCCG</w:t>
            </w:r>
            <w:r w:rsidRPr="0009654F">
              <w:rPr>
                <w:rFonts w:ascii="Courier New" w:hAnsi="Courier New" w:cs="Courier New"/>
                <w:sz w:val="18"/>
                <w:szCs w:val="18"/>
              </w:rPr>
              <w:t>ACACTTACCCTCCCCCA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Forward-nested2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  <w:u w:val="single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GTAGGTTTGGAGTTGGGGGT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Sequencing-R3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eastAsia="Times New Roman" w:hAnsi="Courier New" w:cs="Courier New"/>
                <w:sz w:val="18"/>
                <w:szCs w:val="18"/>
              </w:rPr>
              <w:t>TGTTTTGGGAATGTGATT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Sequencing-R4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eastAsia="Times New Roman" w:hAnsi="Courier New" w:cs="Courier New"/>
                <w:sz w:val="18"/>
                <w:szCs w:val="18"/>
              </w:rPr>
              <w:t>TTGTTTTAGGGGTGGGTT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Sequencing-R5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eastAsia="Times New Roman" w:hAnsi="Courier New" w:cs="Courier New"/>
                <w:sz w:val="18"/>
                <w:szCs w:val="18"/>
              </w:rPr>
              <w:t>GAGATAAATAATGTTTT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Sequencing-R6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eastAsia="Times New Roman" w:hAnsi="Courier New" w:cs="Courier New"/>
                <w:sz w:val="18"/>
                <w:szCs w:val="18"/>
              </w:rPr>
              <w:t>TTTGGGGTTTTGATT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i/>
                <w:sz w:val="18"/>
                <w:szCs w:val="18"/>
              </w:rPr>
              <w:t>TET2</w:t>
            </w: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Forward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GAAGTGGTGGTGGAGTGTAG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Reverse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  <w:u w:val="single"/>
              </w:rPr>
              <w:t>GCCCCCGCCCG</w:t>
            </w:r>
            <w:r w:rsidRPr="0009654F">
              <w:rPr>
                <w:rFonts w:ascii="Courier New" w:hAnsi="Courier New" w:cs="Courier New"/>
                <w:sz w:val="18"/>
                <w:szCs w:val="18"/>
              </w:rPr>
              <w:t>CAATAAAAACCTAAACTACCCTCAC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Forward-nested</w:t>
            </w:r>
          </w:p>
        </w:tc>
        <w:tc>
          <w:tcPr>
            <w:tcW w:w="5896" w:type="dxa"/>
          </w:tcPr>
          <w:p w:rsidR="00AF161B" w:rsidRPr="00182B6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 w:rsidRPr="00182B6F">
              <w:rPr>
                <w:rFonts w:ascii="Courier New" w:hAnsi="Courier New" w:cs="Courier New"/>
                <w:sz w:val="18"/>
                <w:szCs w:val="18"/>
              </w:rPr>
              <w:t>GAGTGTAGATTAGTAAAAAGTTTTAAAGGG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Sequencing-R1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GGGAAATTTTAGATGTTA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Sequencing-R2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TTTAGGGGTGGAGATT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Sequencing-R3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TTAGTTTTGGTTTTTATTT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  <w:r>
              <w:rPr>
                <w:rFonts w:ascii="Courier New" w:hAnsi="Courier New" w:cs="Courier New"/>
                <w:i/>
                <w:sz w:val="18"/>
                <w:szCs w:val="18"/>
              </w:rPr>
              <w:t>hMLH1</w:t>
            </w: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Forward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TGTATTGGTATATAAAGTTTTTTTTATTTTAGT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Reverse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 w:rsidRPr="00182B6F">
              <w:rPr>
                <w:rFonts w:ascii="Courier New" w:hAnsi="Courier New" w:cs="Courier New"/>
                <w:sz w:val="18"/>
                <w:szCs w:val="18"/>
                <w:u w:val="single"/>
              </w:rPr>
              <w:t>GCCCCCGCCCG</w:t>
            </w:r>
            <w:r>
              <w:rPr>
                <w:rFonts w:ascii="Courier New" w:hAnsi="Courier New" w:cs="Courier New"/>
                <w:sz w:val="18"/>
                <w:szCs w:val="18"/>
              </w:rPr>
              <w:t>CTCCTCCTCTCCCCTTA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Forward-nested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GAGTAGTTTTTTTTTTAGGAGTGAAGG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Sequencing-R1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TAGGAGTGAAGGAGGTTA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Sequencing-R2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ATAGATTAGGTATAGGGTTTTAT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Sequencing-R3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GTTATAAGAGTAGGGTTA</w:t>
            </w:r>
          </w:p>
        </w:tc>
      </w:tr>
      <w:tr w:rsidR="00AF161B" w:rsidRPr="0009654F" w:rsidTr="0014114C">
        <w:tc>
          <w:tcPr>
            <w:tcW w:w="1728" w:type="dxa"/>
            <w:tcBorders>
              <w:bottom w:val="single" w:sz="4" w:space="0" w:color="auto"/>
            </w:tcBorders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5896" w:type="dxa"/>
            <w:tcBorders>
              <w:bottom w:val="single" w:sz="4" w:space="0" w:color="auto"/>
            </w:tcBorders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AF161B" w:rsidRPr="0009654F" w:rsidTr="0014114C"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:rsidR="00AF161B" w:rsidRPr="0009654F" w:rsidRDefault="00AF161B" w:rsidP="0042728F">
            <w:pPr>
              <w:spacing w:before="40"/>
              <w:rPr>
                <w:rFonts w:ascii="Courier New" w:hAnsi="Courier New" w:cs="Courier New"/>
                <w:i/>
                <w:sz w:val="18"/>
                <w:szCs w:val="18"/>
              </w:rPr>
            </w:pPr>
            <w:r>
              <w:rPr>
                <w:rFonts w:ascii="Courier New" w:hAnsi="Courier New" w:cs="Courier New"/>
                <w:i/>
                <w:sz w:val="18"/>
                <w:szCs w:val="18"/>
              </w:rPr>
              <w:t>Mouse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AF161B" w:rsidRPr="0009654F" w:rsidTr="0014114C">
        <w:tc>
          <w:tcPr>
            <w:tcW w:w="1728" w:type="dxa"/>
            <w:tcBorders>
              <w:top w:val="single" w:sz="4" w:space="0" w:color="auto"/>
            </w:tcBorders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5896" w:type="dxa"/>
            <w:tcBorders>
              <w:top w:val="single" w:sz="4" w:space="0" w:color="auto"/>
            </w:tcBorders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  <w:r>
              <w:rPr>
                <w:rFonts w:ascii="Courier New" w:hAnsi="Courier New" w:cs="Courier New"/>
                <w:i/>
                <w:sz w:val="18"/>
                <w:szCs w:val="18"/>
              </w:rPr>
              <w:t>mTet1</w:t>
            </w: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Forward1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TGATGTTAAGTTTGGAGGTTTTTAT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Reverse1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 w:rsidRPr="001523AF">
              <w:rPr>
                <w:rFonts w:ascii="Courier New" w:hAnsi="Courier New" w:cs="Courier New"/>
                <w:sz w:val="18"/>
                <w:szCs w:val="18"/>
                <w:u w:val="single"/>
              </w:rPr>
              <w:t>GCCCCCGCCCG</w:t>
            </w:r>
            <w:r>
              <w:rPr>
                <w:rFonts w:ascii="Courier New" w:hAnsi="Courier New" w:cs="Courier New"/>
                <w:sz w:val="18"/>
                <w:szCs w:val="18"/>
              </w:rPr>
              <w:t>ACCCTAAAATCCAAAAACAATTT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Forward-nested1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AGGGTTAATTAAATTTTTTGGGGAG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Sequencing-R1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sz w:val="18"/>
                <w:szCs w:val="18"/>
              </w:rPr>
              <w:t>GAGTATTGTTAGTTATT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Forward2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AAGGAGTTTGGGTTTTGAAAAAG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Reverse2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  <w:u w:val="single"/>
              </w:rPr>
              <w:t>GCCCCCGCCCG</w:t>
            </w:r>
            <w:r>
              <w:rPr>
                <w:rFonts w:ascii="Courier New" w:hAnsi="Courier New" w:cs="Courier New"/>
                <w:sz w:val="18"/>
                <w:szCs w:val="18"/>
              </w:rPr>
              <w:t>CATCCTTACATCTTTACTTACTCTACA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Forward-nested2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TTTGGGTTTTGAAAAAGAATTTGG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Sequencing-R</w:t>
            </w:r>
            <w:r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sz w:val="18"/>
                <w:szCs w:val="18"/>
              </w:rPr>
              <w:t>TTGAAAAAGAATTTGGTTT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  <w:r>
              <w:rPr>
                <w:rFonts w:ascii="Courier New" w:hAnsi="Courier New" w:cs="Courier New"/>
                <w:i/>
                <w:sz w:val="18"/>
                <w:szCs w:val="18"/>
              </w:rPr>
              <w:t>mTet2</w:t>
            </w: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Forward1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GGGAGATTGGAAAGGGATTAT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Reverse1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 w:rsidRPr="001523AF">
              <w:rPr>
                <w:rFonts w:ascii="Courier New" w:hAnsi="Courier New" w:cs="Courier New"/>
                <w:sz w:val="18"/>
                <w:szCs w:val="18"/>
                <w:u w:val="single"/>
              </w:rPr>
              <w:t>GCCCCCGCCCG</w:t>
            </w:r>
            <w:r>
              <w:rPr>
                <w:rFonts w:ascii="Courier New" w:hAnsi="Courier New" w:cs="Courier New"/>
                <w:sz w:val="18"/>
                <w:szCs w:val="18"/>
              </w:rPr>
              <w:t>AAAACAAAATAACTACCCTATAAAATT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Forward-nested1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GAGGAAAGAAAGAGAGAGAGAG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Sequencing-R1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sz w:val="18"/>
                <w:szCs w:val="18"/>
              </w:rPr>
              <w:t>AGAGAGAGAGAGATAGG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Forward2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GGGAGAGTTAGAGGGGTTTGG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Reverse2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  <w:u w:val="single"/>
              </w:rPr>
              <w:t>GCCCCCGCCCG</w:t>
            </w:r>
            <w:r>
              <w:rPr>
                <w:rFonts w:ascii="Courier New" w:hAnsi="Courier New" w:cs="Courier New"/>
                <w:sz w:val="18"/>
                <w:szCs w:val="18"/>
              </w:rPr>
              <w:t>CTTAAACATTAAAAACTACTAACTTAATTC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Forward-nested2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GTTTAGGTTTATTTTTTGTTTATTTTGG</w:t>
            </w:r>
          </w:p>
        </w:tc>
      </w:tr>
      <w:tr w:rsidR="00AF161B" w:rsidRPr="0009654F" w:rsidTr="0014114C">
        <w:tc>
          <w:tcPr>
            <w:tcW w:w="1728" w:type="dxa"/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  <w:r w:rsidRPr="0009654F">
              <w:rPr>
                <w:rFonts w:ascii="Courier New" w:hAnsi="Courier New" w:cs="Courier New"/>
                <w:sz w:val="18"/>
                <w:szCs w:val="18"/>
              </w:rPr>
              <w:t>Sequencing-R</w:t>
            </w:r>
            <w:r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5896" w:type="dxa"/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sz w:val="18"/>
                <w:szCs w:val="18"/>
              </w:rPr>
              <w:t>ATTTTTTGTTTATTTTGGTTA</w:t>
            </w:r>
          </w:p>
        </w:tc>
      </w:tr>
      <w:tr w:rsidR="00AF161B" w:rsidRPr="0009654F" w:rsidTr="0014114C">
        <w:tc>
          <w:tcPr>
            <w:tcW w:w="1728" w:type="dxa"/>
            <w:tcBorders>
              <w:bottom w:val="single" w:sz="4" w:space="0" w:color="auto"/>
            </w:tcBorders>
          </w:tcPr>
          <w:p w:rsidR="00AF161B" w:rsidRPr="0009654F" w:rsidRDefault="00AF161B" w:rsidP="0042728F">
            <w:pPr>
              <w:rPr>
                <w:rFonts w:ascii="Courier New" w:hAnsi="Courier New" w:cs="Courier New"/>
                <w:i/>
                <w:sz w:val="18"/>
                <w:szCs w:val="18"/>
              </w:rPr>
            </w:pP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AF161B" w:rsidRPr="0009654F" w:rsidRDefault="00AF161B" w:rsidP="0042728F">
            <w:pPr>
              <w:ind w:left="-75" w:right="-225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5896" w:type="dxa"/>
            <w:tcBorders>
              <w:bottom w:val="single" w:sz="4" w:space="0" w:color="auto"/>
            </w:tcBorders>
          </w:tcPr>
          <w:p w:rsidR="00AF161B" w:rsidRDefault="00AF161B" w:rsidP="0042728F">
            <w:pPr>
              <w:ind w:left="495"/>
              <w:rPr>
                <w:rFonts w:ascii="Courier New" w:eastAsia="Times New Roman" w:hAnsi="Courier New" w:cs="Courier New"/>
                <w:sz w:val="18"/>
                <w:szCs w:val="18"/>
              </w:rPr>
            </w:pPr>
          </w:p>
        </w:tc>
      </w:tr>
      <w:tr w:rsidR="00AF161B" w:rsidRPr="0009654F" w:rsidTr="0014114C">
        <w:trPr>
          <w:trHeight w:val="252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161B" w:rsidRPr="0009654F" w:rsidRDefault="00AF161B" w:rsidP="0042728F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09654F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Universal primer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161B" w:rsidRPr="0009654F" w:rsidRDefault="00AF161B" w:rsidP="0042728F">
            <w:pPr>
              <w:ind w:left="195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AF161B" w:rsidRPr="0009654F" w:rsidRDefault="00AF161B" w:rsidP="0042728F">
            <w:pPr>
              <w:ind w:left="495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Biotin-</w:t>
            </w:r>
            <w:r w:rsidRPr="0009654F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GCCCCCGCCCG</w:t>
            </w:r>
          </w:p>
        </w:tc>
      </w:tr>
    </w:tbl>
    <w:p w:rsidR="00AF161B" w:rsidRDefault="00AF161B" w:rsidP="00AF161B">
      <w:pPr>
        <w:spacing w:before="120" w:after="0" w:line="240" w:lineRule="auto"/>
      </w:pPr>
      <w:r w:rsidRPr="00BC4390">
        <w:rPr>
          <w:rFonts w:ascii="Arial" w:eastAsia="Times New Roman" w:hAnsi="Arial" w:cs="Arial"/>
          <w:sz w:val="20"/>
          <w:szCs w:val="20"/>
        </w:rPr>
        <w:t xml:space="preserve">Sequence underlined represents the </w:t>
      </w:r>
      <w:r w:rsidRPr="00BC4390">
        <w:rPr>
          <w:rFonts w:ascii="Arial" w:hAnsi="Arial" w:cs="Arial"/>
          <w:sz w:val="20"/>
          <w:szCs w:val="20"/>
        </w:rPr>
        <w:t>11-base tag.</w:t>
      </w:r>
    </w:p>
    <w:p w:rsidR="006E353B" w:rsidRDefault="006E353B"/>
    <w:p w:rsidR="00AF161B" w:rsidRDefault="00AF161B" w:rsidP="00B05DBE"/>
    <w:sectPr w:rsidR="00AF16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Medici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sf2ss5p3wpew0e29x4x0fxy290av2ee92df&quot;&gt;CIMPmanuscript12122017&lt;record-ids&gt;&lt;item&gt;106&lt;/item&gt;&lt;item&gt;107&lt;/item&gt;&lt;/record-ids&gt;&lt;/item&gt;&lt;/Libraries&gt;"/>
  </w:docVars>
  <w:rsids>
    <w:rsidRoot w:val="00FE6519"/>
    <w:rsid w:val="000819F9"/>
    <w:rsid w:val="0014114C"/>
    <w:rsid w:val="00170353"/>
    <w:rsid w:val="00206812"/>
    <w:rsid w:val="00225020"/>
    <w:rsid w:val="0023560D"/>
    <w:rsid w:val="002F0018"/>
    <w:rsid w:val="003F448A"/>
    <w:rsid w:val="004E0825"/>
    <w:rsid w:val="004E2652"/>
    <w:rsid w:val="005551CA"/>
    <w:rsid w:val="006A3E39"/>
    <w:rsid w:val="006E353B"/>
    <w:rsid w:val="00944D83"/>
    <w:rsid w:val="00956151"/>
    <w:rsid w:val="0097001E"/>
    <w:rsid w:val="009C0DC1"/>
    <w:rsid w:val="00AF161B"/>
    <w:rsid w:val="00B05DBE"/>
    <w:rsid w:val="00BA5901"/>
    <w:rsid w:val="00C344EF"/>
    <w:rsid w:val="00D0517E"/>
    <w:rsid w:val="00D96B4E"/>
    <w:rsid w:val="00E86AFC"/>
    <w:rsid w:val="00FE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7A0E2"/>
  <w15:chartTrackingRefBased/>
  <w15:docId w15:val="{2C40078A-4C8D-4351-B9B5-F8992BCE4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6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6519"/>
    <w:rPr>
      <w:color w:val="0000FF"/>
      <w:u w:val="single"/>
    </w:rPr>
  </w:style>
  <w:style w:type="character" w:customStyle="1" w:styleId="foldable-text">
    <w:name w:val="foldable-text"/>
    <w:basedOn w:val="DefaultParagraphFont"/>
    <w:rsid w:val="00FE6519"/>
  </w:style>
  <w:style w:type="table" w:styleId="TableGrid">
    <w:name w:val="Table Grid"/>
    <w:basedOn w:val="TableNormal"/>
    <w:uiPriority w:val="59"/>
    <w:rsid w:val="00FE6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efaultParagraphFont"/>
    <w:rsid w:val="00FE6519"/>
  </w:style>
  <w:style w:type="paragraph" w:styleId="CommentText">
    <w:name w:val="annotation text"/>
    <w:basedOn w:val="Normal"/>
    <w:link w:val="CommentTextChar"/>
    <w:uiPriority w:val="99"/>
    <w:unhideWhenUsed/>
    <w:rsid w:val="00FE6519"/>
    <w:pPr>
      <w:spacing w:after="200" w:line="240" w:lineRule="auto"/>
    </w:pPr>
    <w:rPr>
      <w:sz w:val="20"/>
      <w:szCs w:val="20"/>
      <w:lang w:val="de-CH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6519"/>
    <w:rPr>
      <w:sz w:val="20"/>
      <w:szCs w:val="20"/>
      <w:lang w:val="de-CH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E65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E6519"/>
    <w:rPr>
      <w:rFonts w:ascii="Courier New" w:eastAsia="Times New Roman" w:hAnsi="Courier New" w:cs="Courier New"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6E353B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E353B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6E353B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E353B"/>
    <w:rPr>
      <w:rFonts w:ascii="Calibri" w:hAnsi="Calibri" w:cs="Calibri"/>
      <w:noProof/>
    </w:rPr>
  </w:style>
  <w:style w:type="character" w:styleId="Emphasis">
    <w:name w:val="Emphasis"/>
    <w:basedOn w:val="DefaultParagraphFont"/>
    <w:uiPriority w:val="20"/>
    <w:qFormat/>
    <w:rsid w:val="001703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https://genome-.ucsc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Faiza Noreen</dc:creator>
  <cp:keywords/>
  <dc:description/>
  <cp:lastModifiedBy>Faiza Noreen</cp:lastModifiedBy>
  <cp:revision>2</cp:revision>
  <dcterms:created xsi:type="dcterms:W3CDTF">2019-10-01T13:41:00Z</dcterms:created>
  <dcterms:modified xsi:type="dcterms:W3CDTF">2019-10-01T13:41:00Z</dcterms:modified>
</cp:coreProperties>
</file>