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4F45AD" w14:textId="69298709" w:rsidR="00F92B3B" w:rsidRDefault="00F92B3B" w:rsidP="00106BF5">
      <w:pPr>
        <w:spacing w:line="48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Supplementary </w:t>
      </w:r>
      <w:r w:rsidR="006F0003">
        <w:rPr>
          <w:rFonts w:ascii="Times New Roman" w:hAnsi="Times New Roman" w:cs="Times New Roman"/>
          <w:b/>
        </w:rPr>
        <w:t>information</w:t>
      </w:r>
    </w:p>
    <w:p w14:paraId="13D475F8" w14:textId="77777777" w:rsidR="00F92B3B" w:rsidRDefault="00F92B3B" w:rsidP="00106BF5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071383A9" w14:textId="77777777" w:rsidR="005F1527" w:rsidRPr="00733B63" w:rsidRDefault="005F1527" w:rsidP="00106BF5">
      <w:pPr>
        <w:spacing w:line="480" w:lineRule="auto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</w:rPr>
        <w:t xml:space="preserve">Novel HDAC inhibitor MAKV-8 and </w:t>
      </w:r>
      <w:r w:rsidRPr="00733B63">
        <w:rPr>
          <w:rFonts w:ascii="Times New Roman" w:hAnsi="Times New Roman" w:cs="Times New Roman"/>
          <w:b/>
        </w:rPr>
        <w:t>imatinib synergistically</w:t>
      </w:r>
      <w:r w:rsidRPr="00F7662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kill chronic myeloid leukemia</w:t>
      </w:r>
      <w:r w:rsidRPr="00733B63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cells via inhibition of BCR-ABL/MYC-signaling: effect on imatinib resistance and stem cells</w:t>
      </w:r>
    </w:p>
    <w:p w14:paraId="12AEAF2F" w14:textId="77777777" w:rsidR="005F1527" w:rsidRPr="00733B63" w:rsidRDefault="005F1527" w:rsidP="005F1527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528347CF" w14:textId="77777777" w:rsidR="005F1527" w:rsidRPr="00733B63" w:rsidRDefault="005F1527" w:rsidP="005F1527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733B63">
        <w:rPr>
          <w:rFonts w:ascii="Times New Roman" w:hAnsi="Times New Roman" w:cs="Times New Roman"/>
          <w:color w:val="000000" w:themeColor="text1"/>
        </w:rPr>
        <w:t>Manon Lernoux</w:t>
      </w:r>
      <w:r w:rsidRPr="00733B63">
        <w:rPr>
          <w:rFonts w:ascii="Times New Roman" w:hAnsi="Times New Roman" w:cs="Times New Roman"/>
          <w:color w:val="000000" w:themeColor="text1"/>
          <w:vertAlign w:val="superscript"/>
        </w:rPr>
        <w:t>1</w:t>
      </w:r>
      <w:r w:rsidRPr="00733B63">
        <w:rPr>
          <w:rFonts w:ascii="Times New Roman" w:hAnsi="Times New Roman" w:cs="Times New Roman"/>
          <w:color w:val="000000" w:themeColor="text1"/>
        </w:rPr>
        <w:t>, Michael Schnekenburger</w:t>
      </w:r>
      <w:r w:rsidRPr="00733B63">
        <w:rPr>
          <w:rFonts w:ascii="Times New Roman" w:hAnsi="Times New Roman" w:cs="Times New Roman"/>
          <w:color w:val="000000" w:themeColor="text1"/>
          <w:vertAlign w:val="superscript"/>
        </w:rPr>
        <w:t>1</w:t>
      </w:r>
      <w:r w:rsidRPr="00733B63">
        <w:rPr>
          <w:rFonts w:ascii="Times New Roman" w:hAnsi="Times New Roman" w:cs="Times New Roman"/>
          <w:color w:val="000000" w:themeColor="text1"/>
        </w:rPr>
        <w:t>, Hélène Losson</w:t>
      </w:r>
      <w:r w:rsidRPr="00733B63">
        <w:rPr>
          <w:rFonts w:ascii="Times New Roman" w:hAnsi="Times New Roman" w:cs="Times New Roman"/>
          <w:color w:val="000000" w:themeColor="text1"/>
          <w:vertAlign w:val="superscript"/>
        </w:rPr>
        <w:t>1</w:t>
      </w:r>
      <w:r w:rsidRPr="00733B6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733B63">
        <w:rPr>
          <w:rFonts w:ascii="Times New Roman" w:hAnsi="Times New Roman" w:cs="Times New Roman"/>
          <w:color w:val="000000" w:themeColor="text1"/>
        </w:rPr>
        <w:t>Koen</w:t>
      </w:r>
      <w:proofErr w:type="spellEnd"/>
      <w:r w:rsidRPr="00733B63">
        <w:rPr>
          <w:rFonts w:ascii="Times New Roman" w:hAnsi="Times New Roman" w:cs="Times New Roman"/>
          <w:color w:val="000000" w:themeColor="text1"/>
        </w:rPr>
        <w:t xml:space="preserve"> Vermeulen</w:t>
      </w:r>
      <w:r w:rsidRPr="00733B63">
        <w:rPr>
          <w:rFonts w:ascii="Times New Roman" w:hAnsi="Times New Roman" w:cs="Times New Roman"/>
          <w:color w:val="000000" w:themeColor="text1"/>
          <w:vertAlign w:val="superscript"/>
        </w:rPr>
        <w:t>2</w:t>
      </w:r>
      <w:r w:rsidRPr="00733B6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733B63">
        <w:rPr>
          <w:rFonts w:ascii="Times New Roman" w:hAnsi="Times New Roman" w:cs="Times New Roman"/>
          <w:color w:val="000000" w:themeColor="text1"/>
        </w:rPr>
        <w:t>Hyunggu</w:t>
      </w:r>
      <w:proofErr w:type="spellEnd"/>
      <w:r w:rsidRPr="00733B63">
        <w:rPr>
          <w:rFonts w:ascii="Times New Roman" w:hAnsi="Times New Roman" w:cs="Times New Roman"/>
          <w:color w:val="000000" w:themeColor="text1"/>
        </w:rPr>
        <w:t xml:space="preserve"> Hahn</w:t>
      </w:r>
      <w:r w:rsidRPr="00733B63">
        <w:rPr>
          <w:rFonts w:ascii="Times New Roman" w:hAnsi="Times New Roman" w:cs="Times New Roman"/>
          <w:color w:val="000000" w:themeColor="text1"/>
          <w:vertAlign w:val="superscript"/>
        </w:rPr>
        <w:t>3</w:t>
      </w:r>
      <w:r w:rsidRPr="00733B6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733B63">
        <w:rPr>
          <w:rFonts w:ascii="Times New Roman" w:hAnsi="Times New Roman" w:cs="Times New Roman"/>
          <w:color w:val="000000" w:themeColor="text1"/>
        </w:rPr>
        <w:t>Déborah</w:t>
      </w:r>
      <w:proofErr w:type="spellEnd"/>
      <w:r w:rsidRPr="00733B63">
        <w:rPr>
          <w:rFonts w:ascii="Times New Roman" w:hAnsi="Times New Roman" w:cs="Times New Roman"/>
          <w:color w:val="000000" w:themeColor="text1"/>
        </w:rPr>
        <w:t xml:space="preserve"> Gérard</w:t>
      </w:r>
      <w:r w:rsidRPr="00733B63">
        <w:rPr>
          <w:rFonts w:ascii="Times New Roman" w:hAnsi="Times New Roman" w:cs="Times New Roman"/>
          <w:color w:val="000000" w:themeColor="text1"/>
          <w:vertAlign w:val="superscript"/>
        </w:rPr>
        <w:t>1</w:t>
      </w:r>
      <w:r w:rsidRPr="00733B63">
        <w:rPr>
          <w:rFonts w:ascii="Times New Roman" w:hAnsi="Times New Roman" w:cs="Times New Roman"/>
          <w:color w:val="000000" w:themeColor="text1"/>
        </w:rPr>
        <w:t>, Jin-Young Lee</w:t>
      </w:r>
      <w:r w:rsidRPr="00733B63">
        <w:rPr>
          <w:rFonts w:ascii="Times New Roman" w:hAnsi="Times New Roman" w:cs="Times New Roman"/>
          <w:color w:val="000000" w:themeColor="text1"/>
          <w:vertAlign w:val="superscript"/>
        </w:rPr>
        <w:t>3</w:t>
      </w:r>
      <w:r w:rsidRPr="00733B6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733B63">
        <w:rPr>
          <w:rFonts w:ascii="Times New Roman" w:hAnsi="Times New Roman" w:cs="Times New Roman"/>
          <w:color w:val="000000" w:themeColor="text1"/>
        </w:rPr>
        <w:t>Aloran</w:t>
      </w:r>
      <w:proofErr w:type="spellEnd"/>
      <w:r w:rsidRPr="00733B63">
        <w:rPr>
          <w:rFonts w:ascii="Times New Roman" w:hAnsi="Times New Roman" w:cs="Times New Roman"/>
          <w:color w:val="000000" w:themeColor="text1"/>
        </w:rPr>
        <w:t xml:space="preserve"> Mazumder</w:t>
      </w:r>
      <w:r w:rsidRPr="00733B63">
        <w:rPr>
          <w:rFonts w:ascii="Times New Roman" w:hAnsi="Times New Roman" w:cs="Times New Roman"/>
          <w:color w:val="000000" w:themeColor="text1"/>
          <w:vertAlign w:val="superscript"/>
        </w:rPr>
        <w:t>3</w:t>
      </w:r>
      <w:r w:rsidRPr="00733B63">
        <w:rPr>
          <w:rFonts w:ascii="Times New Roman" w:hAnsi="Times New Roman" w:cs="Times New Roman"/>
          <w:color w:val="000000" w:themeColor="text1"/>
        </w:rPr>
        <w:t>, Muneer Ahamed</w:t>
      </w:r>
      <w:r w:rsidRPr="00733B63">
        <w:rPr>
          <w:rFonts w:ascii="Times New Roman" w:hAnsi="Times New Roman" w:cs="Times New Roman"/>
          <w:color w:val="000000" w:themeColor="text1"/>
          <w:vertAlign w:val="superscript"/>
        </w:rPr>
        <w:t>2</w:t>
      </w:r>
      <w:r w:rsidRPr="00733B63">
        <w:rPr>
          <w:rFonts w:ascii="Times New Roman" w:hAnsi="Times New Roman" w:cs="Times New Roman"/>
          <w:color w:val="000000" w:themeColor="text1"/>
        </w:rPr>
        <w:t>, Christo Christov</w:t>
      </w:r>
      <w:r w:rsidRPr="00733B63">
        <w:rPr>
          <w:rFonts w:ascii="Times New Roman" w:hAnsi="Times New Roman" w:cs="Times New Roman"/>
          <w:color w:val="000000" w:themeColor="text1"/>
          <w:vertAlign w:val="superscript"/>
        </w:rPr>
        <w:t>4</w:t>
      </w:r>
      <w:r w:rsidRPr="00733B63">
        <w:rPr>
          <w:rFonts w:ascii="Times New Roman" w:hAnsi="Times New Roman" w:cs="Times New Roman"/>
          <w:color w:val="000000" w:themeColor="text1"/>
        </w:rPr>
        <w:t xml:space="preserve">, </w:t>
      </w:r>
      <w:r w:rsidRPr="00733B63">
        <w:rPr>
          <w:rFonts w:ascii="Times New Roman" w:hAnsi="Times New Roman" w:cs="Times New Roman"/>
        </w:rPr>
        <w:t>Dong-</w:t>
      </w:r>
      <w:proofErr w:type="spellStart"/>
      <w:r w:rsidRPr="00733B63">
        <w:rPr>
          <w:rFonts w:ascii="Times New Roman" w:hAnsi="Times New Roman" w:cs="Times New Roman"/>
        </w:rPr>
        <w:t>Wook</w:t>
      </w:r>
      <w:proofErr w:type="spellEnd"/>
      <w:r w:rsidRPr="00733B63">
        <w:rPr>
          <w:rFonts w:ascii="Times New Roman" w:hAnsi="Times New Roman" w:cs="Times New Roman"/>
        </w:rPr>
        <w:t xml:space="preserve"> Kim</w:t>
      </w:r>
      <w:r w:rsidRPr="00733B63">
        <w:rPr>
          <w:rFonts w:ascii="Times New Roman" w:hAnsi="Times New Roman" w:cs="Times New Roman"/>
          <w:vertAlign w:val="superscript"/>
        </w:rPr>
        <w:t>5</w:t>
      </w:r>
      <w:r w:rsidRPr="00733B63">
        <w:rPr>
          <w:rFonts w:ascii="Times New Roman" w:hAnsi="Times New Roman" w:cs="Times New Roman"/>
        </w:rPr>
        <w:t xml:space="preserve">, </w:t>
      </w:r>
      <w:r w:rsidRPr="00733B63">
        <w:rPr>
          <w:rFonts w:ascii="Times New Roman" w:hAnsi="Times New Roman" w:cs="Times New Roman"/>
          <w:color w:val="000000" w:themeColor="text1"/>
        </w:rPr>
        <w:t>Mario Dicato</w:t>
      </w:r>
      <w:r w:rsidRPr="00733B63">
        <w:rPr>
          <w:rFonts w:ascii="Times New Roman" w:hAnsi="Times New Roman" w:cs="Times New Roman"/>
          <w:color w:val="000000" w:themeColor="text1"/>
          <w:vertAlign w:val="superscript"/>
        </w:rPr>
        <w:t>1</w:t>
      </w:r>
      <w:r w:rsidRPr="00733B63">
        <w:rPr>
          <w:rFonts w:ascii="Times New Roman" w:hAnsi="Times New Roman" w:cs="Times New Roman"/>
          <w:color w:val="000000" w:themeColor="text1"/>
        </w:rPr>
        <w:t xml:space="preserve">, Guy </w:t>
      </w:r>
      <w:r w:rsidRPr="00733B63">
        <w:rPr>
          <w:rFonts w:ascii="Times New Roman" w:hAnsi="Times New Roman" w:cs="Times New Roman"/>
        </w:rPr>
        <w:t>Bormans</w:t>
      </w:r>
      <w:r w:rsidRPr="00733B63">
        <w:rPr>
          <w:rFonts w:ascii="Times New Roman" w:hAnsi="Times New Roman" w:cs="Times New Roman"/>
          <w:vertAlign w:val="superscript"/>
        </w:rPr>
        <w:t>2</w:t>
      </w:r>
      <w:r w:rsidRPr="00733B63">
        <w:rPr>
          <w:rFonts w:ascii="Times New Roman" w:hAnsi="Times New Roman" w:cs="Times New Roman"/>
        </w:rPr>
        <w:t>,</w:t>
      </w:r>
      <w:r w:rsidRPr="00733B63">
        <w:rPr>
          <w:rFonts w:ascii="Times New Roman" w:hAnsi="Times New Roman" w:cs="Times New Roman"/>
          <w:color w:val="000000" w:themeColor="text1"/>
        </w:rPr>
        <w:t xml:space="preserve"> </w:t>
      </w:r>
      <w:bookmarkStart w:id="0" w:name="OLE_LINK22"/>
      <w:bookmarkStart w:id="1" w:name="OLE_LINK23"/>
      <w:r w:rsidRPr="00733B63">
        <w:rPr>
          <w:rFonts w:ascii="Times New Roman" w:hAnsi="Times New Roman" w:cs="Times New Roman"/>
          <w:color w:val="000000" w:themeColor="text1"/>
        </w:rPr>
        <w:t>Byung-Woo Han</w:t>
      </w:r>
      <w:bookmarkEnd w:id="0"/>
      <w:bookmarkEnd w:id="1"/>
      <w:r w:rsidRPr="00733B63">
        <w:rPr>
          <w:rFonts w:ascii="Times New Roman" w:hAnsi="Times New Roman" w:cs="Times New Roman"/>
          <w:color w:val="000000" w:themeColor="text1"/>
          <w:vertAlign w:val="superscript"/>
        </w:rPr>
        <w:t>3*</w:t>
      </w:r>
      <w:r w:rsidRPr="00733B63">
        <w:rPr>
          <w:rFonts w:ascii="Times New Roman" w:hAnsi="Times New Roman" w:cs="Times New Roman"/>
          <w:color w:val="000000" w:themeColor="text1"/>
        </w:rPr>
        <w:t>, Marc Diederich</w:t>
      </w:r>
      <w:r w:rsidRPr="00733B63">
        <w:rPr>
          <w:rFonts w:ascii="Times New Roman" w:hAnsi="Times New Roman" w:cs="Times New Roman"/>
          <w:color w:val="000000" w:themeColor="text1"/>
          <w:vertAlign w:val="superscript"/>
        </w:rPr>
        <w:t>3*</w:t>
      </w:r>
    </w:p>
    <w:p w14:paraId="2824BBF3" w14:textId="77777777" w:rsidR="00A61B19" w:rsidRDefault="00A61B19" w:rsidP="00A61B19">
      <w:pPr>
        <w:spacing w:line="480" w:lineRule="auto"/>
      </w:pPr>
      <w:r>
        <w:br w:type="page"/>
      </w:r>
    </w:p>
    <w:p w14:paraId="4F019DFC" w14:textId="77777777" w:rsidR="00690B9D" w:rsidRDefault="00690B9D" w:rsidP="00690B9D">
      <w:pPr>
        <w:spacing w:line="480" w:lineRule="auto"/>
        <w:jc w:val="center"/>
      </w:pPr>
      <w:r w:rsidRPr="00690B9D">
        <w:rPr>
          <w:noProof/>
          <w:lang w:val="en-GB" w:eastAsia="en-GB"/>
        </w:rPr>
        <w:lastRenderedPageBreak/>
        <w:drawing>
          <wp:inline distT="0" distB="0" distL="0" distR="0" wp14:anchorId="6C0C3967" wp14:editId="0C8F12CB">
            <wp:extent cx="5084151" cy="4031420"/>
            <wp:effectExtent l="0" t="0" r="0" b="7620"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84151" cy="403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70536" w14:textId="0264380F" w:rsidR="00690B9D" w:rsidRPr="007D2E0D" w:rsidRDefault="006F0003" w:rsidP="00701AEE">
      <w:pPr>
        <w:pStyle w:val="Caption"/>
        <w:spacing w:after="0" w:line="48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Figure S1</w:t>
      </w:r>
      <w:r w:rsidR="00690B9D" w:rsidRPr="007D2E0D">
        <w:rPr>
          <w:rFonts w:ascii="Times New Roman" w:hAnsi="Times New Roman" w:cs="Times New Roman"/>
          <w:color w:val="auto"/>
          <w:sz w:val="24"/>
          <w:szCs w:val="24"/>
        </w:rPr>
        <w:t>: Docking of MAKV-8 into human HDAC isoenzymes.</w:t>
      </w:r>
    </w:p>
    <w:p w14:paraId="7F860294" w14:textId="0BEBB08A" w:rsidR="00690B9D" w:rsidRDefault="00690B9D" w:rsidP="00701AEE">
      <w:pPr>
        <w:spacing w:line="480" w:lineRule="auto"/>
        <w:jc w:val="both"/>
      </w:pPr>
      <w:r w:rsidRPr="007D2E0D">
        <w:rPr>
          <w:rFonts w:ascii="Times New Roman" w:hAnsi="Times New Roman" w:cs="Times New Roman"/>
        </w:rPr>
        <w:t>Docking poses of MAKV-8 molecule, represented as stick model</w:t>
      </w:r>
      <w:r w:rsidRPr="00690B9D">
        <w:rPr>
          <w:rFonts w:ascii="Times New Roman" w:hAnsi="Times New Roman" w:cs="Times New Roman"/>
        </w:rPr>
        <w:t xml:space="preserve"> (orange), on the crystal structure of </w:t>
      </w:r>
      <w:r w:rsidR="00701AEE">
        <w:rPr>
          <w:rFonts w:ascii="Times New Roman" w:hAnsi="Times New Roman" w:cs="Times New Roman"/>
        </w:rPr>
        <w:t xml:space="preserve">the </w:t>
      </w:r>
      <w:r w:rsidRPr="00690B9D">
        <w:rPr>
          <w:rFonts w:ascii="Times New Roman" w:hAnsi="Times New Roman" w:cs="Times New Roman"/>
        </w:rPr>
        <w:t>indicated HDAC isoenzymes that are superposed (white; PDB codes: 4BKX, 4LY1, 4A69, 2VQM, 5EDU, 3C10, and 3EW8 for HDAC1, HDAC2, HDAC3, HDAC4, HDAC6, HDAC7 and HDAC8, respectively).</w:t>
      </w:r>
      <w:r w:rsidRPr="00690B9D">
        <w:rPr>
          <w:rFonts w:ascii="Times New Roman" w:hAnsi="Times New Roman" w:cs="Times New Roman"/>
          <w:b/>
        </w:rPr>
        <w:t xml:space="preserve"> </w:t>
      </w:r>
      <w:r w:rsidR="00701AEE">
        <w:rPr>
          <w:rFonts w:ascii="Times New Roman" w:hAnsi="Times New Roman" w:cs="Times New Roman"/>
        </w:rPr>
        <w:t>N</w:t>
      </w:r>
      <w:r w:rsidR="00701AEE" w:rsidRPr="00C3573D">
        <w:rPr>
          <w:rFonts w:ascii="Times New Roman" w:hAnsi="Times New Roman" w:cs="Times New Roman"/>
        </w:rPr>
        <w:t xml:space="preserve">itrogen and oxygen are colored in blue and red, respectively. </w:t>
      </w:r>
      <w:r>
        <w:br w:type="page"/>
      </w:r>
    </w:p>
    <w:p w14:paraId="6B930F17" w14:textId="77777777" w:rsidR="00090CE5" w:rsidRDefault="00B975B2" w:rsidP="00F72E4C">
      <w:pPr>
        <w:spacing w:line="480" w:lineRule="auto"/>
        <w:jc w:val="center"/>
      </w:pPr>
      <w:r w:rsidRPr="00B975B2">
        <w:rPr>
          <w:noProof/>
          <w:lang w:val="en-GB" w:eastAsia="en-GB"/>
        </w:rPr>
        <w:lastRenderedPageBreak/>
        <w:drawing>
          <wp:inline distT="0" distB="0" distL="0" distR="0" wp14:anchorId="3F8D060E" wp14:editId="716CD3FE">
            <wp:extent cx="5688136" cy="2769675"/>
            <wp:effectExtent l="0" t="0" r="1905" b="0"/>
            <wp:docPr id="53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88136" cy="276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43BD7" w14:textId="4B75D016" w:rsidR="00B975B2" w:rsidRPr="002A4CA1" w:rsidRDefault="006F0003" w:rsidP="000E2DF4">
      <w:pPr>
        <w:pStyle w:val="Caption"/>
        <w:spacing w:after="0" w:line="48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Figure S2</w:t>
      </w:r>
      <w:r w:rsidR="00B975B2" w:rsidRPr="002A4CA1">
        <w:rPr>
          <w:rFonts w:ascii="Times New Roman" w:hAnsi="Times New Roman" w:cs="Times New Roman"/>
          <w:color w:val="auto"/>
          <w:sz w:val="24"/>
          <w:szCs w:val="24"/>
        </w:rPr>
        <w:t>:</w:t>
      </w:r>
      <w:r w:rsidR="0067194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67194B" w:rsidRPr="0067194B">
        <w:rPr>
          <w:rFonts w:ascii="Times New Roman" w:hAnsi="Times New Roman" w:cs="Times New Roman"/>
          <w:color w:val="auto"/>
          <w:sz w:val="24"/>
          <w:szCs w:val="24"/>
        </w:rPr>
        <w:t xml:space="preserve">Effect of MAKV-8 derived compounds on </w:t>
      </w:r>
      <w:r w:rsidR="005A5BAF" w:rsidRPr="005A5BAF">
        <w:rPr>
          <w:rFonts w:ascii="Times New Roman" w:hAnsi="Times New Roman" w:cs="Times New Roman"/>
          <w:i/>
          <w:color w:val="auto"/>
          <w:sz w:val="24"/>
          <w:szCs w:val="24"/>
        </w:rPr>
        <w:t>in vitro</w:t>
      </w:r>
      <w:r w:rsidR="005A5BA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67194B" w:rsidRPr="0067194B">
        <w:rPr>
          <w:rFonts w:ascii="Times New Roman" w:hAnsi="Times New Roman" w:cs="Times New Roman"/>
          <w:color w:val="auto"/>
          <w:sz w:val="24"/>
          <w:szCs w:val="24"/>
        </w:rPr>
        <w:t>HDAC6 and total HDAC activities</w:t>
      </w:r>
      <w:r w:rsidR="00F92B3B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67085F4D" w14:textId="45D1AD39" w:rsidR="00B975B2" w:rsidRDefault="00B975B2">
      <w:pPr>
        <w:spacing w:line="480" w:lineRule="auto"/>
        <w:jc w:val="both"/>
        <w:rPr>
          <w:rFonts w:ascii="Times New Roman" w:hAnsi="Times New Roman" w:cs="Times New Roman"/>
        </w:rPr>
      </w:pPr>
      <w:r w:rsidRPr="002A4CA1">
        <w:rPr>
          <w:rFonts w:ascii="Times New Roman" w:hAnsi="Times New Roman" w:cs="Times New Roman"/>
          <w:i/>
        </w:rPr>
        <w:t>In vitro</w:t>
      </w:r>
      <w:r w:rsidRPr="002A4CA1">
        <w:rPr>
          <w:rFonts w:ascii="Times New Roman" w:hAnsi="Times New Roman" w:cs="Times New Roman"/>
        </w:rPr>
        <w:t xml:space="preserve"> HDAC activity assays were conducted with increasing concentrations of MAKV-8 derived compounds. Relative activities of total HDAC and HDAC6 were determined by comparison to the vehicle DMSO</w:t>
      </w:r>
      <w:r w:rsidR="00BA56E3">
        <w:rPr>
          <w:rFonts w:ascii="Times New Roman" w:hAnsi="Times New Roman" w:cs="Times New Roman"/>
        </w:rPr>
        <w:t xml:space="preserve"> and correspond to the mean </w:t>
      </w:r>
      <w:r w:rsidR="00BA56E3" w:rsidRPr="002A4CA1">
        <w:rPr>
          <w:rFonts w:ascii="Times New Roman" w:hAnsi="Times New Roman" w:cs="Times New Roman"/>
        </w:rPr>
        <w:t xml:space="preserve">± </w:t>
      </w:r>
      <w:r w:rsidR="00BA56E3" w:rsidRPr="006275D4">
        <w:rPr>
          <w:rFonts w:ascii="Times New Roman" w:hAnsi="Times New Roman" w:cs="Times New Roman"/>
        </w:rPr>
        <w:t xml:space="preserve">SD of three independent </w:t>
      </w:r>
      <w:r w:rsidR="00BA56E3">
        <w:rPr>
          <w:rFonts w:ascii="Times New Roman" w:hAnsi="Times New Roman" w:cs="Times New Roman"/>
        </w:rPr>
        <w:t>experiments</w:t>
      </w:r>
      <w:r w:rsidR="00554F8E">
        <w:rPr>
          <w:rFonts w:ascii="Times New Roman" w:hAnsi="Times New Roman" w:cs="Times New Roman"/>
        </w:rPr>
        <w:t xml:space="preserve"> for MAKV-6 and MAKV-7,</w:t>
      </w:r>
      <w:r w:rsidR="00554F8E" w:rsidRPr="00554F8E">
        <w:rPr>
          <w:rFonts w:ascii="Times New Roman" w:hAnsi="Times New Roman" w:cs="Times New Roman"/>
        </w:rPr>
        <w:t xml:space="preserve"> </w:t>
      </w:r>
      <w:r w:rsidR="00554F8E">
        <w:rPr>
          <w:rFonts w:ascii="Times New Roman" w:hAnsi="Times New Roman" w:cs="Times New Roman"/>
        </w:rPr>
        <w:t xml:space="preserve">or two </w:t>
      </w:r>
      <w:r w:rsidR="00554F8E" w:rsidRPr="00733B63">
        <w:rPr>
          <w:rFonts w:ascii="Times New Roman" w:hAnsi="Times New Roman" w:cs="Times New Roman"/>
        </w:rPr>
        <w:t>independent experiments</w:t>
      </w:r>
      <w:r w:rsidR="00554F8E">
        <w:rPr>
          <w:rFonts w:ascii="Times New Roman" w:hAnsi="Times New Roman" w:cs="Times New Roman"/>
        </w:rPr>
        <w:t xml:space="preserve"> for MAKV-10 and MAKV-12</w:t>
      </w:r>
      <w:r w:rsidR="00BA56E3">
        <w:rPr>
          <w:rFonts w:ascii="Times New Roman" w:hAnsi="Times New Roman" w:cs="Times New Roman"/>
        </w:rPr>
        <w:t>.</w:t>
      </w:r>
    </w:p>
    <w:p w14:paraId="473CEFA7" w14:textId="21B5BE23" w:rsidR="00F92B3B" w:rsidRDefault="00F92B3B" w:rsidP="00F72E4C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7C2BBFA" w14:textId="60AD3591" w:rsidR="00B975B2" w:rsidRPr="002A4CA1" w:rsidRDefault="00554F8E" w:rsidP="00F72E4C">
      <w:pPr>
        <w:spacing w:line="480" w:lineRule="auto"/>
        <w:jc w:val="center"/>
        <w:rPr>
          <w:rFonts w:ascii="Times New Roman" w:hAnsi="Times New Roman" w:cs="Times New Roman"/>
        </w:rPr>
      </w:pPr>
      <w:r w:rsidRPr="00554F8E">
        <w:rPr>
          <w:noProof/>
        </w:rPr>
        <w:lastRenderedPageBreak/>
        <w:t xml:space="preserve"> </w:t>
      </w:r>
      <w:bookmarkStart w:id="2" w:name="_GoBack"/>
      <w:r w:rsidRPr="00554F8E"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 wp14:anchorId="0EBC9ED8" wp14:editId="5090DE4E">
            <wp:extent cx="3888000" cy="236017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88000" cy="236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"/>
    </w:p>
    <w:p w14:paraId="54B22549" w14:textId="3E596C68" w:rsidR="00B975B2" w:rsidRPr="002A4CA1" w:rsidRDefault="006F0003" w:rsidP="000E2DF4">
      <w:pPr>
        <w:pStyle w:val="Caption"/>
        <w:spacing w:after="0" w:line="48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Figure S3</w:t>
      </w:r>
      <w:r w:rsidR="00B975B2" w:rsidRPr="002A4CA1">
        <w:rPr>
          <w:rFonts w:ascii="Times New Roman" w:hAnsi="Times New Roman" w:cs="Times New Roman"/>
          <w:color w:val="auto"/>
          <w:sz w:val="24"/>
          <w:szCs w:val="24"/>
        </w:rPr>
        <w:t>:</w:t>
      </w:r>
      <w:r w:rsidR="0067194B">
        <w:rPr>
          <w:rFonts w:ascii="Times New Roman" w:hAnsi="Times New Roman" w:cs="Times New Roman"/>
          <w:color w:val="auto"/>
          <w:sz w:val="24"/>
          <w:szCs w:val="24"/>
        </w:rPr>
        <w:t xml:space="preserve"> Effect of imatinib treatment on KBM-5R cell death.</w:t>
      </w:r>
    </w:p>
    <w:p w14:paraId="514D3597" w14:textId="77777777" w:rsidR="003F0871" w:rsidRDefault="00B975B2">
      <w:pPr>
        <w:spacing w:line="480" w:lineRule="auto"/>
        <w:jc w:val="both"/>
        <w:rPr>
          <w:rFonts w:ascii="Times New Roman" w:hAnsi="Times New Roman" w:cs="Times New Roman"/>
        </w:rPr>
      </w:pPr>
      <w:r w:rsidRPr="002A4CA1">
        <w:rPr>
          <w:rFonts w:ascii="Times New Roman" w:hAnsi="Times New Roman" w:cs="Times New Roman"/>
        </w:rPr>
        <w:t>KBM-5R cells were treated with increasing concentrations of imatinib</w:t>
      </w:r>
      <w:r w:rsidR="003F0871">
        <w:rPr>
          <w:rFonts w:ascii="Times New Roman" w:hAnsi="Times New Roman" w:cs="Times New Roman"/>
        </w:rPr>
        <w:t xml:space="preserve"> and </w:t>
      </w:r>
      <w:r w:rsidR="003F0871" w:rsidRPr="002A4CA1">
        <w:rPr>
          <w:rFonts w:ascii="Times New Roman" w:hAnsi="Times New Roman" w:cs="Times New Roman"/>
        </w:rPr>
        <w:t xml:space="preserve">nuclear morphology was </w:t>
      </w:r>
      <w:r w:rsidR="003F0871">
        <w:rPr>
          <w:rFonts w:ascii="Times New Roman" w:hAnsi="Times New Roman" w:cs="Times New Roman"/>
        </w:rPr>
        <w:t xml:space="preserve">studied after </w:t>
      </w:r>
      <w:r w:rsidRPr="002A4CA1">
        <w:rPr>
          <w:rFonts w:ascii="Times New Roman" w:hAnsi="Times New Roman" w:cs="Times New Roman"/>
        </w:rPr>
        <w:t>48 hours</w:t>
      </w:r>
      <w:r w:rsidR="003F0871">
        <w:rPr>
          <w:rFonts w:ascii="Times New Roman" w:hAnsi="Times New Roman" w:cs="Times New Roman"/>
        </w:rPr>
        <w:t xml:space="preserve"> of treatment</w:t>
      </w:r>
      <w:r w:rsidRPr="002A4CA1">
        <w:rPr>
          <w:rFonts w:ascii="Times New Roman" w:hAnsi="Times New Roman" w:cs="Times New Roman"/>
        </w:rPr>
        <w:t xml:space="preserve">. </w:t>
      </w:r>
    </w:p>
    <w:p w14:paraId="1A0DB40E" w14:textId="3E71CDC5" w:rsidR="00F92B3B" w:rsidRDefault="00F92B3B" w:rsidP="00F72E4C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AC13A88" w14:textId="77777777" w:rsidR="00B975B2" w:rsidRPr="002A4CA1" w:rsidRDefault="00E1204B" w:rsidP="00F72E4C">
      <w:pPr>
        <w:spacing w:line="480" w:lineRule="auto"/>
        <w:jc w:val="center"/>
        <w:rPr>
          <w:rFonts w:ascii="Times New Roman" w:hAnsi="Times New Roman" w:cs="Times New Roman"/>
        </w:rPr>
      </w:pPr>
      <w:r w:rsidRPr="00E1204B">
        <w:rPr>
          <w:rFonts w:ascii="Times New Roman" w:hAnsi="Times New Roman" w:cs="Times New Roman"/>
          <w:noProof/>
          <w:lang w:val="en-GB" w:eastAsia="en-GB"/>
        </w:rPr>
        <w:lastRenderedPageBreak/>
        <w:drawing>
          <wp:inline distT="0" distB="0" distL="0" distR="0" wp14:anchorId="5FB381C7" wp14:editId="04868BAF">
            <wp:extent cx="3960000" cy="4902857"/>
            <wp:effectExtent l="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490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F24CA" w14:textId="39638142" w:rsidR="00B975B2" w:rsidRPr="002A4CA1" w:rsidRDefault="006F0003" w:rsidP="000E2DF4">
      <w:pPr>
        <w:pStyle w:val="Caption"/>
        <w:spacing w:after="0" w:line="48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Figure S4</w:t>
      </w:r>
      <w:r w:rsidR="00B975B2" w:rsidRPr="002A4CA1">
        <w:rPr>
          <w:rFonts w:ascii="Times New Roman" w:hAnsi="Times New Roman" w:cs="Times New Roman"/>
          <w:color w:val="auto"/>
          <w:sz w:val="24"/>
          <w:szCs w:val="24"/>
        </w:rPr>
        <w:t>:</w:t>
      </w:r>
      <w:r w:rsidR="0067194B">
        <w:rPr>
          <w:rFonts w:ascii="Times New Roman" w:hAnsi="Times New Roman" w:cs="Times New Roman"/>
          <w:color w:val="auto"/>
          <w:sz w:val="24"/>
          <w:szCs w:val="24"/>
        </w:rPr>
        <w:t xml:space="preserve"> Effect of pan-HDACi MAKV-8 and SAHA on healthy model viability.</w:t>
      </w:r>
    </w:p>
    <w:p w14:paraId="4E630165" w14:textId="75FB5402" w:rsidR="00B975B2" w:rsidRDefault="003F0871">
      <w:pPr>
        <w:pStyle w:val="Caption"/>
        <w:spacing w:after="0" w:line="48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PBMCs (upper panel) and</w:t>
      </w:r>
      <w:r w:rsidRPr="002A4CA1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platelets</w:t>
      </w:r>
      <w:r w:rsidRPr="002A4CA1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(lower panel) were </w:t>
      </w:r>
      <w:r w:rsidRPr="002A4CA1">
        <w:rPr>
          <w:rFonts w:ascii="Times New Roman" w:hAnsi="Times New Roman" w:cs="Times New Roman"/>
          <w:b w:val="0"/>
          <w:color w:val="auto"/>
          <w:sz w:val="24"/>
          <w:szCs w:val="24"/>
        </w:rPr>
        <w:t>treated</w:t>
      </w:r>
      <w:r w:rsidRPr="00B419A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2A4CA1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with </w:t>
      </w:r>
      <w:r w:rsidR="00AE6466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the </w:t>
      </w:r>
      <w:r w:rsidRPr="002A4CA1">
        <w:rPr>
          <w:rFonts w:ascii="Times New Roman" w:hAnsi="Times New Roman" w:cs="Times New Roman"/>
          <w:b w:val="0"/>
          <w:color w:val="auto"/>
          <w:sz w:val="24"/>
          <w:szCs w:val="24"/>
        </w:rPr>
        <w:t>in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dicated</w:t>
      </w:r>
      <w:r w:rsidRPr="002A4CA1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concentrations of MAKV-8 or SAHA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for 48 hours. C</w:t>
      </w:r>
      <w:r w:rsidRPr="002A4CA1">
        <w:rPr>
          <w:rFonts w:ascii="Times New Roman" w:hAnsi="Times New Roman" w:cs="Times New Roman"/>
          <w:b w:val="0"/>
          <w:color w:val="auto"/>
          <w:sz w:val="24"/>
          <w:szCs w:val="24"/>
        </w:rPr>
        <w:t>ell viability was assessed based on the Trypan Blue exclusion method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for PBMCs and by</w:t>
      </w:r>
      <w:r w:rsidRPr="002A4CA1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flow cytometry after Annexin V staining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for platelets.</w:t>
      </w:r>
    </w:p>
    <w:p w14:paraId="47395962" w14:textId="4E6E0C83" w:rsidR="00F92B3B" w:rsidRDefault="00F92B3B" w:rsidP="00F72E4C">
      <w:pPr>
        <w:spacing w:line="480" w:lineRule="auto"/>
      </w:pPr>
      <w:r>
        <w:br w:type="page"/>
      </w:r>
    </w:p>
    <w:p w14:paraId="7E26DF56" w14:textId="77777777" w:rsidR="00B975B2" w:rsidRPr="002A4CA1" w:rsidRDefault="001160C6" w:rsidP="00F72E4C">
      <w:pPr>
        <w:spacing w:line="480" w:lineRule="auto"/>
        <w:jc w:val="center"/>
      </w:pPr>
      <w:r w:rsidRPr="001160C6">
        <w:rPr>
          <w:noProof/>
          <w:lang w:val="en-GB" w:eastAsia="en-GB"/>
        </w:rPr>
        <w:lastRenderedPageBreak/>
        <w:drawing>
          <wp:inline distT="0" distB="0" distL="0" distR="0" wp14:anchorId="38A96AA1" wp14:editId="566C62DA">
            <wp:extent cx="4500000" cy="4310938"/>
            <wp:effectExtent l="0" t="0" r="0" b="762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4310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E976F" w14:textId="1478B105" w:rsidR="00B975B2" w:rsidRPr="002A4CA1" w:rsidRDefault="006F0003" w:rsidP="000E2DF4">
      <w:pPr>
        <w:pStyle w:val="Caption"/>
        <w:spacing w:after="0" w:line="48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Figure S5</w:t>
      </w:r>
      <w:r w:rsidR="00B975B2" w:rsidRPr="002A4CA1">
        <w:rPr>
          <w:rFonts w:ascii="Times New Roman" w:hAnsi="Times New Roman" w:cs="Times New Roman"/>
          <w:color w:val="auto"/>
          <w:sz w:val="24"/>
          <w:szCs w:val="24"/>
        </w:rPr>
        <w:t>:</w:t>
      </w:r>
      <w:r w:rsidR="007626EA">
        <w:rPr>
          <w:rFonts w:ascii="Times New Roman" w:hAnsi="Times New Roman" w:cs="Times New Roman"/>
          <w:color w:val="auto"/>
          <w:sz w:val="24"/>
          <w:szCs w:val="24"/>
        </w:rPr>
        <w:t xml:space="preserve"> Effect of imatinib treatment on</w:t>
      </w:r>
      <w:r w:rsidR="007626EA" w:rsidRPr="007626EA">
        <w:rPr>
          <w:rFonts w:ascii="Times New Roman" w:hAnsi="Times New Roman" w:cs="Times New Roman"/>
          <w:color w:val="auto"/>
          <w:sz w:val="24"/>
          <w:szCs w:val="24"/>
        </w:rPr>
        <w:t xml:space="preserve"> replicative ability</w:t>
      </w:r>
      <w:r w:rsidR="007626EA">
        <w:rPr>
          <w:rFonts w:ascii="Times New Roman" w:hAnsi="Times New Roman" w:cs="Times New Roman"/>
          <w:color w:val="auto"/>
          <w:sz w:val="24"/>
          <w:szCs w:val="24"/>
        </w:rPr>
        <w:t xml:space="preserve"> of imatinib-sensitive and -resistant CML cells.</w:t>
      </w:r>
    </w:p>
    <w:p w14:paraId="75745DFB" w14:textId="77777777" w:rsidR="00B975B2" w:rsidRPr="002A4CA1" w:rsidRDefault="00B975B2">
      <w:pPr>
        <w:pStyle w:val="Caption"/>
        <w:spacing w:after="0" w:line="48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A4CA1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Imatinib-sensitive and </w:t>
      </w:r>
      <w:r w:rsidR="00BA56E3">
        <w:rPr>
          <w:rFonts w:ascii="Times New Roman" w:hAnsi="Times New Roman" w:cs="Times New Roman"/>
          <w:b w:val="0"/>
          <w:color w:val="auto"/>
          <w:sz w:val="24"/>
          <w:szCs w:val="24"/>
        </w:rPr>
        <w:t>-resistant CML cells were grown</w:t>
      </w:r>
      <w:r w:rsidR="00BA56E3" w:rsidRPr="002A4CA1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in semisolid methylcellulose medium </w:t>
      </w:r>
      <w:r w:rsidRPr="002A4CA1">
        <w:rPr>
          <w:rFonts w:ascii="Times New Roman" w:hAnsi="Times New Roman" w:cs="Times New Roman"/>
          <w:b w:val="0"/>
          <w:color w:val="auto"/>
          <w:sz w:val="24"/>
          <w:szCs w:val="24"/>
        </w:rPr>
        <w:t>in presence of increasing concentrations of imatinib for 10 days and colony formation was then scored after addition of MTT.</w:t>
      </w:r>
      <w:r w:rsidR="00BA56E3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Quantifications of total MTT intensity correspond </w:t>
      </w:r>
      <w:r w:rsidR="00BA56E3" w:rsidRPr="00BA56E3">
        <w:rPr>
          <w:rFonts w:ascii="Times New Roman" w:hAnsi="Times New Roman" w:cs="Times New Roman"/>
          <w:b w:val="0"/>
          <w:color w:val="auto"/>
          <w:sz w:val="24"/>
          <w:szCs w:val="24"/>
        </w:rPr>
        <w:t>the mean ± SD of three independent experiments.</w:t>
      </w:r>
    </w:p>
    <w:p w14:paraId="0C464C50" w14:textId="4DDA9944" w:rsidR="00F92B3B" w:rsidRDefault="00F92B3B" w:rsidP="00F72E4C">
      <w:pPr>
        <w:spacing w:line="48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br w:type="page"/>
      </w:r>
    </w:p>
    <w:p w14:paraId="49769F42" w14:textId="7A4668D9" w:rsidR="00425514" w:rsidRDefault="00106BF5" w:rsidP="000E2DF4">
      <w:pPr>
        <w:pStyle w:val="Caption"/>
        <w:spacing w:after="0" w:line="48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  <w:lang w:val="en-GB" w:eastAsia="en-GB"/>
        </w:rPr>
        <w:lastRenderedPageBreak/>
        <w:drawing>
          <wp:inline distT="0" distB="0" distL="0" distR="0" wp14:anchorId="5AB78F32" wp14:editId="6DFB0633">
            <wp:extent cx="5755640" cy="6871335"/>
            <wp:effectExtent l="0" t="0" r="10160" b="1206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creenshot 2019-08-23 at 09.52.24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687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A62B7" w14:textId="291E1EB3" w:rsidR="00B975B2" w:rsidRPr="002A4CA1" w:rsidRDefault="006F0003" w:rsidP="000E2DF4">
      <w:pPr>
        <w:pStyle w:val="Caption"/>
        <w:spacing w:after="0" w:line="48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Figure S6</w:t>
      </w:r>
      <w:r w:rsidR="00B975B2" w:rsidRPr="002A4CA1">
        <w:rPr>
          <w:rFonts w:ascii="Times New Roman" w:hAnsi="Times New Roman" w:cs="Times New Roman"/>
          <w:color w:val="auto"/>
          <w:sz w:val="24"/>
          <w:szCs w:val="24"/>
        </w:rPr>
        <w:t>:</w:t>
      </w:r>
      <w:r w:rsidR="007626EA">
        <w:rPr>
          <w:rFonts w:ascii="Times New Roman" w:hAnsi="Times New Roman" w:cs="Times New Roman"/>
          <w:color w:val="auto"/>
          <w:sz w:val="24"/>
          <w:szCs w:val="24"/>
        </w:rPr>
        <w:t xml:space="preserve"> Panel of zebrafish pictures</w:t>
      </w:r>
      <w:r w:rsidR="0067194B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693F5DA1" w14:textId="3ACD8E27" w:rsidR="006F0003" w:rsidRDefault="00931D78" w:rsidP="00A61B19">
      <w:pPr>
        <w:pStyle w:val="Caption"/>
        <w:spacing w:after="0" w:line="48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2A4CA1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K-562 cells were treated </w:t>
      </w:r>
      <w:r w:rsidR="00AE6466">
        <w:rPr>
          <w:rFonts w:ascii="Times New Roman" w:hAnsi="Times New Roman" w:cs="Times New Roman"/>
          <w:b w:val="0"/>
          <w:color w:val="auto"/>
          <w:sz w:val="24"/>
          <w:szCs w:val="24"/>
        </w:rPr>
        <w:t>as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indicated</w:t>
      </w:r>
      <w:r w:rsidR="00AE6466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in the figure </w:t>
      </w:r>
      <w:r w:rsidRPr="002A4CA1">
        <w:rPr>
          <w:rFonts w:ascii="Times New Roman" w:hAnsi="Times New Roman" w:cs="Times New Roman"/>
          <w:b w:val="0"/>
          <w:color w:val="auto"/>
          <w:sz w:val="24"/>
          <w:szCs w:val="24"/>
        </w:rPr>
        <w:t>for 24 hours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, labeled with fluorescent dye</w:t>
      </w:r>
      <w:r w:rsidRPr="002A4CA1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and then injected in the zebrafish yolk sac. </w:t>
      </w:r>
      <w:r w:rsidR="00B975B2" w:rsidRPr="002A4CA1">
        <w:rPr>
          <w:rFonts w:ascii="Times New Roman" w:hAnsi="Times New Roman" w:cs="Times New Roman"/>
          <w:b w:val="0"/>
          <w:color w:val="auto"/>
          <w:sz w:val="24"/>
          <w:szCs w:val="24"/>
        </w:rPr>
        <w:t>All zebrafish pictures for each condition are shown</w:t>
      </w:r>
      <w:r w:rsidR="00425514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  <w:r w:rsidR="00B975B2" w:rsidRPr="002A4CA1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425514">
        <w:rPr>
          <w:rFonts w:ascii="Times New Roman" w:hAnsi="Times New Roman" w:cs="Times New Roman"/>
          <w:b w:val="0"/>
          <w:color w:val="auto"/>
          <w:sz w:val="24"/>
          <w:szCs w:val="24"/>
        </w:rPr>
        <w:t>U</w:t>
      </w:r>
      <w:r w:rsidR="00B975B2" w:rsidRPr="002A4CA1">
        <w:rPr>
          <w:rFonts w:ascii="Times New Roman" w:hAnsi="Times New Roman" w:cs="Times New Roman"/>
          <w:b w:val="0"/>
          <w:color w:val="auto"/>
          <w:sz w:val="24"/>
          <w:szCs w:val="24"/>
        </w:rPr>
        <w:t>pper, middle and lower pictures represent bright field, red fluorescence and merge, respectively.</w:t>
      </w:r>
      <w:r w:rsidR="006F0003">
        <w:rPr>
          <w:rFonts w:ascii="Times New Roman" w:hAnsi="Times New Roman" w:cs="Times New Roman"/>
          <w:b w:val="0"/>
          <w:color w:val="auto"/>
          <w:sz w:val="24"/>
          <w:szCs w:val="24"/>
        </w:rPr>
        <w:br w:type="page"/>
      </w:r>
    </w:p>
    <w:p w14:paraId="5FB9E244" w14:textId="77777777" w:rsidR="006F0003" w:rsidRDefault="006F0003" w:rsidP="006F0003">
      <w:pPr>
        <w:spacing w:line="480" w:lineRule="auto"/>
      </w:pPr>
      <w:r>
        <w:rPr>
          <w:noProof/>
          <w:lang w:val="en-GB" w:eastAsia="en-GB"/>
        </w:rPr>
        <w:lastRenderedPageBreak/>
        <w:drawing>
          <wp:inline distT="0" distB="0" distL="0" distR="0" wp14:anchorId="6455114D" wp14:editId="2E85929D">
            <wp:extent cx="5755640" cy="4719079"/>
            <wp:effectExtent l="0" t="0" r="10160" b="5715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640" cy="4719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A3C37" w14:textId="264A3CC4" w:rsidR="006F0003" w:rsidRPr="008040A4" w:rsidRDefault="006F0003" w:rsidP="006F0003">
      <w:pPr>
        <w:pStyle w:val="Caption"/>
        <w:spacing w:after="0" w:line="48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Figure S7</w:t>
      </w:r>
      <w:r w:rsidRPr="002A4CA1">
        <w:rPr>
          <w:rFonts w:ascii="Times New Roman" w:hAnsi="Times New Roman" w:cs="Times New Roman"/>
          <w:color w:val="auto"/>
          <w:sz w:val="24"/>
          <w:szCs w:val="24"/>
        </w:rPr>
        <w:t>: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E877AC">
        <w:rPr>
          <w:rFonts w:ascii="Times New Roman" w:hAnsi="Times New Roman" w:cs="Times New Roman"/>
          <w:color w:val="auto"/>
          <w:sz w:val="24"/>
          <w:szCs w:val="24"/>
        </w:rPr>
        <w:t>Reaction scheme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showing the synthesis of MAKV-6,</w:t>
      </w:r>
      <w:r w:rsidRPr="00E877A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-</w:t>
      </w:r>
      <w:r w:rsidRPr="00E877AC">
        <w:rPr>
          <w:rFonts w:ascii="Times New Roman" w:hAnsi="Times New Roman" w:cs="Times New Roman"/>
          <w:color w:val="auto"/>
          <w:sz w:val="24"/>
          <w:szCs w:val="24"/>
        </w:rPr>
        <w:t xml:space="preserve">7, </w:t>
      </w:r>
      <w:r>
        <w:rPr>
          <w:rFonts w:ascii="Times New Roman" w:hAnsi="Times New Roman" w:cs="Times New Roman"/>
          <w:color w:val="auto"/>
          <w:sz w:val="24"/>
          <w:szCs w:val="24"/>
        </w:rPr>
        <w:t>-8, -</w:t>
      </w:r>
      <w:r w:rsidRPr="00E877AC">
        <w:rPr>
          <w:rFonts w:ascii="Times New Roman" w:hAnsi="Times New Roman" w:cs="Times New Roman"/>
          <w:color w:val="auto"/>
          <w:sz w:val="24"/>
          <w:szCs w:val="24"/>
        </w:rPr>
        <w:t xml:space="preserve">10 and </w:t>
      </w:r>
      <w:r>
        <w:rPr>
          <w:rFonts w:ascii="Times New Roman" w:hAnsi="Times New Roman" w:cs="Times New Roman"/>
          <w:color w:val="auto"/>
          <w:sz w:val="24"/>
          <w:szCs w:val="24"/>
        </w:rPr>
        <w:t>-</w:t>
      </w:r>
      <w:r w:rsidRPr="00E877AC">
        <w:rPr>
          <w:rFonts w:ascii="Times New Roman" w:hAnsi="Times New Roman" w:cs="Times New Roman"/>
          <w:color w:val="auto"/>
          <w:sz w:val="24"/>
          <w:szCs w:val="24"/>
        </w:rPr>
        <w:t>12</w:t>
      </w:r>
      <w:r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72F94430" w14:textId="77777777" w:rsidR="006F0003" w:rsidRPr="00C446F7" w:rsidRDefault="006F0003" w:rsidP="00C446F7"/>
    <w:sectPr w:rsidR="006F0003" w:rsidRPr="00C446F7" w:rsidSect="00F72E4C">
      <w:pgSz w:w="11900" w:h="16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8"/>
  </w:docVars>
  <w:rsids>
    <w:rsidRoot w:val="00B975B2"/>
    <w:rsid w:val="00090CE5"/>
    <w:rsid w:val="000E2DF4"/>
    <w:rsid w:val="00106BF5"/>
    <w:rsid w:val="001160C6"/>
    <w:rsid w:val="0024358F"/>
    <w:rsid w:val="002A1022"/>
    <w:rsid w:val="003F0871"/>
    <w:rsid w:val="0041210F"/>
    <w:rsid w:val="00425514"/>
    <w:rsid w:val="0045672F"/>
    <w:rsid w:val="004C6BCC"/>
    <w:rsid w:val="004D3A37"/>
    <w:rsid w:val="00554F8E"/>
    <w:rsid w:val="005A5BAF"/>
    <w:rsid w:val="005F1527"/>
    <w:rsid w:val="0067194B"/>
    <w:rsid w:val="00690B9D"/>
    <w:rsid w:val="006F0003"/>
    <w:rsid w:val="00701AEE"/>
    <w:rsid w:val="007626EA"/>
    <w:rsid w:val="007D2E0D"/>
    <w:rsid w:val="008040A4"/>
    <w:rsid w:val="008E267E"/>
    <w:rsid w:val="00931D78"/>
    <w:rsid w:val="00A61B19"/>
    <w:rsid w:val="00AE6466"/>
    <w:rsid w:val="00B975B2"/>
    <w:rsid w:val="00BA56E3"/>
    <w:rsid w:val="00C134D9"/>
    <w:rsid w:val="00C446F7"/>
    <w:rsid w:val="00D20D88"/>
    <w:rsid w:val="00D64B11"/>
    <w:rsid w:val="00DC236D"/>
    <w:rsid w:val="00DD77FE"/>
    <w:rsid w:val="00E1204B"/>
    <w:rsid w:val="00E877AC"/>
    <w:rsid w:val="00F72E4C"/>
    <w:rsid w:val="00F92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CD91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75B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5B2"/>
    <w:rPr>
      <w:rFonts w:ascii="Lucida Grande" w:hAnsi="Lucida Grande" w:cs="Lucida Grande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B975B2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iPriority w:val="99"/>
    <w:unhideWhenUsed/>
    <w:rsid w:val="00B975B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B975B2"/>
  </w:style>
  <w:style w:type="character" w:customStyle="1" w:styleId="CommentTextChar">
    <w:name w:val="Comment Text Char"/>
    <w:basedOn w:val="DefaultParagraphFont"/>
    <w:link w:val="CommentText"/>
    <w:uiPriority w:val="99"/>
    <w:rsid w:val="00B975B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204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204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75B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5B2"/>
    <w:rPr>
      <w:rFonts w:ascii="Lucida Grande" w:hAnsi="Lucida Grande" w:cs="Lucida Grande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B975B2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iPriority w:val="99"/>
    <w:unhideWhenUsed/>
    <w:rsid w:val="00B975B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B975B2"/>
  </w:style>
  <w:style w:type="character" w:customStyle="1" w:styleId="CommentTextChar">
    <w:name w:val="Comment Text Char"/>
    <w:basedOn w:val="DefaultParagraphFont"/>
    <w:link w:val="CommentText"/>
    <w:uiPriority w:val="99"/>
    <w:rsid w:val="00B975B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204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204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2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397</Words>
  <Characters>2309</Characters>
  <Application>Microsoft Office Word</Application>
  <DocSecurity>0</DocSecurity>
  <Lines>56</Lines>
  <Paragraphs>18</Paragraphs>
  <ScaleCrop>false</ScaleCrop>
  <Company/>
  <LinksUpToDate>false</LinksUpToDate>
  <CharactersWithSpaces>2688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manon</dc:creator>
  <cp:keywords/>
  <dc:description/>
  <cp:lastModifiedBy>LAMIRA</cp:lastModifiedBy>
  <cp:revision>13</cp:revision>
  <dcterms:created xsi:type="dcterms:W3CDTF">2019-09-29T07:56:00Z</dcterms:created>
  <dcterms:modified xsi:type="dcterms:W3CDTF">2020-03-13T02:47:00Z</dcterms:modified>
</cp:coreProperties>
</file>