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9D" w:rsidRPr="00CE46C8" w:rsidRDefault="00745B3D" w:rsidP="00910FAF">
      <w:pPr>
        <w:pStyle w:val="NoSpacing"/>
      </w:pPr>
      <w:r>
        <w:rPr>
          <w:b/>
        </w:rPr>
        <w:t>Supplementary</w:t>
      </w:r>
      <w:r w:rsidR="00F15CB1">
        <w:rPr>
          <w:b/>
        </w:rPr>
        <w:t xml:space="preserve"> Table 6</w:t>
      </w:r>
      <w:r w:rsidR="00BA7E9D">
        <w:rPr>
          <w:b/>
        </w:rPr>
        <w:t>A</w:t>
      </w:r>
      <w:r w:rsidR="00BA7E9D" w:rsidRPr="00CE46C8">
        <w:rPr>
          <w:b/>
        </w:rPr>
        <w:t>.</w:t>
      </w:r>
      <w:r w:rsidR="00BA7E9D" w:rsidRPr="00CE46C8">
        <w:t xml:space="preserve"> An overview o</w:t>
      </w:r>
      <w:r w:rsidR="00BA7E9D">
        <w:t>f general information on all included human cardiac samples.</w:t>
      </w:r>
    </w:p>
    <w:tbl>
      <w:tblPr>
        <w:tblStyle w:val="ListTable3"/>
        <w:tblW w:w="14208" w:type="dxa"/>
        <w:tblLook w:val="04A0" w:firstRow="1" w:lastRow="0" w:firstColumn="1" w:lastColumn="0" w:noHBand="0" w:noVBand="1"/>
      </w:tblPr>
      <w:tblGrid>
        <w:gridCol w:w="992"/>
        <w:gridCol w:w="1276"/>
        <w:gridCol w:w="4966"/>
        <w:gridCol w:w="1165"/>
        <w:gridCol w:w="2080"/>
        <w:gridCol w:w="1002"/>
        <w:gridCol w:w="993"/>
        <w:gridCol w:w="1734"/>
      </w:tblGrid>
      <w:tr w:rsidR="00BA7E9D" w:rsidRPr="000B50F0" w:rsidTr="000A1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" w:type="dxa"/>
            <w:noWrap/>
            <w:hideMark/>
          </w:tcPr>
          <w:p w:rsidR="00BA7E9D" w:rsidRPr="000B50F0" w:rsidRDefault="00BA7E9D" w:rsidP="000A175A">
            <w:pPr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0B50F0">
              <w:rPr>
                <w:rFonts w:ascii="Calibri" w:eastAsia="Times New Roman" w:hAnsi="Calibri" w:cs="Calibri"/>
                <w:color w:val="FFFFFF"/>
              </w:rPr>
              <w:t>Group</w:t>
            </w: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0B50F0">
              <w:rPr>
                <w:rFonts w:ascii="Calibri" w:eastAsia="Times New Roman" w:hAnsi="Calibri" w:cs="Calibri"/>
                <w:color w:val="FFFFFF"/>
              </w:rPr>
              <w:t>Sample ID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0B50F0">
              <w:rPr>
                <w:rFonts w:ascii="Calibri" w:eastAsia="Times New Roman" w:hAnsi="Calibri" w:cs="Calibri"/>
                <w:color w:val="FFFFFF"/>
              </w:rPr>
              <w:t>Septum Location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0B50F0">
              <w:rPr>
                <w:rFonts w:ascii="Calibri" w:eastAsia="Times New Roman" w:hAnsi="Calibri" w:cs="Calibri"/>
                <w:color w:val="FFFFFF"/>
              </w:rPr>
              <w:t>Source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0B50F0">
              <w:rPr>
                <w:rFonts w:ascii="Calibri" w:eastAsia="Times New Roman" w:hAnsi="Calibri" w:cs="Calibri"/>
                <w:color w:val="FFFFFF"/>
              </w:rPr>
              <w:t>Obtained Methods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0B50F0">
              <w:rPr>
                <w:rFonts w:ascii="Calibri" w:eastAsia="Times New Roman" w:hAnsi="Calibri" w:cs="Calibri"/>
                <w:color w:val="FFFFFF"/>
              </w:rPr>
              <w:t>Age</w:t>
            </w:r>
          </w:p>
        </w:tc>
        <w:tc>
          <w:tcPr>
            <w:tcW w:w="993" w:type="dxa"/>
            <w:noWrap/>
            <w:hideMark/>
          </w:tcPr>
          <w:p w:rsidR="00BA7E9D" w:rsidRPr="000B50F0" w:rsidRDefault="00BA7E9D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0B50F0">
              <w:rPr>
                <w:rFonts w:ascii="Calibri" w:eastAsia="Times New Roman" w:hAnsi="Calibri" w:cs="Calibri"/>
                <w:color w:val="FFFFFF"/>
              </w:rPr>
              <w:t>Gender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0B50F0">
              <w:rPr>
                <w:rFonts w:ascii="Calibri" w:eastAsia="Times New Roman" w:hAnsi="Calibri" w:cs="Calibri"/>
                <w:color w:val="FFFFFF"/>
              </w:rPr>
              <w:t>Left Ventricular Pattern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noWrap/>
            <w:hideMark/>
          </w:tcPr>
          <w:p w:rsidR="00BA7E9D" w:rsidRPr="000B50F0" w:rsidRDefault="00BA7E9D" w:rsidP="000A175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</w:t>
            </w:r>
            <w:r w:rsidR="00745B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Control_1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225F69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</w:t>
            </w:r>
            <w:r w:rsidR="006C6CE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 septal region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Louis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</w:t>
            </w: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onor heart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Normal</w:t>
            </w:r>
          </w:p>
        </w:tc>
      </w:tr>
      <w:tr w:rsidR="00BA7E9D" w:rsidRPr="000B50F0" w:rsidTr="000A17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Control_2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Halfway between the atrioventricular valves and the apex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UMC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</w:t>
            </w: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onor heart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  <w:t>Woman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Normal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Control_3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Left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ventricule</w:t>
            </w:r>
            <w:proofErr w:type="spellEnd"/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UMC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</w:t>
            </w: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onor heart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Normal</w:t>
            </w:r>
          </w:p>
        </w:tc>
      </w:tr>
      <w:tr w:rsidR="00BA7E9D" w:rsidRPr="000B50F0" w:rsidTr="000A175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Control_4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Halfway between the atrioventricular valves and the apex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UMC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Post-mortem material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Normal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Control_5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Halfway between the atrioventricular valves and the apex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UMC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</w:t>
            </w: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onor heart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  <w:t>Woman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Normal</w:t>
            </w:r>
          </w:p>
        </w:tc>
      </w:tr>
      <w:tr w:rsidR="00BA7E9D" w:rsidRPr="000B50F0" w:rsidTr="000A17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 w:val="restart"/>
            <w:noWrap/>
            <w:hideMark/>
          </w:tcPr>
          <w:p w:rsidR="00BA7E9D" w:rsidRPr="000B50F0" w:rsidRDefault="00745B3D" w:rsidP="000A175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Patients</w:t>
            </w: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LVH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AS_2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Concentric Remodelling</w:t>
            </w:r>
          </w:p>
        </w:tc>
      </w:tr>
      <w:tr w:rsidR="00BA7E9D" w:rsidRPr="000B50F0" w:rsidTr="000A17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AS_3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  <w:t>Woman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Concentric Remodelling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AS_4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LVH</w:t>
            </w:r>
          </w:p>
        </w:tc>
      </w:tr>
      <w:tr w:rsidR="00BA7E9D" w:rsidRPr="000B50F0" w:rsidTr="000A17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AS_5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  <w:t>Woman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Normal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AS_6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  <w:t>Woman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Normal</w:t>
            </w:r>
          </w:p>
        </w:tc>
      </w:tr>
      <w:tr w:rsidR="00BA7E9D" w:rsidRPr="000B50F0" w:rsidTr="000A17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AS_7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  <w:t>Woman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Concentric Remodelling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AS_8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  <w:t>Woman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14514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</w:t>
            </w:r>
            <w:r w:rsidR="00BA7E9D"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oncentric remodelling</w:t>
            </w:r>
          </w:p>
        </w:tc>
      </w:tr>
      <w:tr w:rsidR="00BA7E9D" w:rsidRPr="000B50F0" w:rsidTr="000A17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AS_9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  <w:t>Woman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14514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</w:t>
            </w:r>
            <w:r w:rsidR="00BA7E9D"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oncentric remodelling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AS_10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14514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</w:t>
            </w:r>
            <w:r w:rsidR="00BA7E9D"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oncentric remodelling</w:t>
            </w:r>
          </w:p>
        </w:tc>
      </w:tr>
      <w:tr w:rsidR="00BA7E9D" w:rsidRPr="000B50F0" w:rsidTr="000A17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AS_11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14514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</w:t>
            </w:r>
            <w:r w:rsidR="00BA7E9D"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oncentric remodelling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AS_12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LVH</w:t>
            </w:r>
          </w:p>
        </w:tc>
      </w:tr>
      <w:tr w:rsidR="00BA7E9D" w:rsidRPr="000B50F0" w:rsidTr="000A17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AS_13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concentric remodelling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AS_14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sz w:val="20"/>
                <w:szCs w:val="20"/>
                <w:highlight w:val="yellow"/>
              </w:rPr>
              <w:t>Woman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LVH</w:t>
            </w:r>
          </w:p>
        </w:tc>
      </w:tr>
      <w:tr w:rsidR="00BA7E9D" w:rsidRPr="000B50F0" w:rsidTr="000A17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AS_15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A2224A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Concentric remodelling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AS_16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LVH</w:t>
            </w:r>
          </w:p>
        </w:tc>
      </w:tr>
      <w:tr w:rsidR="00BA7E9D" w:rsidRPr="000B50F0" w:rsidTr="000A17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AS_17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Normal geometry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AS_18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Decompensation</w:t>
            </w:r>
          </w:p>
        </w:tc>
      </w:tr>
      <w:tr w:rsidR="00BA7E9D" w:rsidRPr="000B50F0" w:rsidTr="000A17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AS_19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LVH</w:t>
            </w:r>
          </w:p>
        </w:tc>
      </w:tr>
      <w:tr w:rsidR="00BA7E9D" w:rsidRPr="000B50F0" w:rsidTr="000A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Merge/>
            <w:hideMark/>
          </w:tcPr>
          <w:p w:rsidR="00BA7E9D" w:rsidRPr="000B50F0" w:rsidRDefault="00BA7E9D" w:rsidP="000A175A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AS_20</w:t>
            </w:r>
          </w:p>
        </w:tc>
        <w:tc>
          <w:tcPr>
            <w:tcW w:w="4966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Near the atrioventricular valves</w:t>
            </w:r>
          </w:p>
        </w:tc>
        <w:tc>
          <w:tcPr>
            <w:tcW w:w="1165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UCL</w:t>
            </w:r>
          </w:p>
        </w:tc>
        <w:tc>
          <w:tcPr>
            <w:tcW w:w="2080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Fresh frozen biopsy</w:t>
            </w:r>
          </w:p>
        </w:tc>
        <w:tc>
          <w:tcPr>
            <w:tcW w:w="1002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B50F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3" w:type="dxa"/>
            <w:noWrap/>
            <w:hideMark/>
          </w:tcPr>
          <w:p w:rsidR="00BA7E9D" w:rsidRPr="00A2224A" w:rsidRDefault="00A2224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A2224A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  <w:t>Man</w:t>
            </w:r>
          </w:p>
        </w:tc>
        <w:tc>
          <w:tcPr>
            <w:tcW w:w="1734" w:type="dxa"/>
            <w:noWrap/>
            <w:hideMark/>
          </w:tcPr>
          <w:p w:rsidR="00BA7E9D" w:rsidRPr="000B50F0" w:rsidRDefault="00BA7E9D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B50F0">
              <w:rPr>
                <w:rFonts w:ascii="Calibri" w:eastAsia="Times New Roman" w:hAnsi="Calibri" w:cs="Calibri"/>
                <w:color w:val="000000"/>
              </w:rPr>
              <w:t>LVH</w:t>
            </w:r>
          </w:p>
        </w:tc>
      </w:tr>
    </w:tbl>
    <w:p w:rsidR="00BA7E9D" w:rsidRDefault="00BA7E9D" w:rsidP="00BA7E9D">
      <w:pPr>
        <w:pStyle w:val="NoSpacing"/>
      </w:pPr>
      <w:r w:rsidRPr="00CE46C8">
        <w:t>AS: aortic stenosis; UMC: University M</w:t>
      </w:r>
      <w:r>
        <w:t>edical Center Utrecht; UCL: University College London; LVH: left ventricular hypertrophy; NA: not available.</w:t>
      </w:r>
    </w:p>
    <w:p w:rsidR="00BA7E9D" w:rsidRDefault="00BA7E9D" w:rsidP="00BA7E9D"/>
    <w:p w:rsidR="00BA7E9D" w:rsidRDefault="00BA7E9D" w:rsidP="00BA7E9D"/>
    <w:p w:rsidR="00BA7E9D" w:rsidRDefault="00BA7E9D" w:rsidP="00BA7E9D"/>
    <w:p w:rsidR="00BA7E9D" w:rsidRDefault="00BA7E9D" w:rsidP="00BA7E9D"/>
    <w:p w:rsidR="00BA7E9D" w:rsidRDefault="00BA7E9D" w:rsidP="00BA7E9D">
      <w:pPr>
        <w:rPr>
          <w:b/>
          <w:lang w:val="en-US"/>
        </w:rPr>
      </w:pPr>
    </w:p>
    <w:p w:rsidR="00BA7E9D" w:rsidRDefault="00BA7E9D" w:rsidP="00BA7E9D">
      <w:pPr>
        <w:rPr>
          <w:b/>
          <w:lang w:val="en-US"/>
        </w:rPr>
      </w:pPr>
    </w:p>
    <w:p w:rsidR="00BA7E9D" w:rsidRDefault="00BA7E9D" w:rsidP="00BA7E9D">
      <w:pPr>
        <w:rPr>
          <w:b/>
          <w:lang w:val="en-US"/>
        </w:rPr>
      </w:pPr>
    </w:p>
    <w:p w:rsidR="00BA7E9D" w:rsidRDefault="00BA7E9D" w:rsidP="00BA7E9D">
      <w:pPr>
        <w:rPr>
          <w:b/>
          <w:lang w:val="en-US"/>
        </w:rPr>
      </w:pPr>
    </w:p>
    <w:p w:rsidR="00BA7E9D" w:rsidRDefault="00BA7E9D" w:rsidP="00BA7E9D">
      <w:pPr>
        <w:rPr>
          <w:b/>
          <w:lang w:val="en-US"/>
        </w:rPr>
      </w:pPr>
    </w:p>
    <w:p w:rsidR="00BA7E9D" w:rsidRDefault="00BA7E9D" w:rsidP="00BA7E9D">
      <w:pPr>
        <w:rPr>
          <w:b/>
          <w:lang w:val="en-US"/>
        </w:rPr>
      </w:pPr>
    </w:p>
    <w:p w:rsidR="00BA7E9D" w:rsidRDefault="00BA7E9D" w:rsidP="00BA7E9D">
      <w:pPr>
        <w:rPr>
          <w:b/>
          <w:lang w:val="en-US"/>
        </w:rPr>
      </w:pPr>
    </w:p>
    <w:p w:rsidR="00BA7E9D" w:rsidRDefault="00BA7E9D" w:rsidP="00BA7E9D">
      <w:pPr>
        <w:rPr>
          <w:b/>
          <w:lang w:val="en-US"/>
        </w:rPr>
      </w:pPr>
    </w:p>
    <w:p w:rsidR="00BA7E9D" w:rsidRDefault="00BA7E9D" w:rsidP="00BA7E9D">
      <w:pPr>
        <w:rPr>
          <w:b/>
          <w:lang w:val="en-US"/>
        </w:rPr>
      </w:pPr>
    </w:p>
    <w:p w:rsidR="00BA7E9D" w:rsidRDefault="00BA7E9D" w:rsidP="00BA7E9D">
      <w:pPr>
        <w:rPr>
          <w:b/>
          <w:lang w:val="en-US"/>
        </w:rPr>
      </w:pPr>
    </w:p>
    <w:p w:rsidR="00BA7E9D" w:rsidRDefault="00BA7E9D" w:rsidP="00BA7E9D">
      <w:pPr>
        <w:rPr>
          <w:b/>
          <w:lang w:val="en-US"/>
        </w:rPr>
      </w:pPr>
    </w:p>
    <w:p w:rsidR="00BA7E9D" w:rsidRDefault="00745B3D" w:rsidP="00B87795">
      <w:pPr>
        <w:pStyle w:val="NoSpacing"/>
        <w:rPr>
          <w:lang w:val="en-US"/>
        </w:rPr>
      </w:pPr>
      <w:r>
        <w:rPr>
          <w:b/>
          <w:lang w:val="en-US"/>
        </w:rPr>
        <w:lastRenderedPageBreak/>
        <w:t>Supplementary</w:t>
      </w:r>
      <w:r w:rsidR="00F15CB1">
        <w:rPr>
          <w:b/>
          <w:lang w:val="en-US"/>
        </w:rPr>
        <w:t xml:space="preserve"> Table 6</w:t>
      </w:r>
      <w:bookmarkStart w:id="0" w:name="_GoBack"/>
      <w:bookmarkEnd w:id="0"/>
      <w:r w:rsidR="00BA7E9D">
        <w:rPr>
          <w:b/>
          <w:lang w:val="en-US"/>
        </w:rPr>
        <w:t>B</w:t>
      </w:r>
      <w:r w:rsidR="00BA7E9D" w:rsidRPr="002C7AF9">
        <w:rPr>
          <w:b/>
          <w:lang w:val="en-US"/>
        </w:rPr>
        <w:t>.</w:t>
      </w:r>
      <w:r w:rsidR="00BA7E9D">
        <w:rPr>
          <w:lang w:val="en-US"/>
        </w:rPr>
        <w:t xml:space="preserve"> An overview of detailed clinical parameters in included AS patients.</w:t>
      </w:r>
    </w:p>
    <w:tbl>
      <w:tblPr>
        <w:tblStyle w:val="ListTable3"/>
        <w:tblW w:w="140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22"/>
        <w:gridCol w:w="876"/>
        <w:gridCol w:w="1236"/>
        <w:gridCol w:w="876"/>
        <w:gridCol w:w="996"/>
        <w:gridCol w:w="1235"/>
        <w:gridCol w:w="996"/>
        <w:gridCol w:w="877"/>
        <w:gridCol w:w="877"/>
        <w:gridCol w:w="877"/>
        <w:gridCol w:w="877"/>
        <w:gridCol w:w="877"/>
        <w:gridCol w:w="1116"/>
        <w:gridCol w:w="1357"/>
      </w:tblGrid>
      <w:tr w:rsidR="00BF2FAE" w:rsidRPr="002C7AF9" w:rsidTr="00BF2F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2" w:type="dxa"/>
            <w:noWrap/>
            <w:hideMark/>
          </w:tcPr>
          <w:p w:rsidR="00BF2FAE" w:rsidRPr="00C7154B" w:rsidRDefault="00BF2FAE" w:rsidP="00BF2FAE">
            <w:pPr>
              <w:jc w:val="center"/>
              <w:rPr>
                <w:rFonts w:ascii="Calibri" w:eastAsia="Times New Roman" w:hAnsi="Calibri" w:cs="Calibri"/>
                <w:bCs w:val="0"/>
                <w:color w:val="FFFFFF"/>
              </w:rPr>
            </w:pPr>
            <w:r>
              <w:rPr>
                <w:rFonts w:ascii="Calibri" w:eastAsia="Times New Roman" w:hAnsi="Calibri" w:cs="Calibri"/>
                <w:color w:val="FFFFFF"/>
              </w:rPr>
              <w:t>S</w:t>
            </w:r>
            <w:r w:rsidRPr="00C7154B">
              <w:rPr>
                <w:rFonts w:ascii="Calibri" w:eastAsia="Times New Roman" w:hAnsi="Calibri" w:cs="Calibri"/>
                <w:color w:val="FFFFFF"/>
              </w:rPr>
              <w:t>ample ID</w:t>
            </w:r>
          </w:p>
        </w:tc>
        <w:tc>
          <w:tcPr>
            <w:tcW w:w="876" w:type="dxa"/>
            <w:noWrap/>
            <w:hideMark/>
          </w:tcPr>
          <w:p w:rsidR="00BF2FAE" w:rsidRPr="00C7154B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FFFFFF"/>
              </w:rPr>
            </w:pPr>
            <w:r w:rsidRPr="00C7154B">
              <w:rPr>
                <w:rFonts w:ascii="Calibri" w:eastAsia="Times New Roman" w:hAnsi="Calibri" w:cs="Calibri"/>
                <w:color w:val="FFFFFF"/>
              </w:rPr>
              <w:t>LVEF (%)</w:t>
            </w:r>
          </w:p>
        </w:tc>
        <w:tc>
          <w:tcPr>
            <w:tcW w:w="1236" w:type="dxa"/>
          </w:tcPr>
          <w:p w:rsidR="00BF2FAE" w:rsidRPr="00C7154B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FFFFFF"/>
              </w:rPr>
            </w:pPr>
            <w:proofErr w:type="spellStart"/>
            <w:r w:rsidRPr="00C7154B">
              <w:rPr>
                <w:rFonts w:ascii="Calibri" w:eastAsia="Times New Roman" w:hAnsi="Calibri" w:cs="Calibri"/>
                <w:color w:val="FFFFFF"/>
              </w:rPr>
              <w:t>LAAi</w:t>
            </w:r>
            <w:proofErr w:type="spellEnd"/>
            <w:r w:rsidRPr="00C7154B">
              <w:rPr>
                <w:rFonts w:ascii="Calibri" w:eastAsia="Times New Roman" w:hAnsi="Calibri" w:cs="Calibri"/>
                <w:color w:val="FFFFFF"/>
              </w:rPr>
              <w:t xml:space="preserve"> (cm^2/m^2)</w:t>
            </w:r>
          </w:p>
        </w:tc>
        <w:tc>
          <w:tcPr>
            <w:tcW w:w="876" w:type="dxa"/>
          </w:tcPr>
          <w:p w:rsidR="00BF2FAE" w:rsidRPr="00C7154B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FFFFFF"/>
              </w:rPr>
            </w:pPr>
            <w:r w:rsidRPr="00C7154B">
              <w:rPr>
                <w:rFonts w:ascii="Calibri" w:eastAsia="Times New Roman" w:hAnsi="Calibri" w:cs="Calibri"/>
                <w:color w:val="FFFFFF"/>
              </w:rPr>
              <w:t>E/e'</w:t>
            </w:r>
          </w:p>
        </w:tc>
        <w:tc>
          <w:tcPr>
            <w:tcW w:w="996" w:type="dxa"/>
          </w:tcPr>
          <w:p w:rsidR="00BF2FAE" w:rsidRPr="00C7154B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FFFFFF"/>
              </w:rPr>
            </w:pPr>
            <w:proofErr w:type="spellStart"/>
            <w:r w:rsidRPr="00C7154B">
              <w:rPr>
                <w:rFonts w:ascii="Calibri" w:eastAsia="Times New Roman" w:hAnsi="Calibri" w:cs="Calibri"/>
                <w:color w:val="FFFFFF"/>
              </w:rPr>
              <w:t>EDVi</w:t>
            </w:r>
            <w:proofErr w:type="spellEnd"/>
          </w:p>
        </w:tc>
        <w:tc>
          <w:tcPr>
            <w:tcW w:w="1235" w:type="dxa"/>
          </w:tcPr>
          <w:p w:rsidR="00BF2FAE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proofErr w:type="spellStart"/>
            <w:r w:rsidRPr="00C7154B">
              <w:rPr>
                <w:rFonts w:ascii="Calibri" w:eastAsia="Times New Roman" w:hAnsi="Calibri" w:cs="Calibri"/>
                <w:color w:val="FFFFFF"/>
              </w:rPr>
              <w:t>iMass</w:t>
            </w:r>
            <w:proofErr w:type="spellEnd"/>
            <w:r w:rsidRPr="00C7154B">
              <w:rPr>
                <w:rFonts w:ascii="Calibri" w:eastAsia="Times New Roman" w:hAnsi="Calibri" w:cs="Calibri"/>
                <w:color w:val="FFFFFF"/>
              </w:rPr>
              <w:t xml:space="preserve"> index </w:t>
            </w:r>
          </w:p>
          <w:p w:rsidR="00BF2FAE" w:rsidRPr="00C7154B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FFFFFF"/>
              </w:rPr>
            </w:pPr>
            <w:r w:rsidRPr="00C7154B">
              <w:rPr>
                <w:rFonts w:ascii="Calibri" w:eastAsia="Times New Roman" w:hAnsi="Calibri" w:cs="Calibri"/>
                <w:color w:val="FFFFFF"/>
              </w:rPr>
              <w:t>(gram/m2)</w:t>
            </w:r>
          </w:p>
        </w:tc>
        <w:tc>
          <w:tcPr>
            <w:tcW w:w="996" w:type="dxa"/>
            <w:noWrap/>
            <w:hideMark/>
          </w:tcPr>
          <w:p w:rsidR="00BF2FAE" w:rsidRPr="00C7154B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FFFFFF"/>
              </w:rPr>
            </w:pPr>
            <w:r w:rsidRPr="00C7154B">
              <w:rPr>
                <w:rFonts w:ascii="Calibri" w:eastAsia="Times New Roman" w:hAnsi="Calibri" w:cs="Calibri"/>
                <w:color w:val="FFFFFF"/>
              </w:rPr>
              <w:t>M/V</w:t>
            </w:r>
          </w:p>
        </w:tc>
        <w:tc>
          <w:tcPr>
            <w:tcW w:w="877" w:type="dxa"/>
          </w:tcPr>
          <w:p w:rsidR="00BF2FAE" w:rsidRPr="00BB37FA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BB37FA">
              <w:rPr>
                <w:rFonts w:ascii="Calibri" w:eastAsia="Times New Roman" w:hAnsi="Calibri" w:cs="Calibri"/>
                <w:color w:val="FFFFFF"/>
              </w:rPr>
              <w:t>EDV</w:t>
            </w:r>
          </w:p>
          <w:p w:rsidR="00BB37FA" w:rsidRPr="00BB37FA" w:rsidRDefault="00BB37FA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BB37FA">
              <w:rPr>
                <w:rFonts w:ascii="Calibri" w:eastAsia="Times New Roman" w:hAnsi="Calibri" w:cs="Calibri"/>
                <w:color w:val="FFFFFF"/>
              </w:rPr>
              <w:t>(</w:t>
            </w:r>
            <w:proofErr w:type="spellStart"/>
            <w:r w:rsidRPr="00BB37FA">
              <w:rPr>
                <w:rFonts w:ascii="Calibri" w:eastAsia="Times New Roman" w:hAnsi="Calibri" w:cs="Calibri"/>
                <w:color w:val="FFFFFF"/>
              </w:rPr>
              <w:t>mls</w:t>
            </w:r>
            <w:proofErr w:type="spellEnd"/>
            <w:r w:rsidRPr="00BB37FA">
              <w:rPr>
                <w:rFonts w:ascii="Calibri" w:eastAsia="Times New Roman" w:hAnsi="Calibri" w:cs="Calibri"/>
                <w:color w:val="FFFFFF"/>
              </w:rPr>
              <w:t>)</w:t>
            </w:r>
          </w:p>
        </w:tc>
        <w:tc>
          <w:tcPr>
            <w:tcW w:w="877" w:type="dxa"/>
          </w:tcPr>
          <w:p w:rsidR="00BF2FAE" w:rsidRPr="00BB37FA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BB37FA">
              <w:rPr>
                <w:rFonts w:ascii="Calibri" w:eastAsia="Times New Roman" w:hAnsi="Calibri" w:cs="Calibri"/>
                <w:color w:val="FFFFFF"/>
              </w:rPr>
              <w:t>ESV</w:t>
            </w:r>
          </w:p>
          <w:p w:rsidR="00BB37FA" w:rsidRPr="00BB37FA" w:rsidRDefault="00BB37FA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BB37FA">
              <w:rPr>
                <w:rFonts w:ascii="Calibri" w:eastAsia="Times New Roman" w:hAnsi="Calibri" w:cs="Calibri"/>
                <w:color w:val="FFFFFF"/>
              </w:rPr>
              <w:t>(</w:t>
            </w:r>
            <w:proofErr w:type="spellStart"/>
            <w:r w:rsidRPr="00BB37FA">
              <w:rPr>
                <w:rFonts w:ascii="Calibri" w:eastAsia="Times New Roman" w:hAnsi="Calibri" w:cs="Calibri"/>
                <w:color w:val="FFFFFF"/>
              </w:rPr>
              <w:t>mls</w:t>
            </w:r>
            <w:proofErr w:type="spellEnd"/>
            <w:r w:rsidRPr="00BB37FA">
              <w:rPr>
                <w:rFonts w:ascii="Calibri" w:eastAsia="Times New Roman" w:hAnsi="Calibri" w:cs="Calibri"/>
                <w:color w:val="FFFFFF"/>
              </w:rPr>
              <w:t>)</w:t>
            </w:r>
          </w:p>
        </w:tc>
        <w:tc>
          <w:tcPr>
            <w:tcW w:w="877" w:type="dxa"/>
          </w:tcPr>
          <w:p w:rsidR="00BF2FAE" w:rsidRPr="00BB37FA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BB37FA">
              <w:rPr>
                <w:rFonts w:ascii="Calibri" w:eastAsia="Times New Roman" w:hAnsi="Calibri" w:cs="Calibri"/>
                <w:color w:val="FFFFFF"/>
              </w:rPr>
              <w:t>SV</w:t>
            </w:r>
          </w:p>
        </w:tc>
        <w:tc>
          <w:tcPr>
            <w:tcW w:w="877" w:type="dxa"/>
          </w:tcPr>
          <w:p w:rsidR="00BF2FAE" w:rsidRPr="00BB37FA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BB37FA">
              <w:rPr>
                <w:rFonts w:ascii="Calibri" w:eastAsia="Times New Roman" w:hAnsi="Calibri" w:cs="Calibri"/>
                <w:color w:val="FFFFFF"/>
              </w:rPr>
              <w:t>HR</w:t>
            </w:r>
          </w:p>
        </w:tc>
        <w:tc>
          <w:tcPr>
            <w:tcW w:w="877" w:type="dxa"/>
            <w:noWrap/>
            <w:hideMark/>
          </w:tcPr>
          <w:p w:rsidR="00BF2FAE" w:rsidRPr="00C7154B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FFFFFF"/>
              </w:rPr>
            </w:pPr>
            <w:r w:rsidRPr="00C7154B">
              <w:rPr>
                <w:rFonts w:ascii="Calibri" w:eastAsia="Times New Roman" w:hAnsi="Calibri" w:cs="Calibri"/>
                <w:color w:val="FFFFFF"/>
              </w:rPr>
              <w:t>BMI</w:t>
            </w:r>
          </w:p>
        </w:tc>
        <w:tc>
          <w:tcPr>
            <w:tcW w:w="1116" w:type="dxa"/>
            <w:noWrap/>
            <w:hideMark/>
          </w:tcPr>
          <w:p w:rsidR="00BF2FAE" w:rsidRPr="00C7154B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FFFFFF"/>
              </w:rPr>
            </w:pPr>
            <w:r w:rsidRPr="00C7154B">
              <w:rPr>
                <w:rFonts w:ascii="Calibri" w:eastAsia="Times New Roman" w:hAnsi="Calibri" w:cs="Calibri"/>
                <w:color w:val="FFFFFF"/>
              </w:rPr>
              <w:t>NT-</w:t>
            </w:r>
            <w:proofErr w:type="spellStart"/>
            <w:r w:rsidRPr="00C7154B">
              <w:rPr>
                <w:rFonts w:ascii="Calibri" w:eastAsia="Times New Roman" w:hAnsi="Calibri" w:cs="Calibri"/>
                <w:color w:val="FFFFFF"/>
              </w:rPr>
              <w:t>proBNP</w:t>
            </w:r>
            <w:proofErr w:type="spellEnd"/>
          </w:p>
        </w:tc>
        <w:tc>
          <w:tcPr>
            <w:tcW w:w="1357" w:type="dxa"/>
          </w:tcPr>
          <w:p w:rsidR="00BF2FAE" w:rsidRPr="00C7154B" w:rsidRDefault="00BF2FAE" w:rsidP="000A17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FFFFFF"/>
              </w:rPr>
            </w:pPr>
            <w:r w:rsidRPr="00C7154B">
              <w:rPr>
                <w:rFonts w:ascii="Calibri" w:eastAsia="Times New Roman" w:hAnsi="Calibri" w:cs="Calibri"/>
                <w:color w:val="FFFFFF"/>
              </w:rPr>
              <w:t>Hypertension</w:t>
            </w:r>
          </w:p>
        </w:tc>
      </w:tr>
      <w:tr w:rsidR="00BF2FAE" w:rsidRPr="002C7AF9" w:rsidTr="00BF2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55.3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19.5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12.9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80.0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106.3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1.3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152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68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85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26.0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352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AS_2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70.5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13.0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7.3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40.6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83.3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78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23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55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74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23.9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18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</w:tr>
      <w:tr w:rsidR="00BF2FAE" w:rsidRPr="002C7AF9" w:rsidTr="00BF2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AS_3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88.6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12.2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25.0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28.3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48.8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1.7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44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5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39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89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24.3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14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</w:tr>
      <w:tr w:rsidR="00BF2FAE" w:rsidRPr="002C7AF9" w:rsidTr="00BF2FA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AS_4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78.3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11.6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13.2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66.8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85.1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1.3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161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35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126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58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37.1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AS_5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77.1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12.3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NA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56.1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52.6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0.9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96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22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67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28.3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26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</w:tr>
      <w:tr w:rsidR="00BF2FAE" w:rsidRPr="002C7AF9" w:rsidTr="00BF2FA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AS_6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82.0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15.9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NA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69.1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72.5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1.1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100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18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66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21.9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</w:tr>
      <w:tr w:rsidR="00BF2FAE" w:rsidRPr="002C7AF9" w:rsidTr="00BF2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AS_7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87.7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9.8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12.0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41.7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57.1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81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10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71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105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29.8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16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AS_8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74.6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12.3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16.0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48.4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69.5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71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18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53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71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22.1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71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AS_9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72.9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14.2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20.0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52.5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75.4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85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23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62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73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24.3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NA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</w:tr>
      <w:tr w:rsidR="00BF2FAE" w:rsidRPr="002C7AF9" w:rsidTr="00BF2FA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AS_10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85.5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16.4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7.3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55.5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65.6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110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16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94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72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24.7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18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AS_11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78.0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10.3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10.1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49.5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79.7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1.6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18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64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81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23.2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AS_12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57.4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19.6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12.9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63.4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123.9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2.0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136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58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78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72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30.2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422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AS_13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86.7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11.6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9.0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41.9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69.7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1.7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83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11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62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29.8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AS_14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77.4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11.4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12.3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56.8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95.3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1.7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115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26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89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84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33.5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97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AS_15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78.4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10.3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12.7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65.9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75.3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1.1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134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29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105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77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27.8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29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AS_16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62.0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10.9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12.5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43.6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106.6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2.4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92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35</w:t>
            </w:r>
          </w:p>
        </w:tc>
        <w:tc>
          <w:tcPr>
            <w:tcW w:w="877" w:type="dxa"/>
          </w:tcPr>
          <w:p w:rsidR="00BF2FAE" w:rsidRPr="00BB37FA" w:rsidRDefault="00BB37FA" w:rsidP="00BB3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57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75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34.4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91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AS_17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76.8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13.6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12.7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57.6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91.7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1.6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125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29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96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61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35.8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159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+</w:t>
            </w:r>
          </w:p>
        </w:tc>
      </w:tr>
      <w:tr w:rsidR="00BF2FAE" w:rsidRPr="002C7AF9" w:rsidTr="00BF2FA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AS_18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34.9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14.3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NA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115.8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107.9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0.9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218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142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76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78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26.0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370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NA</w:t>
            </w:r>
          </w:p>
        </w:tc>
      </w:tr>
      <w:tr w:rsidR="00BF2FAE" w:rsidRPr="002C7AF9" w:rsidTr="00BF2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AS_19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51.9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12.3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NA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78.8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93.1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154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74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80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84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27.0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93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NA</w:t>
            </w:r>
          </w:p>
        </w:tc>
      </w:tr>
      <w:tr w:rsidR="00BF2FAE" w:rsidRPr="002C7AF9" w:rsidTr="00BF2FAE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dxa"/>
            <w:noWrap/>
            <w:hideMark/>
          </w:tcPr>
          <w:p w:rsidR="00BF2FAE" w:rsidRPr="00BF2FAE" w:rsidRDefault="00BF2FAE" w:rsidP="000A175A">
            <w:pPr>
              <w:jc w:val="center"/>
              <w:rPr>
                <w:rFonts w:eastAsia="Times New Roman" w:cstheme="minorHAnsi"/>
                <w:b w:val="0"/>
                <w:color w:val="000000"/>
              </w:rPr>
            </w:pPr>
            <w:r w:rsidRPr="00BF2FAE">
              <w:rPr>
                <w:rFonts w:eastAsia="Times New Roman" w:cstheme="minorHAnsi"/>
                <w:b w:val="0"/>
                <w:color w:val="000000"/>
              </w:rPr>
              <w:t>AS_20</w:t>
            </w:r>
          </w:p>
        </w:tc>
        <w:tc>
          <w:tcPr>
            <w:tcW w:w="87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64.3</w:t>
            </w:r>
          </w:p>
        </w:tc>
        <w:tc>
          <w:tcPr>
            <w:tcW w:w="123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NA</w:t>
            </w:r>
          </w:p>
        </w:tc>
        <w:tc>
          <w:tcPr>
            <w:tcW w:w="87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NA</w:t>
            </w:r>
          </w:p>
        </w:tc>
        <w:tc>
          <w:tcPr>
            <w:tcW w:w="996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65.0</w:t>
            </w:r>
          </w:p>
        </w:tc>
        <w:tc>
          <w:tcPr>
            <w:tcW w:w="1235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2A6D44">
              <w:rPr>
                <w:rFonts w:cstheme="minorHAnsi"/>
                <w:color w:val="000000"/>
              </w:rPr>
              <w:t>107.2</w:t>
            </w:r>
          </w:p>
        </w:tc>
        <w:tc>
          <w:tcPr>
            <w:tcW w:w="99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1.7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143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51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92</w:t>
            </w:r>
          </w:p>
        </w:tc>
        <w:tc>
          <w:tcPr>
            <w:tcW w:w="877" w:type="dxa"/>
          </w:tcPr>
          <w:p w:rsidR="00BF2FAE" w:rsidRPr="00BB37FA" w:rsidRDefault="00BB37FA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highlight w:val="yellow"/>
              </w:rPr>
            </w:pPr>
            <w:r w:rsidRPr="00BB37FA">
              <w:rPr>
                <w:rFonts w:eastAsia="Times New Roman" w:cstheme="minorHAnsi"/>
                <w:color w:val="000000"/>
                <w:highlight w:val="yellow"/>
              </w:rPr>
              <w:t>68</w:t>
            </w:r>
          </w:p>
        </w:tc>
        <w:tc>
          <w:tcPr>
            <w:tcW w:w="877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34.9</w:t>
            </w:r>
          </w:p>
        </w:tc>
        <w:tc>
          <w:tcPr>
            <w:tcW w:w="1116" w:type="dxa"/>
            <w:noWrap/>
            <w:hideMark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A6D44">
              <w:rPr>
                <w:rFonts w:eastAsia="Times New Roman" w:cstheme="minorHAnsi"/>
                <w:color w:val="000000"/>
              </w:rPr>
              <w:t>47</w:t>
            </w:r>
          </w:p>
        </w:tc>
        <w:tc>
          <w:tcPr>
            <w:tcW w:w="1357" w:type="dxa"/>
          </w:tcPr>
          <w:p w:rsidR="00BF2FAE" w:rsidRPr="002A6D44" w:rsidRDefault="00BF2FAE" w:rsidP="000A17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NA</w:t>
            </w:r>
          </w:p>
        </w:tc>
      </w:tr>
    </w:tbl>
    <w:p w:rsidR="00BA7E9D" w:rsidRDefault="00BA7E9D" w:rsidP="00BA7E9D">
      <w:pPr>
        <w:pStyle w:val="NoSpacing"/>
        <w:rPr>
          <w:lang w:val="en-US"/>
        </w:rPr>
      </w:pPr>
      <w:r>
        <w:rPr>
          <w:lang w:val="en-US"/>
        </w:rPr>
        <w:t>LVEF: l</w:t>
      </w:r>
      <w:r w:rsidRPr="002C7AF9">
        <w:rPr>
          <w:lang w:val="en-US"/>
        </w:rPr>
        <w:t>eft ventricular ejection fraction</w:t>
      </w:r>
      <w:r>
        <w:rPr>
          <w:lang w:val="en-US"/>
        </w:rPr>
        <w:t xml:space="preserve">; </w:t>
      </w:r>
      <w:proofErr w:type="spellStart"/>
      <w:r w:rsidRPr="002C7AF9">
        <w:rPr>
          <w:lang w:val="en-US"/>
        </w:rPr>
        <w:t>LAAi</w:t>
      </w:r>
      <w:proofErr w:type="spellEnd"/>
      <w:r w:rsidRPr="002C7AF9">
        <w:rPr>
          <w:lang w:val="en-US"/>
        </w:rPr>
        <w:t>:</w:t>
      </w:r>
      <w:r>
        <w:rPr>
          <w:lang w:val="en-US"/>
        </w:rPr>
        <w:t xml:space="preserve"> l</w:t>
      </w:r>
      <w:r w:rsidRPr="002C7AF9">
        <w:rPr>
          <w:lang w:val="en-US"/>
        </w:rPr>
        <w:t>eft atrial area index to body surface area</w:t>
      </w:r>
      <w:r>
        <w:rPr>
          <w:lang w:val="en-US"/>
        </w:rPr>
        <w:t xml:space="preserve">; </w:t>
      </w:r>
      <w:r w:rsidRPr="002C7AF9">
        <w:rPr>
          <w:lang w:val="en-US"/>
        </w:rPr>
        <w:t>E/e':</w:t>
      </w:r>
      <w:r>
        <w:rPr>
          <w:lang w:val="en-US"/>
        </w:rPr>
        <w:t xml:space="preserve"> </w:t>
      </w:r>
      <w:r w:rsidRPr="002C7AF9">
        <w:rPr>
          <w:lang w:val="en-US"/>
        </w:rPr>
        <w:t xml:space="preserve">The </w:t>
      </w:r>
      <w:r w:rsidR="00CB4658" w:rsidRPr="002C7AF9">
        <w:rPr>
          <w:lang w:val="en-US"/>
        </w:rPr>
        <w:t>maximum</w:t>
      </w:r>
      <w:r w:rsidRPr="002C7AF9">
        <w:rPr>
          <w:lang w:val="en-US"/>
        </w:rPr>
        <w:t xml:space="preserve"> velocity of the E-wave of mitral valve inflow divided by the maximal velocity of E</w:t>
      </w:r>
      <w:r>
        <w:rPr>
          <w:lang w:val="en-US"/>
        </w:rPr>
        <w:t xml:space="preserve">; </w:t>
      </w:r>
      <w:proofErr w:type="spellStart"/>
      <w:r w:rsidRPr="002C7AF9">
        <w:rPr>
          <w:lang w:val="en-US"/>
        </w:rPr>
        <w:t>EDVi</w:t>
      </w:r>
      <w:proofErr w:type="spellEnd"/>
      <w:r w:rsidRPr="002C7AF9">
        <w:rPr>
          <w:lang w:val="en-US"/>
        </w:rPr>
        <w:t>:</w:t>
      </w:r>
      <w:r>
        <w:rPr>
          <w:lang w:val="en-US"/>
        </w:rPr>
        <w:t xml:space="preserve"> l</w:t>
      </w:r>
      <w:r w:rsidRPr="002C7AF9">
        <w:rPr>
          <w:lang w:val="en-US"/>
        </w:rPr>
        <w:t>eft ventricular end diastolic volume index</w:t>
      </w:r>
      <w:r>
        <w:rPr>
          <w:lang w:val="en-US"/>
        </w:rPr>
        <w:t xml:space="preserve">; </w:t>
      </w:r>
      <w:proofErr w:type="spellStart"/>
      <w:r w:rsidRPr="002C7AF9">
        <w:rPr>
          <w:lang w:val="en-US"/>
        </w:rPr>
        <w:t>iMass</w:t>
      </w:r>
      <w:proofErr w:type="spellEnd"/>
      <w:r w:rsidRPr="002C7AF9">
        <w:rPr>
          <w:lang w:val="en-US"/>
        </w:rPr>
        <w:t xml:space="preserve"> index:</w:t>
      </w:r>
      <w:r>
        <w:rPr>
          <w:lang w:val="en-US"/>
        </w:rPr>
        <w:t xml:space="preserve"> l</w:t>
      </w:r>
      <w:r w:rsidRPr="002C7AF9">
        <w:rPr>
          <w:lang w:val="en-US"/>
        </w:rPr>
        <w:t>eft ventricular mass index</w:t>
      </w:r>
      <w:r>
        <w:rPr>
          <w:lang w:val="en-US"/>
        </w:rPr>
        <w:t xml:space="preserve">; </w:t>
      </w:r>
      <w:r w:rsidRPr="002C7AF9">
        <w:rPr>
          <w:lang w:val="en-US"/>
        </w:rPr>
        <w:t>M/V:</w:t>
      </w:r>
      <w:r>
        <w:rPr>
          <w:lang w:val="en-US"/>
        </w:rPr>
        <w:t xml:space="preserve"> m</w:t>
      </w:r>
      <w:r w:rsidRPr="002C7AF9">
        <w:rPr>
          <w:lang w:val="en-US"/>
        </w:rPr>
        <w:t>ass to volume ratio</w:t>
      </w:r>
      <w:r>
        <w:rPr>
          <w:lang w:val="en-US"/>
        </w:rPr>
        <w:t xml:space="preserve">; </w:t>
      </w:r>
      <w:r w:rsidR="00BB37FA" w:rsidRPr="00BB37FA">
        <w:rPr>
          <w:highlight w:val="yellow"/>
          <w:lang w:val="en-US"/>
        </w:rPr>
        <w:t xml:space="preserve">EDV: end </w:t>
      </w:r>
      <w:r w:rsidR="00BB37FA">
        <w:rPr>
          <w:highlight w:val="yellow"/>
          <w:lang w:val="en-US"/>
        </w:rPr>
        <w:t xml:space="preserve">left ventricular </w:t>
      </w:r>
      <w:r w:rsidR="00BB37FA" w:rsidRPr="00BB37FA">
        <w:rPr>
          <w:highlight w:val="yellow"/>
          <w:lang w:val="en-US"/>
        </w:rPr>
        <w:t xml:space="preserve">diastolic volume; ESV: end </w:t>
      </w:r>
      <w:r w:rsidR="00BB37FA">
        <w:rPr>
          <w:highlight w:val="yellow"/>
          <w:lang w:val="en-US"/>
        </w:rPr>
        <w:t xml:space="preserve">left ventricular </w:t>
      </w:r>
      <w:r w:rsidR="00BB37FA" w:rsidRPr="00BB37FA">
        <w:rPr>
          <w:highlight w:val="yellow"/>
          <w:lang w:val="en-US"/>
        </w:rPr>
        <w:t>systolic volume; SV: stroke volume; HR: heart rate;</w:t>
      </w:r>
      <w:r w:rsidR="00BB37FA">
        <w:rPr>
          <w:lang w:val="en-US"/>
        </w:rPr>
        <w:t xml:space="preserve"> </w:t>
      </w:r>
      <w:r w:rsidRPr="002C7AF9">
        <w:rPr>
          <w:lang w:val="en-US"/>
        </w:rPr>
        <w:t>BMI:</w:t>
      </w:r>
      <w:r>
        <w:rPr>
          <w:lang w:val="en-US"/>
        </w:rPr>
        <w:t xml:space="preserve"> b</w:t>
      </w:r>
      <w:r w:rsidRPr="002C7AF9">
        <w:rPr>
          <w:lang w:val="en-US"/>
        </w:rPr>
        <w:t>ody mass index</w:t>
      </w:r>
      <w:r>
        <w:rPr>
          <w:lang w:val="en-US"/>
        </w:rPr>
        <w:t xml:space="preserve">; </w:t>
      </w:r>
      <w:r w:rsidRPr="002C7AF9">
        <w:rPr>
          <w:lang w:val="en-US"/>
        </w:rPr>
        <w:t>NT-</w:t>
      </w:r>
      <w:proofErr w:type="spellStart"/>
      <w:r w:rsidRPr="002C7AF9">
        <w:rPr>
          <w:lang w:val="en-US"/>
        </w:rPr>
        <w:t>proBNP</w:t>
      </w:r>
      <w:proofErr w:type="spellEnd"/>
      <w:r w:rsidRPr="002C7AF9">
        <w:rPr>
          <w:lang w:val="en-US"/>
        </w:rPr>
        <w:t>:</w:t>
      </w:r>
      <w:r>
        <w:rPr>
          <w:lang w:val="en-US"/>
        </w:rPr>
        <w:t xml:space="preserve"> </w:t>
      </w:r>
      <w:r w:rsidRPr="002C7AF9">
        <w:rPr>
          <w:lang w:val="en-US"/>
        </w:rPr>
        <w:t>N-terminal pro b-type natriuretic peptide</w:t>
      </w:r>
      <w:r>
        <w:rPr>
          <w:lang w:val="en-US"/>
        </w:rPr>
        <w:t>; LVH: left ventricular hypertrophy; NA: not available; +: with hypertension; -: without hypertension.</w:t>
      </w:r>
    </w:p>
    <w:p w:rsidR="00A733F0" w:rsidRDefault="00A733F0"/>
    <w:sectPr w:rsidR="00A733F0" w:rsidSect="00745B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4C"/>
    <w:rsid w:val="00225F69"/>
    <w:rsid w:val="00586714"/>
    <w:rsid w:val="006C6CE0"/>
    <w:rsid w:val="00745B3D"/>
    <w:rsid w:val="0081584C"/>
    <w:rsid w:val="00910FAF"/>
    <w:rsid w:val="00A2224A"/>
    <w:rsid w:val="00A733F0"/>
    <w:rsid w:val="00B14514"/>
    <w:rsid w:val="00B87795"/>
    <w:rsid w:val="00BA7E9D"/>
    <w:rsid w:val="00BB37FA"/>
    <w:rsid w:val="00BF2FAE"/>
    <w:rsid w:val="00CB4658"/>
    <w:rsid w:val="00E30A51"/>
    <w:rsid w:val="00F1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445E80-6E68-4DD1-B091-2E45744F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">
    <w:name w:val="List Table 3"/>
    <w:basedOn w:val="TableNormal"/>
    <w:uiPriority w:val="48"/>
    <w:rsid w:val="00BA7E9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NoSpacing">
    <w:name w:val="No Spacing"/>
    <w:uiPriority w:val="1"/>
    <w:qFormat/>
    <w:rsid w:val="00BA7E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 Pei</dc:creator>
  <cp:keywords/>
  <dc:description/>
  <cp:lastModifiedBy>Jiayi Pei</cp:lastModifiedBy>
  <cp:revision>14</cp:revision>
  <dcterms:created xsi:type="dcterms:W3CDTF">2018-03-22T14:13:00Z</dcterms:created>
  <dcterms:modified xsi:type="dcterms:W3CDTF">2020-05-28T10:43:00Z</dcterms:modified>
</cp:coreProperties>
</file>