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289C8" w14:textId="43494C12" w:rsidR="00CC7400" w:rsidRPr="00A33FAB" w:rsidRDefault="00CC7400">
      <w:pPr>
        <w:spacing w:line="480" w:lineRule="auto"/>
        <w:rPr>
          <w:rFonts w:ascii="Times New Roman" w:hAnsi="Times New Roman" w:cs="Times New Roman"/>
          <w:b/>
        </w:rPr>
      </w:pPr>
      <w:r w:rsidRPr="00A33FAB">
        <w:rPr>
          <w:rFonts w:ascii="Times New Roman" w:hAnsi="Times New Roman" w:cs="Times New Roman"/>
          <w:b/>
        </w:rPr>
        <w:t>Supplementary Methods</w:t>
      </w:r>
    </w:p>
    <w:p w14:paraId="1C6C8AEA" w14:textId="246F469D" w:rsidR="00CC7400" w:rsidRPr="00A33FAB" w:rsidRDefault="00CC7400">
      <w:pPr>
        <w:spacing w:line="480" w:lineRule="auto"/>
        <w:rPr>
          <w:rFonts w:ascii="Times New Roman" w:hAnsi="Times New Roman" w:cs="Times New Roman"/>
        </w:rPr>
      </w:pPr>
      <w:r w:rsidRPr="00A33FAB">
        <w:rPr>
          <w:rFonts w:ascii="Times New Roman" w:hAnsi="Times New Roman" w:cs="Times New Roman"/>
          <w:b/>
          <w:i/>
          <w:u w:val="single"/>
        </w:rPr>
        <w:t>The Rotterdam Study</w:t>
      </w:r>
      <w:r w:rsidRPr="00A33FAB">
        <w:rPr>
          <w:rFonts w:ascii="Times New Roman" w:hAnsi="Times New Roman" w:cs="Times New Roman"/>
          <w:i/>
          <w:u w:val="single"/>
        </w:rPr>
        <w:br/>
      </w:r>
      <w:r w:rsidRPr="00A33FAB">
        <w:rPr>
          <w:rFonts w:ascii="Times New Roman" w:hAnsi="Times New Roman" w:cs="Times New Roman"/>
          <w:b/>
          <w:i/>
        </w:rPr>
        <w:t xml:space="preserve">Data collection </w:t>
      </w:r>
      <w:r w:rsidRPr="00A33FAB">
        <w:rPr>
          <w:rFonts w:ascii="Times New Roman" w:hAnsi="Times New Roman" w:cs="Times New Roman"/>
          <w:i/>
        </w:rPr>
        <w:br/>
      </w:r>
      <w:r w:rsidRPr="00A33FAB">
        <w:rPr>
          <w:rFonts w:ascii="Times New Roman" w:hAnsi="Times New Roman" w:cs="Times New Roman"/>
        </w:rPr>
        <w:t>In our analysis, we considered cardio-metabolic traits, including high-density-lipoprotein (HDL), low-density-lipop</w:t>
      </w:r>
      <w:r w:rsidR="0087449B" w:rsidRPr="00A33FAB">
        <w:rPr>
          <w:rFonts w:ascii="Times New Roman" w:hAnsi="Times New Roman" w:cs="Times New Roman"/>
        </w:rPr>
        <w:t>rotein (LDL), triglycerides</w:t>
      </w:r>
      <w:r w:rsidRPr="00A33FAB">
        <w:rPr>
          <w:rFonts w:ascii="Times New Roman" w:hAnsi="Times New Roman" w:cs="Times New Roman"/>
        </w:rPr>
        <w:t xml:space="preserve">, serum cholesterol, fasting glucose and insulin levels, systolic blood pressure (SBP), diastolic blood pressure (DBP), waist to hip ratio </w:t>
      </w:r>
      <w:r w:rsidR="0087449B" w:rsidRPr="00A33FAB">
        <w:rPr>
          <w:rFonts w:ascii="Times New Roman" w:hAnsi="Times New Roman" w:cs="Times New Roman"/>
        </w:rPr>
        <w:t>(WHR)</w:t>
      </w:r>
      <w:r w:rsidR="00FB49DB" w:rsidRPr="00A33FAB">
        <w:rPr>
          <w:rFonts w:ascii="Times New Roman" w:hAnsi="Times New Roman" w:cs="Times New Roman"/>
        </w:rPr>
        <w:t>,</w:t>
      </w:r>
      <w:r w:rsidR="0087449B" w:rsidRPr="00A33FAB">
        <w:rPr>
          <w:rFonts w:ascii="Times New Roman" w:hAnsi="Times New Roman" w:cs="Times New Roman"/>
        </w:rPr>
        <w:t xml:space="preserve"> and body mass index (BMI)</w:t>
      </w:r>
      <w:r w:rsidRPr="00A33FAB">
        <w:rPr>
          <w:rFonts w:ascii="Times New Roman" w:hAnsi="Times New Roman" w:cs="Times New Roman"/>
        </w:rPr>
        <w:t>. During visits to the research center, participants were medically examined and blood samples were taken. Concentrations of HDL, triglycerides</w:t>
      </w:r>
      <w:r w:rsidR="00FB49DB" w:rsidRPr="00A33FAB">
        <w:rPr>
          <w:rFonts w:ascii="Times New Roman" w:hAnsi="Times New Roman" w:cs="Times New Roman"/>
        </w:rPr>
        <w:t>,</w:t>
      </w:r>
      <w:r w:rsidRPr="00A33FAB">
        <w:rPr>
          <w:rFonts w:ascii="Times New Roman" w:hAnsi="Times New Roman" w:cs="Times New Roman"/>
        </w:rPr>
        <w:t xml:space="preserve"> and total cholesterol were measured using an automated enzymatic method. LDL was calculated using the </w:t>
      </w:r>
      <w:proofErr w:type="spellStart"/>
      <w:r w:rsidRPr="00A33FAB">
        <w:rPr>
          <w:rFonts w:ascii="Times New Roman" w:hAnsi="Times New Roman" w:cs="Times New Roman"/>
        </w:rPr>
        <w:t>Friedewald</w:t>
      </w:r>
      <w:proofErr w:type="spellEnd"/>
      <w:r w:rsidRPr="00A33FAB">
        <w:rPr>
          <w:rFonts w:ascii="Times New Roman" w:hAnsi="Times New Roman" w:cs="Times New Roman"/>
        </w:rPr>
        <w:t xml:space="preserve"> formula ((total cholesterol − </w:t>
      </w:r>
      <w:proofErr w:type="gramStart"/>
      <w:r w:rsidRPr="00A33FAB">
        <w:rPr>
          <w:rFonts w:ascii="Times New Roman" w:hAnsi="Times New Roman" w:cs="Times New Roman"/>
        </w:rPr>
        <w:t>HDL  −</w:t>
      </w:r>
      <w:proofErr w:type="gramEnd"/>
      <w:r w:rsidRPr="00A33FAB">
        <w:rPr>
          <w:rFonts w:ascii="Times New Roman" w:hAnsi="Times New Roman" w:cs="Times New Roman"/>
        </w:rPr>
        <w:t xml:space="preserve"> (triglycerides/5)) </w:t>
      </w:r>
      <w:r w:rsidRPr="00A33FAB">
        <w:rPr>
          <w:rFonts w:ascii="Times New Roman" w:hAnsi="Times New Roman" w:cs="Times New Roman"/>
          <w:noProof/>
        </w:rPr>
        <w:t>(1)</w:t>
      </w:r>
      <w:r w:rsidRPr="00A33FAB">
        <w:rPr>
          <w:rFonts w:ascii="Times New Roman" w:hAnsi="Times New Roman" w:cs="Times New Roman"/>
        </w:rPr>
        <w:t>. Height and weight were measured during the center visit, and BMI was calculated (kg/m</w:t>
      </w:r>
      <w:r w:rsidRPr="00A33FAB">
        <w:rPr>
          <w:rFonts w:ascii="Times New Roman" w:hAnsi="Times New Roman" w:cs="Times New Roman"/>
          <w:vertAlign w:val="superscript"/>
        </w:rPr>
        <w:t>2</w:t>
      </w:r>
      <w:r w:rsidRPr="00A33FAB">
        <w:rPr>
          <w:rFonts w:ascii="Times New Roman" w:hAnsi="Times New Roman" w:cs="Times New Roman"/>
        </w:rPr>
        <w:t xml:space="preserve">). During home visit interviews, data on tobacco smoking, dietary intake, and medication use were collected. Data on tobacco smoking was acquired from </w:t>
      </w:r>
      <w:proofErr w:type="gramStart"/>
      <w:r w:rsidRPr="00A33FAB">
        <w:rPr>
          <w:rFonts w:ascii="Times New Roman" w:hAnsi="Times New Roman" w:cs="Times New Roman"/>
        </w:rPr>
        <w:t>questionnaires</w:t>
      </w:r>
      <w:proofErr w:type="gramEnd"/>
      <w:r w:rsidRPr="00A33FAB">
        <w:rPr>
          <w:rFonts w:ascii="Times New Roman" w:hAnsi="Times New Roman" w:cs="Times New Roman"/>
        </w:rPr>
        <w:t xml:space="preserve"> in which participants were asked about past and present cigarette, cigar and pipe smoking behavior and were categorized as never, former or current smokers. In the current study we combined the former and never smokers in the non-smokers category. Information regarding medicine use was derived from both structured home interviews and linkage to pharmacy records. In the current study we use for anti-hypertensive medication a combination of </w:t>
      </w:r>
      <w:r w:rsidRPr="00A33FAB">
        <w:rPr>
          <w:rFonts w:ascii="Times New Roman" w:hAnsi="Times New Roman" w:cs="Times New Roman"/>
          <w:shd w:val="clear" w:color="auto" w:fill="FFFFFF"/>
        </w:rPr>
        <w:t>anti-</w:t>
      </w:r>
      <w:proofErr w:type="spellStart"/>
      <w:r w:rsidRPr="00A33FAB">
        <w:rPr>
          <w:rFonts w:ascii="Times New Roman" w:hAnsi="Times New Roman" w:cs="Times New Roman"/>
          <w:shd w:val="clear" w:color="auto" w:fill="FFFFFF"/>
        </w:rPr>
        <w:t>hypertensives</w:t>
      </w:r>
      <w:proofErr w:type="spellEnd"/>
      <w:r w:rsidRPr="00A33FAB">
        <w:rPr>
          <w:rFonts w:ascii="Times New Roman" w:hAnsi="Times New Roman" w:cs="Times New Roman"/>
          <w:shd w:val="clear" w:color="auto" w:fill="FFFFFF"/>
        </w:rPr>
        <w:t>, diuretics, beta</w:t>
      </w:r>
      <w:r w:rsidR="00FB49DB" w:rsidRPr="00A33FAB">
        <w:rPr>
          <w:rFonts w:ascii="Times New Roman" w:hAnsi="Times New Roman" w:cs="Times New Roman"/>
          <w:shd w:val="clear" w:color="auto" w:fill="FFFFFF"/>
        </w:rPr>
        <w:t>-</w:t>
      </w:r>
      <w:r w:rsidRPr="00A33FAB">
        <w:rPr>
          <w:rFonts w:ascii="Times New Roman" w:hAnsi="Times New Roman" w:cs="Times New Roman"/>
          <w:shd w:val="clear" w:color="auto" w:fill="FFFFFF"/>
        </w:rPr>
        <w:t xml:space="preserve">blockers, calcium channel blockers, and RAAS modifying agents. </w:t>
      </w:r>
    </w:p>
    <w:p w14:paraId="7AEE3D40" w14:textId="138DA687" w:rsidR="00CC7400" w:rsidRPr="00A33FAB" w:rsidRDefault="00CC7400" w:rsidP="00782C74">
      <w:pPr>
        <w:spacing w:line="480" w:lineRule="auto"/>
        <w:rPr>
          <w:rFonts w:ascii="Times New Roman" w:hAnsi="Times New Roman" w:cs="Times New Roman"/>
          <w:b/>
          <w:i/>
        </w:rPr>
      </w:pPr>
      <w:r w:rsidRPr="00A33FAB">
        <w:rPr>
          <w:rFonts w:ascii="Times New Roman" w:hAnsi="Times New Roman" w:cs="Times New Roman"/>
          <w:b/>
          <w:i/>
        </w:rPr>
        <w:t xml:space="preserve">Statistical analysis </w:t>
      </w:r>
      <w:r w:rsidRPr="00A33FAB">
        <w:rPr>
          <w:rFonts w:ascii="Times New Roman" w:hAnsi="Times New Roman" w:cs="Times New Roman"/>
          <w:b/>
          <w:i/>
        </w:rPr>
        <w:br/>
      </w:r>
      <w:r w:rsidRPr="00A33FAB">
        <w:rPr>
          <w:rFonts w:ascii="Times New Roman" w:hAnsi="Times New Roman" w:cs="Times New Roman"/>
        </w:rPr>
        <w:t>Triglyceride levels, glucose</w:t>
      </w:r>
      <w:r w:rsidR="00FB49DB" w:rsidRPr="00A33FAB">
        <w:rPr>
          <w:rFonts w:ascii="Times New Roman" w:hAnsi="Times New Roman" w:cs="Times New Roman"/>
        </w:rPr>
        <w:t>,</w:t>
      </w:r>
      <w:r w:rsidRPr="00A33FAB">
        <w:rPr>
          <w:rFonts w:ascii="Times New Roman" w:hAnsi="Times New Roman" w:cs="Times New Roman"/>
        </w:rPr>
        <w:t xml:space="preserve"> and insulin were log transformed using a natural log to obtain a normal distribution. The glucose and insulin levels of participants with non-fasting blood samples were set to missing values. To reduce the possible bias induced by missing values, </w:t>
      </w:r>
      <w:r w:rsidR="000E7B0C" w:rsidRPr="00A33FAB">
        <w:rPr>
          <w:rFonts w:ascii="Times New Roman" w:hAnsi="Times New Roman" w:cs="Times New Roman"/>
        </w:rPr>
        <w:t xml:space="preserve">we implemented </w:t>
      </w:r>
      <w:r w:rsidRPr="00A33FAB">
        <w:rPr>
          <w:rFonts w:ascii="Times New Roman" w:hAnsi="Times New Roman" w:cs="Times New Roman"/>
        </w:rPr>
        <w:t>multiple imputation</w:t>
      </w:r>
      <w:r w:rsidR="00282541" w:rsidRPr="00A33FAB">
        <w:rPr>
          <w:rFonts w:ascii="Times New Roman" w:hAnsi="Times New Roman" w:cs="Times New Roman"/>
        </w:rPr>
        <w:t>s</w:t>
      </w:r>
      <w:r w:rsidRPr="00A33FAB">
        <w:rPr>
          <w:rFonts w:ascii="Times New Roman" w:hAnsi="Times New Roman" w:cs="Times New Roman"/>
        </w:rPr>
        <w:t xml:space="preserve"> </w:t>
      </w:r>
      <w:r w:rsidR="000E7B0C" w:rsidRPr="00A33FAB">
        <w:rPr>
          <w:rFonts w:ascii="Times New Roman" w:hAnsi="Times New Roman" w:cs="Times New Roman"/>
        </w:rPr>
        <w:t xml:space="preserve">using the </w:t>
      </w:r>
      <w:r w:rsidR="005E2A0E" w:rsidRPr="00A33FAB">
        <w:rPr>
          <w:rFonts w:ascii="Times New Roman" w:hAnsi="Times New Roman" w:cs="Times New Roman"/>
        </w:rPr>
        <w:t>"</w:t>
      </w:r>
      <w:r w:rsidR="00E7781B" w:rsidRPr="00A33FAB">
        <w:rPr>
          <w:rFonts w:ascii="Times New Roman" w:hAnsi="Times New Roman" w:cs="Times New Roman"/>
        </w:rPr>
        <w:t>mice</w:t>
      </w:r>
      <w:r w:rsidR="005E2A0E" w:rsidRPr="00A33FAB">
        <w:rPr>
          <w:rFonts w:ascii="Times New Roman" w:hAnsi="Times New Roman" w:cs="Times New Roman"/>
        </w:rPr>
        <w:t>"</w:t>
      </w:r>
      <w:r w:rsidR="00E7781B" w:rsidRPr="00A33FAB">
        <w:rPr>
          <w:rFonts w:ascii="Times New Roman" w:hAnsi="Times New Roman" w:cs="Times New Roman"/>
        </w:rPr>
        <w:t xml:space="preserve"> package </w:t>
      </w:r>
      <w:r w:rsidR="001C2524" w:rsidRPr="00A33FAB">
        <w:rPr>
          <w:rFonts w:ascii="Times New Roman" w:hAnsi="Times New Roman" w:cs="Times New Roman"/>
        </w:rPr>
        <w:t xml:space="preserve">in R </w:t>
      </w:r>
      <w:r w:rsidR="000E7B0C" w:rsidRPr="00A33FAB">
        <w:rPr>
          <w:rFonts w:ascii="Times New Roman" w:hAnsi="Times New Roman" w:cs="Times New Roman"/>
        </w:rPr>
        <w:t>(</w:t>
      </w:r>
      <w:r w:rsidR="005E2A0E" w:rsidRPr="00A33FAB">
        <w:rPr>
          <w:rFonts w:ascii="Times New Roman" w:hAnsi="Times New Roman" w:cs="Times New Roman"/>
        </w:rPr>
        <w:t>version</w:t>
      </w:r>
      <w:r w:rsidR="00095CCD" w:rsidRPr="00A33FAB">
        <w:rPr>
          <w:rFonts w:ascii="Times New Roman" w:hAnsi="Times New Roman" w:cs="Times New Roman"/>
        </w:rPr>
        <w:t xml:space="preserve"> 3.3.0)</w:t>
      </w:r>
      <w:r w:rsidRPr="00A33FAB">
        <w:rPr>
          <w:rFonts w:ascii="Times New Roman" w:hAnsi="Times New Roman" w:cs="Times New Roman"/>
        </w:rPr>
        <w:t>.</w:t>
      </w:r>
      <w:r w:rsidR="00DD579E" w:rsidRPr="00A33FAB">
        <w:rPr>
          <w:rFonts w:ascii="Times New Roman" w:hAnsi="Times New Roman" w:cs="Times New Roman"/>
        </w:rPr>
        <w:t xml:space="preserve"> Missing </w:t>
      </w:r>
      <w:r w:rsidR="00D4482E" w:rsidRPr="00A33FAB">
        <w:rPr>
          <w:rFonts w:ascii="Times New Roman" w:hAnsi="Times New Roman" w:cs="Times New Roman"/>
        </w:rPr>
        <w:t xml:space="preserve">DNA methylation </w:t>
      </w:r>
      <w:r w:rsidR="00DD579E" w:rsidRPr="00A33FAB">
        <w:rPr>
          <w:rFonts w:ascii="Times New Roman" w:hAnsi="Times New Roman" w:cs="Times New Roman"/>
        </w:rPr>
        <w:t>beta-values</w:t>
      </w:r>
      <w:r w:rsidR="00335A25" w:rsidRPr="00A33FAB">
        <w:rPr>
          <w:rFonts w:ascii="Times New Roman" w:hAnsi="Times New Roman" w:cs="Times New Roman"/>
        </w:rPr>
        <w:t xml:space="preserve"> in the eQTM analysis</w:t>
      </w:r>
      <w:r w:rsidR="00DD579E" w:rsidRPr="00A33FAB">
        <w:rPr>
          <w:rFonts w:ascii="Times New Roman" w:hAnsi="Times New Roman" w:cs="Times New Roman"/>
        </w:rPr>
        <w:t xml:space="preserve"> were set to the mean </w:t>
      </w:r>
      <w:r w:rsidR="00D4482E" w:rsidRPr="00A33FAB">
        <w:rPr>
          <w:rFonts w:ascii="Times New Roman" w:hAnsi="Times New Roman" w:cs="Times New Roman"/>
        </w:rPr>
        <w:t>b</w:t>
      </w:r>
      <w:r w:rsidR="00DD579E" w:rsidRPr="00A33FAB">
        <w:rPr>
          <w:rFonts w:ascii="Times New Roman" w:hAnsi="Times New Roman" w:cs="Times New Roman"/>
        </w:rPr>
        <w:t>eta-CpG value.</w:t>
      </w:r>
      <w:r w:rsidRPr="00A33FAB">
        <w:rPr>
          <w:rFonts w:ascii="Times New Roman" w:hAnsi="Times New Roman" w:cs="Times New Roman"/>
        </w:rPr>
        <w:t xml:space="preserve"> None of the imputed variables had more than 35% missing data. Values were imputed using fully conditional specification (Markov chain Monte Carlo method) with a maximum iteration number of 10 (N= 25 imputations). Multiple imputation procedures were used to predict normally distributed variables using Bayesian linear </w:t>
      </w:r>
      <w:r w:rsidRPr="00A33FAB">
        <w:rPr>
          <w:rFonts w:ascii="Times New Roman" w:hAnsi="Times New Roman" w:cs="Times New Roman"/>
        </w:rPr>
        <w:lastRenderedPageBreak/>
        <w:t xml:space="preserve">regression, non-normally distributed variables using predictive mean matching and binary or categorical variables using logistic regression </w:t>
      </w:r>
      <w:r w:rsidRPr="00A33FAB">
        <w:rPr>
          <w:rFonts w:ascii="Times New Roman" w:hAnsi="Times New Roman" w:cs="Times New Roman"/>
          <w:noProof/>
        </w:rPr>
        <w:t>(2)</w:t>
      </w:r>
      <w:r w:rsidRPr="00A33FAB">
        <w:rPr>
          <w:rFonts w:ascii="Times New Roman" w:hAnsi="Times New Roman" w:cs="Times New Roman"/>
        </w:rPr>
        <w:t>.</w:t>
      </w:r>
      <w:r w:rsidR="00EC4E4C" w:rsidRPr="00A33FAB">
        <w:rPr>
          <w:rFonts w:ascii="Times New Roman" w:hAnsi="Times New Roman" w:cs="Times New Roman"/>
        </w:rPr>
        <w:t xml:space="preserve"> </w:t>
      </w:r>
      <w:r w:rsidRPr="00A33FAB">
        <w:rPr>
          <w:rFonts w:ascii="Times New Roman" w:hAnsi="Times New Roman" w:cs="Times New Roman"/>
        </w:rPr>
        <w:br/>
      </w:r>
      <w:r w:rsidRPr="00A33FAB">
        <w:rPr>
          <w:rFonts w:ascii="Times New Roman" w:hAnsi="Times New Roman" w:cs="Times New Roman"/>
          <w:b/>
          <w:i/>
        </w:rPr>
        <w:t>DNA methylation data</w:t>
      </w:r>
    </w:p>
    <w:p w14:paraId="20B0C374" w14:textId="0244DBBD" w:rsidR="00CC7400" w:rsidRPr="00A33FAB" w:rsidRDefault="00CC7400">
      <w:pPr>
        <w:spacing w:line="480" w:lineRule="auto"/>
        <w:rPr>
          <w:rFonts w:ascii="Times New Roman" w:hAnsi="Times New Roman" w:cs="Times New Roman"/>
        </w:rPr>
      </w:pPr>
      <w:r w:rsidRPr="00A33FAB">
        <w:rPr>
          <w:rFonts w:ascii="Times New Roman" w:hAnsi="Times New Roman" w:cs="Times New Roman"/>
        </w:rPr>
        <w:t xml:space="preserve">DNA was extracted from whole peripheral blood samples (stored in EDTA tubes) by standardized salting out methods. Per sample, 500ng extracted DNA was bisulfite treated using the </w:t>
      </w:r>
      <w:proofErr w:type="spellStart"/>
      <w:r w:rsidRPr="00A33FAB">
        <w:rPr>
          <w:rFonts w:ascii="Times New Roman" w:hAnsi="Times New Roman" w:cs="Times New Roman"/>
        </w:rPr>
        <w:t>Zymo</w:t>
      </w:r>
      <w:proofErr w:type="spellEnd"/>
      <w:r w:rsidRPr="00A33FAB">
        <w:rPr>
          <w:rFonts w:ascii="Times New Roman" w:hAnsi="Times New Roman" w:cs="Times New Roman"/>
        </w:rPr>
        <w:t xml:space="preserve"> EZ-96 DNA methylation kit (</w:t>
      </w:r>
      <w:proofErr w:type="spellStart"/>
      <w:r w:rsidRPr="00A33FAB">
        <w:rPr>
          <w:rFonts w:ascii="Times New Roman" w:hAnsi="Times New Roman" w:cs="Times New Roman"/>
        </w:rPr>
        <w:t>Zymo</w:t>
      </w:r>
      <w:proofErr w:type="spellEnd"/>
      <w:r w:rsidRPr="00A33FAB">
        <w:rPr>
          <w:rFonts w:ascii="Times New Roman" w:hAnsi="Times New Roman" w:cs="Times New Roman"/>
        </w:rPr>
        <w:t xml:space="preserve"> Research, Irvine, CA, USA) and hybridized to the Illumina Human 450K array (Illumina, San Diego, CA, USA) </w:t>
      </w:r>
      <w:r w:rsidRPr="00A33FAB">
        <w:rPr>
          <w:rFonts w:ascii="Times New Roman" w:hAnsi="Times New Roman" w:cs="Times New Roman"/>
          <w:noProof/>
        </w:rPr>
        <w:t>(3)</w:t>
      </w:r>
      <w:r w:rsidRPr="00A33FAB">
        <w:rPr>
          <w:rFonts w:ascii="Times New Roman" w:hAnsi="Times New Roman" w:cs="Times New Roman"/>
        </w:rPr>
        <w:t xml:space="preserve">, according to manufacturer’s protocol. The CPACOR (incorporating Control Probe Adjustment and reduction of global </w:t>
      </w:r>
      <w:proofErr w:type="spellStart"/>
      <w:r w:rsidRPr="00A33FAB">
        <w:rPr>
          <w:rFonts w:ascii="Times New Roman" w:hAnsi="Times New Roman" w:cs="Times New Roman"/>
        </w:rPr>
        <w:t>CORrelation</w:t>
      </w:r>
      <w:proofErr w:type="spellEnd"/>
      <w:r w:rsidRPr="00A33FAB">
        <w:rPr>
          <w:rFonts w:ascii="Times New Roman" w:hAnsi="Times New Roman" w:cs="Times New Roman"/>
        </w:rPr>
        <w:t xml:space="preserve">) workflow was used for the preparation and normalization of the obtained array data </w:t>
      </w:r>
      <w:r w:rsidRPr="00A33FAB">
        <w:rPr>
          <w:rFonts w:ascii="Times New Roman" w:hAnsi="Times New Roman" w:cs="Times New Roman"/>
          <w:noProof/>
        </w:rPr>
        <w:t>(4)</w:t>
      </w:r>
      <w:r w:rsidRPr="00A33FAB">
        <w:rPr>
          <w:rFonts w:ascii="Times New Roman" w:hAnsi="Times New Roman" w:cs="Times New Roman"/>
        </w:rPr>
        <w:t xml:space="preserve">. The </w:t>
      </w:r>
      <w:proofErr w:type="spellStart"/>
      <w:r w:rsidRPr="00A33FAB">
        <w:rPr>
          <w:rFonts w:ascii="Times New Roman" w:hAnsi="Times New Roman" w:cs="Times New Roman"/>
        </w:rPr>
        <w:t>minfi</w:t>
      </w:r>
      <w:proofErr w:type="spellEnd"/>
      <w:r w:rsidRPr="00A33FAB">
        <w:rPr>
          <w:rFonts w:ascii="Times New Roman" w:hAnsi="Times New Roman" w:cs="Times New Roman"/>
        </w:rPr>
        <w:t xml:space="preserve"> package was used in for background correction </w:t>
      </w:r>
      <w:r w:rsidRPr="00A33FAB">
        <w:rPr>
          <w:rFonts w:ascii="Times New Roman" w:hAnsi="Times New Roman" w:cs="Times New Roman"/>
          <w:noProof/>
        </w:rPr>
        <w:t>(5)</w:t>
      </w:r>
      <w:r w:rsidRPr="00A33FAB">
        <w:rPr>
          <w:rFonts w:ascii="Times New Roman" w:hAnsi="Times New Roman" w:cs="Times New Roman"/>
        </w:rPr>
        <w:t>. The samples in which technical problems were observed (e.g. during bisulfite conversion, hybridization, extension or specificity and sex mismatch) were removed. Additionally, probes with a detection P-value above background (≥ 1×10</w:t>
      </w:r>
      <w:r w:rsidRPr="00A33FAB">
        <w:rPr>
          <w:rFonts w:ascii="Times New Roman" w:hAnsi="Times New Roman" w:cs="Times New Roman"/>
          <w:vertAlign w:val="superscript"/>
        </w:rPr>
        <w:t>-16</w:t>
      </w:r>
      <w:r w:rsidRPr="00A33FAB">
        <w:rPr>
          <w:rFonts w:ascii="Times New Roman" w:hAnsi="Times New Roman" w:cs="Times New Roman"/>
        </w:rPr>
        <w:t xml:space="preserve">) in &gt;5% of the samples were removed. Finally, only samples with a call rate &gt; 95% were included. The intensity values were quantile normalized for each of the six probe type categories separately: type I </w:t>
      </w:r>
      <w:proofErr w:type="spellStart"/>
      <w:r w:rsidRPr="00A33FAB">
        <w:rPr>
          <w:rFonts w:ascii="Times New Roman" w:hAnsi="Times New Roman" w:cs="Times New Roman"/>
        </w:rPr>
        <w:t>unmethylated</w:t>
      </w:r>
      <w:proofErr w:type="spellEnd"/>
      <w:r w:rsidRPr="00A33FAB">
        <w:rPr>
          <w:rFonts w:ascii="Times New Roman" w:hAnsi="Times New Roman" w:cs="Times New Roman"/>
        </w:rPr>
        <w:t xml:space="preserve"> red/green, type I methylated red/green, and type II red/green. The percentage of methylation (β-value) of a given cytosine was calculated using these normalized intensities as the proportion of the methylated intensity value, as the sum of methylated+unmethylated+100 intensities. Genome coordinates provided by Illumina (GRCh37/hg19) were used to identify independent loci. Processing of the Rotterdam Study DNA methylation samples was performed at the Genetic Laboratory of Internal Medicine, Erasmus University Medical Centre, </w:t>
      </w:r>
      <w:proofErr w:type="gramStart"/>
      <w:r w:rsidRPr="00A33FAB">
        <w:rPr>
          <w:rFonts w:ascii="Times New Roman" w:hAnsi="Times New Roman" w:cs="Times New Roman"/>
        </w:rPr>
        <w:t>Rotterdam</w:t>
      </w:r>
      <w:proofErr w:type="gramEnd"/>
      <w:r w:rsidRPr="00A33FAB">
        <w:rPr>
          <w:rFonts w:ascii="Times New Roman" w:hAnsi="Times New Roman" w:cs="Times New Roman"/>
        </w:rPr>
        <w:t xml:space="preserve">.  </w:t>
      </w:r>
    </w:p>
    <w:p w14:paraId="1440B774" w14:textId="77777777" w:rsidR="00CC7400" w:rsidRPr="00A33FAB" w:rsidRDefault="00CC7400">
      <w:pPr>
        <w:spacing w:line="480" w:lineRule="auto"/>
        <w:rPr>
          <w:rFonts w:ascii="Times New Roman" w:hAnsi="Times New Roman" w:cs="Times New Roman"/>
          <w:b/>
          <w:i/>
        </w:rPr>
      </w:pPr>
      <w:r w:rsidRPr="00A33FAB">
        <w:rPr>
          <w:rFonts w:ascii="Times New Roman" w:hAnsi="Times New Roman" w:cs="Times New Roman"/>
          <w:b/>
          <w:i/>
        </w:rPr>
        <w:t xml:space="preserve">RNA expression data </w:t>
      </w:r>
    </w:p>
    <w:p w14:paraId="11CA8FDF" w14:textId="42AC3858" w:rsidR="00CC7400" w:rsidRPr="00A33FAB" w:rsidRDefault="00CC7400">
      <w:pPr>
        <w:spacing w:line="480" w:lineRule="auto"/>
        <w:rPr>
          <w:rFonts w:ascii="Times New Roman" w:hAnsi="Times New Roman" w:cs="Times New Roman"/>
        </w:rPr>
      </w:pPr>
      <w:r w:rsidRPr="00A33FAB">
        <w:rPr>
          <w:rFonts w:ascii="Times New Roman" w:hAnsi="Times New Roman" w:cs="Times New Roman"/>
        </w:rPr>
        <w:t>Whole blood was collected (</w:t>
      </w:r>
      <w:proofErr w:type="spellStart"/>
      <w:r w:rsidRPr="00A33FAB">
        <w:rPr>
          <w:rFonts w:ascii="Times New Roman" w:hAnsi="Times New Roman" w:cs="Times New Roman"/>
        </w:rPr>
        <w:t>PAXGene</w:t>
      </w:r>
      <w:proofErr w:type="spellEnd"/>
      <w:r w:rsidRPr="00A33FAB">
        <w:rPr>
          <w:rFonts w:ascii="Times New Roman" w:hAnsi="Times New Roman" w:cs="Times New Roman"/>
        </w:rPr>
        <w:t xml:space="preserve"> Tubes; Becton Dickinson, </w:t>
      </w:r>
      <w:proofErr w:type="spellStart"/>
      <w:r w:rsidRPr="00A33FAB">
        <w:rPr>
          <w:rFonts w:ascii="Times New Roman" w:hAnsi="Times New Roman" w:cs="Times New Roman"/>
        </w:rPr>
        <w:t>Erembodegem</w:t>
      </w:r>
      <w:proofErr w:type="spellEnd"/>
      <w:r w:rsidRPr="00A33FAB">
        <w:rPr>
          <w:rFonts w:ascii="Times New Roman" w:hAnsi="Times New Roman" w:cs="Times New Roman"/>
        </w:rPr>
        <w:t>, Belgium) and total RNA was isolated (</w:t>
      </w:r>
      <w:proofErr w:type="spellStart"/>
      <w:r w:rsidRPr="00A33FAB">
        <w:rPr>
          <w:rFonts w:ascii="Times New Roman" w:hAnsi="Times New Roman" w:cs="Times New Roman"/>
        </w:rPr>
        <w:t>PAXGene</w:t>
      </w:r>
      <w:proofErr w:type="spellEnd"/>
      <w:r w:rsidRPr="00A33FAB">
        <w:rPr>
          <w:rFonts w:ascii="Times New Roman" w:hAnsi="Times New Roman" w:cs="Times New Roman"/>
        </w:rPr>
        <w:t xml:space="preserve"> Blood RNA kits; </w:t>
      </w:r>
      <w:proofErr w:type="spellStart"/>
      <w:r w:rsidRPr="00A33FAB">
        <w:rPr>
          <w:rFonts w:ascii="Times New Roman" w:hAnsi="Times New Roman" w:cs="Times New Roman"/>
        </w:rPr>
        <w:t>Qiagen</w:t>
      </w:r>
      <w:proofErr w:type="spellEnd"/>
      <w:r w:rsidRPr="00A33FAB">
        <w:rPr>
          <w:rFonts w:ascii="Times New Roman" w:hAnsi="Times New Roman" w:cs="Times New Roman"/>
        </w:rPr>
        <w:t xml:space="preserve">, Venlo, the Netherlands). RNA samples were processed according to the manufacturer’s instructions. The RNA samples were </w:t>
      </w:r>
      <w:proofErr w:type="spellStart"/>
      <w:r w:rsidRPr="00A33FAB">
        <w:rPr>
          <w:rFonts w:ascii="Times New Roman" w:hAnsi="Times New Roman" w:cs="Times New Roman"/>
        </w:rPr>
        <w:t>analysed</w:t>
      </w:r>
      <w:proofErr w:type="spellEnd"/>
      <w:r w:rsidRPr="00A33FAB">
        <w:rPr>
          <w:rFonts w:ascii="Times New Roman" w:hAnsi="Times New Roman" w:cs="Times New Roman"/>
        </w:rPr>
        <w:t xml:space="preserve"> using the </w:t>
      </w:r>
      <w:proofErr w:type="spellStart"/>
      <w:r w:rsidRPr="00A33FAB">
        <w:rPr>
          <w:rFonts w:ascii="Times New Roman" w:hAnsi="Times New Roman" w:cs="Times New Roman"/>
        </w:rPr>
        <w:t>Labchip</w:t>
      </w:r>
      <w:proofErr w:type="spellEnd"/>
      <w:r w:rsidRPr="00A33FAB">
        <w:rPr>
          <w:rFonts w:ascii="Times New Roman" w:hAnsi="Times New Roman" w:cs="Times New Roman"/>
        </w:rPr>
        <w:t xml:space="preserve"> GX (Caliper, Hopkinton, MA, USA) and samples with a RNA quality score &gt;7 were amplified, labelled (</w:t>
      </w:r>
      <w:proofErr w:type="spellStart"/>
      <w:r w:rsidRPr="00A33FAB">
        <w:rPr>
          <w:rFonts w:ascii="Times New Roman" w:hAnsi="Times New Roman" w:cs="Times New Roman"/>
        </w:rPr>
        <w:t>TotalPrep</w:t>
      </w:r>
      <w:proofErr w:type="spellEnd"/>
      <w:r w:rsidRPr="00A33FAB">
        <w:rPr>
          <w:rFonts w:ascii="Times New Roman" w:hAnsi="Times New Roman" w:cs="Times New Roman"/>
        </w:rPr>
        <w:t xml:space="preserve"> RNA; </w:t>
      </w:r>
      <w:proofErr w:type="spellStart"/>
      <w:r w:rsidRPr="00A33FAB">
        <w:rPr>
          <w:rFonts w:ascii="Times New Roman" w:hAnsi="Times New Roman" w:cs="Times New Roman"/>
        </w:rPr>
        <w:t>Ambion</w:t>
      </w:r>
      <w:proofErr w:type="spellEnd"/>
      <w:r w:rsidRPr="00A33FAB">
        <w:rPr>
          <w:rFonts w:ascii="Times New Roman" w:hAnsi="Times New Roman" w:cs="Times New Roman"/>
        </w:rPr>
        <w:t xml:space="preserve">, Austin, TX, USA) and </w:t>
      </w:r>
      <w:proofErr w:type="spellStart"/>
      <w:r w:rsidRPr="00A33FAB">
        <w:rPr>
          <w:rFonts w:ascii="Times New Roman" w:hAnsi="Times New Roman" w:cs="Times New Roman"/>
        </w:rPr>
        <w:t>hybridised</w:t>
      </w:r>
      <w:proofErr w:type="spellEnd"/>
      <w:r w:rsidRPr="00A33FAB">
        <w:rPr>
          <w:rFonts w:ascii="Times New Roman" w:hAnsi="Times New Roman" w:cs="Times New Roman"/>
        </w:rPr>
        <w:t xml:space="preserve"> to the IlluminaHumanHT12v4 Expression </w:t>
      </w:r>
      <w:proofErr w:type="spellStart"/>
      <w:r w:rsidRPr="00A33FAB">
        <w:rPr>
          <w:rFonts w:ascii="Times New Roman" w:hAnsi="Times New Roman" w:cs="Times New Roman"/>
        </w:rPr>
        <w:t>Beadchips</w:t>
      </w:r>
      <w:proofErr w:type="spellEnd"/>
      <w:r w:rsidRPr="00A33FAB">
        <w:rPr>
          <w:rFonts w:ascii="Times New Roman" w:hAnsi="Times New Roman" w:cs="Times New Roman"/>
        </w:rPr>
        <w:t xml:space="preserve"> (</w:t>
      </w:r>
      <w:proofErr w:type="spellStart"/>
      <w:r w:rsidRPr="00A33FAB">
        <w:rPr>
          <w:rFonts w:ascii="Times New Roman" w:hAnsi="Times New Roman" w:cs="Times New Roman"/>
        </w:rPr>
        <w:t>Illumina</w:t>
      </w:r>
      <w:proofErr w:type="spellEnd"/>
      <w:r w:rsidRPr="00A33FAB">
        <w:rPr>
          <w:rFonts w:ascii="Times New Roman" w:hAnsi="Times New Roman" w:cs="Times New Roman"/>
        </w:rPr>
        <w:t xml:space="preserve">, San Diego, CA, USA). The RNA samples </w:t>
      </w:r>
      <w:r w:rsidRPr="00A33FAB">
        <w:rPr>
          <w:rFonts w:ascii="Times New Roman" w:hAnsi="Times New Roman" w:cs="Times New Roman"/>
        </w:rPr>
        <w:lastRenderedPageBreak/>
        <w:t xml:space="preserve">were processed at the Genetic Laboratory of Internal Medicine, Erasmus University Medical Centre, </w:t>
      </w:r>
      <w:proofErr w:type="gramStart"/>
      <w:r w:rsidRPr="00A33FAB">
        <w:rPr>
          <w:rFonts w:ascii="Times New Roman" w:hAnsi="Times New Roman" w:cs="Times New Roman"/>
        </w:rPr>
        <w:t>Rotterdam</w:t>
      </w:r>
      <w:proofErr w:type="gramEnd"/>
      <w:r w:rsidRPr="00A33FAB">
        <w:rPr>
          <w:rFonts w:ascii="Times New Roman" w:hAnsi="Times New Roman" w:cs="Times New Roman"/>
        </w:rPr>
        <w:t xml:space="preserve">. Gene expression data was quantile-normalized to the median distribution and log2-transformed. Probe and sample means were centered to zero. Genes were considered significantly expressed when detection p values calculated by </w:t>
      </w:r>
      <w:proofErr w:type="spellStart"/>
      <w:r w:rsidRPr="00A33FAB">
        <w:rPr>
          <w:rFonts w:ascii="Times New Roman" w:hAnsi="Times New Roman" w:cs="Times New Roman"/>
        </w:rPr>
        <w:t>GenomeStudio</w:t>
      </w:r>
      <w:proofErr w:type="spellEnd"/>
      <w:r w:rsidRPr="00A33FAB">
        <w:rPr>
          <w:rFonts w:ascii="Times New Roman" w:hAnsi="Times New Roman" w:cs="Times New Roman"/>
        </w:rPr>
        <w:t xml:space="preserve"> were less than 0.05 in &gt;10% of all discovery samples, which added to a total number of 21,238 probes. Quality control was carried out using the </w:t>
      </w:r>
      <w:proofErr w:type="spellStart"/>
      <w:r w:rsidRPr="00A33FAB">
        <w:rPr>
          <w:rFonts w:ascii="Times New Roman" w:hAnsi="Times New Roman" w:cs="Times New Roman"/>
        </w:rPr>
        <w:t>eQTL</w:t>
      </w:r>
      <w:proofErr w:type="spellEnd"/>
      <w:r w:rsidRPr="00A33FAB">
        <w:rPr>
          <w:rFonts w:ascii="Times New Roman" w:hAnsi="Times New Roman" w:cs="Times New Roman"/>
        </w:rPr>
        <w:t xml:space="preserve">-mapping pipeline (https://github.com/molgenis/systemsgenetics/tree/master/eqtl-mapping-pipeline) </w:t>
      </w:r>
      <w:r w:rsidRPr="00A33FAB">
        <w:rPr>
          <w:rFonts w:ascii="Times New Roman" w:hAnsi="Times New Roman" w:cs="Times New Roman"/>
          <w:noProof/>
        </w:rPr>
        <w:t>(6)</w:t>
      </w:r>
      <w:r w:rsidRPr="00A33FAB">
        <w:rPr>
          <w:rFonts w:ascii="Times New Roman" w:hAnsi="Times New Roman" w:cs="Times New Roman"/>
        </w:rPr>
        <w:t xml:space="preserve">. </w:t>
      </w:r>
      <w:r w:rsidR="0087449B" w:rsidRPr="00A33FAB">
        <w:rPr>
          <w:rFonts w:ascii="Times New Roman" w:hAnsi="Times New Roman" w:cs="Times New Roman"/>
        </w:rPr>
        <w:t>The expression dataset is available at GEO (Gene Expression Omnibus) public repository under the accession GSE33828: 881 samples are available for analysis.</w:t>
      </w:r>
    </w:p>
    <w:p w14:paraId="22FE105E" w14:textId="05B616BA" w:rsidR="00CC7400" w:rsidRPr="00A33FAB" w:rsidRDefault="00CC7400">
      <w:pPr>
        <w:spacing w:line="480" w:lineRule="auto"/>
        <w:rPr>
          <w:rFonts w:ascii="Times New Roman" w:hAnsi="Times New Roman" w:cs="Times New Roman"/>
          <w:b/>
          <w:iCs/>
        </w:rPr>
      </w:pPr>
    </w:p>
    <w:p w14:paraId="33A594C3" w14:textId="77777777" w:rsidR="00CA59AD" w:rsidRPr="00A33FAB" w:rsidRDefault="00CA59AD">
      <w:pPr>
        <w:spacing w:line="480" w:lineRule="auto"/>
        <w:rPr>
          <w:rFonts w:ascii="Times New Roman" w:hAnsi="Times New Roman" w:cs="Times New Roman"/>
          <w:b/>
          <w:i/>
          <w:u w:val="single"/>
          <w:lang w:val="en-GB"/>
        </w:rPr>
      </w:pPr>
      <w:r w:rsidRPr="00A33FAB">
        <w:rPr>
          <w:rFonts w:ascii="Times New Roman" w:hAnsi="Times New Roman" w:cs="Times New Roman"/>
          <w:b/>
          <w:i/>
          <w:u w:val="single"/>
          <w:lang w:val="en-GB"/>
        </w:rPr>
        <w:t xml:space="preserve">The Cooperative Health Research in the Region of Augsburg (KORA) study </w:t>
      </w:r>
    </w:p>
    <w:p w14:paraId="695C5CA8" w14:textId="7D9419C0" w:rsidR="00CC7400" w:rsidRPr="00A33FAB" w:rsidRDefault="00CC7400">
      <w:pPr>
        <w:spacing w:line="480" w:lineRule="auto"/>
        <w:rPr>
          <w:rFonts w:ascii="Times New Roman" w:hAnsi="Times New Roman" w:cs="Times New Roman"/>
          <w:b/>
          <w:i/>
          <w:lang w:val="en-GB"/>
        </w:rPr>
      </w:pPr>
      <w:r w:rsidRPr="00A33FAB">
        <w:rPr>
          <w:rFonts w:ascii="Times New Roman" w:hAnsi="Times New Roman" w:cs="Times New Roman"/>
          <w:b/>
          <w:i/>
          <w:lang w:val="en-GB"/>
        </w:rPr>
        <w:t>Data collection</w:t>
      </w:r>
    </w:p>
    <w:p w14:paraId="757B371A" w14:textId="112DB219" w:rsidR="00CA59AD" w:rsidRPr="00A33FAB" w:rsidRDefault="00CC7400">
      <w:pPr>
        <w:spacing w:line="480" w:lineRule="auto"/>
        <w:rPr>
          <w:rFonts w:ascii="Times New Roman" w:hAnsi="Times New Roman" w:cs="Times New Roman"/>
        </w:rPr>
      </w:pPr>
      <w:r w:rsidRPr="00A33FAB">
        <w:rPr>
          <w:rFonts w:ascii="Times New Roman" w:hAnsi="Times New Roman" w:cs="Times New Roman"/>
        </w:rPr>
        <w:t>For KORA we considered cardio-metabolic traits, including high-density-lipoprotein (HDL), low-density-lipop</w:t>
      </w:r>
      <w:r w:rsidR="00BC6F25" w:rsidRPr="00A33FAB">
        <w:rPr>
          <w:rFonts w:ascii="Times New Roman" w:hAnsi="Times New Roman" w:cs="Times New Roman"/>
        </w:rPr>
        <w:t>rotein (LDL), triglycerides</w:t>
      </w:r>
      <w:r w:rsidRPr="00A33FAB">
        <w:rPr>
          <w:rFonts w:ascii="Times New Roman" w:hAnsi="Times New Roman" w:cs="Times New Roman"/>
        </w:rPr>
        <w:t>, serum cholesterol, fasting insulin levels, systolic blood pressure (SBP), diastolic blood pressure (DBP), waist to hip ratio (WHR)</w:t>
      </w:r>
      <w:r w:rsidR="00FB49DB" w:rsidRPr="00A33FAB">
        <w:rPr>
          <w:rFonts w:ascii="Times New Roman" w:hAnsi="Times New Roman" w:cs="Times New Roman"/>
        </w:rPr>
        <w:t>,</w:t>
      </w:r>
      <w:r w:rsidRPr="00A33FAB">
        <w:rPr>
          <w:rFonts w:ascii="Times New Roman" w:hAnsi="Times New Roman" w:cs="Times New Roman"/>
        </w:rPr>
        <w:t xml:space="preserve"> and body mass index (BMI), smoking and intake of medication.</w:t>
      </w:r>
      <w:r w:rsidR="00CA59AD" w:rsidRPr="00A33FAB">
        <w:rPr>
          <w:rFonts w:ascii="Times New Roman" w:hAnsi="Times New Roman" w:cs="Times New Roman"/>
        </w:rPr>
        <w:t xml:space="preserve"> </w:t>
      </w:r>
      <w:r w:rsidRPr="00A33FAB">
        <w:rPr>
          <w:rFonts w:ascii="Times New Roman" w:hAnsi="Times New Roman" w:cs="Times New Roman"/>
        </w:rPr>
        <w:t xml:space="preserve">Participants completed a questionnaire with details on health status and underwent standardized examinations with blood samples taken as described elsewhere </w:t>
      </w:r>
      <w:r w:rsidR="00CA59AD" w:rsidRPr="00A33FAB">
        <w:rPr>
          <w:rFonts w:ascii="Times New Roman" w:hAnsi="Times New Roman" w:cs="Times New Roman"/>
          <w:noProof/>
        </w:rPr>
        <w:t>(7)</w:t>
      </w:r>
      <w:r w:rsidR="00CA59AD" w:rsidRPr="00A33FAB">
        <w:rPr>
          <w:rFonts w:ascii="Times New Roman" w:hAnsi="Times New Roman" w:cs="Times New Roman"/>
        </w:rPr>
        <w:t>.</w:t>
      </w:r>
    </w:p>
    <w:p w14:paraId="39620622" w14:textId="1CCFA613" w:rsidR="00CC7400" w:rsidRPr="00A33FAB" w:rsidRDefault="00CC7400">
      <w:pPr>
        <w:spacing w:line="480" w:lineRule="auto"/>
        <w:rPr>
          <w:rFonts w:ascii="Times New Roman" w:hAnsi="Times New Roman" w:cs="Times New Roman"/>
          <w:b/>
          <w:i/>
          <w:lang w:val="en-GB"/>
        </w:rPr>
      </w:pPr>
      <w:r w:rsidRPr="00A33FAB">
        <w:rPr>
          <w:rFonts w:ascii="Times New Roman" w:hAnsi="Times New Roman" w:cs="Times New Roman"/>
          <w:b/>
          <w:i/>
          <w:lang w:val="en-GB"/>
        </w:rPr>
        <w:t>Statistical analysis</w:t>
      </w:r>
    </w:p>
    <w:p w14:paraId="06026C03" w14:textId="77777777" w:rsidR="00CA59AD" w:rsidRPr="00A33FAB" w:rsidRDefault="00CC7400">
      <w:pPr>
        <w:spacing w:line="480" w:lineRule="auto"/>
        <w:rPr>
          <w:rFonts w:ascii="Times New Roman" w:hAnsi="Times New Roman" w:cs="Times New Roman"/>
        </w:rPr>
      </w:pPr>
      <w:r w:rsidRPr="00A33FAB">
        <w:rPr>
          <w:rFonts w:ascii="Times New Roman" w:hAnsi="Times New Roman" w:cs="Times New Roman"/>
        </w:rPr>
        <w:t xml:space="preserve">Triglyceride levels, glucose and insulin were log transformed using a natural log to obtain a normal distribution. The glucose and insulin levels of participants with non-fasting blood samples were set to missing values.         </w:t>
      </w:r>
    </w:p>
    <w:p w14:paraId="7DC20DCF" w14:textId="0C9AC53C" w:rsidR="00CC7400" w:rsidRPr="00A33FAB" w:rsidRDefault="00CC7400" w:rsidP="00782C74">
      <w:pPr>
        <w:spacing w:line="480" w:lineRule="auto"/>
        <w:rPr>
          <w:rFonts w:ascii="Times New Roman" w:hAnsi="Times New Roman" w:cs="Times New Roman"/>
          <w:b/>
          <w:i/>
        </w:rPr>
      </w:pPr>
      <w:r w:rsidRPr="00A33FAB">
        <w:rPr>
          <w:rFonts w:ascii="Times New Roman" w:hAnsi="Times New Roman" w:cs="Times New Roman"/>
        </w:rPr>
        <w:t xml:space="preserve"> </w:t>
      </w:r>
      <w:r w:rsidRPr="00A33FAB">
        <w:rPr>
          <w:rFonts w:ascii="Times New Roman" w:hAnsi="Times New Roman" w:cs="Times New Roman"/>
          <w:b/>
          <w:i/>
        </w:rPr>
        <w:t>DNA methylation data</w:t>
      </w:r>
    </w:p>
    <w:p w14:paraId="1898C513" w14:textId="19688BF1" w:rsidR="00CC7400" w:rsidRPr="00A33FAB" w:rsidRDefault="00CC7400">
      <w:pPr>
        <w:spacing w:line="480" w:lineRule="auto"/>
        <w:rPr>
          <w:rFonts w:ascii="Times New Roman" w:hAnsi="Times New Roman" w:cs="Times New Roman"/>
          <w:i/>
        </w:rPr>
      </w:pPr>
      <w:r w:rsidRPr="00A33FAB">
        <w:rPr>
          <w:rFonts w:ascii="Times New Roman" w:hAnsi="Times New Roman" w:cs="Times New Roman"/>
        </w:rPr>
        <w:t>The EZ-96 DNA Methylation Kit (</w:t>
      </w:r>
      <w:proofErr w:type="spellStart"/>
      <w:r w:rsidRPr="00A33FAB">
        <w:rPr>
          <w:rFonts w:ascii="Times New Roman" w:hAnsi="Times New Roman" w:cs="Times New Roman"/>
        </w:rPr>
        <w:t>Zymo</w:t>
      </w:r>
      <w:proofErr w:type="spellEnd"/>
      <w:r w:rsidRPr="00A33FAB">
        <w:rPr>
          <w:rFonts w:ascii="Times New Roman" w:hAnsi="Times New Roman" w:cs="Times New Roman"/>
        </w:rPr>
        <w:t xml:space="preserve"> Research) was used, according to the manufacturer’s protocol, to bisulfite-convert 1 µg genomic DNA with the alternative incubation conditions recommended when using the </w:t>
      </w:r>
      <w:proofErr w:type="spellStart"/>
      <w:r w:rsidRPr="00A33FAB">
        <w:rPr>
          <w:rFonts w:ascii="Times New Roman" w:hAnsi="Times New Roman" w:cs="Times New Roman"/>
        </w:rPr>
        <w:t>Illumina</w:t>
      </w:r>
      <w:proofErr w:type="spellEnd"/>
      <w:r w:rsidRPr="00A33FAB">
        <w:rPr>
          <w:rFonts w:ascii="Times New Roman" w:hAnsi="Times New Roman" w:cs="Times New Roman"/>
        </w:rPr>
        <w:t xml:space="preserve"> </w:t>
      </w:r>
      <w:proofErr w:type="spellStart"/>
      <w:r w:rsidRPr="00A33FAB">
        <w:rPr>
          <w:rFonts w:ascii="Times New Roman" w:hAnsi="Times New Roman" w:cs="Times New Roman"/>
        </w:rPr>
        <w:t>Infinium</w:t>
      </w:r>
      <w:proofErr w:type="spellEnd"/>
      <w:r w:rsidRPr="00A33FAB">
        <w:rPr>
          <w:rFonts w:ascii="Times New Roman" w:hAnsi="Times New Roman" w:cs="Times New Roman"/>
        </w:rPr>
        <w:t xml:space="preserve"> Methylation Assay (</w:t>
      </w:r>
      <w:proofErr w:type="spellStart"/>
      <w:r w:rsidRPr="00A33FAB">
        <w:rPr>
          <w:rFonts w:ascii="Times New Roman" w:hAnsi="Times New Roman" w:cs="Times New Roman"/>
        </w:rPr>
        <w:t>Illumina</w:t>
      </w:r>
      <w:proofErr w:type="spellEnd"/>
      <w:r w:rsidRPr="00A33FAB">
        <w:rPr>
          <w:rFonts w:ascii="Times New Roman" w:hAnsi="Times New Roman" w:cs="Times New Roman"/>
        </w:rPr>
        <w:t xml:space="preserve"> Inc., San Diego, CA, </w:t>
      </w:r>
      <w:r w:rsidRPr="00A33FAB">
        <w:rPr>
          <w:rFonts w:ascii="Times New Roman" w:hAnsi="Times New Roman" w:cs="Times New Roman"/>
        </w:rPr>
        <w:lastRenderedPageBreak/>
        <w:t xml:space="preserve">USA.). Genome-wide DNA methylation was assessed using the </w:t>
      </w:r>
      <w:proofErr w:type="spellStart"/>
      <w:r w:rsidRPr="00A33FAB">
        <w:rPr>
          <w:rFonts w:ascii="Times New Roman" w:hAnsi="Times New Roman" w:cs="Times New Roman"/>
        </w:rPr>
        <w:t>Illumina</w:t>
      </w:r>
      <w:proofErr w:type="spellEnd"/>
      <w:r w:rsidRPr="00A33FAB">
        <w:rPr>
          <w:rFonts w:ascii="Times New Roman" w:hAnsi="Times New Roman" w:cs="Times New Roman"/>
        </w:rPr>
        <w:t xml:space="preserve"> HumanMethylation450 </w:t>
      </w:r>
      <w:proofErr w:type="spellStart"/>
      <w:r w:rsidRPr="00A33FAB">
        <w:rPr>
          <w:rFonts w:ascii="Times New Roman" w:hAnsi="Times New Roman" w:cs="Times New Roman"/>
        </w:rPr>
        <w:t>BeadChip</w:t>
      </w:r>
      <w:proofErr w:type="spellEnd"/>
      <w:r w:rsidRPr="00A33FAB">
        <w:rPr>
          <w:rFonts w:ascii="Times New Roman" w:hAnsi="Times New Roman" w:cs="Times New Roman"/>
        </w:rPr>
        <w:t xml:space="preserve">, following the </w:t>
      </w:r>
      <w:proofErr w:type="spellStart"/>
      <w:r w:rsidRPr="00A33FAB">
        <w:rPr>
          <w:rFonts w:ascii="Times New Roman" w:hAnsi="Times New Roman" w:cs="Times New Roman"/>
        </w:rPr>
        <w:t>Illumina</w:t>
      </w:r>
      <w:proofErr w:type="spellEnd"/>
      <w:r w:rsidRPr="00A33FAB">
        <w:rPr>
          <w:rFonts w:ascii="Times New Roman" w:hAnsi="Times New Roman" w:cs="Times New Roman"/>
        </w:rPr>
        <w:t xml:space="preserve"> </w:t>
      </w:r>
      <w:proofErr w:type="spellStart"/>
      <w:r w:rsidRPr="00A33FAB">
        <w:rPr>
          <w:rFonts w:ascii="Times New Roman" w:hAnsi="Times New Roman" w:cs="Times New Roman"/>
        </w:rPr>
        <w:t>Infinium</w:t>
      </w:r>
      <w:proofErr w:type="spellEnd"/>
      <w:r w:rsidRPr="00A33FAB">
        <w:rPr>
          <w:rFonts w:ascii="Times New Roman" w:hAnsi="Times New Roman" w:cs="Times New Roman"/>
        </w:rPr>
        <w:t xml:space="preserve"> HD Methylation protocol. Data normalization was done following the CPACOR pipeline </w:t>
      </w:r>
      <w:r w:rsidRPr="00A33FAB">
        <w:rPr>
          <w:rFonts w:ascii="Times New Roman" w:hAnsi="Times New Roman" w:cs="Times New Roman"/>
          <w:noProof/>
        </w:rPr>
        <w:t>(4)</w:t>
      </w:r>
      <w:r w:rsidRPr="00A33FAB">
        <w:rPr>
          <w:rFonts w:ascii="Times New Roman" w:hAnsi="Times New Roman" w:cs="Times New Roman"/>
        </w:rPr>
        <w:t xml:space="preserve">. In summary, 65 single-nucleotide polymorphism markers were excluded and background correction was done using the </w:t>
      </w:r>
      <w:proofErr w:type="spellStart"/>
      <w:r w:rsidRPr="00A33FAB">
        <w:rPr>
          <w:rFonts w:ascii="Times New Roman" w:hAnsi="Times New Roman" w:cs="Times New Roman"/>
        </w:rPr>
        <w:t>minfi</w:t>
      </w:r>
      <w:proofErr w:type="spellEnd"/>
      <w:r w:rsidRPr="00A33FAB">
        <w:rPr>
          <w:rFonts w:ascii="Times New Roman" w:hAnsi="Times New Roman" w:cs="Times New Roman"/>
        </w:rPr>
        <w:t xml:space="preserve"> </w:t>
      </w:r>
      <w:r w:rsidRPr="00A33FAB">
        <w:rPr>
          <w:rFonts w:ascii="Times New Roman" w:hAnsi="Times New Roman" w:cs="Times New Roman"/>
          <w:noProof/>
        </w:rPr>
        <w:t>(5)</w:t>
      </w:r>
      <w:r w:rsidRPr="00A33FAB">
        <w:rPr>
          <w:rFonts w:ascii="Times New Roman" w:hAnsi="Times New Roman" w:cs="Times New Roman"/>
        </w:rPr>
        <w:t xml:space="preserve"> R package. Probes were set to N/A if the detection p-value ≥0.01 or number of beads ≤3 and samples were excluded if the detection rate was ≤0.95. The signal intensities were quantile normalized into the six different probe-type categories defined by </w:t>
      </w:r>
      <w:proofErr w:type="spellStart"/>
      <w:r w:rsidRPr="00A33FAB">
        <w:rPr>
          <w:rFonts w:ascii="Times New Roman" w:hAnsi="Times New Roman" w:cs="Times New Roman"/>
        </w:rPr>
        <w:t>colour</w:t>
      </w:r>
      <w:proofErr w:type="spellEnd"/>
      <w:r w:rsidRPr="00A33FAB">
        <w:rPr>
          <w:rFonts w:ascii="Times New Roman" w:hAnsi="Times New Roman" w:cs="Times New Roman"/>
        </w:rPr>
        <w:t xml:space="preserve"> channel, probe-type and M/U subtype (Type-I M red, Type-I U red, Type-I M green, Type-I U green, Type-II red, Type-II green). </w:t>
      </w:r>
    </w:p>
    <w:p w14:paraId="37CD271F" w14:textId="422D8950" w:rsidR="00CC7400" w:rsidRPr="00A33FAB" w:rsidRDefault="00CC7400">
      <w:pPr>
        <w:spacing w:line="480" w:lineRule="auto"/>
        <w:rPr>
          <w:rFonts w:ascii="Times New Roman" w:hAnsi="Times New Roman" w:cs="Times New Roman"/>
          <w:b/>
          <w:i/>
        </w:rPr>
      </w:pPr>
      <w:r w:rsidRPr="00A33FAB">
        <w:rPr>
          <w:rFonts w:ascii="Times New Roman" w:hAnsi="Times New Roman" w:cs="Times New Roman"/>
          <w:b/>
          <w:i/>
        </w:rPr>
        <w:t>RNA expression data</w:t>
      </w:r>
    </w:p>
    <w:p w14:paraId="54629319" w14:textId="1DB16D94" w:rsidR="00CC7400" w:rsidRPr="00A33FAB" w:rsidRDefault="00CC7400">
      <w:pPr>
        <w:widowControl w:val="0"/>
        <w:autoSpaceDE w:val="0"/>
        <w:autoSpaceDN w:val="0"/>
        <w:adjustRightInd w:val="0"/>
        <w:spacing w:before="120" w:after="0" w:line="480" w:lineRule="auto"/>
        <w:rPr>
          <w:rFonts w:ascii="Times New Roman" w:eastAsia="Times New Roman Uni" w:hAnsi="Times New Roman" w:cs="Times New Roman"/>
          <w:u w:color="0000FF"/>
        </w:rPr>
      </w:pPr>
      <w:r w:rsidRPr="00A33FAB">
        <w:rPr>
          <w:rFonts w:ascii="Times New Roman" w:eastAsia="Times New Roman Uni" w:hAnsi="Times New Roman" w:cs="Times New Roman"/>
          <w:u w:color="0000FF"/>
        </w:rPr>
        <w:t xml:space="preserve">Gene expression profiling was performed using the Illumina Human HT-12 v3 Expression </w:t>
      </w:r>
      <w:proofErr w:type="spellStart"/>
      <w:r w:rsidRPr="00A33FAB">
        <w:rPr>
          <w:rFonts w:ascii="Times New Roman" w:eastAsia="Times New Roman Uni" w:hAnsi="Times New Roman" w:cs="Times New Roman"/>
          <w:u w:color="0000FF"/>
        </w:rPr>
        <w:t>BeadChip</w:t>
      </w:r>
      <w:proofErr w:type="spellEnd"/>
      <w:r w:rsidR="00464372" w:rsidRPr="00A33FAB">
        <w:rPr>
          <w:rFonts w:ascii="Times New Roman" w:eastAsia="Times New Roman Uni" w:hAnsi="Times New Roman" w:cs="Times New Roman"/>
          <w:u w:color="0000FF"/>
        </w:rPr>
        <w:t xml:space="preserve"> </w:t>
      </w:r>
      <w:r w:rsidR="00CA59AD" w:rsidRPr="00A33FAB">
        <w:rPr>
          <w:rFonts w:ascii="Times New Roman" w:eastAsia="Times New Roman Uni" w:hAnsi="Times New Roman" w:cs="Times New Roman"/>
          <w:noProof/>
          <w:u w:color="0000FF"/>
        </w:rPr>
        <w:t>(8)</w:t>
      </w:r>
      <w:r w:rsidRPr="00A33FAB">
        <w:rPr>
          <w:rFonts w:ascii="Times New Roman" w:eastAsia="Times New Roman Uni" w:hAnsi="Times New Roman" w:cs="Times New Roman"/>
          <w:u w:color="0000FF"/>
        </w:rPr>
        <w:t xml:space="preserve">. Total RNA was extracted from whole blood </w:t>
      </w:r>
      <w:r w:rsidRPr="00A33FAB">
        <w:rPr>
          <w:rFonts w:ascii="Times New Roman" w:hAnsi="Times New Roman" w:cs="Times New Roman"/>
          <w:shd w:val="clear" w:color="auto" w:fill="FFFFFF"/>
        </w:rPr>
        <w:t xml:space="preserve">collected and stored in </w:t>
      </w:r>
      <w:proofErr w:type="spellStart"/>
      <w:r w:rsidRPr="00A33FAB">
        <w:rPr>
          <w:rFonts w:ascii="Times New Roman" w:hAnsi="Times New Roman" w:cs="Times New Roman"/>
          <w:shd w:val="clear" w:color="auto" w:fill="FFFFFF"/>
        </w:rPr>
        <w:t>PAXgene</w:t>
      </w:r>
      <w:proofErr w:type="spellEnd"/>
      <w:r w:rsidRPr="00A33FAB">
        <w:rPr>
          <w:rFonts w:ascii="Times New Roman" w:hAnsi="Times New Roman" w:cs="Times New Roman"/>
          <w:shd w:val="clear" w:color="auto" w:fill="FFFFFF"/>
        </w:rPr>
        <w:t xml:space="preserve"> tubes (BD, Heidelberg, Germany)</w:t>
      </w:r>
      <w:r w:rsidRPr="00A33FAB">
        <w:rPr>
          <w:rFonts w:ascii="Times New Roman" w:eastAsia="Times New Roman Uni" w:hAnsi="Times New Roman" w:cs="Times New Roman"/>
          <w:u w:color="0000FF"/>
        </w:rPr>
        <w:t xml:space="preserve"> under fasting conditions using the </w:t>
      </w:r>
      <w:proofErr w:type="spellStart"/>
      <w:r w:rsidRPr="00A33FAB">
        <w:rPr>
          <w:rFonts w:ascii="Times New Roman" w:eastAsia="Times New Roman Uni" w:hAnsi="Times New Roman" w:cs="Times New Roman"/>
          <w:u w:color="0000FF"/>
        </w:rPr>
        <w:t>PAXgene</w:t>
      </w:r>
      <w:proofErr w:type="spellEnd"/>
      <w:r w:rsidRPr="00A33FAB">
        <w:rPr>
          <w:rFonts w:ascii="Times New Roman" w:eastAsia="Times New Roman Uni" w:hAnsi="Times New Roman" w:cs="Times New Roman"/>
          <w:u w:color="0000FF"/>
        </w:rPr>
        <w:t xml:space="preserve"> Blood </w:t>
      </w:r>
      <w:proofErr w:type="spellStart"/>
      <w:r w:rsidRPr="00A33FAB">
        <w:rPr>
          <w:rFonts w:ascii="Times New Roman" w:eastAsia="Times New Roman Uni" w:hAnsi="Times New Roman" w:cs="Times New Roman"/>
          <w:u w:color="0000FF"/>
        </w:rPr>
        <w:t>miRNA</w:t>
      </w:r>
      <w:proofErr w:type="spellEnd"/>
      <w:r w:rsidRPr="00A33FAB">
        <w:rPr>
          <w:rFonts w:ascii="Times New Roman" w:eastAsia="Times New Roman Uni" w:hAnsi="Times New Roman" w:cs="Times New Roman"/>
          <w:u w:color="0000FF"/>
        </w:rPr>
        <w:t xml:space="preserve"> Kit (</w:t>
      </w:r>
      <w:proofErr w:type="spellStart"/>
      <w:r w:rsidRPr="00A33FAB">
        <w:rPr>
          <w:rFonts w:ascii="Times New Roman" w:hAnsi="Times New Roman" w:cs="Times New Roman"/>
          <w:shd w:val="clear" w:color="auto" w:fill="FFFFFF"/>
        </w:rPr>
        <w:t>Qiagen</w:t>
      </w:r>
      <w:proofErr w:type="spellEnd"/>
      <w:r w:rsidRPr="00A33FAB">
        <w:rPr>
          <w:rFonts w:ascii="Times New Roman" w:hAnsi="Times New Roman" w:cs="Times New Roman"/>
          <w:shd w:val="clear" w:color="auto" w:fill="FFFFFF"/>
        </w:rPr>
        <w:t>, Hilden, Germany</w:t>
      </w:r>
      <w:r w:rsidRPr="00A33FAB">
        <w:rPr>
          <w:rFonts w:ascii="Times New Roman" w:eastAsia="Times New Roman Uni" w:hAnsi="Times New Roman" w:cs="Times New Roman"/>
          <w:u w:color="0000FF"/>
        </w:rPr>
        <w:t xml:space="preserve">). </w:t>
      </w:r>
      <w:r w:rsidRPr="00A33FAB">
        <w:rPr>
          <w:rFonts w:ascii="Times New Roman" w:hAnsi="Times New Roman" w:cs="Times New Roman"/>
          <w:shd w:val="clear" w:color="auto" w:fill="FFFFFF"/>
        </w:rPr>
        <w:t xml:space="preserve">Purity and concentration of RNA were determined using a </w:t>
      </w:r>
      <w:proofErr w:type="spellStart"/>
      <w:r w:rsidRPr="00A33FAB">
        <w:rPr>
          <w:rFonts w:ascii="Times New Roman" w:hAnsi="Times New Roman" w:cs="Times New Roman"/>
          <w:shd w:val="clear" w:color="auto" w:fill="FFFFFF"/>
        </w:rPr>
        <w:t>NanoDrop</w:t>
      </w:r>
      <w:proofErr w:type="spellEnd"/>
      <w:r w:rsidRPr="00A33FAB">
        <w:rPr>
          <w:rFonts w:ascii="Times New Roman" w:hAnsi="Times New Roman" w:cs="Times New Roman"/>
          <w:shd w:val="clear" w:color="auto" w:fill="FFFFFF"/>
        </w:rPr>
        <w:t xml:space="preserve"> ND-1000 UV-Vis Spectrophotometer (Thermo Scientific, </w:t>
      </w:r>
      <w:proofErr w:type="spellStart"/>
      <w:r w:rsidRPr="00A33FAB">
        <w:rPr>
          <w:rFonts w:ascii="Times New Roman" w:hAnsi="Times New Roman" w:cs="Times New Roman"/>
          <w:shd w:val="clear" w:color="auto" w:fill="FFFFFF"/>
        </w:rPr>
        <w:t>Hennigsdorf</w:t>
      </w:r>
      <w:proofErr w:type="spellEnd"/>
      <w:r w:rsidRPr="00A33FAB">
        <w:rPr>
          <w:rFonts w:ascii="Times New Roman" w:hAnsi="Times New Roman" w:cs="Times New Roman"/>
          <w:shd w:val="clear" w:color="auto" w:fill="FFFFFF"/>
        </w:rPr>
        <w:t>, Germany)</w:t>
      </w:r>
      <w:r w:rsidRPr="00A33FAB">
        <w:rPr>
          <w:rFonts w:ascii="Times New Roman" w:eastAsia="Times New Roman Uni" w:hAnsi="Times New Roman" w:cs="Times New Roman"/>
          <w:u w:color="0000FF"/>
        </w:rPr>
        <w:t xml:space="preserve">. 500 ng of RNA was reverse transcribed </w:t>
      </w:r>
      <w:r w:rsidRPr="00A33FAB">
        <w:rPr>
          <w:rFonts w:ascii="Times New Roman" w:hAnsi="Times New Roman" w:cs="Times New Roman"/>
          <w:shd w:val="clear" w:color="auto" w:fill="FFFFFF"/>
        </w:rPr>
        <w:t xml:space="preserve">into </w:t>
      </w:r>
      <w:proofErr w:type="spellStart"/>
      <w:r w:rsidRPr="00A33FAB">
        <w:rPr>
          <w:rFonts w:ascii="Times New Roman" w:hAnsi="Times New Roman" w:cs="Times New Roman"/>
          <w:shd w:val="clear" w:color="auto" w:fill="FFFFFF"/>
        </w:rPr>
        <w:t>cRNA</w:t>
      </w:r>
      <w:proofErr w:type="spellEnd"/>
      <w:r w:rsidRPr="00A33FAB">
        <w:rPr>
          <w:rFonts w:ascii="Times New Roman" w:eastAsia="Times New Roman Uni" w:hAnsi="Times New Roman" w:cs="Times New Roman"/>
          <w:u w:color="0000FF"/>
        </w:rPr>
        <w:t xml:space="preserve"> and thereby biotin-UTP-labeled using the Illumina TotalPrep-96 RNA Amp Kit (</w:t>
      </w:r>
      <w:proofErr w:type="spellStart"/>
      <w:r w:rsidRPr="00A33FAB">
        <w:rPr>
          <w:rFonts w:ascii="Times New Roman" w:eastAsia="Times New Roman Uni" w:hAnsi="Times New Roman" w:cs="Times New Roman"/>
          <w:u w:color="0000FF"/>
        </w:rPr>
        <w:t>Ambion</w:t>
      </w:r>
      <w:proofErr w:type="spellEnd"/>
      <w:r w:rsidRPr="00A33FAB">
        <w:rPr>
          <w:rFonts w:ascii="Times New Roman" w:eastAsia="Times New Roman Uni" w:hAnsi="Times New Roman" w:cs="Times New Roman"/>
          <w:u w:color="0000FF"/>
        </w:rPr>
        <w:t xml:space="preserve">, Darmstadt, Germany). A total of 3000 ng of labelled </w:t>
      </w:r>
      <w:proofErr w:type="spellStart"/>
      <w:r w:rsidRPr="00A33FAB">
        <w:rPr>
          <w:rFonts w:ascii="Times New Roman" w:eastAsia="Times New Roman Uni" w:hAnsi="Times New Roman" w:cs="Times New Roman"/>
          <w:u w:color="0000FF"/>
        </w:rPr>
        <w:t>cRNA</w:t>
      </w:r>
      <w:proofErr w:type="spellEnd"/>
      <w:r w:rsidRPr="00A33FAB">
        <w:rPr>
          <w:rFonts w:ascii="Times New Roman" w:eastAsia="Times New Roman Uni" w:hAnsi="Times New Roman" w:cs="Times New Roman"/>
          <w:u w:color="0000FF"/>
        </w:rPr>
        <w:t xml:space="preserve"> was hybridized to the Illumina Human HT-12 v3 Expression </w:t>
      </w:r>
      <w:proofErr w:type="spellStart"/>
      <w:r w:rsidRPr="00A33FAB">
        <w:rPr>
          <w:rFonts w:ascii="Times New Roman" w:eastAsia="Times New Roman Uni" w:hAnsi="Times New Roman" w:cs="Times New Roman"/>
          <w:u w:color="0000FF"/>
        </w:rPr>
        <w:t>BeadChip</w:t>
      </w:r>
      <w:proofErr w:type="spellEnd"/>
      <w:r w:rsidRPr="00A33FAB">
        <w:rPr>
          <w:rFonts w:ascii="Times New Roman" w:eastAsia="Times New Roman Uni" w:hAnsi="Times New Roman" w:cs="Times New Roman"/>
          <w:u w:color="0000FF"/>
        </w:rPr>
        <w:t xml:space="preserve">, followed by washing steps as described in the Illumina protocol. </w:t>
      </w:r>
      <w:proofErr w:type="spellStart"/>
      <w:r w:rsidRPr="00A33FAB">
        <w:rPr>
          <w:rFonts w:ascii="Times New Roman" w:eastAsia="Times New Roman Uni" w:hAnsi="Times New Roman" w:cs="Times New Roman"/>
          <w:u w:color="0000FF"/>
        </w:rPr>
        <w:t>GenomeStudio</w:t>
      </w:r>
      <w:proofErr w:type="spellEnd"/>
      <w:r w:rsidRPr="00A33FAB">
        <w:rPr>
          <w:rFonts w:ascii="Times New Roman" w:eastAsia="Times New Roman Uni" w:hAnsi="Times New Roman" w:cs="Times New Roman"/>
          <w:u w:color="0000FF"/>
        </w:rPr>
        <w:t xml:space="preserve"> V 2010.1 Gene Expression Module was used to impute missing values and for quality control. Quantile normalization and L2T was performed in R (log transformation and </w:t>
      </w:r>
      <w:proofErr w:type="spellStart"/>
      <w:r w:rsidRPr="00A33FAB">
        <w:rPr>
          <w:rFonts w:ascii="Times New Roman" w:eastAsia="Times New Roman Uni" w:hAnsi="Times New Roman" w:cs="Times New Roman"/>
          <w:u w:color="0000FF"/>
        </w:rPr>
        <w:t>quantile</w:t>
      </w:r>
      <w:proofErr w:type="spellEnd"/>
      <w:r w:rsidRPr="00A33FAB">
        <w:rPr>
          <w:rFonts w:ascii="Times New Roman" w:eastAsia="Times New Roman Uni" w:hAnsi="Times New Roman" w:cs="Times New Roman"/>
          <w:u w:color="0000FF"/>
        </w:rPr>
        <w:t xml:space="preserve"> normalization </w:t>
      </w:r>
      <w:r w:rsidR="00CA59AD" w:rsidRPr="00A33FAB">
        <w:rPr>
          <w:rFonts w:ascii="Times New Roman" w:eastAsia="Times New Roman Uni" w:hAnsi="Times New Roman" w:cs="Times New Roman"/>
          <w:noProof/>
          <w:u w:color="0000FF"/>
        </w:rPr>
        <w:t>(9)</w:t>
      </w:r>
      <w:r w:rsidRPr="00A33FAB">
        <w:rPr>
          <w:rFonts w:ascii="Times New Roman" w:eastAsia="Times New Roman Uni" w:hAnsi="Times New Roman" w:cs="Times New Roman"/>
          <w:u w:color="0000FF"/>
        </w:rPr>
        <w:t xml:space="preserve"> using the lumi</w:t>
      </w:r>
      <w:proofErr w:type="gramStart"/>
      <w:r w:rsidRPr="00A33FAB">
        <w:rPr>
          <w:rFonts w:ascii="Times New Roman" w:eastAsia="Times New Roman Uni" w:hAnsi="Times New Roman" w:cs="Times New Roman"/>
          <w:u w:color="0000FF"/>
        </w:rPr>
        <w:t>:1.12.4</w:t>
      </w:r>
      <w:proofErr w:type="gramEnd"/>
      <w:r w:rsidRPr="00A33FAB">
        <w:rPr>
          <w:rFonts w:ascii="Times New Roman" w:eastAsia="Times New Roman Uni" w:hAnsi="Times New Roman" w:cs="Times New Roman"/>
          <w:u w:color="0000FF"/>
        </w:rPr>
        <w:t xml:space="preserve"> package </w:t>
      </w:r>
      <w:r w:rsidR="00CA59AD" w:rsidRPr="00A33FAB">
        <w:rPr>
          <w:rFonts w:ascii="Times New Roman" w:eastAsia="Times New Roman Uni" w:hAnsi="Times New Roman" w:cs="Times New Roman"/>
          <w:noProof/>
          <w:u w:color="0000FF"/>
        </w:rPr>
        <w:t>(10)</w:t>
      </w:r>
      <w:r w:rsidRPr="00A33FAB">
        <w:rPr>
          <w:rFonts w:ascii="Times New Roman" w:eastAsia="Times New Roman Uni" w:hAnsi="Times New Roman" w:cs="Times New Roman"/>
          <w:u w:color="0000FF"/>
        </w:rPr>
        <w:t xml:space="preserve"> from the </w:t>
      </w:r>
      <w:proofErr w:type="spellStart"/>
      <w:r w:rsidRPr="00A33FAB">
        <w:rPr>
          <w:rFonts w:ascii="Times New Roman" w:eastAsia="Times New Roman Uni" w:hAnsi="Times New Roman" w:cs="Times New Roman"/>
          <w:u w:color="0000FF"/>
        </w:rPr>
        <w:t>Bioconductor</w:t>
      </w:r>
      <w:proofErr w:type="spellEnd"/>
      <w:r w:rsidRPr="00A33FAB">
        <w:rPr>
          <w:rFonts w:ascii="Times New Roman" w:eastAsia="Times New Roman Uni" w:hAnsi="Times New Roman" w:cs="Times New Roman"/>
          <w:u w:color="0000FF"/>
        </w:rPr>
        <w:t xml:space="preserve"> open source software (http://www.bioconductor.org). The blood cell proportions were calculated from DNA methylation data using the method of Houseman et al. </w:t>
      </w:r>
      <w:r w:rsidR="00CA59AD" w:rsidRPr="00A33FAB">
        <w:rPr>
          <w:rFonts w:ascii="Times New Roman" w:eastAsia="Times New Roman Uni" w:hAnsi="Times New Roman" w:cs="Times New Roman"/>
          <w:noProof/>
          <w:u w:color="0000FF"/>
        </w:rPr>
        <w:t>(11)</w:t>
      </w:r>
      <w:r w:rsidRPr="00A33FAB">
        <w:rPr>
          <w:rFonts w:ascii="Times New Roman" w:eastAsia="Times New Roman Uni" w:hAnsi="Times New Roman" w:cs="Times New Roman"/>
          <w:u w:color="0000FF"/>
        </w:rPr>
        <w:t>.</w:t>
      </w:r>
    </w:p>
    <w:p w14:paraId="64B200D1" w14:textId="77777777" w:rsidR="00CC7400" w:rsidRPr="00A33FAB" w:rsidRDefault="00CC7400">
      <w:pPr>
        <w:spacing w:line="480" w:lineRule="auto"/>
        <w:rPr>
          <w:rFonts w:ascii="Times New Roman" w:hAnsi="Times New Roman" w:cs="Times New Roman"/>
          <w:b/>
          <w:iCs/>
        </w:rPr>
      </w:pPr>
      <w:r w:rsidRPr="00A33FAB">
        <w:rPr>
          <w:rFonts w:ascii="Times New Roman" w:hAnsi="Times New Roman" w:cs="Times New Roman"/>
          <w:b/>
          <w:iCs/>
        </w:rPr>
        <w:br w:type="page"/>
      </w:r>
    </w:p>
    <w:p w14:paraId="1BD650DB" w14:textId="77777777" w:rsidR="00CC7400" w:rsidRPr="00A33FAB" w:rsidRDefault="00CC7400">
      <w:pPr>
        <w:spacing w:line="480" w:lineRule="auto"/>
        <w:rPr>
          <w:rFonts w:ascii="Times New Roman" w:hAnsi="Times New Roman" w:cs="Times New Roman"/>
          <w:b/>
          <w:iCs/>
        </w:rPr>
      </w:pPr>
      <w:r w:rsidRPr="00A33FAB">
        <w:rPr>
          <w:rFonts w:ascii="Times New Roman" w:hAnsi="Times New Roman" w:cs="Times New Roman"/>
          <w:b/>
          <w:iCs/>
        </w:rPr>
        <w:lastRenderedPageBreak/>
        <w:t>References</w:t>
      </w:r>
    </w:p>
    <w:p w14:paraId="7252ACE4" w14:textId="6101A2AF" w:rsidR="00CA59AD" w:rsidRPr="00A33FAB" w:rsidRDefault="00CA59AD" w:rsidP="00CA59AD">
      <w:pPr>
        <w:pStyle w:val="EndNoteBibliography"/>
        <w:spacing w:after="0"/>
      </w:pPr>
      <w:r w:rsidRPr="00A33FAB">
        <w:t>1.</w:t>
      </w:r>
      <w:r w:rsidRPr="00A33FAB">
        <w:tab/>
        <w:t>Friedewald WT, Levy RI, Fredrickson DS. Estimation of the concentration of low-density lipoprotein cholesterol in plasma, without use of the preparative ultracentrifuge. Clin Chem. 1972;18(6):499-502.</w:t>
      </w:r>
    </w:p>
    <w:p w14:paraId="7BA3369B" w14:textId="77777777" w:rsidR="00CA59AD" w:rsidRPr="00A33FAB" w:rsidRDefault="00CA59AD" w:rsidP="00CA59AD">
      <w:pPr>
        <w:pStyle w:val="EndNoteBibliography"/>
        <w:spacing w:after="0"/>
      </w:pPr>
      <w:r w:rsidRPr="00A33FAB">
        <w:t>2.</w:t>
      </w:r>
      <w:r w:rsidRPr="00A33FAB">
        <w:tab/>
        <w:t>Rubin DB. Multiple Imputation for Nonresponse in Surveys. Wiley, editor. Hoboken, New Jersey: John Wiley &amp; Sons, Inc.; 1987.</w:t>
      </w:r>
    </w:p>
    <w:p w14:paraId="647D4C88" w14:textId="77777777" w:rsidR="00CA59AD" w:rsidRPr="00A33FAB" w:rsidRDefault="00CA59AD" w:rsidP="00CA59AD">
      <w:pPr>
        <w:pStyle w:val="EndNoteBibliography"/>
        <w:spacing w:after="0"/>
      </w:pPr>
      <w:r w:rsidRPr="00A33FAB">
        <w:t>3.</w:t>
      </w:r>
      <w:r w:rsidRPr="00A33FAB">
        <w:tab/>
        <w:t>Sandoval J, Heyn H, Moran S, Serra-Musach J, Pujana MA, Bibikova M, et al. Validation of a DNA methylation microarray for 450,000 CpG sites in the human genome. Epigenetics. 2011;6(6):692-702.</w:t>
      </w:r>
    </w:p>
    <w:p w14:paraId="02D69500" w14:textId="77777777" w:rsidR="00CA59AD" w:rsidRPr="00A33FAB" w:rsidRDefault="00CA59AD" w:rsidP="00CA59AD">
      <w:pPr>
        <w:pStyle w:val="EndNoteBibliography"/>
        <w:spacing w:after="0"/>
        <w:rPr>
          <w:lang w:val="nl-NL"/>
        </w:rPr>
      </w:pPr>
      <w:r w:rsidRPr="00A33FAB">
        <w:t>4.</w:t>
      </w:r>
      <w:r w:rsidRPr="00A33FAB">
        <w:tab/>
        <w:t xml:space="preserve">Lehne B, Drong AW, Loh M, Zhang W, Scott WR, Tan ST, et al. A coherent approach for analysis of the Illumina HumanMethylation450 BeadChip improves data quality and performance in epigenome-wide association studies. </w:t>
      </w:r>
      <w:r w:rsidRPr="00A33FAB">
        <w:rPr>
          <w:lang w:val="nl-NL"/>
        </w:rPr>
        <w:t>Genome Biol. 2015;16:37.</w:t>
      </w:r>
    </w:p>
    <w:p w14:paraId="20B6644B" w14:textId="77777777" w:rsidR="00CA59AD" w:rsidRPr="00A33FAB" w:rsidRDefault="00CA59AD" w:rsidP="00CA59AD">
      <w:pPr>
        <w:pStyle w:val="EndNoteBibliography"/>
        <w:spacing w:after="0"/>
        <w:rPr>
          <w:lang w:val="nl-NL"/>
        </w:rPr>
      </w:pPr>
      <w:r w:rsidRPr="00A33FAB">
        <w:rPr>
          <w:lang w:val="nl-NL"/>
        </w:rPr>
        <w:t>5.</w:t>
      </w:r>
      <w:r w:rsidRPr="00A33FAB">
        <w:rPr>
          <w:lang w:val="nl-NL"/>
        </w:rPr>
        <w:tab/>
        <w:t xml:space="preserve">Aryee MJ, Jaffe AE, Corrada-Bravo H, Ladd-Acosta C, Feinberg AP, Hansen KD, et al. </w:t>
      </w:r>
      <w:r w:rsidRPr="00A33FAB">
        <w:t xml:space="preserve">Minfi: a flexible and comprehensive Bioconductor package for the analysis of Infinium DNA methylation microarrays. </w:t>
      </w:r>
      <w:r w:rsidRPr="00A33FAB">
        <w:rPr>
          <w:lang w:val="nl-NL"/>
        </w:rPr>
        <w:t>Bioinformatics. 2014;30(10):1363-9.</w:t>
      </w:r>
    </w:p>
    <w:p w14:paraId="3D954595" w14:textId="77777777" w:rsidR="00CA59AD" w:rsidRPr="00A33FAB" w:rsidRDefault="00CA59AD" w:rsidP="00CA59AD">
      <w:pPr>
        <w:pStyle w:val="EndNoteBibliography"/>
        <w:spacing w:after="0"/>
      </w:pPr>
      <w:r w:rsidRPr="00A33FAB">
        <w:rPr>
          <w:lang w:val="nl-NL"/>
        </w:rPr>
        <w:t>6.</w:t>
      </w:r>
      <w:r w:rsidRPr="00A33FAB">
        <w:rPr>
          <w:lang w:val="nl-NL"/>
        </w:rPr>
        <w:tab/>
        <w:t xml:space="preserve">Westra HJ, Peters MJ, Esko T, Yaghootkar H, Schurmann C, Kettunen J, et al. </w:t>
      </w:r>
      <w:r w:rsidRPr="00A33FAB">
        <w:t>Systematic identification of trans eQTLs as putative drivers of known disease associations. Nat Genet. 2013;45(10):1238-43.</w:t>
      </w:r>
    </w:p>
    <w:p w14:paraId="5B2D2A9C" w14:textId="77777777" w:rsidR="00CA59AD" w:rsidRPr="00A33FAB" w:rsidRDefault="00CA59AD" w:rsidP="00CA59AD">
      <w:pPr>
        <w:pStyle w:val="EndNoteBibliography"/>
        <w:spacing w:after="0"/>
        <w:rPr>
          <w:lang w:val="nl-NL"/>
        </w:rPr>
      </w:pPr>
      <w:r w:rsidRPr="00A33FAB">
        <w:t>7.</w:t>
      </w:r>
      <w:r w:rsidRPr="00A33FAB">
        <w:tab/>
        <w:t xml:space="preserve">Holle R, Happich M, Lowel H, Wichmann HE, Group MKS. KORA--a research platform for population based health research. </w:t>
      </w:r>
      <w:r w:rsidRPr="00A33FAB">
        <w:rPr>
          <w:lang w:val="nl-NL"/>
        </w:rPr>
        <w:t>Gesundheitswesen. 2005;67 Suppl 1:S19-25.</w:t>
      </w:r>
    </w:p>
    <w:p w14:paraId="454072EE" w14:textId="77777777" w:rsidR="00CA59AD" w:rsidRPr="00A33FAB" w:rsidRDefault="00CA59AD" w:rsidP="00CA59AD">
      <w:pPr>
        <w:pStyle w:val="EndNoteBibliography"/>
        <w:spacing w:after="0"/>
      </w:pPr>
      <w:r w:rsidRPr="00A33FAB">
        <w:rPr>
          <w:lang w:val="nl-NL"/>
        </w:rPr>
        <w:t>8.</w:t>
      </w:r>
      <w:r w:rsidRPr="00A33FAB">
        <w:rPr>
          <w:lang w:val="nl-NL"/>
        </w:rPr>
        <w:tab/>
        <w:t xml:space="preserve">Schurmann C, Heim K, Schillert A, Blankenberg S, Carstensen M, Dörr M, et al. </w:t>
      </w:r>
      <w:r w:rsidRPr="00A33FAB">
        <w:t>Analyzing illumina gene expression microarray data from different tissues: methodological aspects of data analysis in the metaxpress consortium. PLoS One. 2012;7(12):e50938.</w:t>
      </w:r>
    </w:p>
    <w:p w14:paraId="60BBD7A6" w14:textId="77777777" w:rsidR="00CA59AD" w:rsidRPr="00A33FAB" w:rsidRDefault="00CA59AD" w:rsidP="00CA59AD">
      <w:pPr>
        <w:pStyle w:val="EndNoteBibliography"/>
        <w:spacing w:after="0"/>
      </w:pPr>
      <w:r w:rsidRPr="00A33FAB">
        <w:t>9.</w:t>
      </w:r>
      <w:r w:rsidRPr="00A33FAB">
        <w:tab/>
        <w:t>Bolstad BM, Irizarry RA, Astrand M, Speed TP. A comparison of normalization methods for high density oligonucleotide array data based on variance and bias. Bioinformatics. 2003;19(2):185-93.</w:t>
      </w:r>
    </w:p>
    <w:p w14:paraId="2028C99C" w14:textId="77777777" w:rsidR="00CA59AD" w:rsidRPr="00A33FAB" w:rsidRDefault="00CA59AD" w:rsidP="00CA59AD">
      <w:pPr>
        <w:pStyle w:val="EndNoteBibliography"/>
        <w:spacing w:after="0"/>
      </w:pPr>
      <w:r w:rsidRPr="00A33FAB">
        <w:t>10.</w:t>
      </w:r>
      <w:r w:rsidRPr="00A33FAB">
        <w:tab/>
        <w:t>Du P, Kibbe WA, Lin SM. lumi: a pipeline for processing Illumina microarray. Bioinformatics. 2008;24(13):1547-8.</w:t>
      </w:r>
    </w:p>
    <w:p w14:paraId="6C05C4B7" w14:textId="77777777" w:rsidR="00CA59AD" w:rsidRPr="00CA59AD" w:rsidRDefault="00CA59AD" w:rsidP="00CA59AD">
      <w:pPr>
        <w:pStyle w:val="EndNoteBibliography"/>
      </w:pPr>
      <w:r w:rsidRPr="00A33FAB">
        <w:t>11.</w:t>
      </w:r>
      <w:r w:rsidRPr="00A33FAB">
        <w:tab/>
        <w:t>Houseman EA, Accomando WP, Koestler DC, Christensen BC, Marsit CJ, Nelson HH, et al. DNA methylation arrays as surrogate measures of cell mixture distribution. BMC Bioinformatics. 2012;13:86.</w:t>
      </w:r>
    </w:p>
    <w:p w14:paraId="77AF6444" w14:textId="334E6190" w:rsidR="00CC7400" w:rsidRDefault="00CC7400">
      <w:pPr>
        <w:spacing w:line="480" w:lineRule="auto"/>
        <w:rPr>
          <w:rFonts w:ascii="Times New Roman" w:hAnsi="Times New Roman" w:cs="Times New Roman"/>
        </w:rPr>
      </w:pPr>
      <w:bookmarkStart w:id="0" w:name="_GoBack"/>
      <w:bookmarkEnd w:id="0"/>
    </w:p>
    <w:sectPr w:rsidR="00CC7400" w:rsidSect="00A33FAB">
      <w:footerReference w:type="default" r:id="rId6"/>
      <w:pgSz w:w="11906" w:h="16838"/>
      <w:pgMar w:top="1417"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01EC6" w14:textId="77777777" w:rsidR="007228F4" w:rsidRDefault="007228F4">
      <w:pPr>
        <w:spacing w:after="0" w:line="240" w:lineRule="auto"/>
      </w:pPr>
      <w:r>
        <w:separator/>
      </w:r>
    </w:p>
  </w:endnote>
  <w:endnote w:type="continuationSeparator" w:id="0">
    <w:p w14:paraId="5DB4C96F" w14:textId="77777777" w:rsidR="007228F4" w:rsidRDefault="00722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Uni">
    <w:panose1 w:val="00000000000000000000"/>
    <w:charset w:val="80"/>
    <w:family w:val="roman"/>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CE138" w14:textId="5CFE1704" w:rsidR="00CC7400" w:rsidRDefault="00F66153">
    <w:pPr>
      <w:pStyle w:val="Footer"/>
      <w:jc w:val="center"/>
    </w:pPr>
    <w:r>
      <w:fldChar w:fldCharType="begin"/>
    </w:r>
    <w:r>
      <w:instrText xml:space="preserve"> PAGE   \* MERGEFORMAT </w:instrText>
    </w:r>
    <w:r>
      <w:fldChar w:fldCharType="separate"/>
    </w:r>
    <w:r w:rsidR="00A33FAB">
      <w:rPr>
        <w:noProof/>
      </w:rPr>
      <w:t>5</w:t>
    </w:r>
    <w:r>
      <w:rPr>
        <w:noProof/>
      </w:rPr>
      <w:fldChar w:fldCharType="end"/>
    </w:r>
  </w:p>
  <w:p w14:paraId="46C8DD83" w14:textId="77777777" w:rsidR="00CC7400" w:rsidRDefault="00CC74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1ADAC" w14:textId="77777777" w:rsidR="007228F4" w:rsidRDefault="007228F4">
      <w:pPr>
        <w:spacing w:after="0" w:line="240" w:lineRule="auto"/>
      </w:pPr>
      <w:r>
        <w:separator/>
      </w:r>
    </w:p>
  </w:footnote>
  <w:footnote w:type="continuationSeparator" w:id="0">
    <w:p w14:paraId="123A5907" w14:textId="77777777" w:rsidR="007228F4" w:rsidRDefault="007228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Formatting/>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dxpaxrbpdavbed0r6p0v98tddx2zwzpr0w&quot;&gt;Alcohol_prediction&lt;record-ids&gt;&lt;item&gt;31&lt;/item&gt;&lt;item&gt;41&lt;/item&gt;&lt;item&gt;54&lt;/item&gt;&lt;/record-ids&gt;&lt;/item&gt;&lt;/Libraries&gt;"/>
  </w:docVars>
  <w:rsids>
    <w:rsidRoot w:val="00833BA4"/>
    <w:rsid w:val="00055734"/>
    <w:rsid w:val="00095CCD"/>
    <w:rsid w:val="000E7B0C"/>
    <w:rsid w:val="001C2524"/>
    <w:rsid w:val="00282541"/>
    <w:rsid w:val="00335A25"/>
    <w:rsid w:val="004456EA"/>
    <w:rsid w:val="00464372"/>
    <w:rsid w:val="004B61A8"/>
    <w:rsid w:val="004B69A3"/>
    <w:rsid w:val="004E186B"/>
    <w:rsid w:val="005E2A0E"/>
    <w:rsid w:val="00637456"/>
    <w:rsid w:val="007228F4"/>
    <w:rsid w:val="00782C74"/>
    <w:rsid w:val="007F788A"/>
    <w:rsid w:val="0080610E"/>
    <w:rsid w:val="00833BA4"/>
    <w:rsid w:val="0084753A"/>
    <w:rsid w:val="0087449B"/>
    <w:rsid w:val="00A33FAB"/>
    <w:rsid w:val="00B83D45"/>
    <w:rsid w:val="00BC6F25"/>
    <w:rsid w:val="00C34215"/>
    <w:rsid w:val="00C9122B"/>
    <w:rsid w:val="00CA59AD"/>
    <w:rsid w:val="00CB66CB"/>
    <w:rsid w:val="00CC3F56"/>
    <w:rsid w:val="00CC7400"/>
    <w:rsid w:val="00D4482E"/>
    <w:rsid w:val="00D46028"/>
    <w:rsid w:val="00DD579E"/>
    <w:rsid w:val="00E7781B"/>
    <w:rsid w:val="00E925AD"/>
    <w:rsid w:val="00E97A09"/>
    <w:rsid w:val="00EC4D3E"/>
    <w:rsid w:val="00EC4E4C"/>
    <w:rsid w:val="00F66153"/>
    <w:rsid w:val="00FB49D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0C22F2"/>
  <w15:docId w15:val="{B65BF4E5-0F54-4653-B6B0-D9F7E038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BA4"/>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833BA4"/>
    <w:rPr>
      <w:rFonts w:cs="Times New Roman"/>
      <w:sz w:val="16"/>
    </w:rPr>
  </w:style>
  <w:style w:type="paragraph" w:styleId="CommentText">
    <w:name w:val="annotation text"/>
    <w:basedOn w:val="Normal"/>
    <w:link w:val="CommentTextChar"/>
    <w:uiPriority w:val="99"/>
    <w:semiHidden/>
    <w:rsid w:val="00833BA4"/>
    <w:pPr>
      <w:spacing w:line="240" w:lineRule="auto"/>
    </w:pPr>
    <w:rPr>
      <w:rFonts w:cs="Times New Roman"/>
      <w:sz w:val="20"/>
      <w:szCs w:val="20"/>
      <w:lang w:eastAsia="zh-CN"/>
    </w:rPr>
  </w:style>
  <w:style w:type="character" w:customStyle="1" w:styleId="CommentTextChar">
    <w:name w:val="Comment Text Char"/>
    <w:basedOn w:val="DefaultParagraphFont"/>
    <w:link w:val="CommentText"/>
    <w:uiPriority w:val="99"/>
    <w:rsid w:val="00833BA4"/>
    <w:rPr>
      <w:sz w:val="20"/>
      <w:lang w:val="en-US"/>
    </w:rPr>
  </w:style>
  <w:style w:type="paragraph" w:styleId="BalloonText">
    <w:name w:val="Balloon Text"/>
    <w:basedOn w:val="Normal"/>
    <w:link w:val="BalloonTextChar"/>
    <w:uiPriority w:val="99"/>
    <w:semiHidden/>
    <w:rsid w:val="00833BA4"/>
    <w:pPr>
      <w:spacing w:after="0" w:line="240" w:lineRule="auto"/>
    </w:pPr>
    <w:rPr>
      <w:rFonts w:ascii="Tahoma" w:hAnsi="Tahoma" w:cs="Times New Roman"/>
      <w:sz w:val="16"/>
      <w:szCs w:val="16"/>
      <w:lang w:eastAsia="zh-CN"/>
    </w:rPr>
  </w:style>
  <w:style w:type="character" w:customStyle="1" w:styleId="BalloonTextChar">
    <w:name w:val="Balloon Text Char"/>
    <w:basedOn w:val="DefaultParagraphFont"/>
    <w:link w:val="BalloonText"/>
    <w:uiPriority w:val="99"/>
    <w:semiHidden/>
    <w:rsid w:val="00833BA4"/>
    <w:rPr>
      <w:rFonts w:ascii="Tahoma" w:hAnsi="Tahoma"/>
      <w:sz w:val="16"/>
      <w:lang w:val="en-US"/>
    </w:rPr>
  </w:style>
  <w:style w:type="paragraph" w:styleId="CommentSubject">
    <w:name w:val="annotation subject"/>
    <w:basedOn w:val="CommentText"/>
    <w:next w:val="CommentText"/>
    <w:link w:val="CommentSubjectChar"/>
    <w:uiPriority w:val="99"/>
    <w:semiHidden/>
    <w:rsid w:val="00833BA4"/>
    <w:rPr>
      <w:b/>
      <w:bCs/>
    </w:rPr>
  </w:style>
  <w:style w:type="character" w:customStyle="1" w:styleId="CommentSubjectChar">
    <w:name w:val="Comment Subject Char"/>
    <w:basedOn w:val="CommentTextChar"/>
    <w:link w:val="CommentSubject"/>
    <w:uiPriority w:val="99"/>
    <w:semiHidden/>
    <w:rsid w:val="00833BA4"/>
    <w:rPr>
      <w:b/>
      <w:sz w:val="20"/>
      <w:lang w:val="en-US"/>
    </w:rPr>
  </w:style>
  <w:style w:type="paragraph" w:customStyle="1" w:styleId="EndNoteBibliographyTitle">
    <w:name w:val="EndNote Bibliography Title"/>
    <w:basedOn w:val="Normal"/>
    <w:link w:val="EndNoteBibliographyTitleChar"/>
    <w:uiPriority w:val="99"/>
    <w:rsid w:val="00833BA4"/>
    <w:pPr>
      <w:spacing w:after="0"/>
      <w:jc w:val="center"/>
    </w:pPr>
    <w:rPr>
      <w:rFonts w:ascii="Times New Roman" w:hAnsi="Times New Roman" w:cs="Times New Roman"/>
      <w:noProof/>
      <w:szCs w:val="20"/>
      <w:lang w:eastAsia="zh-CN"/>
    </w:rPr>
  </w:style>
  <w:style w:type="character" w:customStyle="1" w:styleId="EndNoteBibliographyTitleChar">
    <w:name w:val="EndNote Bibliography Title Char"/>
    <w:link w:val="EndNoteBibliographyTitle"/>
    <w:uiPriority w:val="99"/>
    <w:rsid w:val="00833BA4"/>
    <w:rPr>
      <w:rFonts w:ascii="Times New Roman" w:hAnsi="Times New Roman" w:cs="Times New Roman"/>
      <w:noProof/>
      <w:szCs w:val="20"/>
      <w:lang w:val="en-US" w:eastAsia="zh-CN"/>
    </w:rPr>
  </w:style>
  <w:style w:type="paragraph" w:customStyle="1" w:styleId="EndNoteBibliography">
    <w:name w:val="EndNote Bibliography"/>
    <w:basedOn w:val="Normal"/>
    <w:link w:val="EndNoteBibliographyChar"/>
    <w:uiPriority w:val="99"/>
    <w:rsid w:val="00833BA4"/>
    <w:pPr>
      <w:spacing w:line="240" w:lineRule="auto"/>
    </w:pPr>
    <w:rPr>
      <w:rFonts w:ascii="Times New Roman" w:hAnsi="Times New Roman" w:cs="Times New Roman"/>
      <w:noProof/>
      <w:szCs w:val="20"/>
      <w:lang w:eastAsia="zh-CN"/>
    </w:rPr>
  </w:style>
  <w:style w:type="character" w:customStyle="1" w:styleId="EndNoteBibliographyChar">
    <w:name w:val="EndNote Bibliography Char"/>
    <w:link w:val="EndNoteBibliography"/>
    <w:uiPriority w:val="99"/>
    <w:rsid w:val="00833BA4"/>
    <w:rPr>
      <w:rFonts w:ascii="Times New Roman" w:hAnsi="Times New Roman" w:cs="Times New Roman"/>
      <w:noProof/>
      <w:szCs w:val="20"/>
      <w:lang w:val="en-US" w:eastAsia="zh-CN"/>
    </w:rPr>
  </w:style>
  <w:style w:type="character" w:styleId="LineNumber">
    <w:name w:val="line number"/>
    <w:basedOn w:val="DefaultParagraphFont"/>
    <w:uiPriority w:val="99"/>
    <w:semiHidden/>
    <w:rsid w:val="00833BA4"/>
    <w:rPr>
      <w:rFonts w:cs="Times New Roman"/>
    </w:rPr>
  </w:style>
  <w:style w:type="paragraph" w:styleId="Header">
    <w:name w:val="header"/>
    <w:basedOn w:val="Normal"/>
    <w:link w:val="HeaderChar"/>
    <w:uiPriority w:val="99"/>
    <w:rsid w:val="00833BA4"/>
    <w:pPr>
      <w:tabs>
        <w:tab w:val="center" w:pos="4513"/>
        <w:tab w:val="right" w:pos="9026"/>
      </w:tabs>
      <w:spacing w:after="0" w:line="240" w:lineRule="auto"/>
    </w:pPr>
    <w:rPr>
      <w:rFonts w:cs="Times New Roman"/>
      <w:sz w:val="20"/>
      <w:szCs w:val="20"/>
      <w:lang w:eastAsia="zh-CN"/>
    </w:rPr>
  </w:style>
  <w:style w:type="character" w:customStyle="1" w:styleId="HeaderChar">
    <w:name w:val="Header Char"/>
    <w:basedOn w:val="DefaultParagraphFont"/>
    <w:link w:val="Header"/>
    <w:uiPriority w:val="99"/>
    <w:rsid w:val="00833BA4"/>
    <w:rPr>
      <w:lang w:val="en-US"/>
    </w:rPr>
  </w:style>
  <w:style w:type="paragraph" w:styleId="Footer">
    <w:name w:val="footer"/>
    <w:basedOn w:val="Normal"/>
    <w:link w:val="FooterChar"/>
    <w:uiPriority w:val="99"/>
    <w:rsid w:val="00833BA4"/>
    <w:pPr>
      <w:tabs>
        <w:tab w:val="center" w:pos="4513"/>
        <w:tab w:val="right" w:pos="9026"/>
      </w:tabs>
      <w:spacing w:after="0" w:line="240" w:lineRule="auto"/>
    </w:pPr>
    <w:rPr>
      <w:rFonts w:cs="Times New Roman"/>
      <w:sz w:val="20"/>
      <w:szCs w:val="20"/>
      <w:lang w:eastAsia="zh-CN"/>
    </w:rPr>
  </w:style>
  <w:style w:type="character" w:customStyle="1" w:styleId="FooterChar">
    <w:name w:val="Footer Char"/>
    <w:basedOn w:val="DefaultParagraphFont"/>
    <w:link w:val="Footer"/>
    <w:uiPriority w:val="99"/>
    <w:rsid w:val="00833BA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5</ap:TotalTime>
  <ap:Pages>5</ap:Pages>
  <ap:Words>1574</ap:Words>
  <ap:Characters>8978</ap:Characters>
  <ap:Application>Microsoft Office Word</ap:Application>
  <ap:DocSecurity>0</ap:DocSecurity>
  <ap:Lines>74</ap:Lines>
  <ap:Paragraphs>21</ap:Paragraphs>
  <ap:ScaleCrop>false</ap:ScaleCrop>
  <ap:HeadingPairs>
    <vt:vector baseType="variant" size="2">
      <vt:variant>
        <vt:lpstr>Title</vt:lpstr>
      </vt:variant>
      <vt:variant>
        <vt:i4>1</vt:i4>
      </vt:variant>
    </vt:vector>
  </ap:HeadingPairs>
  <ap:TitlesOfParts>
    <vt:vector baseType="lpstr" size="1">
      <vt:lpstr>Supplementary Methods</vt:lpstr>
    </vt:vector>
  </ap:TitlesOfParts>
  <ap:Company>Erasmus MC</ap:Company>
  <ap:LinksUpToDate>false</ap:LinksUpToDate>
  <ap:CharactersWithSpaces>10531</ap:CharactersWithSpaces>
  <ap:SharedDoc>false</ap:SharedDoc>
  <ap:HyperlinksChanged>false</ap:HyperlinksChanged>
  <ap:AppVersion>15.0000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Methods</dc:title>
  <dc:subject/>
  <dc:creator>S.C.E. Maas</dc:creator>
  <cp:keywords/>
  <dc:description/>
  <cp:lastModifiedBy>Divya D.</cp:lastModifiedBy>
  <cp:revision>5</cp:revision>
  <dcterms:created xsi:type="dcterms:W3CDTF">2020-09-28T10:14:00Z</dcterms:created>
  <dcterms:modified xsi:type="dcterms:W3CDTF">2020-10-16T18:11:00Z</dcterms:modified>
</cp:coreProperties>
</file>