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2D0" w:rsidRDefault="006843CC">
      <w:r>
        <w:rPr>
          <w:noProof/>
        </w:rPr>
        <w:drawing>
          <wp:inline distT="0" distB="0" distL="0" distR="0">
            <wp:extent cx="5040000" cy="4969348"/>
            <wp:effectExtent l="0" t="0" r="8255" b="3175"/>
            <wp:docPr id="1" name="图片 1" descr="E:\科研\基因\LEPs\甲基化\文章AML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科研\基因\LEPs\甲基化\文章AML\Figure S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4969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C55" w:rsidRPr="00F90C55" w:rsidRDefault="00F90C55">
      <w:pPr>
        <w:rPr>
          <w:rFonts w:ascii="Times New Roman" w:hAnsi="Times New Roman" w:cs="Times New Roman"/>
          <w:sz w:val="24"/>
          <w:szCs w:val="24"/>
        </w:rPr>
      </w:pPr>
      <w:r w:rsidRPr="00F90C55">
        <w:rPr>
          <w:rFonts w:ascii="Times New Roman" w:hAnsi="Times New Roman" w:cs="Times New Roman"/>
          <w:b/>
          <w:sz w:val="24"/>
          <w:szCs w:val="24"/>
        </w:rPr>
        <w:t xml:space="preserve">Figure S1. </w:t>
      </w:r>
      <w:proofErr w:type="gramStart"/>
      <w:r w:rsidRPr="00F90C55">
        <w:rPr>
          <w:rFonts w:ascii="Times New Roman" w:hAnsi="Times New Roman" w:cs="Times New Roman"/>
          <w:b/>
          <w:sz w:val="24"/>
          <w:szCs w:val="24"/>
        </w:rPr>
        <w:t xml:space="preserve">The </w:t>
      </w:r>
      <w:r>
        <w:rPr>
          <w:rFonts w:ascii="Times New Roman" w:hAnsi="Times New Roman" w:cs="Times New Roman" w:hint="eastAsia"/>
          <w:b/>
          <w:sz w:val="24"/>
          <w:szCs w:val="24"/>
        </w:rPr>
        <w:t>impact</w:t>
      </w:r>
      <w:r w:rsidRPr="00F90C55">
        <w:rPr>
          <w:rFonts w:ascii="Times New Roman" w:hAnsi="Times New Roman" w:cs="Times New Roman"/>
          <w:b/>
          <w:sz w:val="24"/>
          <w:szCs w:val="24"/>
        </w:rPr>
        <w:t xml:space="preserve"> of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obesity-related</w:t>
      </w:r>
      <w:r w:rsidRPr="00F90C55">
        <w:rPr>
          <w:rFonts w:ascii="Times New Roman" w:hAnsi="Times New Roman" w:cs="Times New Roman"/>
          <w:b/>
          <w:sz w:val="24"/>
          <w:szCs w:val="24"/>
        </w:rPr>
        <w:t xml:space="preserve"> genes </w:t>
      </w:r>
      <w:r>
        <w:rPr>
          <w:rFonts w:ascii="Times New Roman" w:hAnsi="Times New Roman" w:cs="Times New Roman" w:hint="eastAsia"/>
          <w:b/>
          <w:sz w:val="24"/>
          <w:szCs w:val="24"/>
        </w:rPr>
        <w:t>expression on</w:t>
      </w:r>
      <w:r w:rsidRPr="00F90C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1F56">
        <w:rPr>
          <w:rFonts w:ascii="Times New Roman" w:hAnsi="Times New Roman" w:cs="Times New Roman" w:hint="eastAsia"/>
          <w:b/>
          <w:sz w:val="24"/>
          <w:szCs w:val="24"/>
        </w:rPr>
        <w:t>leukemia-free survival</w:t>
      </w:r>
      <w:r w:rsidRPr="00F90C55">
        <w:rPr>
          <w:rFonts w:ascii="Times New Roman" w:hAnsi="Times New Roman" w:cs="Times New Roman"/>
          <w:b/>
          <w:sz w:val="24"/>
          <w:szCs w:val="24"/>
        </w:rPr>
        <w:t xml:space="preserve"> among AML patients from TCGA databases.</w:t>
      </w:r>
      <w:proofErr w:type="gramEnd"/>
      <w:r w:rsidRPr="00F90C55">
        <w:rPr>
          <w:rFonts w:ascii="Times New Roman" w:hAnsi="Times New Roman" w:cs="Times New Roman"/>
          <w:sz w:val="24"/>
          <w:szCs w:val="24"/>
        </w:rPr>
        <w:t xml:space="preserve"> AML patients were divided into two groups by the median methylation level of each gene respectively.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90C55">
        <w:rPr>
          <w:rFonts w:ascii="Times New Roman" w:hAnsi="Times New Roman" w:cs="Times New Roman"/>
          <w:sz w:val="24"/>
          <w:szCs w:val="24"/>
        </w:rPr>
        <w:t>TCGA: The Cancer Genome Atlas;</w:t>
      </w:r>
      <w:r>
        <w:rPr>
          <w:rFonts w:ascii="Times New Roman" w:hAnsi="Times New Roman" w:cs="Times New Roman" w:hint="eastAsia"/>
          <w:sz w:val="24"/>
          <w:szCs w:val="24"/>
        </w:rPr>
        <w:t xml:space="preserve"> CN-AML: cytogenetically normal AML.</w:t>
      </w:r>
      <w:bookmarkStart w:id="0" w:name="_GoBack"/>
      <w:bookmarkEnd w:id="0"/>
    </w:p>
    <w:sectPr w:rsidR="00F90C55" w:rsidRPr="00F90C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723" w:rsidRDefault="009D1723" w:rsidP="00F90C55">
      <w:r>
        <w:separator/>
      </w:r>
    </w:p>
  </w:endnote>
  <w:endnote w:type="continuationSeparator" w:id="0">
    <w:p w:rsidR="009D1723" w:rsidRDefault="009D1723" w:rsidP="00F90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723" w:rsidRDefault="009D1723" w:rsidP="00F90C55">
      <w:r>
        <w:separator/>
      </w:r>
    </w:p>
  </w:footnote>
  <w:footnote w:type="continuationSeparator" w:id="0">
    <w:p w:rsidR="009D1723" w:rsidRDefault="009D1723" w:rsidP="00F90C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BD0"/>
    <w:rsid w:val="003172D0"/>
    <w:rsid w:val="005B1E82"/>
    <w:rsid w:val="006843CC"/>
    <w:rsid w:val="009D1723"/>
    <w:rsid w:val="00BF1F56"/>
    <w:rsid w:val="00C52BD0"/>
    <w:rsid w:val="00F9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43C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843CC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90C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90C55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90C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90C5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43C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843CC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90C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90C55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90C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90C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8B137-653D-46E3-8C42-27DA7897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251</Characters>
  <Application>Microsoft Office Word</Application>
  <DocSecurity>0</DocSecurity>
  <Lines>2</Lines>
  <Paragraphs>1</Paragraphs>
  <ScaleCrop>false</ScaleCrop>
  <Company>Microsoft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5</cp:revision>
  <dcterms:created xsi:type="dcterms:W3CDTF">2019-10-29T00:57:00Z</dcterms:created>
  <dcterms:modified xsi:type="dcterms:W3CDTF">2019-10-29T02:06:00Z</dcterms:modified>
</cp:coreProperties>
</file>