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26F1E" w14:textId="71CADB8A" w:rsidR="00A8091F" w:rsidRPr="00A8091F" w:rsidRDefault="00A8091F" w:rsidP="00A8091F">
      <w:pPr>
        <w:spacing w:line="360" w:lineRule="auto"/>
        <w:rPr>
          <w:rFonts w:cstheme="minorHAnsi"/>
          <w:b/>
          <w:bCs/>
          <w:szCs w:val="24"/>
        </w:rPr>
      </w:pPr>
      <w:bookmarkStart w:id="0" w:name="_Hlk42414042"/>
      <w:r w:rsidRPr="00A8091F">
        <w:rPr>
          <w:rFonts w:cstheme="minorHAnsi"/>
          <w:b/>
          <w:bCs/>
          <w:szCs w:val="24"/>
        </w:rPr>
        <w:t>Additional file 3: Table S3</w:t>
      </w:r>
    </w:p>
    <w:p w14:paraId="2932EC88" w14:textId="417F167F" w:rsidR="00A8091F" w:rsidRPr="00301276" w:rsidRDefault="00A8091F" w:rsidP="00A8091F">
      <w:pPr>
        <w:spacing w:line="360" w:lineRule="auto"/>
        <w:rPr>
          <w:rFonts w:cstheme="minorHAnsi"/>
          <w:u w:val="single"/>
        </w:rPr>
      </w:pPr>
      <w:bookmarkStart w:id="1" w:name="_Hlk40340986"/>
      <w:bookmarkEnd w:id="0"/>
      <w:r w:rsidRPr="00301276">
        <w:rPr>
          <w:rFonts w:cstheme="minorHAnsi"/>
          <w:u w:val="single"/>
        </w:rPr>
        <w:t>A summarize of the baseline correlations of mAge with adiposity and fat deposits according to two mAge prediction formulas</w:t>
      </w:r>
      <w:bookmarkEnd w:id="1"/>
    </w:p>
    <w:tbl>
      <w:tblPr>
        <w:tblStyle w:val="TableGrid"/>
        <w:tblW w:w="89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1"/>
        <w:gridCol w:w="944"/>
        <w:gridCol w:w="988"/>
        <w:gridCol w:w="966"/>
        <w:gridCol w:w="966"/>
      </w:tblGrid>
      <w:tr w:rsidR="00A8091F" w:rsidRPr="00283EA7" w14:paraId="1F0CAEAC" w14:textId="77777777" w:rsidTr="004345D2">
        <w:trPr>
          <w:trHeight w:val="6"/>
          <w:jc w:val="center"/>
        </w:trPr>
        <w:tc>
          <w:tcPr>
            <w:tcW w:w="509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1A8E809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  <w:r w:rsidRPr="00283EA7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A77CF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 xml:space="preserve">mAge (240 </w:t>
            </w:r>
            <w:proofErr w:type="spellStart"/>
            <w:r w:rsidRPr="00283EA7">
              <w:rPr>
                <w:rFonts w:cstheme="minorHAnsi"/>
                <w:b/>
                <w:bCs/>
              </w:rPr>
              <w:t>CpGs</w:t>
            </w:r>
            <w:proofErr w:type="spellEnd"/>
            <w:r w:rsidRPr="00283EA7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33889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 xml:space="preserve">mAge (353 </w:t>
            </w:r>
            <w:proofErr w:type="spellStart"/>
            <w:r w:rsidRPr="00283EA7">
              <w:rPr>
                <w:rFonts w:cstheme="minorHAnsi"/>
                <w:b/>
                <w:bCs/>
              </w:rPr>
              <w:t>CpGs</w:t>
            </w:r>
            <w:proofErr w:type="spellEnd"/>
            <w:r w:rsidRPr="00283EA7">
              <w:rPr>
                <w:rFonts w:cstheme="minorHAnsi"/>
                <w:b/>
                <w:bCs/>
              </w:rPr>
              <w:t>)</w:t>
            </w:r>
          </w:p>
        </w:tc>
      </w:tr>
      <w:tr w:rsidR="00A8091F" w:rsidRPr="00283EA7" w14:paraId="171651EF" w14:textId="77777777" w:rsidTr="004345D2">
        <w:trPr>
          <w:trHeight w:val="6"/>
          <w:jc w:val="center"/>
        </w:trPr>
        <w:tc>
          <w:tcPr>
            <w:tcW w:w="509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95BA3A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61052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283EA7">
              <w:rPr>
                <w:rFonts w:cstheme="minorHAnsi"/>
                <w:b/>
                <w:bCs/>
              </w:rPr>
              <w:t>r</w:t>
            </w:r>
            <w:r w:rsidRPr="00283EA7">
              <w:rPr>
                <w:rFonts w:cstheme="minorHAnsi"/>
                <w:b/>
                <w:bCs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CFE0B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p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AC72E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r</w:t>
            </w:r>
            <w:r w:rsidRPr="00283EA7">
              <w:rPr>
                <w:rFonts w:cstheme="minorHAnsi"/>
                <w:b/>
                <w:bCs/>
                <w:vertAlign w:val="superscript"/>
              </w:rPr>
              <w:t>*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83215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p</w:t>
            </w:r>
          </w:p>
        </w:tc>
      </w:tr>
      <w:tr w:rsidR="00A8091F" w:rsidRPr="00283EA7" w14:paraId="02322B48" w14:textId="77777777" w:rsidTr="004345D2">
        <w:trPr>
          <w:trHeight w:val="6"/>
          <w:jc w:val="center"/>
        </w:trPr>
        <w:tc>
          <w:tcPr>
            <w:tcW w:w="50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51EC81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  <w:r w:rsidRPr="00283EA7">
              <w:rPr>
                <w:rFonts w:cstheme="minorHAnsi"/>
              </w:rPr>
              <w:t>Weight, kg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EAF0EC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 w:rsidRPr="00283EA7">
              <w:rPr>
                <w:rFonts w:cstheme="minorHAnsi"/>
              </w:rPr>
              <w:t>-0.15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296254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 w:rsidRPr="00283EA7">
              <w:rPr>
                <w:rFonts w:cstheme="minorHAnsi"/>
              </w:rPr>
              <w:t>0.11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0DAE0D21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-0.12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693A71F1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0.18</w:t>
            </w:r>
          </w:p>
        </w:tc>
      </w:tr>
      <w:tr w:rsidR="00A8091F" w:rsidRPr="00283EA7" w14:paraId="79D3544B" w14:textId="77777777" w:rsidTr="004345D2">
        <w:trPr>
          <w:trHeight w:val="6"/>
          <w:jc w:val="center"/>
        </w:trPr>
        <w:tc>
          <w:tcPr>
            <w:tcW w:w="5091" w:type="dxa"/>
            <w:shd w:val="clear" w:color="auto" w:fill="auto"/>
            <w:vAlign w:val="center"/>
          </w:tcPr>
          <w:p w14:paraId="59B31EE1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  <w:r w:rsidRPr="00283EA7">
              <w:rPr>
                <w:rFonts w:cstheme="minorHAnsi"/>
              </w:rPr>
              <w:t>Waist circumference, cm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7B480A5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 w:rsidRPr="00283EA7">
              <w:rPr>
                <w:rFonts w:cstheme="minorHAnsi"/>
              </w:rPr>
              <w:t>0.07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2B821CA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 w:rsidRPr="00283EA7">
              <w:rPr>
                <w:rFonts w:cstheme="minorHAnsi"/>
              </w:rPr>
              <w:t>0.44</w:t>
            </w:r>
          </w:p>
        </w:tc>
        <w:tc>
          <w:tcPr>
            <w:tcW w:w="966" w:type="dxa"/>
          </w:tcPr>
          <w:p w14:paraId="1CF53926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0.06</w:t>
            </w:r>
          </w:p>
        </w:tc>
        <w:tc>
          <w:tcPr>
            <w:tcW w:w="966" w:type="dxa"/>
          </w:tcPr>
          <w:p w14:paraId="069E168A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0.49</w:t>
            </w:r>
          </w:p>
        </w:tc>
      </w:tr>
      <w:tr w:rsidR="00A8091F" w:rsidRPr="00283EA7" w14:paraId="38959E87" w14:textId="77777777" w:rsidTr="004345D2">
        <w:trPr>
          <w:trHeight w:val="6"/>
          <w:jc w:val="center"/>
        </w:trPr>
        <w:tc>
          <w:tcPr>
            <w:tcW w:w="5091" w:type="dxa"/>
            <w:shd w:val="clear" w:color="auto" w:fill="auto"/>
            <w:vAlign w:val="center"/>
          </w:tcPr>
          <w:p w14:paraId="3B55A8DF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  <w:r w:rsidRPr="00283EA7">
              <w:rPr>
                <w:rFonts w:cstheme="minorHAnsi"/>
              </w:rPr>
              <w:t>Visceral adipose tissue, cm</w:t>
            </w:r>
            <w:r w:rsidRPr="00283EA7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03C54F1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0.</w:t>
            </w:r>
            <w:r>
              <w:rPr>
                <w:rFonts w:cstheme="minorHAnsi"/>
                <w:b/>
                <w:bCs/>
              </w:rPr>
              <w:t>38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05938AE7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966" w:type="dxa"/>
          </w:tcPr>
          <w:p w14:paraId="0844823C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0.37</w:t>
            </w:r>
          </w:p>
        </w:tc>
        <w:tc>
          <w:tcPr>
            <w:tcW w:w="966" w:type="dxa"/>
          </w:tcPr>
          <w:p w14:paraId="4744E1C2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EA360C">
              <w:rPr>
                <w:rFonts w:cstheme="minorHAnsi"/>
                <w:b/>
                <w:bCs/>
              </w:rPr>
              <w:t>&lt;0.001</w:t>
            </w:r>
          </w:p>
        </w:tc>
      </w:tr>
      <w:tr w:rsidR="00A8091F" w:rsidRPr="00283EA7" w14:paraId="136B4AEB" w14:textId="77777777" w:rsidTr="004345D2">
        <w:trPr>
          <w:trHeight w:val="6"/>
          <w:jc w:val="center"/>
        </w:trPr>
        <w:tc>
          <w:tcPr>
            <w:tcW w:w="5091" w:type="dxa"/>
            <w:shd w:val="clear" w:color="auto" w:fill="auto"/>
            <w:vAlign w:val="center"/>
          </w:tcPr>
          <w:p w14:paraId="5EEF6CB8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  <w:r w:rsidRPr="00283EA7">
              <w:rPr>
                <w:rFonts w:cstheme="minorHAnsi"/>
              </w:rPr>
              <w:t>Visceral adipose tissue proportion, %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22ABA38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0.</w:t>
            </w:r>
            <w:r>
              <w:rPr>
                <w:rFonts w:cstheme="minorHAnsi"/>
                <w:b/>
                <w:bCs/>
              </w:rPr>
              <w:t>41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C36B4FB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966" w:type="dxa"/>
            <w:vAlign w:val="center"/>
          </w:tcPr>
          <w:p w14:paraId="39C9FBB1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0.42</w:t>
            </w:r>
          </w:p>
        </w:tc>
        <w:tc>
          <w:tcPr>
            <w:tcW w:w="966" w:type="dxa"/>
          </w:tcPr>
          <w:p w14:paraId="14C98E78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EA360C">
              <w:rPr>
                <w:rFonts w:cstheme="minorHAnsi"/>
                <w:b/>
                <w:bCs/>
              </w:rPr>
              <w:t>&lt;0.001</w:t>
            </w:r>
          </w:p>
        </w:tc>
      </w:tr>
      <w:tr w:rsidR="00A8091F" w:rsidRPr="00283EA7" w14:paraId="7417F30C" w14:textId="77777777" w:rsidTr="004345D2">
        <w:trPr>
          <w:trHeight w:val="6"/>
          <w:jc w:val="center"/>
        </w:trPr>
        <w:tc>
          <w:tcPr>
            <w:tcW w:w="5091" w:type="dxa"/>
            <w:shd w:val="clear" w:color="auto" w:fill="auto"/>
            <w:vAlign w:val="center"/>
          </w:tcPr>
          <w:p w14:paraId="1625CB20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  <w:r w:rsidRPr="00283EA7">
              <w:rPr>
                <w:rFonts w:cstheme="minorHAnsi"/>
              </w:rPr>
              <w:t>Deep Subcutaneous adipose tissue, cm</w:t>
            </w:r>
            <w:r w:rsidRPr="00283EA7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2EE557A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 w:rsidRPr="00283EA7">
              <w:rPr>
                <w:rFonts w:cstheme="minorHAnsi"/>
              </w:rPr>
              <w:t>-0.05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4C5214C4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 w:rsidRPr="00283EA7">
              <w:rPr>
                <w:rFonts w:cstheme="minorHAnsi"/>
              </w:rPr>
              <w:t>0.56</w:t>
            </w:r>
          </w:p>
        </w:tc>
        <w:tc>
          <w:tcPr>
            <w:tcW w:w="966" w:type="dxa"/>
          </w:tcPr>
          <w:p w14:paraId="03F38F2E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-0.09</w:t>
            </w:r>
          </w:p>
        </w:tc>
        <w:tc>
          <w:tcPr>
            <w:tcW w:w="966" w:type="dxa"/>
          </w:tcPr>
          <w:p w14:paraId="31C8815F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0.32</w:t>
            </w:r>
          </w:p>
        </w:tc>
      </w:tr>
      <w:tr w:rsidR="00A8091F" w:rsidRPr="00283EA7" w14:paraId="3E939A28" w14:textId="77777777" w:rsidTr="004345D2">
        <w:trPr>
          <w:trHeight w:val="6"/>
          <w:jc w:val="center"/>
        </w:trPr>
        <w:tc>
          <w:tcPr>
            <w:tcW w:w="5091" w:type="dxa"/>
            <w:shd w:val="clear" w:color="auto" w:fill="auto"/>
            <w:vAlign w:val="center"/>
          </w:tcPr>
          <w:p w14:paraId="55D415E2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  <w:r w:rsidRPr="00283EA7">
              <w:rPr>
                <w:rFonts w:cstheme="minorHAnsi"/>
              </w:rPr>
              <w:t>Deep Subcutaneous adipose tissue proportion, %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4586920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 w:rsidRPr="00283EA7">
              <w:rPr>
                <w:rFonts w:cstheme="minorHAnsi"/>
                <w:b/>
                <w:bCs/>
              </w:rPr>
              <w:t>-0.27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0EC5CB4B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 w:rsidRPr="00283EA7">
              <w:rPr>
                <w:rFonts w:cstheme="minorHAnsi"/>
                <w:b/>
                <w:bCs/>
              </w:rPr>
              <w:t>0.003</w:t>
            </w:r>
          </w:p>
        </w:tc>
        <w:tc>
          <w:tcPr>
            <w:tcW w:w="966" w:type="dxa"/>
          </w:tcPr>
          <w:p w14:paraId="5514A77B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-0.24</w:t>
            </w:r>
          </w:p>
        </w:tc>
        <w:tc>
          <w:tcPr>
            <w:tcW w:w="966" w:type="dxa"/>
          </w:tcPr>
          <w:p w14:paraId="1469EC1C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0.007</w:t>
            </w:r>
          </w:p>
        </w:tc>
      </w:tr>
      <w:tr w:rsidR="00A8091F" w:rsidRPr="00283EA7" w14:paraId="6AB7A202" w14:textId="77777777" w:rsidTr="004345D2">
        <w:trPr>
          <w:trHeight w:val="6"/>
          <w:jc w:val="center"/>
        </w:trPr>
        <w:tc>
          <w:tcPr>
            <w:tcW w:w="5091" w:type="dxa"/>
            <w:shd w:val="clear" w:color="auto" w:fill="auto"/>
            <w:vAlign w:val="center"/>
          </w:tcPr>
          <w:p w14:paraId="3F8DBBE9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  <w:r w:rsidRPr="00283EA7">
              <w:rPr>
                <w:rFonts w:cstheme="minorHAnsi"/>
              </w:rPr>
              <w:t>Superficial Subcutaneous adipose tissue, cm</w:t>
            </w:r>
            <w:r w:rsidRPr="00283EA7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B6EA925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-0.23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1F5BBF91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  <w:rtl/>
              </w:rPr>
            </w:pPr>
            <w:r w:rsidRPr="00283EA7">
              <w:rPr>
                <w:rFonts w:cstheme="minorHAnsi"/>
                <w:b/>
                <w:bCs/>
              </w:rPr>
              <w:t>0.01</w:t>
            </w:r>
          </w:p>
        </w:tc>
        <w:tc>
          <w:tcPr>
            <w:tcW w:w="966" w:type="dxa"/>
          </w:tcPr>
          <w:p w14:paraId="1DD0F053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-0.23</w:t>
            </w:r>
          </w:p>
        </w:tc>
        <w:tc>
          <w:tcPr>
            <w:tcW w:w="966" w:type="dxa"/>
          </w:tcPr>
          <w:p w14:paraId="73A0610A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0.01</w:t>
            </w:r>
          </w:p>
        </w:tc>
      </w:tr>
      <w:tr w:rsidR="00A8091F" w:rsidRPr="00283EA7" w14:paraId="2DC7A480" w14:textId="77777777" w:rsidTr="004345D2">
        <w:trPr>
          <w:trHeight w:val="6"/>
          <w:jc w:val="center"/>
        </w:trPr>
        <w:tc>
          <w:tcPr>
            <w:tcW w:w="5091" w:type="dxa"/>
            <w:shd w:val="clear" w:color="auto" w:fill="auto"/>
            <w:vAlign w:val="center"/>
          </w:tcPr>
          <w:p w14:paraId="21CF1DCA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  <w:r w:rsidRPr="00283EA7">
              <w:rPr>
                <w:rFonts w:cstheme="minorHAnsi"/>
              </w:rPr>
              <w:t>Superficial Subcutaneous adipose tissue proportion, %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1B699EA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-0.3</w:t>
            </w:r>
            <w:r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53B5D14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966" w:type="dxa"/>
          </w:tcPr>
          <w:p w14:paraId="016EB584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283EA7">
              <w:rPr>
                <w:rFonts w:cstheme="minorHAnsi"/>
                <w:b/>
                <w:bCs/>
              </w:rPr>
              <w:t>-0.4</w:t>
            </w: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966" w:type="dxa"/>
          </w:tcPr>
          <w:p w14:paraId="0F363623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&lt;0.001</w:t>
            </w:r>
          </w:p>
        </w:tc>
      </w:tr>
      <w:tr w:rsidR="00A8091F" w:rsidRPr="00283EA7" w14:paraId="318F4CED" w14:textId="77777777" w:rsidTr="004345D2">
        <w:trPr>
          <w:trHeight w:val="6"/>
          <w:jc w:val="center"/>
        </w:trPr>
        <w:tc>
          <w:tcPr>
            <w:tcW w:w="5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FE81ED" w14:textId="77777777" w:rsidR="00A8091F" w:rsidRPr="00283EA7" w:rsidRDefault="00A8091F" w:rsidP="004345D2">
            <w:pPr>
              <w:contextualSpacing/>
              <w:rPr>
                <w:rFonts w:cstheme="minorHAnsi"/>
              </w:rPr>
            </w:pPr>
            <w:r w:rsidRPr="00283EA7">
              <w:rPr>
                <w:rFonts w:cstheme="minorHAnsi"/>
              </w:rPr>
              <w:t>Liver fat, %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B44DD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 w:rsidRPr="00283EA7">
              <w:rPr>
                <w:rFonts w:cstheme="minorHAnsi"/>
              </w:rPr>
              <w:t>0.11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1DB9AF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 w:rsidRPr="00283EA7">
              <w:rPr>
                <w:rFonts w:cstheme="minorHAnsi"/>
              </w:rPr>
              <w:t>0.23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406961E4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0.11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25DD3036" w14:textId="77777777" w:rsidR="00A8091F" w:rsidRPr="00283EA7" w:rsidRDefault="00A8091F" w:rsidP="004345D2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0.25</w:t>
            </w:r>
          </w:p>
        </w:tc>
      </w:tr>
    </w:tbl>
    <w:p w14:paraId="6186FA9C" w14:textId="77777777" w:rsidR="00A8091F" w:rsidRPr="00283EA7" w:rsidRDefault="00A8091F" w:rsidP="00A8091F">
      <w:pPr>
        <w:rPr>
          <w:rFonts w:cstheme="minorHAnsi"/>
          <w:sz w:val="20"/>
          <w:szCs w:val="20"/>
        </w:rPr>
      </w:pPr>
      <w:r w:rsidRPr="00283EA7">
        <w:rPr>
          <w:rFonts w:cstheme="minorHAnsi"/>
          <w:sz w:val="20"/>
          <w:szCs w:val="20"/>
        </w:rPr>
        <w:t xml:space="preserve">*Pearson test for 2 normally distributed variables, Spearman test if at least one is not. </w:t>
      </w:r>
    </w:p>
    <w:p w14:paraId="12491CB3" w14:textId="77777777" w:rsidR="00A8091F" w:rsidRDefault="00A8091F" w:rsidP="00A8091F">
      <w:pPr>
        <w:spacing w:line="360" w:lineRule="auto"/>
        <w:rPr>
          <w:rFonts w:cstheme="minorHAnsi"/>
          <w:szCs w:val="24"/>
          <w:lang w:val="en-US"/>
        </w:rPr>
      </w:pPr>
    </w:p>
    <w:p w14:paraId="1AD31CBF" w14:textId="77777777" w:rsidR="00FD132D" w:rsidRPr="00A8091F" w:rsidRDefault="003B3A60">
      <w:pPr>
        <w:rPr>
          <w:lang w:val="en-US"/>
        </w:rPr>
      </w:pPr>
    </w:p>
    <w:sectPr w:rsidR="00FD132D" w:rsidRPr="00A809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1F"/>
    <w:rsid w:val="002904E3"/>
    <w:rsid w:val="003B3A60"/>
    <w:rsid w:val="007617AF"/>
    <w:rsid w:val="00A8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7EF951"/>
  <w15:chartTrackingRefBased/>
  <w15:docId w15:val="{2D30D29D-CF5D-224E-AFBD-CCDC46E7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91F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91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 yaskolka meir</dc:creator>
  <cp:keywords/>
  <dc:description/>
  <cp:lastModifiedBy>anat yaskolka meir</cp:lastModifiedBy>
  <cp:revision>2</cp:revision>
  <dcterms:created xsi:type="dcterms:W3CDTF">2021-02-15T07:25:00Z</dcterms:created>
  <dcterms:modified xsi:type="dcterms:W3CDTF">2021-02-15T07:33:00Z</dcterms:modified>
</cp:coreProperties>
</file>