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CDFC73" w14:textId="59D48454" w:rsidR="00EF6B8B" w:rsidRPr="0051643E" w:rsidRDefault="00EF6B8B" w:rsidP="0063120A">
      <w:pPr>
        <w:spacing w:line="480" w:lineRule="auto"/>
        <w:jc w:val="both"/>
        <w:rPr>
          <w:rFonts w:ascii="Arial" w:hAnsi="Arial" w:cs="Arial"/>
          <w:b/>
          <w:bCs/>
          <w:sz w:val="22"/>
          <w:szCs w:val="22"/>
          <w:u w:val="single"/>
          <w:lang w:val="en-US"/>
        </w:rPr>
      </w:pPr>
      <w:r w:rsidRPr="0051643E">
        <w:rPr>
          <w:rFonts w:ascii="Arial" w:hAnsi="Arial" w:cs="Arial"/>
          <w:b/>
          <w:bCs/>
          <w:sz w:val="22"/>
          <w:szCs w:val="22"/>
          <w:u w:val="single"/>
          <w:lang w:val="en-US"/>
        </w:rPr>
        <w:t xml:space="preserve">Additional </w:t>
      </w:r>
      <w:r w:rsidR="00533EEF">
        <w:rPr>
          <w:rFonts w:ascii="Arial" w:hAnsi="Arial" w:cs="Arial"/>
          <w:b/>
          <w:bCs/>
          <w:sz w:val="22"/>
          <w:szCs w:val="22"/>
          <w:u w:val="single"/>
          <w:lang w:val="en-US"/>
        </w:rPr>
        <w:t>f</w:t>
      </w:r>
      <w:r w:rsidR="00102019" w:rsidRPr="0051643E">
        <w:rPr>
          <w:rFonts w:ascii="Arial" w:hAnsi="Arial" w:cs="Arial"/>
          <w:b/>
          <w:bCs/>
          <w:sz w:val="22"/>
          <w:szCs w:val="22"/>
          <w:u w:val="single"/>
          <w:lang w:val="en-US"/>
        </w:rPr>
        <w:t>ile</w:t>
      </w:r>
      <w:r w:rsidRPr="0051643E">
        <w:rPr>
          <w:rFonts w:ascii="Arial" w:hAnsi="Arial" w:cs="Arial"/>
          <w:b/>
          <w:bCs/>
          <w:sz w:val="22"/>
          <w:szCs w:val="22"/>
          <w:u w:val="single"/>
          <w:lang w:val="en-US"/>
        </w:rPr>
        <w:t xml:space="preserve"> </w:t>
      </w:r>
      <w:r w:rsidR="0085722F">
        <w:rPr>
          <w:rFonts w:ascii="Arial" w:hAnsi="Arial" w:cs="Arial"/>
          <w:b/>
          <w:bCs/>
          <w:sz w:val="22"/>
          <w:szCs w:val="22"/>
          <w:u w:val="single"/>
          <w:lang w:val="en-US"/>
        </w:rPr>
        <w:t>5</w:t>
      </w:r>
      <w:r w:rsidRPr="0051643E">
        <w:rPr>
          <w:rFonts w:ascii="Arial" w:hAnsi="Arial" w:cs="Arial"/>
          <w:b/>
          <w:bCs/>
          <w:sz w:val="22"/>
          <w:szCs w:val="22"/>
          <w:u w:val="single"/>
          <w:lang w:val="en-US"/>
        </w:rPr>
        <w:t>.</w:t>
      </w:r>
    </w:p>
    <w:p w14:paraId="0B2590FD" w14:textId="7B4BA32B" w:rsidR="00AC5DF6" w:rsidRPr="00CD72F7" w:rsidRDefault="00AC5DF6" w:rsidP="0063120A">
      <w:pPr>
        <w:spacing w:line="480" w:lineRule="auto"/>
        <w:jc w:val="both"/>
        <w:rPr>
          <w:rFonts w:ascii="Arial" w:hAnsi="Arial" w:cs="Arial"/>
          <w:b/>
          <w:bCs/>
          <w:sz w:val="22"/>
          <w:szCs w:val="22"/>
          <w:lang w:val="en-US"/>
        </w:rPr>
      </w:pPr>
      <w:r>
        <w:rPr>
          <w:rFonts w:ascii="Arial" w:hAnsi="Arial" w:cs="Arial"/>
          <w:b/>
          <w:bCs/>
          <w:sz w:val="22"/>
          <w:szCs w:val="22"/>
          <w:lang w:val="en-US"/>
        </w:rPr>
        <w:t>Factors</w:t>
      </w:r>
      <w:r w:rsidR="00CD72F7" w:rsidRPr="00CD72F7">
        <w:rPr>
          <w:rFonts w:ascii="Arial" w:hAnsi="Arial" w:cs="Arial"/>
          <w:b/>
          <w:bCs/>
          <w:sz w:val="22"/>
          <w:szCs w:val="22"/>
          <w:lang w:val="en-US"/>
        </w:rPr>
        <w:t xml:space="preserve"> impacting the relative</w:t>
      </w:r>
      <w:r w:rsidR="00821D80">
        <w:rPr>
          <w:rFonts w:ascii="Arial" w:hAnsi="Arial" w:cs="Arial"/>
          <w:b/>
          <w:bCs/>
          <w:sz w:val="22"/>
          <w:szCs w:val="22"/>
          <w:lang w:val="en-US"/>
        </w:rPr>
        <w:t xml:space="preserve"> </w:t>
      </w:r>
      <w:r w:rsidR="00CD72F7" w:rsidRPr="00CD72F7">
        <w:rPr>
          <w:rFonts w:ascii="Arial" w:hAnsi="Arial" w:cs="Arial"/>
          <w:b/>
          <w:bCs/>
          <w:sz w:val="22"/>
          <w:szCs w:val="22"/>
          <w:lang w:val="en-US"/>
        </w:rPr>
        <w:t>epigenetic age in placenta, stratified by sex.</w:t>
      </w:r>
    </w:p>
    <w:p w14:paraId="6311B474" w14:textId="1333B7E0" w:rsidR="00CD72F7" w:rsidRDefault="00D550CE" w:rsidP="0063120A">
      <w:pPr>
        <w:spacing w:line="480" w:lineRule="auto"/>
        <w:jc w:val="both"/>
        <w:rPr>
          <w:rFonts w:ascii="Arial" w:hAnsi="Arial" w:cs="Arial"/>
          <w:sz w:val="22"/>
          <w:szCs w:val="22"/>
          <w:lang w:val="en-US"/>
        </w:rPr>
      </w:pPr>
      <w:r>
        <w:rPr>
          <w:rFonts w:ascii="Arial" w:hAnsi="Arial" w:cs="Arial"/>
          <w:sz w:val="22"/>
          <w:szCs w:val="22"/>
          <w:lang w:val="en-US"/>
        </w:rPr>
        <w:t xml:space="preserve">Placentas from male and female newborns </w:t>
      </w:r>
      <w:r w:rsidR="00A766EC">
        <w:rPr>
          <w:rFonts w:ascii="Arial" w:hAnsi="Arial" w:cs="Arial"/>
          <w:sz w:val="22"/>
          <w:szCs w:val="22"/>
          <w:lang w:val="en-US"/>
        </w:rPr>
        <w:t xml:space="preserve">were considered in separate models to </w:t>
      </w:r>
      <w:r w:rsidR="00317D95">
        <w:rPr>
          <w:rFonts w:ascii="Arial" w:hAnsi="Arial" w:cs="Arial"/>
          <w:sz w:val="22"/>
          <w:szCs w:val="22"/>
          <w:lang w:val="en-US"/>
        </w:rPr>
        <w:t>evaluate</w:t>
      </w:r>
      <w:r w:rsidR="00A766EC">
        <w:rPr>
          <w:rFonts w:ascii="Arial" w:hAnsi="Arial" w:cs="Arial"/>
          <w:sz w:val="22"/>
          <w:szCs w:val="22"/>
          <w:lang w:val="en-US"/>
        </w:rPr>
        <w:t xml:space="preserve"> if any interactions between sex and the other predictors </w:t>
      </w:r>
      <w:r w:rsidR="00317D95">
        <w:rPr>
          <w:rFonts w:ascii="Arial" w:hAnsi="Arial" w:cs="Arial"/>
          <w:sz w:val="22"/>
          <w:szCs w:val="22"/>
          <w:lang w:val="en-US"/>
        </w:rPr>
        <w:t>might be present</w:t>
      </w:r>
      <w:r w:rsidR="00A766EC">
        <w:rPr>
          <w:rFonts w:ascii="Arial" w:hAnsi="Arial" w:cs="Arial"/>
          <w:sz w:val="22"/>
          <w:szCs w:val="22"/>
          <w:lang w:val="en-US"/>
        </w:rPr>
        <w:t>.</w:t>
      </w:r>
    </w:p>
    <w:p w14:paraId="3944BF9A" w14:textId="17112EFB" w:rsidR="00A766EC" w:rsidRPr="002E2047" w:rsidRDefault="00D550CE" w:rsidP="0063120A">
      <w:pPr>
        <w:spacing w:line="480" w:lineRule="auto"/>
        <w:jc w:val="both"/>
        <w:rPr>
          <w:rFonts w:ascii="Arial" w:hAnsi="Arial" w:cs="Arial"/>
          <w:color w:val="000000" w:themeColor="text1"/>
          <w:sz w:val="22"/>
          <w:szCs w:val="22"/>
          <w:lang w:val="en-US"/>
        </w:rPr>
      </w:pPr>
      <w:r w:rsidRPr="002E2047">
        <w:rPr>
          <w:rFonts w:ascii="Arial" w:hAnsi="Arial" w:cs="Arial"/>
          <w:color w:val="000000" w:themeColor="text1"/>
          <w:sz w:val="22"/>
          <w:szCs w:val="22"/>
          <w:lang w:val="en-US"/>
        </w:rPr>
        <w:t>We had full information from 2</w:t>
      </w:r>
      <w:r w:rsidR="00AA36EA" w:rsidRPr="002E2047">
        <w:rPr>
          <w:rFonts w:ascii="Arial" w:hAnsi="Arial" w:cs="Arial"/>
          <w:color w:val="000000" w:themeColor="text1"/>
          <w:sz w:val="22"/>
          <w:szCs w:val="22"/>
          <w:lang w:val="en-US"/>
        </w:rPr>
        <w:t>1</w:t>
      </w:r>
      <w:r w:rsidRPr="002E2047">
        <w:rPr>
          <w:rFonts w:ascii="Arial" w:hAnsi="Arial" w:cs="Arial"/>
          <w:color w:val="000000" w:themeColor="text1"/>
          <w:sz w:val="22"/>
          <w:szCs w:val="22"/>
          <w:lang w:val="en-US"/>
        </w:rPr>
        <w:t xml:space="preserve">8 male and </w:t>
      </w:r>
      <w:r w:rsidR="00F37217" w:rsidRPr="002E2047">
        <w:rPr>
          <w:rFonts w:ascii="Arial" w:hAnsi="Arial" w:cs="Arial"/>
          <w:color w:val="000000" w:themeColor="text1"/>
          <w:sz w:val="22"/>
          <w:szCs w:val="22"/>
          <w:lang w:val="en-US"/>
        </w:rPr>
        <w:t>209</w:t>
      </w:r>
      <w:r w:rsidRPr="002E2047">
        <w:rPr>
          <w:rFonts w:ascii="Arial" w:hAnsi="Arial" w:cs="Arial"/>
          <w:color w:val="000000" w:themeColor="text1"/>
          <w:sz w:val="22"/>
          <w:szCs w:val="22"/>
          <w:lang w:val="en-US"/>
        </w:rPr>
        <w:t xml:space="preserve"> female fetal placenta samples from ITU</w:t>
      </w:r>
      <w:r w:rsidR="00F17BCA" w:rsidRPr="002E2047">
        <w:rPr>
          <w:rFonts w:ascii="Arial" w:hAnsi="Arial" w:cs="Arial"/>
          <w:color w:val="000000" w:themeColor="text1"/>
          <w:sz w:val="22"/>
          <w:szCs w:val="22"/>
          <w:lang w:val="en-US"/>
        </w:rPr>
        <w:t xml:space="preserve"> (sampled from the fetal side of the placenta)</w:t>
      </w:r>
      <w:r w:rsidRPr="002E2047">
        <w:rPr>
          <w:rFonts w:ascii="Arial" w:hAnsi="Arial" w:cs="Arial"/>
          <w:color w:val="000000" w:themeColor="text1"/>
          <w:sz w:val="22"/>
          <w:szCs w:val="22"/>
          <w:lang w:val="en-US"/>
        </w:rPr>
        <w:t xml:space="preserve">. </w:t>
      </w:r>
      <w:r w:rsidR="00A766EC" w:rsidRPr="002E2047">
        <w:rPr>
          <w:rFonts w:ascii="Arial" w:hAnsi="Arial" w:cs="Arial"/>
          <w:color w:val="000000" w:themeColor="text1"/>
          <w:sz w:val="22"/>
          <w:szCs w:val="22"/>
          <w:lang w:val="en-US"/>
        </w:rPr>
        <w:t xml:space="preserve">In the male’s placenta model, </w:t>
      </w:r>
      <w:proofErr w:type="spellStart"/>
      <w:r w:rsidR="00A766EC" w:rsidRPr="002E2047">
        <w:rPr>
          <w:rFonts w:ascii="Arial" w:hAnsi="Arial" w:cs="Arial"/>
          <w:color w:val="000000" w:themeColor="text1"/>
          <w:sz w:val="22"/>
          <w:szCs w:val="22"/>
          <w:lang w:val="en-US"/>
        </w:rPr>
        <w:t>nzero</w:t>
      </w:r>
      <w:proofErr w:type="spellEnd"/>
      <w:r w:rsidR="00A766EC" w:rsidRPr="002E2047">
        <w:rPr>
          <w:rFonts w:ascii="Arial" w:hAnsi="Arial" w:cs="Arial"/>
          <w:color w:val="000000" w:themeColor="text1"/>
          <w:sz w:val="22"/>
          <w:szCs w:val="22"/>
          <w:lang w:val="en-US"/>
        </w:rPr>
        <w:t xml:space="preserve"> = 5 was selected. </w:t>
      </w:r>
      <w:r w:rsidR="00AA36EA" w:rsidRPr="002E2047">
        <w:rPr>
          <w:rFonts w:ascii="Arial" w:hAnsi="Arial" w:cs="Arial"/>
          <w:color w:val="000000" w:themeColor="text1"/>
          <w:sz w:val="22"/>
          <w:szCs w:val="22"/>
          <w:lang w:val="en-US"/>
        </w:rPr>
        <w:t xml:space="preserve">No variable occurred sufficiently stable </w:t>
      </w:r>
      <w:r w:rsidR="00B86265" w:rsidRPr="002E2047">
        <w:rPr>
          <w:rFonts w:ascii="Arial" w:hAnsi="Arial" w:cs="Arial"/>
          <w:color w:val="000000" w:themeColor="text1"/>
          <w:sz w:val="22"/>
          <w:szCs w:val="22"/>
          <w:lang w:val="en-US"/>
        </w:rPr>
        <w:t xml:space="preserve">(&gt;75%) </w:t>
      </w:r>
      <w:r w:rsidR="00AA36EA" w:rsidRPr="002E2047">
        <w:rPr>
          <w:rFonts w:ascii="Arial" w:hAnsi="Arial" w:cs="Arial"/>
          <w:color w:val="000000" w:themeColor="text1"/>
          <w:sz w:val="22"/>
          <w:szCs w:val="22"/>
          <w:lang w:val="en-US"/>
        </w:rPr>
        <w:t xml:space="preserve">over </w:t>
      </w:r>
      <w:r w:rsidR="00A766EC" w:rsidRPr="002E2047">
        <w:rPr>
          <w:rFonts w:ascii="Arial" w:hAnsi="Arial" w:cs="Arial"/>
          <w:color w:val="000000" w:themeColor="text1"/>
          <w:sz w:val="22"/>
          <w:szCs w:val="22"/>
          <w:lang w:val="en-US"/>
        </w:rPr>
        <w:t>bootstrap</w:t>
      </w:r>
      <w:r w:rsidR="008070DF" w:rsidRPr="002E2047">
        <w:rPr>
          <w:rFonts w:ascii="Arial" w:hAnsi="Arial" w:cs="Arial"/>
          <w:color w:val="000000" w:themeColor="text1"/>
          <w:sz w:val="22"/>
          <w:szCs w:val="22"/>
          <w:lang w:val="en-US"/>
        </w:rPr>
        <w:t>s</w:t>
      </w:r>
      <w:r w:rsidR="00A766EC" w:rsidRPr="002E2047">
        <w:rPr>
          <w:rFonts w:ascii="Arial" w:hAnsi="Arial" w:cs="Arial"/>
          <w:color w:val="000000" w:themeColor="text1"/>
          <w:sz w:val="22"/>
          <w:szCs w:val="22"/>
          <w:lang w:val="en-US"/>
        </w:rPr>
        <w:t xml:space="preserve"> </w:t>
      </w:r>
      <w:r w:rsidR="00F37217" w:rsidRPr="002E2047">
        <w:rPr>
          <w:rFonts w:ascii="Arial" w:hAnsi="Arial" w:cs="Arial"/>
          <w:color w:val="000000" w:themeColor="text1"/>
          <w:sz w:val="22"/>
          <w:szCs w:val="22"/>
          <w:lang w:val="en-US"/>
        </w:rPr>
        <w:t xml:space="preserve">in this </w:t>
      </w:r>
      <w:r w:rsidR="00A766EC" w:rsidRPr="002E2047">
        <w:rPr>
          <w:rFonts w:ascii="Arial" w:hAnsi="Arial" w:cs="Arial"/>
          <w:color w:val="000000" w:themeColor="text1"/>
          <w:sz w:val="22"/>
          <w:szCs w:val="22"/>
          <w:lang w:val="en-US"/>
        </w:rPr>
        <w:t>model</w:t>
      </w:r>
      <w:r w:rsidR="00BF5CB4" w:rsidRPr="002E2047">
        <w:rPr>
          <w:rFonts w:ascii="Arial" w:hAnsi="Arial" w:cs="Arial"/>
          <w:color w:val="000000" w:themeColor="text1"/>
          <w:sz w:val="22"/>
          <w:szCs w:val="22"/>
          <w:lang w:val="en-US"/>
        </w:rPr>
        <w:t>.</w:t>
      </w:r>
      <w:r w:rsidR="00A766EC" w:rsidRPr="002E2047">
        <w:rPr>
          <w:rFonts w:ascii="Arial" w:hAnsi="Arial" w:cs="Arial"/>
          <w:color w:val="000000" w:themeColor="text1"/>
          <w:sz w:val="22"/>
          <w:szCs w:val="22"/>
          <w:lang w:val="en-US"/>
        </w:rPr>
        <w:t xml:space="preserve"> In the female’s placenta model, the model with </w:t>
      </w:r>
      <w:proofErr w:type="spellStart"/>
      <w:r w:rsidR="00A766EC" w:rsidRPr="002E2047">
        <w:rPr>
          <w:rFonts w:ascii="Arial" w:hAnsi="Arial" w:cs="Arial"/>
          <w:color w:val="000000" w:themeColor="text1"/>
          <w:sz w:val="22"/>
          <w:szCs w:val="22"/>
          <w:lang w:val="en-US"/>
        </w:rPr>
        <w:t>nzero</w:t>
      </w:r>
      <w:proofErr w:type="spellEnd"/>
      <w:r w:rsidR="00A766EC" w:rsidRPr="002E2047">
        <w:rPr>
          <w:rFonts w:ascii="Arial" w:hAnsi="Arial" w:cs="Arial"/>
          <w:color w:val="000000" w:themeColor="text1"/>
          <w:sz w:val="22"/>
          <w:szCs w:val="22"/>
          <w:lang w:val="en-US"/>
        </w:rPr>
        <w:t xml:space="preserve"> = 7 was selected. Here, two predictors were not zero in &gt; 75% of the boots</w:t>
      </w:r>
      <w:r w:rsidR="00B47D5D" w:rsidRPr="002E2047">
        <w:rPr>
          <w:rFonts w:ascii="Arial" w:hAnsi="Arial" w:cs="Arial"/>
          <w:color w:val="000000" w:themeColor="text1"/>
          <w:sz w:val="22"/>
          <w:szCs w:val="22"/>
          <w:lang w:val="en-US"/>
        </w:rPr>
        <w:t>t</w:t>
      </w:r>
      <w:r w:rsidR="00A766EC" w:rsidRPr="002E2047">
        <w:rPr>
          <w:rFonts w:ascii="Arial" w:hAnsi="Arial" w:cs="Arial"/>
          <w:color w:val="000000" w:themeColor="text1"/>
          <w:sz w:val="22"/>
          <w:szCs w:val="22"/>
          <w:lang w:val="en-US"/>
        </w:rPr>
        <w:t>rap models</w:t>
      </w:r>
      <w:r w:rsidR="00552259" w:rsidRPr="002E2047">
        <w:rPr>
          <w:rFonts w:ascii="Arial" w:hAnsi="Arial" w:cs="Arial"/>
          <w:color w:val="000000" w:themeColor="text1"/>
          <w:sz w:val="22"/>
          <w:szCs w:val="22"/>
          <w:lang w:val="en-US"/>
        </w:rPr>
        <w:t xml:space="preserve">: </w:t>
      </w:r>
      <w:r w:rsidR="00117DF1" w:rsidRPr="002E2047">
        <w:rPr>
          <w:rFonts w:ascii="Arial" w:hAnsi="Arial" w:cs="Arial"/>
          <w:color w:val="000000" w:themeColor="text1"/>
          <w:sz w:val="22"/>
          <w:szCs w:val="22"/>
          <w:lang w:val="en-US"/>
        </w:rPr>
        <w:t>delivery mode (</w:t>
      </w:r>
      <w:r w:rsidR="00F37217" w:rsidRPr="002E2047">
        <w:rPr>
          <w:rFonts w:ascii="Arial" w:hAnsi="Arial" w:cs="Arial"/>
          <w:color w:val="000000" w:themeColor="text1"/>
          <w:sz w:val="22"/>
          <w:szCs w:val="22"/>
          <w:lang w:val="en-US"/>
        </w:rPr>
        <w:t>9</w:t>
      </w:r>
      <w:r w:rsidR="00117DF1" w:rsidRPr="002E2047">
        <w:rPr>
          <w:rFonts w:ascii="Arial" w:hAnsi="Arial" w:cs="Arial"/>
          <w:color w:val="000000" w:themeColor="text1"/>
          <w:sz w:val="22"/>
          <w:szCs w:val="22"/>
          <w:lang w:val="en-US"/>
        </w:rPr>
        <w:t xml:space="preserve">7%) and </w:t>
      </w:r>
      <w:r w:rsidR="00F37217" w:rsidRPr="002E2047">
        <w:rPr>
          <w:rFonts w:ascii="Arial" w:hAnsi="Arial" w:cs="Arial"/>
          <w:color w:val="000000" w:themeColor="text1"/>
          <w:sz w:val="22"/>
          <w:szCs w:val="22"/>
          <w:lang w:val="en-US"/>
        </w:rPr>
        <w:t>parity</w:t>
      </w:r>
      <w:r w:rsidR="00607C9F" w:rsidRPr="002E2047">
        <w:rPr>
          <w:rFonts w:ascii="Arial" w:hAnsi="Arial" w:cs="Arial"/>
          <w:color w:val="000000" w:themeColor="text1"/>
          <w:sz w:val="22"/>
          <w:szCs w:val="22"/>
          <w:lang w:val="en-US"/>
        </w:rPr>
        <w:t xml:space="preserve"> </w:t>
      </w:r>
      <w:r w:rsidR="00117DF1" w:rsidRPr="002E2047">
        <w:rPr>
          <w:rFonts w:ascii="Arial" w:hAnsi="Arial" w:cs="Arial"/>
          <w:color w:val="000000" w:themeColor="text1"/>
          <w:sz w:val="22"/>
          <w:szCs w:val="22"/>
          <w:lang w:val="en-US"/>
        </w:rPr>
        <w:t>(9</w:t>
      </w:r>
      <w:r w:rsidR="00F37217" w:rsidRPr="002E2047">
        <w:rPr>
          <w:rFonts w:ascii="Arial" w:hAnsi="Arial" w:cs="Arial"/>
          <w:color w:val="000000" w:themeColor="text1"/>
          <w:sz w:val="22"/>
          <w:szCs w:val="22"/>
          <w:lang w:val="en-US"/>
        </w:rPr>
        <w:t>4</w:t>
      </w:r>
      <w:r w:rsidR="00117DF1" w:rsidRPr="002E2047">
        <w:rPr>
          <w:rFonts w:ascii="Arial" w:hAnsi="Arial" w:cs="Arial"/>
          <w:color w:val="000000" w:themeColor="text1"/>
          <w:sz w:val="22"/>
          <w:szCs w:val="22"/>
          <w:lang w:val="en-US"/>
        </w:rPr>
        <w:t xml:space="preserve">%). </w:t>
      </w:r>
      <w:r w:rsidR="00BF5CB4" w:rsidRPr="002E2047">
        <w:rPr>
          <w:rFonts w:ascii="Arial" w:hAnsi="Arial" w:cs="Arial"/>
          <w:color w:val="000000" w:themeColor="text1"/>
          <w:sz w:val="22"/>
          <w:szCs w:val="22"/>
          <w:lang w:val="en-US"/>
        </w:rPr>
        <w:t>Aided delivery</w:t>
      </w:r>
      <w:r w:rsidR="00F37217" w:rsidRPr="002E2047">
        <w:rPr>
          <w:rFonts w:ascii="Arial" w:hAnsi="Arial" w:cs="Arial"/>
          <w:color w:val="000000" w:themeColor="text1"/>
          <w:sz w:val="22"/>
          <w:szCs w:val="22"/>
          <w:lang w:val="en-US"/>
        </w:rPr>
        <w:t xml:space="preserve">, as well as a previous birth </w:t>
      </w:r>
      <w:r w:rsidR="00BF5CB4" w:rsidRPr="002E2047">
        <w:rPr>
          <w:rFonts w:ascii="Arial" w:hAnsi="Arial" w:cs="Arial"/>
          <w:color w:val="000000" w:themeColor="text1"/>
          <w:sz w:val="22"/>
          <w:szCs w:val="22"/>
          <w:lang w:val="en-US"/>
        </w:rPr>
        <w:t>w</w:t>
      </w:r>
      <w:r w:rsidR="00F37217" w:rsidRPr="002E2047">
        <w:rPr>
          <w:rFonts w:ascii="Arial" w:hAnsi="Arial" w:cs="Arial"/>
          <w:color w:val="000000" w:themeColor="text1"/>
          <w:sz w:val="22"/>
          <w:szCs w:val="22"/>
          <w:lang w:val="en-US"/>
        </w:rPr>
        <w:t>ere</w:t>
      </w:r>
      <w:r w:rsidR="00BF5CB4" w:rsidRPr="002E2047">
        <w:rPr>
          <w:rFonts w:ascii="Arial" w:hAnsi="Arial" w:cs="Arial"/>
          <w:color w:val="000000" w:themeColor="text1"/>
          <w:sz w:val="22"/>
          <w:szCs w:val="22"/>
          <w:lang w:val="en-US"/>
        </w:rPr>
        <w:t xml:space="preserve"> associated with relatively lower EAAR (Fig. S</w:t>
      </w:r>
      <w:r w:rsidR="00A4172D" w:rsidRPr="002E2047">
        <w:rPr>
          <w:rFonts w:ascii="Arial" w:hAnsi="Arial" w:cs="Arial"/>
          <w:color w:val="000000" w:themeColor="text1"/>
          <w:sz w:val="22"/>
          <w:szCs w:val="22"/>
          <w:lang w:val="en-US"/>
        </w:rPr>
        <w:t>3</w:t>
      </w:r>
      <w:r w:rsidR="00323381" w:rsidRPr="002E2047">
        <w:rPr>
          <w:rFonts w:ascii="Arial" w:hAnsi="Arial" w:cs="Arial"/>
          <w:color w:val="000000" w:themeColor="text1"/>
          <w:sz w:val="22"/>
          <w:szCs w:val="22"/>
          <w:lang w:val="en-US"/>
        </w:rPr>
        <w:t>a</w:t>
      </w:r>
      <w:r w:rsidR="00BF5CB4" w:rsidRPr="002E2047">
        <w:rPr>
          <w:rFonts w:ascii="Arial" w:hAnsi="Arial" w:cs="Arial"/>
          <w:color w:val="000000" w:themeColor="text1"/>
          <w:sz w:val="22"/>
          <w:szCs w:val="22"/>
          <w:lang w:val="en-US"/>
        </w:rPr>
        <w:t xml:space="preserve">). </w:t>
      </w:r>
      <w:r w:rsidR="00E24242" w:rsidRPr="002E2047">
        <w:rPr>
          <w:rFonts w:ascii="Arial" w:hAnsi="Arial" w:cs="Arial"/>
          <w:color w:val="000000" w:themeColor="text1"/>
          <w:sz w:val="22"/>
          <w:szCs w:val="22"/>
          <w:lang w:val="en-US"/>
        </w:rPr>
        <w:t xml:space="preserve">Comparing these results to those of the combined model in fetal placenta (Fig. </w:t>
      </w:r>
      <w:r w:rsidR="00446A77" w:rsidRPr="002E2047">
        <w:rPr>
          <w:rFonts w:ascii="Arial" w:hAnsi="Arial" w:cs="Arial"/>
          <w:color w:val="000000" w:themeColor="text1"/>
          <w:sz w:val="22"/>
          <w:szCs w:val="22"/>
          <w:lang w:val="en-US"/>
        </w:rPr>
        <w:t>3</w:t>
      </w:r>
      <w:r w:rsidR="00816BA7" w:rsidRPr="002E2047">
        <w:rPr>
          <w:rFonts w:ascii="Arial" w:hAnsi="Arial" w:cs="Arial"/>
          <w:color w:val="000000" w:themeColor="text1"/>
          <w:sz w:val="22"/>
          <w:szCs w:val="22"/>
          <w:lang w:val="en-US"/>
        </w:rPr>
        <w:t>c</w:t>
      </w:r>
      <w:r w:rsidR="00E24242" w:rsidRPr="002E2047">
        <w:rPr>
          <w:rFonts w:ascii="Arial" w:hAnsi="Arial" w:cs="Arial"/>
          <w:color w:val="000000" w:themeColor="text1"/>
          <w:sz w:val="22"/>
          <w:szCs w:val="22"/>
          <w:lang w:val="en-US"/>
        </w:rPr>
        <w:t>)</w:t>
      </w:r>
      <w:r w:rsidR="00370797" w:rsidRPr="002E2047">
        <w:rPr>
          <w:rFonts w:ascii="Arial" w:hAnsi="Arial" w:cs="Arial"/>
          <w:color w:val="000000" w:themeColor="text1"/>
          <w:sz w:val="22"/>
          <w:szCs w:val="22"/>
          <w:lang w:val="en-US"/>
        </w:rPr>
        <w:t>,</w:t>
      </w:r>
      <w:r w:rsidR="00E24242" w:rsidRPr="002E2047">
        <w:rPr>
          <w:rFonts w:ascii="Arial" w:hAnsi="Arial" w:cs="Arial"/>
          <w:color w:val="000000" w:themeColor="text1"/>
          <w:sz w:val="22"/>
          <w:szCs w:val="22"/>
          <w:lang w:val="en-US"/>
        </w:rPr>
        <w:t xml:space="preserve"> it can be seen that </w:t>
      </w:r>
      <w:r w:rsidR="00446A77" w:rsidRPr="002E2047">
        <w:rPr>
          <w:rFonts w:ascii="Arial" w:hAnsi="Arial" w:cs="Arial"/>
          <w:color w:val="000000" w:themeColor="text1"/>
          <w:sz w:val="22"/>
          <w:szCs w:val="22"/>
          <w:lang w:val="en-US"/>
        </w:rPr>
        <w:t>the effects in the combined model seem to be driven</w:t>
      </w:r>
      <w:r w:rsidR="00D80876" w:rsidRPr="002E2047">
        <w:rPr>
          <w:rFonts w:ascii="Arial" w:hAnsi="Arial" w:cs="Arial"/>
          <w:color w:val="000000" w:themeColor="text1"/>
          <w:sz w:val="22"/>
          <w:szCs w:val="22"/>
          <w:lang w:val="en-US"/>
        </w:rPr>
        <w:t xml:space="preserve"> </w:t>
      </w:r>
      <w:r w:rsidR="00AC5DF6" w:rsidRPr="002E2047">
        <w:rPr>
          <w:rFonts w:ascii="Arial" w:hAnsi="Arial" w:cs="Arial"/>
          <w:color w:val="000000" w:themeColor="text1"/>
          <w:sz w:val="22"/>
          <w:szCs w:val="22"/>
          <w:lang w:val="en-US"/>
        </w:rPr>
        <w:t xml:space="preserve">more strongly </w:t>
      </w:r>
      <w:r w:rsidR="00446A77" w:rsidRPr="002E2047">
        <w:rPr>
          <w:rFonts w:ascii="Arial" w:hAnsi="Arial" w:cs="Arial"/>
          <w:color w:val="000000" w:themeColor="text1"/>
          <w:sz w:val="22"/>
          <w:szCs w:val="22"/>
          <w:lang w:val="en-US"/>
        </w:rPr>
        <w:t>by the effects found in females.</w:t>
      </w:r>
    </w:p>
    <w:p w14:paraId="2B18838C" w14:textId="076C02A4" w:rsidR="00446A77" w:rsidRDefault="00E2663C" w:rsidP="002A2C8B">
      <w:pPr>
        <w:spacing w:line="480" w:lineRule="auto"/>
        <w:jc w:val="both"/>
        <w:rPr>
          <w:rFonts w:ascii="Arial" w:hAnsi="Arial" w:cs="Arial"/>
          <w:color w:val="70AD47" w:themeColor="accent6"/>
          <w:sz w:val="22"/>
          <w:szCs w:val="22"/>
          <w:lang w:val="en-US"/>
        </w:rPr>
      </w:pPr>
      <w:r w:rsidRPr="002E2047">
        <w:rPr>
          <w:rFonts w:ascii="Arial" w:hAnsi="Arial" w:cs="Arial"/>
          <w:color w:val="000000" w:themeColor="text1"/>
          <w:sz w:val="22"/>
          <w:szCs w:val="22"/>
          <w:lang w:val="en-US"/>
        </w:rPr>
        <w:t xml:space="preserve">Regarding placenta sampled from the </w:t>
      </w:r>
      <w:r w:rsidR="0051643E" w:rsidRPr="002E2047">
        <w:rPr>
          <w:rFonts w:ascii="Arial" w:hAnsi="Arial" w:cs="Arial"/>
          <w:color w:val="000000" w:themeColor="text1"/>
          <w:sz w:val="22"/>
          <w:szCs w:val="22"/>
          <w:lang w:val="en-US"/>
        </w:rPr>
        <w:t>decidual</w:t>
      </w:r>
      <w:r w:rsidRPr="002E2047">
        <w:rPr>
          <w:rFonts w:ascii="Arial" w:hAnsi="Arial" w:cs="Arial"/>
          <w:color w:val="000000" w:themeColor="text1"/>
          <w:sz w:val="22"/>
          <w:szCs w:val="22"/>
          <w:lang w:val="en-US"/>
        </w:rPr>
        <w:t xml:space="preserve"> side (PREDO), full observations were available for 5</w:t>
      </w:r>
      <w:r w:rsidR="005620EB" w:rsidRPr="002E2047">
        <w:rPr>
          <w:rFonts w:ascii="Arial" w:hAnsi="Arial" w:cs="Arial"/>
          <w:color w:val="000000" w:themeColor="text1"/>
          <w:sz w:val="22"/>
          <w:szCs w:val="22"/>
          <w:lang w:val="en-US"/>
        </w:rPr>
        <w:t>6</w:t>
      </w:r>
      <w:r w:rsidRPr="002E2047">
        <w:rPr>
          <w:rFonts w:ascii="Arial" w:hAnsi="Arial" w:cs="Arial"/>
          <w:color w:val="000000" w:themeColor="text1"/>
          <w:sz w:val="22"/>
          <w:szCs w:val="22"/>
          <w:lang w:val="en-US"/>
        </w:rPr>
        <w:t xml:space="preserve"> males and 61 females. </w:t>
      </w:r>
      <w:r w:rsidR="00607C9F" w:rsidRPr="002E2047">
        <w:rPr>
          <w:rFonts w:ascii="Arial" w:hAnsi="Arial" w:cs="Arial"/>
          <w:color w:val="000000" w:themeColor="text1"/>
          <w:sz w:val="22"/>
          <w:szCs w:val="22"/>
          <w:lang w:val="en-US"/>
        </w:rPr>
        <w:t xml:space="preserve">The final model for placentas from male children was chosen with </w:t>
      </w:r>
      <w:proofErr w:type="spellStart"/>
      <w:r w:rsidR="00607C9F" w:rsidRPr="002E2047">
        <w:rPr>
          <w:rFonts w:ascii="Arial" w:hAnsi="Arial" w:cs="Arial"/>
          <w:color w:val="000000" w:themeColor="text1"/>
          <w:sz w:val="22"/>
          <w:szCs w:val="22"/>
          <w:lang w:val="en-US"/>
        </w:rPr>
        <w:t>nzero</w:t>
      </w:r>
      <w:proofErr w:type="spellEnd"/>
      <w:r w:rsidR="00607C9F" w:rsidRPr="002E2047">
        <w:rPr>
          <w:rFonts w:ascii="Arial" w:hAnsi="Arial" w:cs="Arial"/>
          <w:color w:val="000000" w:themeColor="text1"/>
          <w:sz w:val="22"/>
          <w:szCs w:val="22"/>
          <w:lang w:val="en-US"/>
        </w:rPr>
        <w:t xml:space="preserve"> = 5. </w:t>
      </w:r>
      <w:r w:rsidR="00552259" w:rsidRPr="002E2047">
        <w:rPr>
          <w:rFonts w:ascii="Arial" w:hAnsi="Arial" w:cs="Arial"/>
          <w:color w:val="000000" w:themeColor="text1"/>
          <w:sz w:val="22"/>
          <w:szCs w:val="22"/>
          <w:lang w:val="en-US"/>
        </w:rPr>
        <w:t>Only</w:t>
      </w:r>
      <w:r w:rsidR="00607C9F" w:rsidRPr="002E2047">
        <w:rPr>
          <w:rFonts w:ascii="Arial" w:hAnsi="Arial" w:cs="Arial"/>
          <w:color w:val="000000" w:themeColor="text1"/>
          <w:sz w:val="22"/>
          <w:szCs w:val="22"/>
          <w:lang w:val="en-US"/>
        </w:rPr>
        <w:t xml:space="preserve"> maternal mental disorders </w:t>
      </w:r>
      <w:r w:rsidR="00552259" w:rsidRPr="002E2047">
        <w:rPr>
          <w:rFonts w:ascii="Arial" w:hAnsi="Arial" w:cs="Arial"/>
          <w:color w:val="000000" w:themeColor="text1"/>
          <w:sz w:val="22"/>
          <w:szCs w:val="22"/>
          <w:lang w:val="en-US"/>
        </w:rPr>
        <w:t>until child birth were sufficiently predictive over bootstraps (9</w:t>
      </w:r>
      <w:r w:rsidR="00F63B66" w:rsidRPr="002E2047">
        <w:rPr>
          <w:rFonts w:ascii="Arial" w:hAnsi="Arial" w:cs="Arial"/>
          <w:color w:val="000000" w:themeColor="text1"/>
          <w:sz w:val="22"/>
          <w:szCs w:val="22"/>
          <w:lang w:val="en-US"/>
        </w:rPr>
        <w:t>3</w:t>
      </w:r>
      <w:r w:rsidR="00552259" w:rsidRPr="002E2047">
        <w:rPr>
          <w:rFonts w:ascii="Arial" w:hAnsi="Arial" w:cs="Arial"/>
          <w:color w:val="000000" w:themeColor="text1"/>
          <w:sz w:val="22"/>
          <w:szCs w:val="22"/>
          <w:lang w:val="en-US"/>
        </w:rPr>
        <w:t>%)</w:t>
      </w:r>
      <w:r w:rsidR="00C625DC" w:rsidRPr="002E2047">
        <w:rPr>
          <w:rFonts w:ascii="Arial" w:hAnsi="Arial" w:cs="Arial"/>
          <w:color w:val="000000" w:themeColor="text1"/>
          <w:sz w:val="22"/>
          <w:szCs w:val="22"/>
          <w:lang w:val="en-US"/>
        </w:rPr>
        <w:t>, and associated with relatively lower EAAR</w:t>
      </w:r>
      <w:r w:rsidR="00192562" w:rsidRPr="002E2047">
        <w:rPr>
          <w:rFonts w:ascii="Arial" w:hAnsi="Arial" w:cs="Arial"/>
          <w:color w:val="000000" w:themeColor="text1"/>
          <w:sz w:val="22"/>
          <w:szCs w:val="22"/>
          <w:lang w:val="en-US"/>
        </w:rPr>
        <w:t xml:space="preserve"> (Fig. S</w:t>
      </w:r>
      <w:r w:rsidR="00A4172D" w:rsidRPr="002E2047">
        <w:rPr>
          <w:rFonts w:ascii="Arial" w:hAnsi="Arial" w:cs="Arial"/>
          <w:color w:val="000000" w:themeColor="text1"/>
          <w:sz w:val="22"/>
          <w:szCs w:val="22"/>
          <w:lang w:val="en-US"/>
        </w:rPr>
        <w:t>3</w:t>
      </w:r>
      <w:r w:rsidR="00323381" w:rsidRPr="002E2047">
        <w:rPr>
          <w:rFonts w:ascii="Arial" w:hAnsi="Arial" w:cs="Arial"/>
          <w:color w:val="000000" w:themeColor="text1"/>
          <w:sz w:val="22"/>
          <w:szCs w:val="22"/>
          <w:lang w:val="en-US"/>
        </w:rPr>
        <w:t>c</w:t>
      </w:r>
      <w:r w:rsidR="00192562" w:rsidRPr="002E2047">
        <w:rPr>
          <w:rFonts w:ascii="Arial" w:hAnsi="Arial" w:cs="Arial"/>
          <w:color w:val="000000" w:themeColor="text1"/>
          <w:sz w:val="22"/>
          <w:szCs w:val="22"/>
          <w:lang w:val="en-US"/>
        </w:rPr>
        <w:t>)</w:t>
      </w:r>
      <w:r w:rsidR="00607C9F" w:rsidRPr="002E2047">
        <w:rPr>
          <w:rFonts w:ascii="Arial" w:hAnsi="Arial" w:cs="Arial"/>
          <w:color w:val="000000" w:themeColor="text1"/>
          <w:sz w:val="22"/>
          <w:szCs w:val="22"/>
          <w:lang w:val="en-US"/>
        </w:rPr>
        <w:t xml:space="preserve">. </w:t>
      </w:r>
      <w:r w:rsidR="00326CFC" w:rsidRPr="002E2047">
        <w:rPr>
          <w:rFonts w:ascii="Arial" w:hAnsi="Arial" w:cs="Arial"/>
          <w:color w:val="000000" w:themeColor="text1"/>
          <w:sz w:val="22"/>
          <w:szCs w:val="22"/>
          <w:lang w:val="en-US"/>
        </w:rPr>
        <w:t xml:space="preserve">For female placentas, </w:t>
      </w:r>
      <w:proofErr w:type="spellStart"/>
      <w:r w:rsidR="00326CFC" w:rsidRPr="002E2047">
        <w:rPr>
          <w:rFonts w:ascii="Arial" w:hAnsi="Arial" w:cs="Arial"/>
          <w:color w:val="000000" w:themeColor="text1"/>
          <w:sz w:val="22"/>
          <w:szCs w:val="22"/>
          <w:lang w:val="en-US"/>
        </w:rPr>
        <w:t>nzero</w:t>
      </w:r>
      <w:proofErr w:type="spellEnd"/>
      <w:r w:rsidR="00326CFC" w:rsidRPr="002E2047">
        <w:rPr>
          <w:rFonts w:ascii="Arial" w:hAnsi="Arial" w:cs="Arial"/>
          <w:color w:val="000000" w:themeColor="text1"/>
          <w:sz w:val="22"/>
          <w:szCs w:val="22"/>
          <w:lang w:val="en-US"/>
        </w:rPr>
        <w:t xml:space="preserve"> = </w:t>
      </w:r>
      <w:r w:rsidR="000F0388" w:rsidRPr="002E2047">
        <w:rPr>
          <w:rFonts w:ascii="Arial" w:hAnsi="Arial" w:cs="Arial"/>
          <w:color w:val="000000" w:themeColor="text1"/>
          <w:sz w:val="22"/>
          <w:szCs w:val="22"/>
          <w:lang w:val="en-US"/>
        </w:rPr>
        <w:t>6</w:t>
      </w:r>
      <w:r w:rsidR="00326CFC" w:rsidRPr="002E2047">
        <w:rPr>
          <w:rFonts w:ascii="Arial" w:hAnsi="Arial" w:cs="Arial"/>
          <w:color w:val="000000" w:themeColor="text1"/>
          <w:sz w:val="22"/>
          <w:szCs w:val="22"/>
          <w:lang w:val="en-US"/>
        </w:rPr>
        <w:t xml:space="preserve"> was selected. Here, aided delivery was associated with </w:t>
      </w:r>
      <w:r w:rsidR="00D435E0" w:rsidRPr="002E2047">
        <w:rPr>
          <w:rFonts w:ascii="Arial" w:hAnsi="Arial" w:cs="Arial"/>
          <w:color w:val="000000" w:themeColor="text1"/>
          <w:sz w:val="22"/>
          <w:szCs w:val="22"/>
          <w:lang w:val="en-US"/>
        </w:rPr>
        <w:t xml:space="preserve">relatively lower </w:t>
      </w:r>
      <w:r w:rsidR="00326CFC" w:rsidRPr="002E2047">
        <w:rPr>
          <w:rFonts w:ascii="Arial" w:hAnsi="Arial" w:cs="Arial"/>
          <w:color w:val="000000" w:themeColor="text1"/>
          <w:sz w:val="22"/>
          <w:szCs w:val="22"/>
          <w:lang w:val="en-US"/>
        </w:rPr>
        <w:t>EAAR</w:t>
      </w:r>
      <w:r w:rsidR="00192562" w:rsidRPr="002E2047">
        <w:rPr>
          <w:rFonts w:ascii="Arial" w:hAnsi="Arial" w:cs="Arial"/>
          <w:color w:val="000000" w:themeColor="text1"/>
          <w:sz w:val="22"/>
          <w:szCs w:val="22"/>
          <w:lang w:val="en-US"/>
        </w:rPr>
        <w:t xml:space="preserve"> (Fig. S</w:t>
      </w:r>
      <w:r w:rsidR="00A4172D" w:rsidRPr="002E2047">
        <w:rPr>
          <w:rFonts w:ascii="Arial" w:hAnsi="Arial" w:cs="Arial"/>
          <w:color w:val="000000" w:themeColor="text1"/>
          <w:sz w:val="22"/>
          <w:szCs w:val="22"/>
          <w:lang w:val="en-US"/>
        </w:rPr>
        <w:t>3</w:t>
      </w:r>
      <w:r w:rsidR="00446A77" w:rsidRPr="002E2047">
        <w:rPr>
          <w:rFonts w:ascii="Arial" w:hAnsi="Arial" w:cs="Arial"/>
          <w:color w:val="000000" w:themeColor="text1"/>
          <w:sz w:val="22"/>
          <w:szCs w:val="22"/>
          <w:lang w:val="en-US"/>
        </w:rPr>
        <w:t>d</w:t>
      </w:r>
      <w:r w:rsidR="00192562" w:rsidRPr="002E2047">
        <w:rPr>
          <w:rFonts w:ascii="Arial" w:hAnsi="Arial" w:cs="Arial"/>
          <w:color w:val="000000" w:themeColor="text1"/>
          <w:sz w:val="22"/>
          <w:szCs w:val="22"/>
          <w:lang w:val="en-US"/>
        </w:rPr>
        <w:t>)</w:t>
      </w:r>
      <w:r w:rsidR="00C625DC" w:rsidRPr="002E2047">
        <w:rPr>
          <w:rFonts w:ascii="Arial" w:hAnsi="Arial" w:cs="Arial"/>
          <w:color w:val="000000" w:themeColor="text1"/>
          <w:sz w:val="22"/>
          <w:szCs w:val="22"/>
          <w:lang w:val="en-US"/>
        </w:rPr>
        <w:t xml:space="preserve"> in a majority of bootstrap samples</w:t>
      </w:r>
      <w:r w:rsidR="00326CFC" w:rsidRPr="002E2047">
        <w:rPr>
          <w:rFonts w:ascii="Arial" w:hAnsi="Arial" w:cs="Arial"/>
          <w:color w:val="000000" w:themeColor="text1"/>
          <w:sz w:val="22"/>
          <w:szCs w:val="22"/>
          <w:lang w:val="en-US"/>
        </w:rPr>
        <w:t xml:space="preserve"> (</w:t>
      </w:r>
      <w:r w:rsidR="000F0388" w:rsidRPr="002E2047">
        <w:rPr>
          <w:rFonts w:ascii="Arial" w:hAnsi="Arial" w:cs="Arial"/>
          <w:color w:val="000000" w:themeColor="text1"/>
          <w:sz w:val="22"/>
          <w:szCs w:val="22"/>
          <w:lang w:val="en-US"/>
        </w:rPr>
        <w:t>91</w:t>
      </w:r>
      <w:r w:rsidR="00326CFC" w:rsidRPr="002E2047">
        <w:rPr>
          <w:rFonts w:ascii="Arial" w:hAnsi="Arial" w:cs="Arial"/>
          <w:color w:val="000000" w:themeColor="text1"/>
          <w:sz w:val="22"/>
          <w:szCs w:val="22"/>
          <w:lang w:val="en-US"/>
        </w:rPr>
        <w:t>%).</w:t>
      </w:r>
      <w:r w:rsidR="00002CCB" w:rsidRPr="002E2047">
        <w:rPr>
          <w:rFonts w:ascii="Arial" w:hAnsi="Arial" w:cs="Arial"/>
          <w:color w:val="000000" w:themeColor="text1"/>
          <w:sz w:val="22"/>
          <w:szCs w:val="22"/>
          <w:lang w:val="en-US"/>
        </w:rPr>
        <w:t xml:space="preserve"> </w:t>
      </w:r>
      <w:r w:rsidR="00606CD6" w:rsidRPr="002E2047">
        <w:rPr>
          <w:rFonts w:ascii="Arial" w:hAnsi="Arial" w:cs="Arial"/>
          <w:color w:val="000000" w:themeColor="text1"/>
          <w:sz w:val="22"/>
          <w:szCs w:val="22"/>
          <w:lang w:val="en-US"/>
        </w:rPr>
        <w:t>The association with maternal mental disorders was already found in the combined model (F</w:t>
      </w:r>
      <w:r w:rsidR="00A4172D" w:rsidRPr="002E2047">
        <w:rPr>
          <w:rFonts w:ascii="Arial" w:hAnsi="Arial" w:cs="Arial"/>
          <w:color w:val="000000" w:themeColor="text1"/>
          <w:sz w:val="22"/>
          <w:szCs w:val="22"/>
          <w:lang w:val="en-US"/>
        </w:rPr>
        <w:t>i</w:t>
      </w:r>
      <w:r w:rsidR="00606CD6" w:rsidRPr="002E2047">
        <w:rPr>
          <w:rFonts w:ascii="Arial" w:hAnsi="Arial" w:cs="Arial"/>
          <w:color w:val="000000" w:themeColor="text1"/>
          <w:sz w:val="22"/>
          <w:szCs w:val="22"/>
          <w:lang w:val="en-US"/>
        </w:rPr>
        <w:t>g.</w:t>
      </w:r>
      <w:r w:rsidR="00323381" w:rsidRPr="002E2047">
        <w:rPr>
          <w:rFonts w:ascii="Arial" w:hAnsi="Arial" w:cs="Arial"/>
          <w:color w:val="000000" w:themeColor="text1"/>
          <w:sz w:val="22"/>
          <w:szCs w:val="22"/>
          <w:lang w:val="en-US"/>
        </w:rPr>
        <w:t xml:space="preserve"> </w:t>
      </w:r>
      <w:r w:rsidR="00606CD6" w:rsidRPr="002E2047">
        <w:rPr>
          <w:rFonts w:ascii="Arial" w:hAnsi="Arial" w:cs="Arial"/>
          <w:color w:val="000000" w:themeColor="text1"/>
          <w:sz w:val="22"/>
          <w:szCs w:val="22"/>
          <w:lang w:val="en-US"/>
        </w:rPr>
        <w:t>3</w:t>
      </w:r>
      <w:r w:rsidR="00323381" w:rsidRPr="002E2047">
        <w:rPr>
          <w:rFonts w:ascii="Arial" w:hAnsi="Arial" w:cs="Arial"/>
          <w:color w:val="000000" w:themeColor="text1"/>
          <w:sz w:val="22"/>
          <w:szCs w:val="22"/>
          <w:lang w:val="en-US"/>
        </w:rPr>
        <w:t>d</w:t>
      </w:r>
      <w:r w:rsidR="00606CD6" w:rsidRPr="002E2047">
        <w:rPr>
          <w:rFonts w:ascii="Arial" w:hAnsi="Arial" w:cs="Arial"/>
          <w:color w:val="000000" w:themeColor="text1"/>
          <w:sz w:val="22"/>
          <w:szCs w:val="22"/>
          <w:lang w:val="en-US"/>
        </w:rPr>
        <w:t xml:space="preserve">), and the direction of effect </w:t>
      </w:r>
      <w:r w:rsidR="00370797" w:rsidRPr="002E2047">
        <w:rPr>
          <w:rFonts w:ascii="Arial" w:hAnsi="Arial" w:cs="Arial"/>
          <w:color w:val="000000" w:themeColor="text1"/>
          <w:sz w:val="22"/>
          <w:szCs w:val="22"/>
          <w:lang w:val="en-US"/>
        </w:rPr>
        <w:t>wa</w:t>
      </w:r>
      <w:r w:rsidR="00606CD6" w:rsidRPr="002E2047">
        <w:rPr>
          <w:rFonts w:ascii="Arial" w:hAnsi="Arial" w:cs="Arial"/>
          <w:color w:val="000000" w:themeColor="text1"/>
          <w:sz w:val="22"/>
          <w:szCs w:val="22"/>
          <w:lang w:val="en-US"/>
        </w:rPr>
        <w:t>s similar in males and females. However, aided delivery appears to be only predictive of EAAR in females</w:t>
      </w:r>
      <w:r w:rsidR="00B115B3" w:rsidRPr="002E2047">
        <w:rPr>
          <w:rFonts w:ascii="Arial" w:hAnsi="Arial" w:cs="Arial"/>
          <w:color w:val="000000" w:themeColor="text1"/>
          <w:sz w:val="22"/>
          <w:szCs w:val="22"/>
          <w:lang w:val="en-US"/>
        </w:rPr>
        <w:t xml:space="preserve"> and even shows an effect of </w:t>
      </w:r>
      <w:r w:rsidR="00B115B3">
        <w:rPr>
          <w:rFonts w:ascii="Arial" w:hAnsi="Arial" w:cs="Arial"/>
          <w:color w:val="000000" w:themeColor="text1"/>
          <w:sz w:val="22"/>
          <w:szCs w:val="22"/>
          <w:lang w:val="en-US"/>
        </w:rPr>
        <w:t>opposite direction in males</w:t>
      </w:r>
      <w:r w:rsidR="00606CD6">
        <w:rPr>
          <w:rFonts w:ascii="Arial" w:hAnsi="Arial" w:cs="Arial"/>
          <w:color w:val="000000" w:themeColor="text1"/>
          <w:sz w:val="22"/>
          <w:szCs w:val="22"/>
          <w:lang w:val="en-US"/>
        </w:rPr>
        <w:t>.</w:t>
      </w:r>
    </w:p>
    <w:p w14:paraId="0DE93F34" w14:textId="4EB6949A" w:rsidR="00323381" w:rsidRPr="00AC5DF6" w:rsidRDefault="00E7622A" w:rsidP="00317D95">
      <w:pPr>
        <w:spacing w:line="480" w:lineRule="auto"/>
        <w:jc w:val="both"/>
        <w:rPr>
          <w:rFonts w:ascii="Arial" w:hAnsi="Arial" w:cs="Arial"/>
          <w:sz w:val="22"/>
          <w:szCs w:val="22"/>
          <w:lang w:val="en-US"/>
        </w:rPr>
      </w:pPr>
      <w:r>
        <w:rPr>
          <w:rFonts w:ascii="Arial" w:hAnsi="Arial" w:cs="Arial"/>
          <w:sz w:val="22"/>
          <w:szCs w:val="22"/>
          <w:lang w:val="en-US"/>
        </w:rPr>
        <w:t>In summary</w:t>
      </w:r>
      <w:r w:rsidR="00E46972">
        <w:rPr>
          <w:rFonts w:ascii="Arial" w:hAnsi="Arial" w:cs="Arial"/>
          <w:sz w:val="22"/>
          <w:szCs w:val="22"/>
          <w:lang w:val="en-US"/>
        </w:rPr>
        <w:t>, these analyses show that</w:t>
      </w:r>
      <w:r w:rsidR="00AC2CB3">
        <w:rPr>
          <w:rFonts w:ascii="Arial" w:hAnsi="Arial" w:cs="Arial"/>
          <w:sz w:val="22"/>
          <w:szCs w:val="22"/>
          <w:lang w:val="en-US"/>
        </w:rPr>
        <w:t xml:space="preserve"> </w:t>
      </w:r>
      <w:r w:rsidR="00AC5DF6">
        <w:rPr>
          <w:rFonts w:ascii="Arial" w:hAnsi="Arial" w:cs="Arial"/>
          <w:sz w:val="22"/>
          <w:szCs w:val="22"/>
          <w:lang w:val="en-US"/>
        </w:rPr>
        <w:t xml:space="preserve">regarding some variables, </w:t>
      </w:r>
      <w:r w:rsidR="00A34F35">
        <w:rPr>
          <w:rFonts w:ascii="Arial" w:hAnsi="Arial" w:cs="Arial"/>
          <w:sz w:val="22"/>
          <w:szCs w:val="22"/>
          <w:lang w:val="en-US"/>
        </w:rPr>
        <w:t xml:space="preserve">associations </w:t>
      </w:r>
      <w:r w:rsidR="00AC5DF6">
        <w:rPr>
          <w:rFonts w:ascii="Arial" w:hAnsi="Arial" w:cs="Arial"/>
          <w:sz w:val="22"/>
          <w:szCs w:val="22"/>
          <w:lang w:val="en-US"/>
        </w:rPr>
        <w:t>with</w:t>
      </w:r>
      <w:r w:rsidR="00A34F35">
        <w:rPr>
          <w:rFonts w:ascii="Arial" w:hAnsi="Arial" w:cs="Arial"/>
          <w:sz w:val="22"/>
          <w:szCs w:val="22"/>
          <w:lang w:val="en-US"/>
        </w:rPr>
        <w:t xml:space="preserve"> placental epigenetic age acceleration</w:t>
      </w:r>
      <w:r w:rsidR="00370797">
        <w:rPr>
          <w:rFonts w:ascii="Arial" w:hAnsi="Arial" w:cs="Arial"/>
          <w:sz w:val="22"/>
          <w:szCs w:val="22"/>
          <w:lang w:val="en-US"/>
        </w:rPr>
        <w:t xml:space="preserve">/deceleration </w:t>
      </w:r>
      <w:r w:rsidR="00AC5DF6">
        <w:rPr>
          <w:rFonts w:ascii="Arial" w:hAnsi="Arial" w:cs="Arial"/>
          <w:sz w:val="22"/>
          <w:szCs w:val="22"/>
          <w:lang w:val="en-US"/>
        </w:rPr>
        <w:t>can vary</w:t>
      </w:r>
      <w:r w:rsidR="00A34F35">
        <w:rPr>
          <w:rFonts w:ascii="Arial" w:hAnsi="Arial" w:cs="Arial"/>
          <w:sz w:val="22"/>
          <w:szCs w:val="22"/>
          <w:lang w:val="en-US"/>
        </w:rPr>
        <w:t xml:space="preserve"> between the sexes</w:t>
      </w:r>
      <w:r w:rsidR="00AC5DF6">
        <w:rPr>
          <w:rFonts w:ascii="Arial" w:hAnsi="Arial" w:cs="Arial"/>
          <w:sz w:val="22"/>
          <w:szCs w:val="22"/>
          <w:lang w:val="en-US"/>
        </w:rPr>
        <w:t xml:space="preserve">. </w:t>
      </w:r>
      <w:r w:rsidR="008070DF" w:rsidRPr="008070DF">
        <w:rPr>
          <w:rFonts w:ascii="Arial" w:hAnsi="Arial" w:cs="Arial"/>
          <w:color w:val="000000" w:themeColor="text1"/>
          <w:sz w:val="22"/>
          <w:szCs w:val="22"/>
          <w:lang w:val="en-US"/>
        </w:rPr>
        <w:t>However, i</w:t>
      </w:r>
      <w:r w:rsidR="009E5346" w:rsidRPr="008070DF">
        <w:rPr>
          <w:rFonts w:ascii="Arial" w:hAnsi="Arial" w:cs="Arial"/>
          <w:color w:val="000000" w:themeColor="text1"/>
          <w:sz w:val="22"/>
          <w:szCs w:val="22"/>
          <w:lang w:val="en-US"/>
        </w:rPr>
        <w:t>t</w:t>
      </w:r>
      <w:r w:rsidR="00317D95" w:rsidRPr="008070DF">
        <w:rPr>
          <w:rFonts w:ascii="Arial" w:hAnsi="Arial" w:cs="Arial"/>
          <w:color w:val="000000" w:themeColor="text1"/>
          <w:sz w:val="22"/>
          <w:szCs w:val="22"/>
          <w:lang w:val="en-US"/>
        </w:rPr>
        <w:t xml:space="preserve"> should be noted that the sample sizes for these models were relatively low, and although the modeling approach prevents from overfitting and strong influences of the underlying data, it may be that due to the smaller sample size and some unbalanced predictors this analysis is less generalizable.</w:t>
      </w:r>
    </w:p>
    <w:p w14:paraId="685F901A" w14:textId="7A5F1685" w:rsidR="00B47D5D" w:rsidRDefault="00B47D5D" w:rsidP="00B47D5D">
      <w:pPr>
        <w:spacing w:line="360" w:lineRule="auto"/>
        <w:jc w:val="both"/>
        <w:rPr>
          <w:rFonts w:ascii="Arial" w:hAnsi="Arial" w:cs="Arial"/>
          <w:b/>
          <w:bCs/>
          <w:sz w:val="20"/>
          <w:szCs w:val="20"/>
          <w:lang w:val="en-US"/>
        </w:rPr>
      </w:pPr>
      <w:r w:rsidRPr="00B47D5D">
        <w:rPr>
          <w:rFonts w:ascii="Arial" w:hAnsi="Arial" w:cs="Arial"/>
          <w:b/>
          <w:bCs/>
          <w:sz w:val="20"/>
          <w:szCs w:val="20"/>
          <w:lang w:val="en-US"/>
        </w:rPr>
        <w:lastRenderedPageBreak/>
        <w:t xml:space="preserve">Fig. </w:t>
      </w:r>
      <w:r w:rsidR="00446A77">
        <w:rPr>
          <w:rFonts w:ascii="Arial" w:hAnsi="Arial" w:cs="Arial"/>
          <w:b/>
          <w:bCs/>
          <w:sz w:val="20"/>
          <w:szCs w:val="20"/>
          <w:lang w:val="en-US"/>
        </w:rPr>
        <w:t>S</w:t>
      </w:r>
      <w:r w:rsidR="00A36C33">
        <w:rPr>
          <w:rFonts w:ascii="Arial" w:hAnsi="Arial" w:cs="Arial"/>
          <w:b/>
          <w:bCs/>
          <w:sz w:val="20"/>
          <w:szCs w:val="20"/>
          <w:lang w:val="en-US"/>
        </w:rPr>
        <w:t>3</w:t>
      </w:r>
      <w:r w:rsidRPr="00B47D5D">
        <w:rPr>
          <w:rFonts w:ascii="Arial" w:hAnsi="Arial" w:cs="Arial"/>
          <w:b/>
          <w:bCs/>
          <w:sz w:val="20"/>
          <w:szCs w:val="20"/>
          <w:lang w:val="en-US"/>
        </w:rPr>
        <w:t>.</w:t>
      </w:r>
      <w:r w:rsidR="008B4C35">
        <w:rPr>
          <w:rFonts w:ascii="Arial" w:hAnsi="Arial" w:cs="Arial"/>
          <w:b/>
          <w:bCs/>
          <w:sz w:val="20"/>
          <w:szCs w:val="20"/>
          <w:lang w:val="en-US"/>
        </w:rPr>
        <w:t xml:space="preserve"> Associations between </w:t>
      </w:r>
      <w:r w:rsidR="00505C79">
        <w:rPr>
          <w:rFonts w:ascii="Arial" w:hAnsi="Arial" w:cs="Arial"/>
          <w:b/>
          <w:bCs/>
          <w:sz w:val="20"/>
          <w:szCs w:val="20"/>
          <w:lang w:val="en-US"/>
        </w:rPr>
        <w:t>birth- and pregnancy-related</w:t>
      </w:r>
      <w:r w:rsidR="008B4C35">
        <w:rPr>
          <w:rFonts w:ascii="Arial" w:hAnsi="Arial" w:cs="Arial"/>
          <w:b/>
          <w:bCs/>
          <w:sz w:val="20"/>
          <w:szCs w:val="20"/>
          <w:lang w:val="en-US"/>
        </w:rPr>
        <w:t xml:space="preserve"> </w:t>
      </w:r>
      <w:r w:rsidR="00A4172D">
        <w:rPr>
          <w:rFonts w:ascii="Arial" w:hAnsi="Arial" w:cs="Arial"/>
          <w:b/>
          <w:bCs/>
          <w:sz w:val="20"/>
          <w:szCs w:val="20"/>
          <w:lang w:val="en-US"/>
        </w:rPr>
        <w:t xml:space="preserve">variables </w:t>
      </w:r>
      <w:r w:rsidR="008B4C35">
        <w:rPr>
          <w:rFonts w:ascii="Arial" w:hAnsi="Arial" w:cs="Arial"/>
          <w:b/>
          <w:bCs/>
          <w:sz w:val="20"/>
          <w:szCs w:val="20"/>
          <w:lang w:val="en-US"/>
        </w:rPr>
        <w:t>and epigenetic age acceleration/deceleration, stratified by sex.</w:t>
      </w:r>
    </w:p>
    <w:p w14:paraId="500C50DF" w14:textId="589DF1EF" w:rsidR="003B0B54" w:rsidRPr="00B47D5D" w:rsidRDefault="00506F17" w:rsidP="00B47D5D">
      <w:pPr>
        <w:spacing w:line="360" w:lineRule="auto"/>
        <w:jc w:val="both"/>
        <w:rPr>
          <w:rFonts w:ascii="Arial" w:hAnsi="Arial" w:cs="Arial"/>
          <w:b/>
          <w:bCs/>
          <w:sz w:val="20"/>
          <w:szCs w:val="20"/>
          <w:lang w:val="en-US"/>
        </w:rPr>
      </w:pPr>
      <w:r>
        <w:rPr>
          <w:rFonts w:ascii="Arial" w:hAnsi="Arial" w:cs="Arial"/>
          <w:b/>
          <w:bCs/>
          <w:noProof/>
          <w:sz w:val="20"/>
          <w:szCs w:val="20"/>
          <w:lang w:val="en-US"/>
        </w:rPr>
        <w:drawing>
          <wp:inline distT="0" distB="0" distL="0" distR="0" wp14:anchorId="25C4A160" wp14:editId="3387D648">
            <wp:extent cx="5760720" cy="7353300"/>
            <wp:effectExtent l="12700" t="12700" r="17780" b="1270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7353300"/>
                    </a:xfrm>
                    <a:prstGeom prst="rect">
                      <a:avLst/>
                    </a:prstGeom>
                    <a:ln>
                      <a:solidFill>
                        <a:schemeClr val="bg2">
                          <a:lumMod val="90000"/>
                        </a:schemeClr>
                      </a:solidFill>
                    </a:ln>
                  </pic:spPr>
                </pic:pic>
              </a:graphicData>
            </a:graphic>
          </wp:inline>
        </w:drawing>
      </w:r>
    </w:p>
    <w:p w14:paraId="4A5221D7" w14:textId="714439C6" w:rsidR="00B47D5D" w:rsidRPr="00D80876" w:rsidRDefault="00102019" w:rsidP="00283EF6">
      <w:pPr>
        <w:jc w:val="both"/>
        <w:rPr>
          <w:color w:val="000000" w:themeColor="text1"/>
          <w:sz w:val="20"/>
          <w:szCs w:val="20"/>
          <w:lang w:val="en-US"/>
        </w:rPr>
      </w:pPr>
      <w:r w:rsidRPr="00D80876">
        <w:rPr>
          <w:color w:val="000000" w:themeColor="text1"/>
          <w:sz w:val="20"/>
          <w:szCs w:val="20"/>
          <w:lang w:val="en-US"/>
        </w:rPr>
        <w:t xml:space="preserve">Associations between </w:t>
      </w:r>
      <w:r w:rsidR="00B33BDB">
        <w:rPr>
          <w:color w:val="000000" w:themeColor="text1"/>
          <w:sz w:val="20"/>
          <w:szCs w:val="20"/>
          <w:lang w:val="en-US"/>
        </w:rPr>
        <w:t>birth- and pregnancy-</w:t>
      </w:r>
      <w:r w:rsidRPr="00D80876">
        <w:rPr>
          <w:color w:val="000000" w:themeColor="text1"/>
          <w:sz w:val="20"/>
          <w:szCs w:val="20"/>
          <w:lang w:val="en-US"/>
        </w:rPr>
        <w:t xml:space="preserve">related variables (predictors) and EAAR (adjusted for gestational age at time of sampling, cell types and ancestry-related information) </w:t>
      </w:r>
      <w:r w:rsidR="008B4C35" w:rsidRPr="00D80876">
        <w:rPr>
          <w:color w:val="000000" w:themeColor="text1"/>
          <w:sz w:val="20"/>
          <w:szCs w:val="20"/>
          <w:lang w:val="en-US"/>
        </w:rPr>
        <w:t>stratified by sex</w:t>
      </w:r>
      <w:r w:rsidR="00446A77" w:rsidRPr="00D80876">
        <w:rPr>
          <w:color w:val="000000" w:themeColor="text1"/>
          <w:sz w:val="20"/>
          <w:szCs w:val="20"/>
          <w:lang w:val="en-US"/>
        </w:rPr>
        <w:t xml:space="preserve">. Shown are the percentages of variable occurrence in bootstrap models with different number of non-zero coefficients and the coefficients of variables in the final model for fetal placenta from ITU </w:t>
      </w:r>
      <w:r w:rsidR="008B4C35" w:rsidRPr="00D80876">
        <w:rPr>
          <w:color w:val="000000" w:themeColor="text1"/>
          <w:sz w:val="20"/>
          <w:szCs w:val="20"/>
          <w:lang w:val="en-US"/>
        </w:rPr>
        <w:t>(</w:t>
      </w:r>
      <w:r w:rsidR="008B4C35" w:rsidRPr="00D80876">
        <w:rPr>
          <w:b/>
          <w:bCs/>
          <w:color w:val="000000" w:themeColor="text1"/>
          <w:sz w:val="20"/>
          <w:szCs w:val="20"/>
          <w:lang w:val="en-US"/>
        </w:rPr>
        <w:t>a,</w:t>
      </w:r>
      <w:r w:rsidR="00D80876">
        <w:rPr>
          <w:b/>
          <w:bCs/>
          <w:color w:val="000000" w:themeColor="text1"/>
          <w:sz w:val="20"/>
          <w:szCs w:val="20"/>
          <w:lang w:val="en-US"/>
        </w:rPr>
        <w:t xml:space="preserve"> </w:t>
      </w:r>
      <w:r w:rsidR="008B4C35" w:rsidRPr="00D80876">
        <w:rPr>
          <w:b/>
          <w:bCs/>
          <w:color w:val="000000" w:themeColor="text1"/>
          <w:sz w:val="20"/>
          <w:szCs w:val="20"/>
          <w:lang w:val="en-US"/>
        </w:rPr>
        <w:t>b</w:t>
      </w:r>
      <w:r w:rsidR="008B4C35" w:rsidRPr="00D80876">
        <w:rPr>
          <w:color w:val="000000" w:themeColor="text1"/>
          <w:sz w:val="20"/>
          <w:szCs w:val="20"/>
          <w:lang w:val="en-US"/>
        </w:rPr>
        <w:t xml:space="preserve">) </w:t>
      </w:r>
      <w:r w:rsidR="00446A77" w:rsidRPr="00D80876">
        <w:rPr>
          <w:color w:val="000000" w:themeColor="text1"/>
          <w:sz w:val="20"/>
          <w:szCs w:val="20"/>
          <w:lang w:val="en-US"/>
        </w:rPr>
        <w:t>and decidual placenta from PREDO</w:t>
      </w:r>
      <w:r w:rsidR="008B4C35" w:rsidRPr="00D80876">
        <w:rPr>
          <w:color w:val="000000" w:themeColor="text1"/>
          <w:sz w:val="20"/>
          <w:szCs w:val="20"/>
          <w:lang w:val="en-US"/>
        </w:rPr>
        <w:t xml:space="preserve"> (</w:t>
      </w:r>
      <w:r w:rsidR="008B4C35" w:rsidRPr="00D80876">
        <w:rPr>
          <w:b/>
          <w:bCs/>
          <w:color w:val="000000" w:themeColor="text1"/>
          <w:sz w:val="20"/>
          <w:szCs w:val="20"/>
          <w:lang w:val="en-US"/>
        </w:rPr>
        <w:t>c,</w:t>
      </w:r>
      <w:r w:rsidR="00D80876">
        <w:rPr>
          <w:b/>
          <w:bCs/>
          <w:color w:val="000000" w:themeColor="text1"/>
          <w:sz w:val="20"/>
          <w:szCs w:val="20"/>
          <w:lang w:val="en-US"/>
        </w:rPr>
        <w:t xml:space="preserve"> </w:t>
      </w:r>
      <w:r w:rsidR="008B4C35" w:rsidRPr="00D80876">
        <w:rPr>
          <w:b/>
          <w:bCs/>
          <w:color w:val="000000" w:themeColor="text1"/>
          <w:sz w:val="20"/>
          <w:szCs w:val="20"/>
          <w:lang w:val="en-US"/>
        </w:rPr>
        <w:t>d</w:t>
      </w:r>
      <w:r w:rsidR="008B4C35" w:rsidRPr="00D80876">
        <w:rPr>
          <w:color w:val="000000" w:themeColor="text1"/>
          <w:sz w:val="20"/>
          <w:szCs w:val="20"/>
          <w:lang w:val="en-US"/>
        </w:rPr>
        <w:t>)</w:t>
      </w:r>
      <w:r w:rsidR="00AB6B67" w:rsidRPr="00D80876">
        <w:rPr>
          <w:color w:val="000000" w:themeColor="text1"/>
          <w:sz w:val="20"/>
          <w:szCs w:val="20"/>
          <w:lang w:val="en-US"/>
        </w:rPr>
        <w:t>.</w:t>
      </w:r>
    </w:p>
    <w:sectPr w:rsidR="00B47D5D" w:rsidRPr="00D8087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B8B"/>
    <w:rsid w:val="00002CCB"/>
    <w:rsid w:val="000904D4"/>
    <w:rsid w:val="000A4B55"/>
    <w:rsid w:val="000F0388"/>
    <w:rsid w:val="00102019"/>
    <w:rsid w:val="00115E0A"/>
    <w:rsid w:val="00117DF1"/>
    <w:rsid w:val="00192562"/>
    <w:rsid w:val="00230C12"/>
    <w:rsid w:val="00283EF6"/>
    <w:rsid w:val="002A2C8B"/>
    <w:rsid w:val="002E2047"/>
    <w:rsid w:val="00303D66"/>
    <w:rsid w:val="00317D95"/>
    <w:rsid w:val="00323381"/>
    <w:rsid w:val="00326CFC"/>
    <w:rsid w:val="00337E67"/>
    <w:rsid w:val="00370797"/>
    <w:rsid w:val="003847D7"/>
    <w:rsid w:val="003B0B54"/>
    <w:rsid w:val="00446A77"/>
    <w:rsid w:val="004B3ECE"/>
    <w:rsid w:val="00505C79"/>
    <w:rsid w:val="00506F17"/>
    <w:rsid w:val="0051643E"/>
    <w:rsid w:val="00533EEF"/>
    <w:rsid w:val="00552259"/>
    <w:rsid w:val="005620EB"/>
    <w:rsid w:val="005B7796"/>
    <w:rsid w:val="00606CD6"/>
    <w:rsid w:val="00607C9F"/>
    <w:rsid w:val="0063120A"/>
    <w:rsid w:val="0068583F"/>
    <w:rsid w:val="006F1C24"/>
    <w:rsid w:val="0079570E"/>
    <w:rsid w:val="007E6535"/>
    <w:rsid w:val="008070DF"/>
    <w:rsid w:val="00810B2C"/>
    <w:rsid w:val="00816BA7"/>
    <w:rsid w:val="00821D80"/>
    <w:rsid w:val="008419C9"/>
    <w:rsid w:val="0085722F"/>
    <w:rsid w:val="008B4C35"/>
    <w:rsid w:val="008F7E73"/>
    <w:rsid w:val="0091393D"/>
    <w:rsid w:val="00916229"/>
    <w:rsid w:val="00966981"/>
    <w:rsid w:val="009D448F"/>
    <w:rsid w:val="009E5346"/>
    <w:rsid w:val="00A03835"/>
    <w:rsid w:val="00A34F35"/>
    <w:rsid w:val="00A36C33"/>
    <w:rsid w:val="00A4172D"/>
    <w:rsid w:val="00A55E40"/>
    <w:rsid w:val="00A766EC"/>
    <w:rsid w:val="00AA36EA"/>
    <w:rsid w:val="00AB6B67"/>
    <w:rsid w:val="00AC2CB3"/>
    <w:rsid w:val="00AC5DF6"/>
    <w:rsid w:val="00AF390D"/>
    <w:rsid w:val="00B115B3"/>
    <w:rsid w:val="00B33BDB"/>
    <w:rsid w:val="00B47D5D"/>
    <w:rsid w:val="00B86265"/>
    <w:rsid w:val="00BF5CB4"/>
    <w:rsid w:val="00C625DC"/>
    <w:rsid w:val="00CD72F7"/>
    <w:rsid w:val="00D33AE7"/>
    <w:rsid w:val="00D36573"/>
    <w:rsid w:val="00D435E0"/>
    <w:rsid w:val="00D550CE"/>
    <w:rsid w:val="00D80876"/>
    <w:rsid w:val="00DA5C55"/>
    <w:rsid w:val="00E24242"/>
    <w:rsid w:val="00E2663C"/>
    <w:rsid w:val="00E27983"/>
    <w:rsid w:val="00E46972"/>
    <w:rsid w:val="00E7622A"/>
    <w:rsid w:val="00EC1FDA"/>
    <w:rsid w:val="00EF6B8B"/>
    <w:rsid w:val="00F17BCA"/>
    <w:rsid w:val="00F37217"/>
    <w:rsid w:val="00F63B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81A584F"/>
  <w15:chartTrackingRefBased/>
  <w15:docId w15:val="{F8ACE1D4-D453-6943-AF71-2348354D5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D72F7"/>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CD72F7"/>
    <w:rPr>
      <w:rFonts w:ascii="Times New Roman" w:hAnsi="Times New Roman" w:cs="Times New Roman"/>
      <w:sz w:val="18"/>
      <w:szCs w:val="18"/>
    </w:rPr>
  </w:style>
  <w:style w:type="character" w:styleId="Kommentarzeichen">
    <w:name w:val="annotation reference"/>
    <w:basedOn w:val="Absatz-Standardschriftart"/>
    <w:uiPriority w:val="99"/>
    <w:semiHidden/>
    <w:unhideWhenUsed/>
    <w:rsid w:val="008419C9"/>
    <w:rPr>
      <w:sz w:val="16"/>
      <w:szCs w:val="16"/>
    </w:rPr>
  </w:style>
  <w:style w:type="paragraph" w:styleId="Kommentartext">
    <w:name w:val="annotation text"/>
    <w:basedOn w:val="Standard"/>
    <w:link w:val="KommentartextZchn"/>
    <w:uiPriority w:val="99"/>
    <w:semiHidden/>
    <w:unhideWhenUsed/>
    <w:rsid w:val="008419C9"/>
    <w:rPr>
      <w:sz w:val="20"/>
      <w:szCs w:val="20"/>
    </w:rPr>
  </w:style>
  <w:style w:type="character" w:customStyle="1" w:styleId="KommentartextZchn">
    <w:name w:val="Kommentartext Zchn"/>
    <w:basedOn w:val="Absatz-Standardschriftart"/>
    <w:link w:val="Kommentartext"/>
    <w:uiPriority w:val="99"/>
    <w:semiHidden/>
    <w:rsid w:val="008419C9"/>
    <w:rPr>
      <w:sz w:val="20"/>
      <w:szCs w:val="20"/>
    </w:rPr>
  </w:style>
  <w:style w:type="paragraph" w:styleId="Kommentarthema">
    <w:name w:val="annotation subject"/>
    <w:basedOn w:val="Kommentartext"/>
    <w:next w:val="Kommentartext"/>
    <w:link w:val="KommentarthemaZchn"/>
    <w:uiPriority w:val="99"/>
    <w:semiHidden/>
    <w:unhideWhenUsed/>
    <w:rsid w:val="008419C9"/>
    <w:rPr>
      <w:b/>
      <w:bCs/>
    </w:rPr>
  </w:style>
  <w:style w:type="character" w:customStyle="1" w:styleId="KommentarthemaZchn">
    <w:name w:val="Kommentarthema Zchn"/>
    <w:basedOn w:val="KommentartextZchn"/>
    <w:link w:val="Kommentarthema"/>
    <w:uiPriority w:val="99"/>
    <w:semiHidden/>
    <w:rsid w:val="008419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2464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dc:description/>
  <cp:lastModifiedBy>Linda</cp:lastModifiedBy>
  <cp:revision>65</cp:revision>
  <dcterms:created xsi:type="dcterms:W3CDTF">2020-07-06T08:26:00Z</dcterms:created>
  <dcterms:modified xsi:type="dcterms:W3CDTF">2021-02-26T14:30:00Z</dcterms:modified>
</cp:coreProperties>
</file>