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9F602" w14:textId="66FE7F66" w:rsidR="005A027F" w:rsidRPr="00C5767C" w:rsidRDefault="005A027F" w:rsidP="005A027F">
      <w:pPr>
        <w:rPr>
          <w:rFonts w:ascii="Times New Roman" w:hAnsi="Times New Roman" w:cs="Times New Roman"/>
        </w:rPr>
      </w:pPr>
      <w:bookmarkStart w:id="0" w:name="_Hlk63427388"/>
      <w:r w:rsidRPr="003C5FF6">
        <w:rPr>
          <w:rFonts w:ascii="Times New Roman" w:hAnsi="Times New Roman" w:cs="Times New Roman"/>
          <w:b/>
          <w:bCs/>
        </w:rPr>
        <w:t>Table 2</w:t>
      </w:r>
      <w:r>
        <w:rPr>
          <w:rFonts w:ascii="Times New Roman" w:hAnsi="Times New Roman" w:cs="Times New Roman"/>
          <w:b/>
          <w:bCs/>
        </w:rPr>
        <w:t>.</w:t>
      </w:r>
      <w:r w:rsidRPr="003C5FF6">
        <w:rPr>
          <w:rFonts w:ascii="Times New Roman" w:hAnsi="Times New Roman" w:cs="Times New Roman"/>
          <w:b/>
          <w:bCs/>
        </w:rPr>
        <w:t xml:space="preserve"> </w:t>
      </w:r>
      <w:r w:rsidR="00C9239F">
        <w:rPr>
          <w:rFonts w:ascii="Times New Roman" w:hAnsi="Times New Roman" w:cs="Times New Roman"/>
          <w:szCs w:val="21"/>
        </w:rPr>
        <w:t xml:space="preserve">The top 20 statistically significant biological process </w:t>
      </w:r>
      <w:r w:rsidR="00C9239F" w:rsidRPr="00A61D50">
        <w:rPr>
          <w:rFonts w:ascii="Times New Roman" w:eastAsia="等线" w:hAnsi="Times New Roman" w:cs="Times New Roman"/>
          <w:noProof/>
          <w:szCs w:val="21"/>
        </w:rPr>
        <w:t>based on corresponding genes derived from the differentially methylated probe (</w:t>
      </w:r>
      <w:hyperlink r:id="rId6" w:anchor="d35e1031" w:history="1">
        <w:r w:rsidR="00C9239F" w:rsidRPr="00A61D50">
          <w:rPr>
            <w:rFonts w:ascii="Times New Roman" w:eastAsia="等线" w:hAnsi="Times New Roman" w:cs="Times New Roman"/>
            <w:noProof/>
            <w:szCs w:val="21"/>
          </w:rPr>
          <w:t>supplement table 1</w:t>
        </w:r>
      </w:hyperlink>
      <w:r w:rsidR="00C9239F" w:rsidRPr="00A61D50">
        <w:rPr>
          <w:rFonts w:ascii="Times New Roman" w:eastAsia="等线" w:hAnsi="Times New Roman" w:cs="Times New Roman"/>
          <w:noProof/>
          <w:szCs w:val="21"/>
        </w:rPr>
        <w:t>)</w:t>
      </w:r>
    </w:p>
    <w:tbl>
      <w:tblPr>
        <w:tblW w:w="4773" w:type="pct"/>
        <w:tblLayout w:type="fixed"/>
        <w:tblLook w:val="04A0" w:firstRow="1" w:lastRow="0" w:firstColumn="1" w:lastColumn="0" w:noHBand="0" w:noVBand="1"/>
      </w:tblPr>
      <w:tblGrid>
        <w:gridCol w:w="1561"/>
        <w:gridCol w:w="7086"/>
        <w:gridCol w:w="1418"/>
        <w:gridCol w:w="1841"/>
        <w:gridCol w:w="1418"/>
      </w:tblGrid>
      <w:tr w:rsidR="00BA652F" w:rsidRPr="004A3676" w14:paraId="1A1E6149" w14:textId="77777777" w:rsidTr="00BA652F">
        <w:trPr>
          <w:trHeight w:val="285"/>
        </w:trPr>
        <w:tc>
          <w:tcPr>
            <w:tcW w:w="58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bookmarkEnd w:id="0"/>
          <w:p w14:paraId="7B757449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ID</w:t>
            </w:r>
          </w:p>
        </w:tc>
        <w:tc>
          <w:tcPr>
            <w:tcW w:w="265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FB2055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Description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34145AF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spellStart"/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GeneRatio</w:t>
            </w:r>
            <w:proofErr w:type="spellEnd"/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BF343ED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spellStart"/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BgRatio</w:t>
            </w:r>
            <w:proofErr w:type="spellEnd"/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0E818E6D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proofErr w:type="spellStart"/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pvalue</w:t>
            </w:r>
            <w:proofErr w:type="spellEnd"/>
          </w:p>
        </w:tc>
      </w:tr>
      <w:tr w:rsidR="00BA652F" w:rsidRPr="004A3676" w14:paraId="128DBE1C" w14:textId="77777777" w:rsidTr="00BA652F">
        <w:trPr>
          <w:trHeight w:val="285"/>
        </w:trPr>
        <w:tc>
          <w:tcPr>
            <w:tcW w:w="58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E44B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GO:0043543</w:t>
            </w:r>
          </w:p>
        </w:tc>
        <w:tc>
          <w:tcPr>
            <w:tcW w:w="2659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0E29E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protein acylation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AB48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22/734</w:t>
            </w:r>
          </w:p>
        </w:tc>
        <w:tc>
          <w:tcPr>
            <w:tcW w:w="69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1A181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248/18670</w:t>
            </w:r>
          </w:p>
        </w:tc>
        <w:tc>
          <w:tcPr>
            <w:tcW w:w="53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D9C1E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0.000334</w:t>
            </w:r>
          </w:p>
        </w:tc>
      </w:tr>
      <w:tr w:rsidR="00BA652F" w:rsidRPr="004A3676" w14:paraId="66F1E38A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2ECB2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GO:0015980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F4F2A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energy derivation by oxidation of organic compounds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EAAD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23/734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3E8C2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285/18670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52242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0.000929</w:t>
            </w:r>
          </w:p>
        </w:tc>
      </w:tr>
      <w:tr w:rsidR="00BA652F" w:rsidRPr="004A3676" w14:paraId="0CF609B6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30EEE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GO:0008380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0AC95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RNA splicing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9AE18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33/734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79A7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469/18670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D894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0.000949</w:t>
            </w:r>
          </w:p>
        </w:tc>
      </w:tr>
      <w:tr w:rsidR="00BA652F" w:rsidRPr="004A3676" w14:paraId="5F3C1539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366D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GO:0006605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7CCFC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protein targeting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FD423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31/734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A0E78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432/18670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9DD93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0.000976</w:t>
            </w:r>
          </w:p>
        </w:tc>
      </w:tr>
      <w:tr w:rsidR="00BA652F" w:rsidRPr="004A3676" w14:paraId="5278BD96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71941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GO:0000377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09B84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RNA splicing, via transesterification reactions with bulged adenosine as nucleophile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0D0B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28/734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01CA9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379/18670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6C0B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0.001091</w:t>
            </w:r>
          </w:p>
        </w:tc>
      </w:tr>
      <w:tr w:rsidR="00BA652F" w:rsidRPr="004A3676" w14:paraId="3EF885C2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E0C17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GO:0000398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2BE13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mRNA splicing, via spliceosome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2B225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28/734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92E14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379/18670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79AD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0.001091</w:t>
            </w:r>
          </w:p>
        </w:tc>
      </w:tr>
      <w:tr w:rsidR="00BA652F" w:rsidRPr="004A3676" w14:paraId="2578D279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45B5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GO:0006622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0F9D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protein targeting to lysosome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6D23A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CCE5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21/18670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02E28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0.001115</w:t>
            </w:r>
          </w:p>
        </w:tc>
      </w:tr>
      <w:tr w:rsidR="00BA652F" w:rsidRPr="004A3676" w14:paraId="37043FD5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44C0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GO:0000375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D3697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RNA splicing, via transesterification reactions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42B95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28/734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895BE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382/18670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59715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0.001228</w:t>
            </w:r>
          </w:p>
        </w:tc>
      </w:tr>
      <w:tr w:rsidR="00BA652F" w:rsidRPr="004A3676" w14:paraId="4F9A1D98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1A872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GO:0044090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DDA0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positive regulation of vacuole organization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3685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E354E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14/18670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FB286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0.00173</w:t>
            </w:r>
          </w:p>
        </w:tc>
      </w:tr>
      <w:tr w:rsidR="00BA652F" w:rsidRPr="004A3676" w14:paraId="721ABE29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E3C90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GO:0016072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532E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rRNA metabolic process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1D0A6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20/734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27F9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253/18670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07A16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0.002475</w:t>
            </w:r>
          </w:p>
        </w:tc>
      </w:tr>
      <w:tr w:rsidR="00BA652F" w:rsidRPr="004A3676" w14:paraId="764B3BDD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2E53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GO:0046677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3CA57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response to antibiotic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6618B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24/734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E797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327/18670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95A62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0.002611</w:t>
            </w:r>
          </w:p>
        </w:tc>
      </w:tr>
      <w:tr w:rsidR="00BA652F" w:rsidRPr="004A3676" w14:paraId="46493516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8924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GO:0000082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E0DA8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G1/S transition of mitotic cell cycle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ECF3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21/734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E52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279/18670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A18E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0.003504</w:t>
            </w:r>
          </w:p>
        </w:tc>
      </w:tr>
      <w:tr w:rsidR="00BA652F" w:rsidRPr="004A3676" w14:paraId="326E9E2D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65BF9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GO:1902175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2FDCE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regulation of oxidative stress-induced intrinsic apoptotic signaling pathway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F90F8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943D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27/18670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353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0.003641</w:t>
            </w:r>
          </w:p>
        </w:tc>
      </w:tr>
      <w:tr w:rsidR="00BA652F" w:rsidRPr="004A3676" w14:paraId="18E4298D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6FA4A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GO:0016246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CFD5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RNA interference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E0E3F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56812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17/18670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64492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0.003744</w:t>
            </w:r>
          </w:p>
        </w:tc>
      </w:tr>
      <w:tr w:rsidR="00BA652F" w:rsidRPr="004A3676" w14:paraId="2E8C8F18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B522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GO:0018904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8197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ether metabolic process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4617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097B9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17/18670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99D53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0.003744</w:t>
            </w:r>
          </w:p>
        </w:tc>
      </w:tr>
      <w:tr w:rsidR="00BA652F" w:rsidRPr="004A3676" w14:paraId="588B9AC9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6601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GO:0007599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82FD8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hemostasis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0587F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24/734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FD09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341/18670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2CDA9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0.004436</w:t>
            </w:r>
          </w:p>
        </w:tc>
      </w:tr>
      <w:tr w:rsidR="00BA652F" w:rsidRPr="004A3676" w14:paraId="099ABBBF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F3C6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GO:0043331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DC34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response to dsRNA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598A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7/734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ED9E6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53/18670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A171B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0.004508</w:t>
            </w:r>
          </w:p>
        </w:tc>
      </w:tr>
      <w:tr w:rsidR="00BA652F" w:rsidRPr="004A3676" w14:paraId="216FD2CD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13B1F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GO:0051023</w:t>
            </w:r>
          </w:p>
        </w:tc>
        <w:tc>
          <w:tcPr>
            <w:tcW w:w="26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5D898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regulation of immunoglobulin secretion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3323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4/734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AFAAC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18/18670</w:t>
            </w:r>
          </w:p>
        </w:tc>
        <w:tc>
          <w:tcPr>
            <w:tcW w:w="5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47EA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0.004666</w:t>
            </w:r>
          </w:p>
        </w:tc>
      </w:tr>
      <w:tr w:rsidR="00BA652F" w:rsidRPr="004A3676" w14:paraId="2DCAD999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F6CAED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GO:0031667</w:t>
            </w:r>
          </w:p>
        </w:tc>
        <w:tc>
          <w:tcPr>
            <w:tcW w:w="26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D3D8BC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response to nutrient levels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92EA10E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32/734</w:t>
            </w:r>
          </w:p>
        </w:tc>
        <w:tc>
          <w:tcPr>
            <w:tcW w:w="69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E55A32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499/18670</w:t>
            </w:r>
          </w:p>
        </w:tc>
        <w:tc>
          <w:tcPr>
            <w:tcW w:w="53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5C20E47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0.004734</w:t>
            </w:r>
          </w:p>
        </w:tc>
      </w:tr>
      <w:tr w:rsidR="00BA652F" w:rsidRPr="004A3676" w14:paraId="26384155" w14:textId="77777777" w:rsidTr="00BA652F">
        <w:trPr>
          <w:trHeight w:val="285"/>
        </w:trPr>
        <w:tc>
          <w:tcPr>
            <w:tcW w:w="58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0A9B25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GO:0043255</w:t>
            </w:r>
          </w:p>
        </w:tc>
        <w:tc>
          <w:tcPr>
            <w:tcW w:w="265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63EECF1A" w14:textId="77777777" w:rsidR="00BA652F" w:rsidRPr="004A3676" w:rsidRDefault="00BA652F" w:rsidP="004A3676">
            <w:pPr>
              <w:widowControl/>
              <w:jc w:val="left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regulation of carbohydrate biosynthetic process</w:t>
            </w:r>
          </w:p>
        </w:tc>
        <w:tc>
          <w:tcPr>
            <w:tcW w:w="5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B8C1187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10/734</w:t>
            </w:r>
          </w:p>
        </w:tc>
        <w:tc>
          <w:tcPr>
            <w:tcW w:w="69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27895644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97/18670</w:t>
            </w:r>
          </w:p>
        </w:tc>
        <w:tc>
          <w:tcPr>
            <w:tcW w:w="53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14:paraId="5ABF2998" w14:textId="77777777" w:rsidR="00BA652F" w:rsidRPr="004A3676" w:rsidRDefault="00BA652F" w:rsidP="00BA652F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Cs w:val="21"/>
              </w:rPr>
            </w:pPr>
            <w:r w:rsidRPr="004A3676">
              <w:rPr>
                <w:rFonts w:ascii="等线" w:eastAsia="等线" w:hAnsi="等线" w:cs="宋体" w:hint="eastAsia"/>
                <w:color w:val="000000"/>
                <w:kern w:val="0"/>
                <w:szCs w:val="21"/>
              </w:rPr>
              <w:t>0.004796</w:t>
            </w:r>
          </w:p>
        </w:tc>
      </w:tr>
    </w:tbl>
    <w:p w14:paraId="682072CC" w14:textId="77777777" w:rsidR="004A3676" w:rsidRDefault="004A3676"/>
    <w:sectPr w:rsidR="004A3676" w:rsidSect="004A367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6BBEB" w14:textId="77777777" w:rsidR="006B2A17" w:rsidRDefault="006B2A17" w:rsidP="004A3676">
      <w:r>
        <w:separator/>
      </w:r>
    </w:p>
  </w:endnote>
  <w:endnote w:type="continuationSeparator" w:id="0">
    <w:p w14:paraId="1CBE6478" w14:textId="77777777" w:rsidR="006B2A17" w:rsidRDefault="006B2A17" w:rsidP="004A3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C5052" w14:textId="77777777" w:rsidR="006B2A17" w:rsidRDefault="006B2A17" w:rsidP="004A3676">
      <w:r>
        <w:separator/>
      </w:r>
    </w:p>
  </w:footnote>
  <w:footnote w:type="continuationSeparator" w:id="0">
    <w:p w14:paraId="3392742D" w14:textId="77777777" w:rsidR="006B2A17" w:rsidRDefault="006B2A17" w:rsidP="004A367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906"/>
    <w:rsid w:val="00403A5B"/>
    <w:rsid w:val="004A3676"/>
    <w:rsid w:val="00521189"/>
    <w:rsid w:val="005A027F"/>
    <w:rsid w:val="005D7609"/>
    <w:rsid w:val="006B2A17"/>
    <w:rsid w:val="00832906"/>
    <w:rsid w:val="00BA652F"/>
    <w:rsid w:val="00C5767C"/>
    <w:rsid w:val="00C9239F"/>
    <w:rsid w:val="00D204EA"/>
    <w:rsid w:val="00D3372B"/>
    <w:rsid w:val="00D63D86"/>
    <w:rsid w:val="00DA4F14"/>
    <w:rsid w:val="00F502BD"/>
    <w:rsid w:val="00F73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79502"/>
  <w15:chartTrackingRefBased/>
  <w15:docId w15:val="{1CB2FB44-7193-4FD2-9C22-4001F171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6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367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A36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3676"/>
    <w:rPr>
      <w:sz w:val="18"/>
      <w:szCs w:val="18"/>
    </w:rPr>
  </w:style>
  <w:style w:type="table" w:styleId="a7">
    <w:name w:val="Table Grid"/>
    <w:basedOn w:val="a1"/>
    <w:uiPriority w:val="39"/>
    <w:rsid w:val="004A36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D3372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9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mc/articles/PMC553065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王杰yu6</dc:creator>
  <cp:keywords/>
  <dc:description/>
  <cp:lastModifiedBy>王杰yu6</cp:lastModifiedBy>
  <cp:revision>8</cp:revision>
  <dcterms:created xsi:type="dcterms:W3CDTF">2020-08-11T02:27:00Z</dcterms:created>
  <dcterms:modified xsi:type="dcterms:W3CDTF">2021-05-26T03:03:00Z</dcterms:modified>
</cp:coreProperties>
</file>