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Additio</w:t>
      </w:r>
      <w:bookmarkStart w:id="0" w:name="_GoBack"/>
      <w:bookmarkEnd w:id="0"/>
      <w:r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nal file1</w:t>
      </w: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Table S1. Quality control and alignment of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WGBS</w:t>
      </w: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1417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2"/>
        <w:gridCol w:w="1772"/>
        <w:gridCol w:w="1772"/>
        <w:gridCol w:w="1772"/>
        <w:gridCol w:w="1772"/>
        <w:gridCol w:w="1772"/>
      </w:tblGrid>
      <w:tr>
        <w:tblPrEx>
          <w:tblLayout w:type="fixed"/>
        </w:tblPrEx>
        <w:trPr>
          <w:trHeight w:val="764" w:hRule="atLeast"/>
        </w:trPr>
        <w:tc>
          <w:tcPr>
            <w:tcW w:w="17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Sample</w:t>
            </w:r>
          </w:p>
        </w:tc>
        <w:tc>
          <w:tcPr>
            <w:tcW w:w="177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Raw reads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(M)</w:t>
            </w:r>
          </w:p>
        </w:tc>
        <w:tc>
          <w:tcPr>
            <w:tcW w:w="17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Clean reads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(M)</w:t>
            </w:r>
          </w:p>
        </w:tc>
        <w:tc>
          <w:tcPr>
            <w:tcW w:w="17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Mapping reads (M)</w:t>
            </w:r>
          </w:p>
        </w:tc>
        <w:tc>
          <w:tcPr>
            <w:tcW w:w="17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Mapping rate</w:t>
            </w:r>
          </w:p>
        </w:tc>
        <w:tc>
          <w:tcPr>
            <w:tcW w:w="17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Auto Chrosome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≥ 2X CpG (M)</w:t>
            </w:r>
          </w:p>
        </w:tc>
        <w:tc>
          <w:tcPr>
            <w:tcW w:w="17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Auto Chrosome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Depth (X)</w:t>
            </w:r>
          </w:p>
        </w:tc>
        <w:tc>
          <w:tcPr>
            <w:tcW w:w="17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Auto Chrosome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Coverage (%)</w:t>
            </w:r>
          </w:p>
        </w:tc>
      </w:tr>
      <w:tr>
        <w:tblPrEx>
          <w:tblLayout w:type="fixed"/>
        </w:tblPrEx>
        <w:trPr>
          <w:trHeight w:val="431" w:hRule="atLeast"/>
        </w:trPr>
        <w:tc>
          <w:tcPr>
            <w:tcW w:w="177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Smokers</w:t>
            </w:r>
          </w:p>
        </w:tc>
        <w:tc>
          <w:tcPr>
            <w:tcW w:w="177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672.66 ± 64.08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594.81 ± 76.66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477.20 ± 68.55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80.10 ± 2.20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25.24 ± 0.39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12.44 ± 1.82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87.95 ± 1.37</w:t>
            </w:r>
          </w:p>
        </w:tc>
      </w:tr>
      <w:tr>
        <w:tblPrEx>
          <w:tblLayout w:type="fixed"/>
        </w:tblPrEx>
        <w:trPr>
          <w:trHeight w:val="431" w:hRule="atLeast"/>
        </w:trPr>
        <w:tc>
          <w:tcPr>
            <w:tcW w:w="17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Nonsmokers</w:t>
            </w:r>
          </w:p>
        </w:tc>
        <w:tc>
          <w:tcPr>
            <w:tcW w:w="17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685.24 ± 53.09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614.00 ± 51.93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481.63 ± 42.69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78.51 ± 3.92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25.39 ± 0.27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12.62 ± 0.96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88.47 ± 0.93</w:t>
            </w:r>
          </w:p>
        </w:tc>
      </w:tr>
      <w:tr>
        <w:tblPrEx>
          <w:tblLayout w:type="fixed"/>
        </w:tblPrEx>
        <w:trPr>
          <w:trHeight w:val="431" w:hRule="atLeast"/>
        </w:trPr>
        <w:tc>
          <w:tcPr>
            <w:tcW w:w="177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77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678.95 ± 58.77</w:t>
            </w: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604.40 ± 65.72</w:t>
            </w: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479.41 ± 56.74</w:t>
            </w: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79.31 ± 3.25</w:t>
            </w: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25.32 ± 0.34</w:t>
            </w: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12.53 ± 1.45</w:t>
            </w: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88.21 ± 1.19</w:t>
            </w:r>
          </w:p>
        </w:tc>
      </w:tr>
    </w:tbl>
    <w:p>
      <w:pPr>
        <w:pStyle w:val="6"/>
        <w:widowControl/>
        <w:spacing w:before="156" w:beforeLines="50" w:beforeAutospacing="0" w:afterAutospacing="0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Data are presented as mean±standard deviation (SD) for continuous variables; 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WGBS, Whole genome bisulfite Sequencing. </w:t>
      </w:r>
    </w:p>
    <w:p>
      <w:pPr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Table S2. Quality control and alignment of RNA-seq</w:t>
      </w:r>
    </w:p>
    <w:p>
      <w:pPr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7889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984"/>
        <w:gridCol w:w="2126"/>
        <w:gridCol w:w="1985"/>
      </w:tblGrid>
      <w:tr>
        <w:tblPrEx>
          <w:tblLayout w:type="fixed"/>
        </w:tblPrEx>
        <w:trPr>
          <w:trHeight w:val="497" w:hRule="atLeast"/>
          <w:jc w:val="center"/>
        </w:trPr>
        <w:tc>
          <w:tcPr>
            <w:tcW w:w="179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Sample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Raw reads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(M)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Clean reads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(M)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Mapping rate (%)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409" w:hRule="atLeast"/>
          <w:jc w:val="center"/>
        </w:trPr>
        <w:tc>
          <w:tcPr>
            <w:tcW w:w="179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Smokers</w:t>
            </w:r>
          </w:p>
        </w:tc>
        <w:tc>
          <w:tcPr>
            <w:tcW w:w="198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86.14</w:t>
            </w: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6.13</w:t>
            </w:r>
          </w:p>
        </w:tc>
        <w:tc>
          <w:tcPr>
            <w:tcW w:w="2126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86.05 ± 6.13</w:t>
            </w:r>
          </w:p>
        </w:tc>
        <w:tc>
          <w:tcPr>
            <w:tcW w:w="1985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83.84 ± 3.84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409" w:hRule="atLeast"/>
          <w:jc w:val="center"/>
        </w:trPr>
        <w:tc>
          <w:tcPr>
            <w:tcW w:w="17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Nonsmokers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87.51</w:t>
            </w: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6.47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87.41</w:t>
            </w: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± 6.46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82.67 ± 3.26</w:t>
            </w:r>
          </w:p>
        </w:tc>
      </w:tr>
      <w:tr>
        <w:tblPrEx>
          <w:tblLayout w:type="fixed"/>
        </w:tblPrEx>
        <w:trPr>
          <w:trHeight w:val="409" w:hRule="atLeast"/>
          <w:jc w:val="center"/>
        </w:trPr>
        <w:tc>
          <w:tcPr>
            <w:tcW w:w="17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86.81</w:t>
            </w: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6.30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86.72 ± 6.29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6"/>
              <w:widowControl/>
              <w:spacing w:beforeAutospacing="0" w:afterAutospacing="0" w:line="240" w:lineRule="atLeas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83.26 ± 3.59</w:t>
            </w:r>
          </w:p>
        </w:tc>
      </w:tr>
    </w:tbl>
    <w:p>
      <w:pPr>
        <w:jc w:val="center"/>
        <w:rPr>
          <w:rFonts w:ascii="Times New Roman" w:hAnsi="Times New Roman" w:cs="Times New Roman"/>
          <w:color w:val="000000" w:themeColor="text1"/>
          <w:sz w:val="24"/>
          <w:highlight w:val="yellow"/>
          <w14:textFill>
            <w14:solidFill>
              <w14:schemeClr w14:val="tx1"/>
            </w14:solidFill>
          </w14:textFill>
        </w:rPr>
      </w:pPr>
    </w:p>
    <w:p>
      <w:pPr>
        <w:pStyle w:val="6"/>
        <w:widowControl/>
        <w:spacing w:before="156" w:beforeLines="50" w:beforeAutospacing="0" w:afterAutospacing="0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Data are presented as mean±standard deviation (SD) for continuous variables; 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RNA-seq, </w:t>
      </w:r>
      <w:r>
        <w:rPr>
          <w:rFonts w:hint="eastAsia"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RNA-sequencing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</w:p>
    <w:p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jc w:val="center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Table S3. Sample characteristics of cytokine</w:t>
      </w:r>
    </w:p>
    <w:p>
      <w:pPr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8755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51"/>
        <w:gridCol w:w="2126"/>
        <w:gridCol w:w="1984"/>
      </w:tblGrid>
      <w:tr>
        <w:tblPrEx>
          <w:tblLayout w:type="fixed"/>
        </w:tblPrEx>
        <w:trPr>
          <w:trHeight w:val="440" w:hRule="atLeast"/>
          <w:jc w:val="center"/>
        </w:trPr>
        <w:tc>
          <w:tcPr>
            <w:tcW w:w="269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6"/>
              <w:widowControl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195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Smokers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Nonsmokers</w:t>
            </w:r>
          </w:p>
        </w:tc>
        <w:tc>
          <w:tcPr>
            <w:tcW w:w="1984" w:type="dxa"/>
            <w:tcBorders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pStyle w:val="6"/>
              <w:widowControl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2694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Sample size</w:t>
            </w:r>
          </w:p>
        </w:tc>
        <w:tc>
          <w:tcPr>
            <w:tcW w:w="195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98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Average age (SD)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41.22 (2.86)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41.23 (2.31)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41.23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(2.49)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BMI (SD)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24.76 (3.04)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26.46 (3.93)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25.77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(3.62)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CPD (SD)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21.33 (3.31)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2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FTND (SD)</w:t>
            </w:r>
          </w:p>
        </w:tc>
        <w:tc>
          <w:tcPr>
            <w:tcW w:w="19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4.56 (2.07)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8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Miner (Non-miners)</w:t>
            </w:r>
          </w:p>
        </w:tc>
        <w:tc>
          <w:tcPr>
            <w:tcW w:w="195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(4)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(9)</w:t>
            </w:r>
          </w:p>
        </w:tc>
        <w:tc>
          <w:tcPr>
            <w:tcW w:w="1984" w:type="dxa"/>
            <w:tcBorders>
              <w:top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(13)</w:t>
            </w:r>
          </w:p>
        </w:tc>
      </w:tr>
    </w:tbl>
    <w:p>
      <w:pPr>
        <w:pStyle w:val="6"/>
        <w:widowControl/>
        <w:spacing w:before="156" w:beforeLines="50" w:beforeAutospacing="0" w:afterAutospacing="0"/>
        <w:ind w:left="3118" w:leftChars="1485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Note: </w:t>
      </w:r>
      <w:r>
        <w:rPr>
          <w:rFonts w:ascii="Times New Roman" w:hAnsi="Times New Roman"/>
        </w:rPr>
        <w:t>—, not applicable.</w:t>
      </w:r>
    </w:p>
    <w:p>
      <w:pPr>
        <w:pStyle w:val="6"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Table S4. Genome-wide significant SM-DMRs (Top10)</w:t>
      </w:r>
    </w:p>
    <w:tbl>
      <w:tblPr>
        <w:tblStyle w:val="9"/>
        <w:tblW w:w="11848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701"/>
        <w:gridCol w:w="1701"/>
        <w:gridCol w:w="1701"/>
        <w:gridCol w:w="1643"/>
        <w:gridCol w:w="1701"/>
        <w:gridCol w:w="24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Start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End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Raw P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value</w:t>
            </w:r>
          </w:p>
        </w:tc>
        <w:tc>
          <w:tcPr>
            <w:tcW w:w="16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Adj P value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DMR location</w:t>
            </w:r>
          </w:p>
        </w:tc>
        <w:tc>
          <w:tcPr>
            <w:tcW w:w="240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Functional prediction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233283801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233285198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9.51E-12</w:t>
            </w:r>
          </w:p>
        </w:tc>
        <w:tc>
          <w:tcPr>
            <w:tcW w:w="1643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1.67E-07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AC068134.5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pseudogene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233283801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233285198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9.51E-12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1.67E-07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AC068134.6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71709189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71710198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1.13E-09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2.74E-05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COL13A1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128854648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128855399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4.12E-09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0.0001344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PVT1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Processed transcript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170135419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170135979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1.08E-08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0.0004724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CLDN11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170135419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170135979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1.08E-08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0.0004724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RP11-469J4.3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60669344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60669615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1.28E-08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0.001154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TLK2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135042060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135043045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2.20E-08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0.0005462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UTF1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16685525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16686181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2.56E-08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0.000955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DAZL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chr14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23484224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23484455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2.70E-08</w:t>
            </w:r>
          </w:p>
        </w:tc>
        <w:tc>
          <w:tcPr>
            <w:tcW w:w="164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0.002856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SNORA73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snoRNA</w:t>
            </w:r>
          </w:p>
        </w:tc>
      </w:tr>
    </w:tbl>
    <w:p>
      <w:pPr>
        <w:pStyle w:val="6"/>
        <w:widowControl/>
        <w:spacing w:before="156" w:beforeLines="50" w:beforeAutospacing="0" w:afterAutospacing="0"/>
        <w:ind w:left="1264" w:leftChars="602" w:firstLine="2"/>
        <w:jc w:val="both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Note: SM, smoking associated.</w:t>
      </w:r>
    </w:p>
    <w:p>
      <w:pPr>
        <w:pStyle w:val="6"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Table S5. KEGG pathway enrichment analysis of Hypermethylated DMRs-related gene (Top 15 pathways)</w:t>
      </w:r>
    </w:p>
    <w:tbl>
      <w:tblPr>
        <w:tblStyle w:val="9"/>
        <w:tblW w:w="14000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3083"/>
        <w:gridCol w:w="1166"/>
        <w:gridCol w:w="8615"/>
      </w:tblGrid>
      <w:tr>
        <w:tblPrEx>
          <w:tblLayout w:type="fixed"/>
        </w:tblPrEx>
        <w:trPr>
          <w:trHeight w:val="90" w:hRule="atLeast"/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ID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Description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861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Gene ID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hsa04360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Axon guidance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1.72E-05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PLCG2/DCC/PAK4/PLXNA1/ROBO2/EPHA6/ABLIM3/EPHB6/ABLIM1/CAMK2G/LRRC4C/CFL1/KRAS/EFNB2/PARD6G/MAPK1/EPHA4/ROBO1/SEMA5A/PLXNA4/SEMA3A/PTK2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hsa04724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Glutamatergic synapse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1.60E-04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GRIK4/GNAO1/PLCB1/SHANK3/GRM7/SHANK2/GRM5/ITPR2/SLC38A1/PLCB2/HOMER2/ADCY9/DLGAP1/GRIK1/MAPK1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hsa04915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Estrogen signaling pathway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4.18E-04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CREB3L1/GNAO1/PLCB1/NCOA1/ESR1/GPER1/CALML5/KRAS/ITPR2/AKT3/PLCB2/SHC4/ADCY9/MAPK1/FKBP5/GABBR2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hsa04144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Endocytosis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5.55E-04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AP2A2/IQSEC3/ZFYVE9/SH3GL3/EPN2/AP2B1/HGS/NEDD4L/LDLR/RAB8A/AGAP1/SMAP1/AGAP3/MVB12B/IL2RA/GIT2/RAB35/SNX6/PARD6G/WIPF1/CYTH3/SMURF1/PSD3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hsa04071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Sphingolipid signaling pathway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8.19E-04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ABCC1/PLCB1/PPP2R2A/SGMS1/CERS2/KRAS/AKT3/PPP2R3C/PPP2R5E/PLCB2/BID/MAPK1/PPP2CA/ASAH1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hsa04152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AMPK signaling pathway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8.90E-04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PFKP/CREB3L1/STK11/RAB8A/PPP2R2A/AKT3/PPP2R3C/PPP2R5E/PFKFB4/SCD5/PPP2CA/PRKAG2/FBP2/FBP1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hsa04730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Long-term depression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1.27E-03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tabs>
                <w:tab w:val="left" w:pos="803"/>
              </w:tabs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PRKG1/GNAO1/PLCB1/GRID2/KRAS/ITPR2/PLCB2/MAPK1/PPP2CA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hsa04012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ErbB signaling pathway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1.34E-03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PLCG2/PAK4/CRKL/CAMK2G/KRAS/AKT3/SHC4/NRG4/CRK/MAPK1/PTK2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hsa04922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Glucagon signaling pathway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2.64E-03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PFKP/CREB3L1/PLCB1/CALML5/CAMK2G/ITPR2/AKT3/SLC2A1/PLCB2/PRKAG2/FBP2/FBP1</w:t>
            </w:r>
          </w:p>
        </w:tc>
      </w:tr>
      <w:tr>
        <w:tblPrEx>
          <w:tblLayout w:type="fixed"/>
        </w:tblPrEx>
        <w:trPr>
          <w:trHeight w:val="693" w:hRule="atLeast"/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hsa04928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Parathyroid hormone synthesis, secretion and action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2.64E-03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CREB3L1/PDE4A/PLCB1/RUNX2/RXRA/LRP6/ITPR2/VDR/PLCB2/ADCY9/PDE4C/MAPK1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hsa04261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Adrenergic signaling in cardiomyocytes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2.65E-03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CREB3L1/PLCB1/PPP2R2A/CALML5/CAMK2G/AKT3/PPP2R3C/PPP2R5E/RPS6KA5/PLCB2/ADCY9/PIK3R5/CACNB4/MAPK1/PPP2CA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hsa04720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Long-term potentiation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2.79E-03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PLCB1/CALML5/CAMK2G/GRM5/KRAS/ITPR2/PLCB2/MAPK1/RPS6KA2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hsa05135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Yersinia infection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2.84E-03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DOCK1/ARHGEF7/MAP2K6/CRKL/ZAP70/GIT2/AKT3/WASF2/CRK/WIPF1/MAPK1/RPS6KA2/PTK2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hsa01522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Endocrine resistance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4.19E-03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ESR1/E2F3/GPER1/KRAS/AKT3/JAG2/SHC4/ADCY9/MAPK1/DLL1/PTK2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hsa04114</w:t>
            </w:r>
          </w:p>
        </w:tc>
        <w:tc>
          <w:tcPr>
            <w:tcW w:w="3083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Oocyte meiosis</w:t>
            </w:r>
          </w:p>
        </w:tc>
        <w:tc>
          <w:tcPr>
            <w:tcW w:w="11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4.63E-03</w:t>
            </w:r>
          </w:p>
        </w:tc>
        <w:tc>
          <w:tcPr>
            <w:tcW w:w="8615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i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PLK1/RBX1/CALML5/CAMK2G/ITPR2/PPP2R5E/CPEB1/ADCY9/MAPK1/PPP2CA/FBXW11/RPS6KA2/MAD1L1</w:t>
            </w:r>
          </w:p>
        </w:tc>
      </w:tr>
    </w:tbl>
    <w:p>
      <w:pPr>
        <w:pStyle w:val="6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</w:p>
    <w:p>
      <w:pPr>
        <w:pStyle w:val="6"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Table S6. KEGG pathway enrichment analysis of Hypomethylated DMRs-related gene (Top 15 pathways)</w:t>
      </w:r>
    </w:p>
    <w:tbl>
      <w:tblPr>
        <w:tblStyle w:val="9"/>
        <w:tblW w:w="13629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3964"/>
        <w:gridCol w:w="1208"/>
        <w:gridCol w:w="7297"/>
      </w:tblGrid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ID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Description</w:t>
            </w:r>
          </w:p>
        </w:tc>
        <w:tc>
          <w:tcPr>
            <w:tcW w:w="1208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Gene ID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hsa05202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Transcriptional misregulation in cancer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9.66E-04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JMJD1C/FLT3/FLT1/BCL11B/JUP/IL2RB/ZBTB16/MDM2/IL1R2/MYCN/MEIS1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hsa04725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Cholinergic synapse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.47E-03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ADCY4/ADCY9/CACNA1A/KCNQ2/KCNQ3/GNA11/PLCB1/KCNQ5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hsa05032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Morphine addiction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1.89E-03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ADCY4/ADCY9/CACNA1A/GABRA2/GABBR2/PDE3B/GABRA1</w:t>
            </w:r>
          </w:p>
        </w:tc>
      </w:tr>
      <w:tr>
        <w:tblPrEx>
          <w:tblLayout w:type="fixed"/>
        </w:tblPrEx>
        <w:trPr>
          <w:trHeight w:val="517" w:hRule="atLeast"/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hsa04015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Rap1 signaling pathway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.55E-03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RAP1GAP/FLT1/ADCY4/ADCY9/ACTG1/PARD6G/INSR/EFNA5/EVL/F2RL3/PLCB1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hsa04923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Regulation of lipolysis in adipocytes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.14E-03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ADCY4/ADCY9/INSR/NPY1R/PDE3B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hsa04022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cGMP-PKG signaling pathway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.16E-03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KCNMA1/ADCY4/ADCY9/INSR/MYLK4/PDE3B/GNA11/PLCB1/GATA4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hsa04742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Taste transduction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.40E-03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ADCY4/CACNA1A/GABRA2/GRM4/GABBR2/GABRA1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hsa04724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Glutamatergic synapse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6.65E-03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SHANK2/ADCY4/ADCY9/CACNA1A/GRM4/PLA2G4A/PLCB1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hsa04727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GABAergic synapse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7.56E-03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ADCY4/ADCY9/CACNA1A/GABRA2/GABBR2/GABRA1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hsa04919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Thyroid hormone signaling pathway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.35E-03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MED24/ACTG1/NCOA2/MED27/MDM2/PLCB1/GATA4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hsa04927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Cortisol synthesis and secretion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.42E-03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ADCY4/ADCY9/CACNA1G/GNA11/PLCB1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hsa03060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export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.60E-03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IMMP1L/IMMP2L/HSPA5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hsa04611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Platelet activation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.04E-02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ADCY4/ADCY9/ACTG1/MYLK4/PLA2G4A/F2RL3/PLCB1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hsa04925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Aldosterone synthesis and secretion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.19E-02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ADCY4/ADCY9/DAGLA/CACNA1G/GNA11/PLCB1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16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hsa04020</w:t>
            </w:r>
          </w:p>
        </w:tc>
        <w:tc>
          <w:tcPr>
            <w:tcW w:w="396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Calcium signaling pathway</w:t>
            </w:r>
          </w:p>
        </w:tc>
        <w:tc>
          <w:tcPr>
            <w:tcW w:w="1208" w:type="dxa"/>
            <w:vAlign w:val="center"/>
          </w:tcPr>
          <w:p>
            <w:pPr>
              <w:pStyle w:val="6"/>
              <w:jc w:val="left"/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/>
                <w:color w:val="000000" w:themeColor="text1"/>
                <w:kern w:val="24"/>
                <w14:textFill>
                  <w14:solidFill>
                    <w14:schemeClr w14:val="tx1"/>
                  </w14:solidFill>
                </w14:textFill>
              </w:rPr>
              <w:t>.28E-02</w:t>
            </w:r>
          </w:p>
        </w:tc>
        <w:tc>
          <w:tcPr>
            <w:tcW w:w="7297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ADCY4/ADCY9/CACNA1A/ERBB4/MYLK4/TPCN1/CACNA1G/GNA11/PLCB1</w:t>
            </w:r>
          </w:p>
        </w:tc>
      </w:tr>
    </w:tbl>
    <w:p>
      <w:pPr>
        <w:pStyle w:val="6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</w:p>
    <w:p>
      <w:pPr>
        <w:pStyle w:val="6"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Table S7. Genome-wide significant DEGs (Top10)</w:t>
      </w:r>
    </w:p>
    <w:tbl>
      <w:tblPr>
        <w:tblStyle w:val="9"/>
        <w:tblW w:w="8165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276"/>
        <w:gridCol w:w="2693"/>
        <w:gridCol w:w="1276"/>
        <w:gridCol w:w="1417"/>
      </w:tblGrid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Gene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Log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vertAlign w:val="subscript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(FC)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Ave Expr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(Smokers-Nonsmokers)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alue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Adj P value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GPR15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2.25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1.83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2.54E-14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4.73E-10</w:t>
            </w:r>
          </w:p>
        </w:tc>
      </w:tr>
      <w:tr>
        <w:tblPrEx>
          <w:tblLayout w:type="fixed"/>
        </w:tblPrEx>
        <w:trPr>
          <w:trHeight w:val="269" w:hRule="atLeast"/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LRRN3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1.10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7.92E-08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7.39E-04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3.80E-07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2.36E-03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CLDND1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4.83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1.68E-06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6.41E-03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P2RY6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1.72E-06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6.41E-03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AC104809.3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-0.99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-1.01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5.51E-06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1.56 E-02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CYP4F22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-0.75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6.73E-06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1.56 E-02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COLGALT2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-0.73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2.07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7.35E-06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CHAF1B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-0.46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8.10E-06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50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THEM4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3.42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9.39E-06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</w:tr>
    </w:tbl>
    <w:p>
      <w:pPr>
        <w:pStyle w:val="6"/>
        <w:widowControl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pStyle w:val="6"/>
        <w:widowControl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able S8</w:t>
      </w:r>
      <w:r>
        <w:rPr>
          <w:rFonts w:hint="eastAsia"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 Hyper- and Hypo-</w:t>
      </w:r>
      <w:r>
        <w:rPr>
          <w:rFonts w:hint="eastAsia"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DMGs with FDR &lt; 0.05</w:t>
      </w:r>
    </w:p>
    <w:tbl>
      <w:tblPr>
        <w:tblStyle w:val="9"/>
        <w:tblW w:w="1406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409"/>
        <w:gridCol w:w="1437"/>
        <w:gridCol w:w="1028"/>
        <w:gridCol w:w="1474"/>
        <w:gridCol w:w="2504"/>
        <w:gridCol w:w="1806"/>
        <w:gridCol w:w="2233"/>
        <w:gridCol w:w="126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Start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End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Adj P value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Gene ID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Gene name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Direction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233283801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233285198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9.51E-12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1.67E-07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ENSG00000204121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AC068134.5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pseudogene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233283801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233285198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9.51E-12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1.67E-07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ENSG00000237087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AC068134.6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71709189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71710198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1.13E-09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2.74E-05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ENSG00000197467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COL13A1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chr8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128854648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128855399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4.12E-09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1.34E-04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ENSG00000249859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PVT1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processed_transcript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170135419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170135979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1.08E-08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4.72E-04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ENSG00000013297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CLDN11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170135419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170135979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1.08E-08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4.72E-04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ENSG00000242578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RP11-469J4.3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135042060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135043045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2.20E-08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5.46E-04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ENSG00000171794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UTF1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16685525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16686181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2.56E-08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9.55E-04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ENSG00000092345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DAZL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chr17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60669344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60669615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1.28E-08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1.15E-03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ENSG00000146872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TLK2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43932446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43932979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4.02E-08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1.84E-03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ENSG00000160190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SLC37A1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100549860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100550189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3.01E-08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2.24E-03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ENSG00000125246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CLYBL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20985181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20985505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4.92E-08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3.71E-03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ENSG00000244038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DDOST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chr5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161989636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161989918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4.39E-08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3.80E-03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ENSG00000254186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RP11-167P20.1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chr8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1527988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1528616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1.14E-07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4.43E-03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ENSG00000198010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DLGAP2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chr8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1527988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1528616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1.14E-07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4.43E-03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ENSG00000253267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RP11-666I19.2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antisense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124217937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124218331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8.19E-08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5.08E-03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ENSG00000185344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ATP6V0A2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42594697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42594962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5.78E-08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5.33E-03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ENSG00000100207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TCF20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18210560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18211323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1.67E-07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5.34E-03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ENSG00000255138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GLTPP1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pseudogene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18210560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18211323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1.67E-07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5.34E-03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ENSG00000224002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AC090099.2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pseudogene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18210560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18211323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1.67E-07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5.34E-03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ENSG00000255470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RP11-113D6.6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chr19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33288425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33288655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7.02E-08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7.45E-03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ENSG00000173809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TDRD12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chr16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83986701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83987734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3.37E-07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7.96E-03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ENSG00000140961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OSGIN1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112814747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112815162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1.37E-07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8.04E-03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ENSG00000231246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RP5-965F6.2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78258975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78259532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1.85E-07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8.10E-03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ENSG00000180488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FAM73A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8659135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8659584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1.57E-07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8.53E-03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ENSG00000182621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PLCB1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98239609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98240661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4.02E-07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9.30E-03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ENSG00000080822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CLDND1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98239609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98240661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4.02E-07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9.30E-03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ENSG00000080819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CPOX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98239609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98240661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4.02E-07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9.30E-03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ENSG00000248839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RP11-227H4.5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antisense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chr14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32267035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32267309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1.09E-07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9.66E-03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ENSG00000151413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NUBPL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173155301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173155608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1.22E-07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9.71E-03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ENSG00000169760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NLGN1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chr9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139003115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139003560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1.78E-07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9.73E-03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ENSG00000260193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RP11-83N9.5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chr15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22969652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22970082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1.90E-07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1.08E-02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ENSG00000068793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CYFIP1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chr4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26258941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26259143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9.11E-08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1.10E-02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ENSG00000168214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RBPJ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chr7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139055167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139055802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3.16E-07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1.21E-02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ENSG00000146963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C7orf55-LUC7L2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chr7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139055167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139055802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3.16E-07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1.21E-02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ENSG00000269955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LUC7L2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chr5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156036413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156036883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2.35E-07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1.22E-02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ENSG00000170624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SGCD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134143859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134145216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7.27E-07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1.30E-02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ENSG00000148814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LRRC27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134143859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134145216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7.27E-07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1.30E-02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ENSG00000165752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STK32C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chr6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134964557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134965043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2.92E-07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1.46E-02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ENSG00000227723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CTA-31J9.2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chr6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134964557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134965043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2.92E-07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1.46E-02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ENSG00000232310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RP11-557H15.4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chr5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9380421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9380961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3.26E-07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1.47E-02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ENSG00000248537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CTD-2201E9.4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antisense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chr5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9380421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9380961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3.26E-07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1.47E-02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ENSG00000112902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SEMA5A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chr5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372991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373651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4.19E-07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1.54E-02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ENSG00000063438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AHRR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2333822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2334169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2.36E-07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1.65E-02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ENSG00000064201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TSPAN32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58308525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58309167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4.53E-07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1.71E-02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ENSG00000087495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PHACTR3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chr14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63955059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63955459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2.88E-07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1.75E-02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ENSG00000154001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PPP2R5E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chr16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88330761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88331201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3.29E-07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1.81E-02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ENSG00000261273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LA16c-444G7.1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205375620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205375934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2.39E-07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1.84E-02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ENSG00000186007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LEMD1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111867351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111868041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5.30E-07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ENSG00000102606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ARHGEF7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98962749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98963585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6.48E-07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ENSG00000227987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AC092675.4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sense_intronic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98962749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98963585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6.48E-07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ENSG00000144191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CNGA3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98962749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98963585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6.48E-07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ENSG00000222000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AC092675.3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182970727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182971058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2.57E-07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ENSG00000053524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MCF2L2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182970727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182971058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2.57E-07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1.88E-02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ENSG00000176597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B3GNT5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48289327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48289770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3.62E-07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1.98E-02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ENSG00000205537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RP11-89H19.1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antisense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48289327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48289770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3.62E-07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1.98E-02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ENSG00000111424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VDR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238471843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238472289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3.76E-07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2.04E-02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ENSG00000222449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RNU6-1140P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snRNA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31954468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31955055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5.24E-07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2.16E-02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ENSG00000252421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RNU6-1069P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snRNA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chr14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58795356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58795667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2.83E-07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2.20E-02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ENSG00000032219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ARID4A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25286742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25287128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3.54E-07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2.22E-02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ENSG00000084710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EFR3B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84630475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84630926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4.53E-07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2.43E-02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ENSG00000150672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DLG2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195955585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195956341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8.41E-07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2.69E-02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ENSG00000163959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SLC51A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195955585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195956341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8.41E-07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2.69E-02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ENSG00000161217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PCYT1A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94448693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94449041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3.94E-07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2.73E-02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ENSG00000152804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HHEX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237362471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237362883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4.75E-07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2.78E-02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ENSG00000132321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IQCA1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chr14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105619745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105620094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4.23E-07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2.92E-02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ENSG00000184916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JAG2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chr14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105619745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105620094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4.23E-07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2.92E-02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ENSG00000257622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RP11-44N21.4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processed_transcript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21606905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21607439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6.61E-07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2.99E-02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ENSG00000150457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LATS2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chr17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63577904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63578666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1.04E-06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3.29E-02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ENSG00000266076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CTD-2535L24.2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chr13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62602377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62602712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4.60E-07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3.31E-02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ENSG00000229578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LINC00358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chr18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77080200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77080550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4.85E-07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3.34E-02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ENSG00000166377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ATP9B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chr18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3179372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3179957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8.43E-07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3.47E-02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ENSG00000101605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MYOM1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ind w:firstLine="315" w:firstLineChars="1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chr19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7162620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7162787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2.42E-07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3.49E-02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ENSG00000171105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INSR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217100167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217100559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5.97E-07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3.66E-02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ENSG00000196482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ESRRG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chr17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25756865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25757417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8.65E-07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3.76E-02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ENSG00000266433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TBC1D3P5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pseudogene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chr7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3445482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3445923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6.94E-07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3.78E-02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ENSG00000146555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SDK1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chr9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97385326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97385556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3.82E-07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3.99E-02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ENSG00000165140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FBP1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32756257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32756703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7.47E-07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4.02E-02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ENSG00000128276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RFPL3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32756257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32756703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7.47E-07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4.02E-02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ENSG00000205853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RFPL3S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chr15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52553140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52553612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7.95E-07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4.04E-02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ENSG00000128833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MYO5C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chr20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60571506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60571832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5.60E-07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4.12E-02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ENSG00000130699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TAF4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21298911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21299426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9.13E-07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4.25E-02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ENSG00000099942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CRKL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chr18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63438596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63439153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1.02E-06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4.38E-02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ENSG00000081138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CDH7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chr19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16240664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16241168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9.33E-07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4.43E-02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ENSG00000167461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RAB8A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chr19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16240664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16241168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9.33E-07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4.43E-02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ENSG00000269243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CTD-2231E14.8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antisense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chr16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79812538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79812975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8.23E-07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4.50E-02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ENSG00000260876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RP11-345M22.1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lincRNA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chr6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169073614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169073972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7.17E-07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4.78E-02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ENSG00000112562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SMOC2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178963758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178963981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4.64E-07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4.96E-02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ENSG00000249909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CYCTP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pseudogene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178963758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178963981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4.64E-07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4.96E-02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ENSG00000128655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PDE11A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91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chr7</w:t>
            </w:r>
          </w:p>
        </w:tc>
        <w:tc>
          <w:tcPr>
            <w:tcW w:w="14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65576199</w:t>
            </w:r>
          </w:p>
        </w:tc>
        <w:tc>
          <w:tcPr>
            <w:tcW w:w="14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65576488</w:t>
            </w:r>
          </w:p>
        </w:tc>
        <w:tc>
          <w:tcPr>
            <w:tcW w:w="10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6.02E-07</w:t>
            </w:r>
          </w:p>
        </w:tc>
        <w:tc>
          <w:tcPr>
            <w:tcW w:w="147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4.97E-02</w:t>
            </w:r>
          </w:p>
        </w:tc>
        <w:tc>
          <w:tcPr>
            <w:tcW w:w="250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ENSG00000249319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AC068533.7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  <w:tc>
          <w:tcPr>
            <w:tcW w:w="126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</w:tr>
    </w:tbl>
    <w:p>
      <w:pPr>
        <w:pStyle w:val="6"/>
        <w:widowControl/>
        <w:jc w:val="both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br w:type="page"/>
      </w:r>
    </w:p>
    <w:p>
      <w:pPr>
        <w:pStyle w:val="6"/>
        <w:widowControl/>
        <w:jc w:val="both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widowControl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able S9</w:t>
      </w:r>
      <w:r>
        <w:rPr>
          <w:rFonts w:hint="eastAsia"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DEGs with FDR &lt; 0.05</w:t>
      </w:r>
    </w:p>
    <w:tbl>
      <w:tblPr>
        <w:tblStyle w:val="9"/>
        <w:tblW w:w="11553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845"/>
        <w:gridCol w:w="1301"/>
        <w:gridCol w:w="1534"/>
        <w:gridCol w:w="1709"/>
        <w:gridCol w:w="1203"/>
        <w:gridCol w:w="167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Gene ID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Gene name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logFC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v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alue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Adj P value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Direction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ENSG00000154165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GPR15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2.25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2.54E-14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4.73E-10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ENSG00000173114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LRRN3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1.10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7.92E-08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7.39E-04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ENSG00000134460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IL2RA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0.67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3.80E-07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2.36E-03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ENSG00000080822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CLDND1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0.27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1.68E-06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6.41E-03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ENSG00000171631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P2RY6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1.02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1.72E-06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6.41E-03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ENSG00000226321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AC104809.3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-0.99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5.51E-06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ENSG00000171954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CYP4F22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-0.75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6.73E-06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ENSG00000198756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COLGALT2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-0.73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7.35E-06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ENSG00000159259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CHAF1B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-0.46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8.10E-06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ENSG00000159445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THEM4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0.40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9.39E-06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ENSG00000075234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TTC38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-0.43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9.54E-06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ENSG00000004468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CD38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-0.48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1.02E-05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ENSG00000138166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DUSP5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-0.46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1.14E-05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ENSG00000180155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LYNX1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-0.87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1.21E-05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ENSG00000134864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GGACT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-0.58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1.25E-05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1.56E-02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ENSG00000224356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RP11-151A6.4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-0.67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1.61E-05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1.87E-02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sense_intronic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ENSG00000077063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CTTNBP2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1.31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1.95E-05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2.14E-02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ENSG00000136153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LMO7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0.31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2.15E-05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2.22E-02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ENSG00000152495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CAMK4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2.35E-05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2.31E-02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ENSG00000178562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CD28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0.35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2.66E-05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2.48E-02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ENSG00000167680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SEMA6B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1.24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4.54E-05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4.03E-02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ENSG00000158813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EDA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0.64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4.76E-05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4.04E-02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ENSG00000163606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CD200R1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5.68E-05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4.40E-02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ENSG00000138795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LEF1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5.84E-05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4.40E-02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ENSG00000174348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PODN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-0.80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5.89E-05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4.40E-02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22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ENSG00000147044</w:t>
            </w:r>
          </w:p>
        </w:tc>
        <w:tc>
          <w:tcPr>
            <w:tcW w:w="18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CASK</w:t>
            </w:r>
          </w:p>
        </w:tc>
        <w:tc>
          <w:tcPr>
            <w:tcW w:w="13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  <w:tc>
          <w:tcPr>
            <w:tcW w:w="153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6.35E-05</w:t>
            </w:r>
          </w:p>
        </w:tc>
        <w:tc>
          <w:tcPr>
            <w:tcW w:w="1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4.55E-02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6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protein_coding</w:t>
            </w:r>
          </w:p>
        </w:tc>
      </w:tr>
    </w:tbl>
    <w:p>
      <w:pPr>
        <w:pStyle w:val="6"/>
        <w:widowControl/>
        <w:jc w:val="both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</w:p>
    <w:p>
      <w:pPr>
        <w:pStyle w:val="6"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able S10. 148 </w:t>
      </w:r>
      <w:r>
        <w:rPr>
          <w:rFonts w:hint="eastAsia"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DMR-DEG pairs</w:t>
      </w:r>
    </w:p>
    <w:tbl>
      <w:tblPr>
        <w:tblStyle w:val="9"/>
        <w:tblW w:w="9733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2010"/>
        <w:gridCol w:w="1213"/>
        <w:gridCol w:w="1276"/>
        <w:gridCol w:w="992"/>
        <w:gridCol w:w="11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467" w:hRule="atLeast"/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DMR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Predicted target Gene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irection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DMR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P value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DEG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DEG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138471976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138472191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SIL1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.60E-04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chr8:145666690-145666802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TONSL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chr16:588842-589059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CAPN15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chr7:140414385-140414633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NDUFB2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chr17:415069-415609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VPS53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.80E-06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48289327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48289770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DDX23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108733790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108734067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CMKLR1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chr2:152746588-152746978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CACNB4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chr1:6327901-6328131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ACOT7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chr17:81043739-81044429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METRNL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4.0E-05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chr10:95201042-95201479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MYOF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chr16:89959962-89960328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TCF25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chr19:10614564-10615030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KEAP1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chr3:160764268-160764590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PPM1L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chr20:62292231-62292644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RTEL1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chr18:29607978-29608129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RP11-53I6.2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chr19:1880091-1880444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ABHD17A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chr22:26984699-26985033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TPST2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92291397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92291719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chr1:92270210-92270406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TGFBR3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chr2:236942159-236942376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AGAP1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chr10:135037434-135038012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KNDC1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chr19:10572259-10572563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PDE4A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chr22:18602349-18602669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PEX26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.40E-02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chr4:6041075-6041492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JAKMIP1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.40E-02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chr9:139906078-139906343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ABCA2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chr4:83640103-83640191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SCD5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.45E-02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chr10:126413379-126413691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FAM53B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.47E-02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chr11:31994804-31995240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RCN1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.53E-02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chr14:24002493-24002806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RP11-66N24.4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.63E-02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chr8:67697643-67697930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C8orf44-SGK3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.76E-02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chr1:161513847-161514197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FCGR3A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chr22:26889389-26889577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TFIP11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chr19:11211598-11211889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LDLR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30158120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30158513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PLEKHF1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chr15:78277976-78278338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TBC1D2B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chr22:47040659-47040953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GRAMD4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chr12:113798078-113798201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PLBD2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chr1:161569127-161569601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FCGR2C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chr9:130646115-130646569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ST6GALNAC6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3.00E-02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chr17:79247878-79248510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SLC38A10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3.09E-02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chr16:57014552-57014951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CETP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3.09E-02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chr2:98338140-98338371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ZAP70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3.09E-02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chr12:120546982-120547244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chr12:120534669-120535068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RAB35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.10E-05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3.32E-02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chr19:4045342-4045412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ZBTB7A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.70E-02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chr17:9569619-9569895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USP43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.70E-02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chr13:98117447-98117710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RAP2A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.20E-05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.72E-02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chr11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67024748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67025170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RAD9A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.98E-02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chr2:74375246-74375595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BOLA3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.99E-02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chr17:18173858-18174216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TOP3A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chr17:42335362-42335652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SLC4A1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chr7:150817808-150818362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AGAP3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.21E-02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chr3:49710490-49711033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APEH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.45E-02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chr4:893194-893669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GAK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.68E-02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chr3:121229839-121230152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POLQ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chr22:21349778-21350083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LZTR1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chr10:71709189-71710198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COL13A1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chr3:129290004-129290503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PLXND1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chr10:6055819-6056041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0E-07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chr3:13898755-13899135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WNT7A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chr4:149312755-149313439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NR3C2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.80E-05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222312663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222313620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EPHA4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chr11:44839868-44840277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TSPAN18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chr17:6980364-6980673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CLEC10A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chr11:133827605-133827961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IGSF9B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chr8:128854648-128855399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PVT1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4.12E-09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chr6:148613495-148613952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SASH1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chr6:111421622-111421694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SLC16A10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.30E-06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chr5:158285125-158285317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EBF1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chr1:52785827-52786037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ZFYVE9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chr10:61830401-61830708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ANK3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chr2:229913383-229913876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PID1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chr5:80417333-80417694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RASGRF2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chr7:90364297-90364719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CDK14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chr19:3043935-3044321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TLE2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chr10:116211360-116211478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ABLIM1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chr2:228155033-228155194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COL4A3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chr8:125379442-125379668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TMEM65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chr3:31798283-31798935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OSBPL10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.60E-05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chr12:111634863-111635345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CUX2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chr2:112899009-112899266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FBLN7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chr4:75150606-75151022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MTHFD2L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chr4:110608692-110609168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CASP6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chr14:69052050-69052169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RAD51B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chr1:196704950-196705234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CFH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chr7:145915873-145916241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CNTNAP2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chr17:67458221-67458561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MAP2K6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chr1:243968004-243968103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AKT3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chr7:1130696-1131155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GPER1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chr9:19375082-19375220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RP11-513M16.8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chr5:156381183-156381504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TIMD4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ind w:firstLine="120" w:firstLineChars="5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chr3:114274098-114274334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ZBTB20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chr7:110733611-110734196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LRRN3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7.92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98239609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98240661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CLDND1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chr22:39861489-39861702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MGAT3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9.36E-05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chr10:330551-330864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DIP2C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chr12:95938919-95939513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USP44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chr2:207139319-207139585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ZDBF2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chr20:52062628-52063034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TSHZ2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chr7:105188266-105188675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RINT1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chr3:71538136-71538509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FOXP1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chr19:34787109-34787423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KIAA0355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chr3:183270227-183270709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KLHL6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chr13:28903787-28903962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FLT1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chr3:182970727-182971058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MCF2L2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.20E-02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372991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373651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AHRR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4.19E-07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chr2:162929555-162930034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DPP4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chr1:25949058-25949336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MAN1C1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chr2:25286742-25287128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EFR3B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chr15:48483389-48483595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CTXN2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chr11:14664561-14664874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PDE3B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169757128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169757597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GPR160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chr15:48483389-48483595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SLC12A1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chr2:62421683-62421892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B3GNT2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19928614</w:t>
            </w:r>
            <w:r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19928997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ZNF506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chr18:3179372-3179957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MYOM1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8.4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.80E-02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chr12:94853449-94853898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CCDC41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9.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trHeight w:val="90" w:hRule="atLeast"/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chr14:99707876-99708459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BCL11B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up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chr17:2709716-2709887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RAP1GAP2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chr5:106907664-106908081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EFNA5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chr1:92946580-92947480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GFI1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chr1:32211861-32212281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BAI2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chr10:126749791-126750041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CTBP2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.30E-03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chr6:41889486-41889915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MED20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chr7:971754-972293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ADAP1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.70E-03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chr20:3204242-3204780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ITPA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chr7:148723197-148723699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PDIA4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chr4:1206731-1207090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CTBP1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chr17:7948581-7948972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ALOX15B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chr11:65656325-65656680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FIBP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7.71E-07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chr21:45164636-45164914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PDXK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chr5:141255647-141256135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PCDH1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chr4:1858667-1859196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LETM1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chr9:128003249-128003712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HSPA5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chr3:47267209-47267717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KIF9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chr16:2208158-2208581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TRAF7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chr8:38835786-38836311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chr8:38831191-38831593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HTRA4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Hyper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.30E-05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ind w:firstLine="120" w:firstLineChars="50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chr20:48763229-48763719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TMEM189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chr1:230248356-230248569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GALNT2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chr22:45066532-45066993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PRR5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chr12:111882672-111882996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SH2B3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chr22:37544494-37544856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IL2RB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chr19:39972336-39972578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TIMM50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chr1:20985181-20985505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DDOST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4.92E-08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chr16:88839300-88839640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PIEZO1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chr6:41889486-41889915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BYSL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chr3:45138569-45138755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CDCP1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.20E-05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9E-02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chr5:140888112-140888524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PCDHGC5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E-05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8E-02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rPr>
          <w:jc w:val="center"/>
        </w:trPr>
        <w:tc>
          <w:tcPr>
            <w:tcW w:w="310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chr2:220419304-220419636</w:t>
            </w:r>
          </w:p>
        </w:tc>
        <w:tc>
          <w:tcPr>
            <w:tcW w:w="201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OBSL1</w:t>
            </w:r>
          </w:p>
        </w:tc>
        <w:tc>
          <w:tcPr>
            <w:tcW w:w="121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Hypo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E-06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down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E-02</w:t>
            </w:r>
          </w:p>
        </w:tc>
      </w:tr>
    </w:tbl>
    <w:p>
      <w:pPr>
        <w:pStyle w:val="6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widowControl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Table S11. 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KEGG pathway enrichment analysis of common genes in methylation and mRNA datasets</w:t>
      </w:r>
    </w:p>
    <w:tbl>
      <w:tblPr>
        <w:tblStyle w:val="9"/>
        <w:tblW w:w="11688" w:type="dxa"/>
        <w:tblInd w:w="152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3650"/>
        <w:gridCol w:w="1276"/>
        <w:gridCol w:w="5626"/>
      </w:tblGrid>
      <w:tr>
        <w:tblPrEx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ID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Description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ene ID</w:t>
            </w:r>
          </w:p>
        </w:tc>
      </w:tr>
      <w:tr>
        <w:tblPrEx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hsa04144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Endocytosis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3.80E-03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IL2RA/ZFYVE9/AGAP1/LDLR/IL2RB/RAB35/AGAP3</w:t>
            </w:r>
          </w:p>
        </w:tc>
      </w:tr>
      <w:tr>
        <w:tblPrEx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hsa04974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digestion and absorption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.37E-03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SLC16A10/COL4A3/DPP4/COL13A1</w:t>
            </w:r>
          </w:p>
        </w:tc>
      </w:tr>
      <w:tr>
        <w:tblPrEx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hsa00510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N-Glycan biosynthesis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.00E-03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MGAT3/MAN1C1/DDOST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hsa04141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Protein processing in endoplasmic reticulum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.15E-02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SIL1/PDIA4/MAN1C1/HSPA5/DDOST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hsa05150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Staphylococcus aureus infection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.84E-02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FCGR3A/CFH/FCGR2C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hsa04380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Osteoclast differentiation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.11E-02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FCGR3A/FCGR2C/MAP2K6/AKT3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hsa05220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Chronic myeloid leukemia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.47E-02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CTBP2/CTBP1/AKT3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hsa04151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PI3K-Akt signaling pathway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.60E-02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IL2RA/EFNA5/FLT1/COL4A3/C8orf44-SGK3/IL2RB/AKT3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hsa04010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MAPK signaling pathway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.43E-02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EFNA5/CACNB4/RASGRF2/FLT1/MAP2K6/AKT3</w:t>
            </w:r>
          </w:p>
        </w:tc>
      </w:tr>
      <w:tr>
        <w:tblPrEx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hsa05235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PD-L1 expression and PD-1 checkpoint pathway in cancer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.69E-02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ZAP70/MAP2K6/AKT3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hsa04658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Th1 and Th2 cell differentiation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.02E-02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IL2RA/IL2RB/ZAP70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hsa04014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Ras signaling pathway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.22E-02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EFNA5/RASGRF2/FLT1/ZAP70/AKT3</w:t>
            </w:r>
          </w:p>
        </w:tc>
      </w:tr>
      <w:tr>
        <w:tblPrEx>
          <w:tblLayout w:type="fixed"/>
        </w:tblPrEx>
        <w:tc>
          <w:tcPr>
            <w:tcW w:w="113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hsa04659</w:t>
            </w:r>
          </w:p>
        </w:tc>
        <w:tc>
          <w:tcPr>
            <w:tcW w:w="3650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Th17 cell differentiation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5.82E-02</w:t>
            </w:r>
          </w:p>
        </w:tc>
        <w:tc>
          <w:tcPr>
            <w:tcW w:w="5626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IL2RA/IL2RB/ZAP70</w:t>
            </w:r>
          </w:p>
        </w:tc>
      </w:tr>
    </w:tbl>
    <w:p>
      <w:pPr>
        <w:pStyle w:val="6"/>
        <w:jc w:val="both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6"/>
        <w:jc w:val="center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  <w:t>able S12. Difference in blood cytokine between smokers and nonsmokers</w:t>
      </w:r>
    </w:p>
    <w:tbl>
      <w:tblPr>
        <w:tblStyle w:val="9"/>
        <w:tblW w:w="5598" w:type="dxa"/>
        <w:jc w:val="center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35"/>
        <w:gridCol w:w="1418"/>
      </w:tblGrid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Cytokine</w:t>
            </w:r>
          </w:p>
        </w:tc>
        <w:tc>
          <w:tcPr>
            <w:tcW w:w="2835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β (95% CI)</w:t>
            </w:r>
          </w:p>
        </w:tc>
        <w:tc>
          <w:tcPr>
            <w:tcW w:w="1418" w:type="dxa"/>
            <w:tcBorders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P-value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VEGF</w:t>
            </w:r>
          </w:p>
        </w:tc>
        <w:tc>
          <w:tcPr>
            <w:tcW w:w="2835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0.26 (0.02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0.50)</w:t>
            </w:r>
          </w:p>
        </w:tc>
        <w:tc>
          <w:tcPr>
            <w:tcW w:w="1418" w:type="dxa"/>
            <w:tcBorders>
              <w:top w:val="single" w:color="000000" w:themeColor="text1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FGF basic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0.17 (-0.01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0.34)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IL-1β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0.26 (-0.20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0.72)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IL-1ra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0.25 (-0.12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0.62)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0.18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IL-2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0.03 (-0.09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0.15)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IL-4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0.24 (-0.01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0.49)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0.06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IL-5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0.07 (-0.09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0.24)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0.37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IL-6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0.08 (-0.13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0.28)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IL-7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0.19 (-0.03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0.48)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IL-8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0.64 (-0.87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2.15)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0.38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IL-9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0.23 (-0.03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0.46)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0.08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IL-10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0.02 (-0.19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0.15)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IL-12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0.09 (-0.07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0.25)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IL-13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0.31 (-0.35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0.98)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IL-15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0.15 (-0.11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0.41)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IL-17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0.17 (-0.04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0.37)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Eotaxin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0.70 (-0.09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1.45)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0.79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G-CSF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0.12 (-0.21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0.45)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GM-CSF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0.12 (-0.15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0.39)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0.36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IFN-γ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0.23 (-0.08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0.54)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0.14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IP-10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0.06 (-0.74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0.86)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0.88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MCP-1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0.25 (-0.49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0.99)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0.49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MIP-1α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0.58 (-1.00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2.16)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0.45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PDGF-BB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1.49 (-0.32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3.30)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MIP-1β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0.33 (-0.24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0.91)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RANTES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0.50 (-0.34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1.34)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TNF-α</w:t>
            </w:r>
          </w:p>
        </w:tc>
        <w:tc>
          <w:tcPr>
            <w:tcW w:w="28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0.18 (-0.04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0.41)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right="454" w:rightChars="216"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0.10</w:t>
            </w:r>
          </w:p>
        </w:tc>
      </w:tr>
    </w:tbl>
    <w:p>
      <w:pPr>
        <w:pStyle w:val="6"/>
        <w:rPr>
          <w:rFonts w:ascii="Times New Roman" w:hAnsi="Times New Roman"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panose1 w:val="020B0703020204020201"/>
    <w:charset w:val="86"/>
    <w:family w:val="auto"/>
    <w:pitch w:val="default"/>
    <w:sig w:usb0="80000287" w:usb1="2A0F3C52" w:usb2="00000016" w:usb3="00000000" w:csb0="0004001F" w:csb1="00000000"/>
  </w:font>
  <w:font w:name="DengXian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BFF"/>
    <w:rsid w:val="00016310"/>
    <w:rsid w:val="000278D2"/>
    <w:rsid w:val="000435C8"/>
    <w:rsid w:val="00073282"/>
    <w:rsid w:val="000C5441"/>
    <w:rsid w:val="000D6D2D"/>
    <w:rsid w:val="000E354B"/>
    <w:rsid w:val="00125581"/>
    <w:rsid w:val="00144151"/>
    <w:rsid w:val="00172A27"/>
    <w:rsid w:val="00173E7B"/>
    <w:rsid w:val="00182D32"/>
    <w:rsid w:val="00187A35"/>
    <w:rsid w:val="001936A7"/>
    <w:rsid w:val="00195B11"/>
    <w:rsid w:val="001A7F6F"/>
    <w:rsid w:val="001C7692"/>
    <w:rsid w:val="001E150B"/>
    <w:rsid w:val="001E5363"/>
    <w:rsid w:val="001E65D4"/>
    <w:rsid w:val="002027BA"/>
    <w:rsid w:val="00207A89"/>
    <w:rsid w:val="002220B9"/>
    <w:rsid w:val="00233119"/>
    <w:rsid w:val="002359F5"/>
    <w:rsid w:val="00264F04"/>
    <w:rsid w:val="002B6DC7"/>
    <w:rsid w:val="002C1410"/>
    <w:rsid w:val="002E570A"/>
    <w:rsid w:val="002F5681"/>
    <w:rsid w:val="003220B7"/>
    <w:rsid w:val="003222C9"/>
    <w:rsid w:val="00324190"/>
    <w:rsid w:val="00393E6A"/>
    <w:rsid w:val="003A61B7"/>
    <w:rsid w:val="003B1F5F"/>
    <w:rsid w:val="003B3747"/>
    <w:rsid w:val="004012B3"/>
    <w:rsid w:val="00415D64"/>
    <w:rsid w:val="00416BB6"/>
    <w:rsid w:val="00417CEE"/>
    <w:rsid w:val="004320A1"/>
    <w:rsid w:val="004507CC"/>
    <w:rsid w:val="00457D9E"/>
    <w:rsid w:val="00464FD6"/>
    <w:rsid w:val="0047615D"/>
    <w:rsid w:val="0049655B"/>
    <w:rsid w:val="004A307F"/>
    <w:rsid w:val="004A6F05"/>
    <w:rsid w:val="004B07B7"/>
    <w:rsid w:val="004E7139"/>
    <w:rsid w:val="0051310B"/>
    <w:rsid w:val="00547A14"/>
    <w:rsid w:val="00553038"/>
    <w:rsid w:val="0056730D"/>
    <w:rsid w:val="005C5718"/>
    <w:rsid w:val="006148B5"/>
    <w:rsid w:val="006163CC"/>
    <w:rsid w:val="00622F96"/>
    <w:rsid w:val="006265D0"/>
    <w:rsid w:val="00671774"/>
    <w:rsid w:val="00676CEE"/>
    <w:rsid w:val="00692742"/>
    <w:rsid w:val="006A58C0"/>
    <w:rsid w:val="006A683F"/>
    <w:rsid w:val="006B2FF2"/>
    <w:rsid w:val="006D160C"/>
    <w:rsid w:val="006F0622"/>
    <w:rsid w:val="006F1CE2"/>
    <w:rsid w:val="0070114A"/>
    <w:rsid w:val="0070161E"/>
    <w:rsid w:val="007109BD"/>
    <w:rsid w:val="00723DB9"/>
    <w:rsid w:val="0073153A"/>
    <w:rsid w:val="007573D4"/>
    <w:rsid w:val="00762F85"/>
    <w:rsid w:val="007804A1"/>
    <w:rsid w:val="007A5777"/>
    <w:rsid w:val="007A67AF"/>
    <w:rsid w:val="00820A28"/>
    <w:rsid w:val="00840D8B"/>
    <w:rsid w:val="008A078B"/>
    <w:rsid w:val="008A4B65"/>
    <w:rsid w:val="008C41AE"/>
    <w:rsid w:val="008E0DC9"/>
    <w:rsid w:val="008E0FF0"/>
    <w:rsid w:val="008E4297"/>
    <w:rsid w:val="009132ED"/>
    <w:rsid w:val="009147E3"/>
    <w:rsid w:val="0099241A"/>
    <w:rsid w:val="009E0D47"/>
    <w:rsid w:val="009F376D"/>
    <w:rsid w:val="00A11D6B"/>
    <w:rsid w:val="00A132AB"/>
    <w:rsid w:val="00A3331A"/>
    <w:rsid w:val="00A5143F"/>
    <w:rsid w:val="00A75739"/>
    <w:rsid w:val="00A96BB5"/>
    <w:rsid w:val="00AC6071"/>
    <w:rsid w:val="00B057D1"/>
    <w:rsid w:val="00B123C8"/>
    <w:rsid w:val="00B204A1"/>
    <w:rsid w:val="00B33D27"/>
    <w:rsid w:val="00B600A2"/>
    <w:rsid w:val="00B67054"/>
    <w:rsid w:val="00B91389"/>
    <w:rsid w:val="00B939D5"/>
    <w:rsid w:val="00B961C3"/>
    <w:rsid w:val="00B96229"/>
    <w:rsid w:val="00BA0311"/>
    <w:rsid w:val="00BA2670"/>
    <w:rsid w:val="00BA5130"/>
    <w:rsid w:val="00BB69A9"/>
    <w:rsid w:val="00BF64E5"/>
    <w:rsid w:val="00C07600"/>
    <w:rsid w:val="00C23C84"/>
    <w:rsid w:val="00C26299"/>
    <w:rsid w:val="00C47CEA"/>
    <w:rsid w:val="00C54580"/>
    <w:rsid w:val="00C64E20"/>
    <w:rsid w:val="00C65E97"/>
    <w:rsid w:val="00C66A0C"/>
    <w:rsid w:val="00C96E1E"/>
    <w:rsid w:val="00CE07D9"/>
    <w:rsid w:val="00D1296B"/>
    <w:rsid w:val="00D13937"/>
    <w:rsid w:val="00D623BA"/>
    <w:rsid w:val="00DA0857"/>
    <w:rsid w:val="00DB2F62"/>
    <w:rsid w:val="00DE1302"/>
    <w:rsid w:val="00DF7255"/>
    <w:rsid w:val="00E17217"/>
    <w:rsid w:val="00E24815"/>
    <w:rsid w:val="00E36E2F"/>
    <w:rsid w:val="00E42A50"/>
    <w:rsid w:val="00E46BDF"/>
    <w:rsid w:val="00E5302D"/>
    <w:rsid w:val="00E82AD1"/>
    <w:rsid w:val="00E95913"/>
    <w:rsid w:val="00EA0F5B"/>
    <w:rsid w:val="00ED2739"/>
    <w:rsid w:val="00EE5950"/>
    <w:rsid w:val="00EF498C"/>
    <w:rsid w:val="00F144B8"/>
    <w:rsid w:val="00F34EE5"/>
    <w:rsid w:val="00F52F8F"/>
    <w:rsid w:val="00F62603"/>
    <w:rsid w:val="00F63D8F"/>
    <w:rsid w:val="00FD2CC8"/>
    <w:rsid w:val="00FE4630"/>
    <w:rsid w:val="00FF2655"/>
    <w:rsid w:val="0DEF4298"/>
    <w:rsid w:val="0DF384B7"/>
    <w:rsid w:val="0E3DEF62"/>
    <w:rsid w:val="174752A6"/>
    <w:rsid w:val="17F68054"/>
    <w:rsid w:val="18B67751"/>
    <w:rsid w:val="1E3F1660"/>
    <w:rsid w:val="1F5FA538"/>
    <w:rsid w:val="1FB64363"/>
    <w:rsid w:val="1FEB9425"/>
    <w:rsid w:val="1FFDA8B9"/>
    <w:rsid w:val="25D77453"/>
    <w:rsid w:val="2CDF408E"/>
    <w:rsid w:val="2DF93AA1"/>
    <w:rsid w:val="2E9F638A"/>
    <w:rsid w:val="2EBD4E43"/>
    <w:rsid w:val="2FAB8FF1"/>
    <w:rsid w:val="2FFF4755"/>
    <w:rsid w:val="319B0DD7"/>
    <w:rsid w:val="33F71358"/>
    <w:rsid w:val="36FF2C6B"/>
    <w:rsid w:val="3777544B"/>
    <w:rsid w:val="37D5CF3F"/>
    <w:rsid w:val="37F78136"/>
    <w:rsid w:val="37F7866C"/>
    <w:rsid w:val="37FEA812"/>
    <w:rsid w:val="39F75B59"/>
    <w:rsid w:val="3A76F838"/>
    <w:rsid w:val="3D6734CF"/>
    <w:rsid w:val="3F4F6E28"/>
    <w:rsid w:val="3F7E1211"/>
    <w:rsid w:val="3FF5A6D2"/>
    <w:rsid w:val="3FF9D713"/>
    <w:rsid w:val="3FFD96EF"/>
    <w:rsid w:val="491A93EA"/>
    <w:rsid w:val="4A7F3675"/>
    <w:rsid w:val="4BBF0C33"/>
    <w:rsid w:val="4BFFAFA8"/>
    <w:rsid w:val="4FD3B009"/>
    <w:rsid w:val="4FFFA32D"/>
    <w:rsid w:val="53F93394"/>
    <w:rsid w:val="54BF4775"/>
    <w:rsid w:val="54BFA45B"/>
    <w:rsid w:val="56BF259F"/>
    <w:rsid w:val="57DA6336"/>
    <w:rsid w:val="57FFD939"/>
    <w:rsid w:val="58FFDE19"/>
    <w:rsid w:val="597F1CEE"/>
    <w:rsid w:val="59F7F43B"/>
    <w:rsid w:val="5ABDEEEE"/>
    <w:rsid w:val="5AFFF39F"/>
    <w:rsid w:val="5BB708BB"/>
    <w:rsid w:val="5BFBD93D"/>
    <w:rsid w:val="5C8BE075"/>
    <w:rsid w:val="5DBB6B5A"/>
    <w:rsid w:val="5EBD28A0"/>
    <w:rsid w:val="5ED705DA"/>
    <w:rsid w:val="5EF91DC0"/>
    <w:rsid w:val="5F0331A9"/>
    <w:rsid w:val="5FCEC01E"/>
    <w:rsid w:val="5FFA6E47"/>
    <w:rsid w:val="5FFDE00C"/>
    <w:rsid w:val="5FFF49E1"/>
    <w:rsid w:val="603D9818"/>
    <w:rsid w:val="63F2CB16"/>
    <w:rsid w:val="67E72AAA"/>
    <w:rsid w:val="67FF9500"/>
    <w:rsid w:val="69BD375B"/>
    <w:rsid w:val="6A7F8850"/>
    <w:rsid w:val="6ACB7239"/>
    <w:rsid w:val="6ADD9ACE"/>
    <w:rsid w:val="6B5FB629"/>
    <w:rsid w:val="6BCD0134"/>
    <w:rsid w:val="6BD794D4"/>
    <w:rsid w:val="6D7FCBF4"/>
    <w:rsid w:val="6DBFC00B"/>
    <w:rsid w:val="6DC7D844"/>
    <w:rsid w:val="6DCF9EEB"/>
    <w:rsid w:val="6EFEAD02"/>
    <w:rsid w:val="6F36EBD9"/>
    <w:rsid w:val="6F5D2236"/>
    <w:rsid w:val="6FDF4B71"/>
    <w:rsid w:val="6FFBEE94"/>
    <w:rsid w:val="71F15EEC"/>
    <w:rsid w:val="73BF58C3"/>
    <w:rsid w:val="73E70E6A"/>
    <w:rsid w:val="757D5E85"/>
    <w:rsid w:val="75BB7F92"/>
    <w:rsid w:val="75DF9DF1"/>
    <w:rsid w:val="75F5C1FF"/>
    <w:rsid w:val="774E3B84"/>
    <w:rsid w:val="77922159"/>
    <w:rsid w:val="77C7A2F6"/>
    <w:rsid w:val="77E31D28"/>
    <w:rsid w:val="77EB5A45"/>
    <w:rsid w:val="77ED24B3"/>
    <w:rsid w:val="77EFF5D1"/>
    <w:rsid w:val="79FEF5F3"/>
    <w:rsid w:val="7A3D3041"/>
    <w:rsid w:val="7AF305DB"/>
    <w:rsid w:val="7AF7F2B8"/>
    <w:rsid w:val="7AFB254B"/>
    <w:rsid w:val="7B6B7F53"/>
    <w:rsid w:val="7B6F98CE"/>
    <w:rsid w:val="7B7DB5B7"/>
    <w:rsid w:val="7BF7861D"/>
    <w:rsid w:val="7C4EE946"/>
    <w:rsid w:val="7CEFBD78"/>
    <w:rsid w:val="7DDEBD5C"/>
    <w:rsid w:val="7DEB4465"/>
    <w:rsid w:val="7DEF9B4A"/>
    <w:rsid w:val="7DF76EE8"/>
    <w:rsid w:val="7DFE59C4"/>
    <w:rsid w:val="7DFFB95C"/>
    <w:rsid w:val="7E7DBA0A"/>
    <w:rsid w:val="7ED503F6"/>
    <w:rsid w:val="7EEF07B2"/>
    <w:rsid w:val="7F53712D"/>
    <w:rsid w:val="7F8EFF7B"/>
    <w:rsid w:val="7FBEAFA0"/>
    <w:rsid w:val="7FBFF29D"/>
    <w:rsid w:val="7FDD24D9"/>
    <w:rsid w:val="7FDDEF94"/>
    <w:rsid w:val="7FDF4DFE"/>
    <w:rsid w:val="7FE655DD"/>
    <w:rsid w:val="7FE79C40"/>
    <w:rsid w:val="7FE7B4E0"/>
    <w:rsid w:val="7FECB69D"/>
    <w:rsid w:val="7FED10F5"/>
    <w:rsid w:val="7FF78C5E"/>
    <w:rsid w:val="7FFB73A1"/>
    <w:rsid w:val="7FFFC165"/>
    <w:rsid w:val="8AF9CDED"/>
    <w:rsid w:val="95CF8FEF"/>
    <w:rsid w:val="976CCB10"/>
    <w:rsid w:val="97FD8E36"/>
    <w:rsid w:val="99FE7939"/>
    <w:rsid w:val="9DEED258"/>
    <w:rsid w:val="9EF786B4"/>
    <w:rsid w:val="9F57BBA6"/>
    <w:rsid w:val="9F97E876"/>
    <w:rsid w:val="9FBDCC25"/>
    <w:rsid w:val="9FEB05E7"/>
    <w:rsid w:val="A2F71372"/>
    <w:rsid w:val="A37B0509"/>
    <w:rsid w:val="ABEAB965"/>
    <w:rsid w:val="AF3CF2AA"/>
    <w:rsid w:val="AFD7990F"/>
    <w:rsid w:val="B6FD4061"/>
    <w:rsid w:val="B7250E54"/>
    <w:rsid w:val="B7E610EB"/>
    <w:rsid w:val="B9DFE55B"/>
    <w:rsid w:val="BBCB8CC8"/>
    <w:rsid w:val="BCDF88F1"/>
    <w:rsid w:val="BD77BD11"/>
    <w:rsid w:val="BEAF9152"/>
    <w:rsid w:val="BFE6E077"/>
    <w:rsid w:val="BFFE7CAA"/>
    <w:rsid w:val="BFFF14CD"/>
    <w:rsid w:val="BFFF74B3"/>
    <w:rsid w:val="C7F5F898"/>
    <w:rsid w:val="CBFEF772"/>
    <w:rsid w:val="CDD68598"/>
    <w:rsid w:val="CE7F1522"/>
    <w:rsid w:val="CF531B78"/>
    <w:rsid w:val="CFBE2B74"/>
    <w:rsid w:val="CFBECCEF"/>
    <w:rsid w:val="D0E7F7C5"/>
    <w:rsid w:val="D28FA145"/>
    <w:rsid w:val="D5FECC35"/>
    <w:rsid w:val="D71B5B48"/>
    <w:rsid w:val="D7BF07AC"/>
    <w:rsid w:val="D7FFEFC2"/>
    <w:rsid w:val="D93E9C5A"/>
    <w:rsid w:val="DBAF4CCA"/>
    <w:rsid w:val="DBDFA83A"/>
    <w:rsid w:val="DC7FC291"/>
    <w:rsid w:val="DD7F47BD"/>
    <w:rsid w:val="DDDFA19F"/>
    <w:rsid w:val="DDEEA451"/>
    <w:rsid w:val="DE4FF14B"/>
    <w:rsid w:val="DEEF9B4D"/>
    <w:rsid w:val="DF6FF64F"/>
    <w:rsid w:val="DFA78DC1"/>
    <w:rsid w:val="DFD925F4"/>
    <w:rsid w:val="DFEEB882"/>
    <w:rsid w:val="DFFD2E80"/>
    <w:rsid w:val="E175D402"/>
    <w:rsid w:val="E38B871D"/>
    <w:rsid w:val="E60603AB"/>
    <w:rsid w:val="E6D8096B"/>
    <w:rsid w:val="E6EFB9BC"/>
    <w:rsid w:val="E7CD8095"/>
    <w:rsid w:val="EB42A71B"/>
    <w:rsid w:val="EBDB5125"/>
    <w:rsid w:val="EBDE9646"/>
    <w:rsid w:val="ED5FA0A1"/>
    <w:rsid w:val="ED79231A"/>
    <w:rsid w:val="EDEF98A5"/>
    <w:rsid w:val="EE7B2323"/>
    <w:rsid w:val="EEB39CFA"/>
    <w:rsid w:val="EEDF3019"/>
    <w:rsid w:val="EEDF69FF"/>
    <w:rsid w:val="EF3FB6B8"/>
    <w:rsid w:val="EF79FA36"/>
    <w:rsid w:val="EFABD4A6"/>
    <w:rsid w:val="EFBFF609"/>
    <w:rsid w:val="EFD7EE68"/>
    <w:rsid w:val="EFF7E9E1"/>
    <w:rsid w:val="EFFBDCB3"/>
    <w:rsid w:val="EFFF1150"/>
    <w:rsid w:val="EFFF23B6"/>
    <w:rsid w:val="F24AA16B"/>
    <w:rsid w:val="F3BFA51C"/>
    <w:rsid w:val="F3E9F128"/>
    <w:rsid w:val="F3EE981C"/>
    <w:rsid w:val="F3F2F1A2"/>
    <w:rsid w:val="F598C2B8"/>
    <w:rsid w:val="F59E45EC"/>
    <w:rsid w:val="F5BB86C3"/>
    <w:rsid w:val="F6584379"/>
    <w:rsid w:val="F65FAC54"/>
    <w:rsid w:val="F7D2CE92"/>
    <w:rsid w:val="F7F43810"/>
    <w:rsid w:val="F9AF20BF"/>
    <w:rsid w:val="F9EB8086"/>
    <w:rsid w:val="FA5675F3"/>
    <w:rsid w:val="FA7F13D0"/>
    <w:rsid w:val="FAFBB9A4"/>
    <w:rsid w:val="FB1F18CF"/>
    <w:rsid w:val="FB370068"/>
    <w:rsid w:val="FB7D08FF"/>
    <w:rsid w:val="FBAF83EC"/>
    <w:rsid w:val="FBB70069"/>
    <w:rsid w:val="FBBB3F4F"/>
    <w:rsid w:val="FBE921A1"/>
    <w:rsid w:val="FBFBD0F6"/>
    <w:rsid w:val="FC78F3F2"/>
    <w:rsid w:val="FCD7A1D9"/>
    <w:rsid w:val="FD759296"/>
    <w:rsid w:val="FD7F46BF"/>
    <w:rsid w:val="FDD688BF"/>
    <w:rsid w:val="FDEE1755"/>
    <w:rsid w:val="FDF560CC"/>
    <w:rsid w:val="FE28DB41"/>
    <w:rsid w:val="FE3D0035"/>
    <w:rsid w:val="FE6F8751"/>
    <w:rsid w:val="FEB7975B"/>
    <w:rsid w:val="FEFB2975"/>
    <w:rsid w:val="FF0FF93A"/>
    <w:rsid w:val="FF200334"/>
    <w:rsid w:val="FF35A8F9"/>
    <w:rsid w:val="FF608F40"/>
    <w:rsid w:val="FFB77AF2"/>
    <w:rsid w:val="FFBAF9EB"/>
    <w:rsid w:val="FFBE28C4"/>
    <w:rsid w:val="FFBF0F2A"/>
    <w:rsid w:val="FFC7E180"/>
    <w:rsid w:val="FFCEF72D"/>
    <w:rsid w:val="FFD85FF0"/>
    <w:rsid w:val="FFDA1881"/>
    <w:rsid w:val="FFDF568B"/>
    <w:rsid w:val="FFDF844F"/>
    <w:rsid w:val="FFE36A19"/>
    <w:rsid w:val="FFE73468"/>
    <w:rsid w:val="FFEFD888"/>
    <w:rsid w:val="FFF763CF"/>
    <w:rsid w:val="FFFA889F"/>
    <w:rsid w:val="FFFD8337"/>
    <w:rsid w:val="FFFDF5B6"/>
    <w:rsid w:val="FFFEBBB9"/>
    <w:rsid w:val="FFFED2FF"/>
    <w:rsid w:val="FFFFA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rFonts w:ascii="宋体" w:eastAsia="宋体"/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批注框文本 字符"/>
    <w:basedOn w:val="7"/>
    <w:link w:val="3"/>
    <w:qFormat/>
    <w:uiPriority w:val="0"/>
    <w:rPr>
      <w:rFonts w:ascii="宋体" w:hAnsiTheme="minorHAnsi" w:cstheme="minorBidi"/>
      <w:kern w:val="2"/>
      <w:sz w:val="18"/>
      <w:szCs w:val="18"/>
    </w:rPr>
  </w:style>
  <w:style w:type="character" w:customStyle="1" w:styleId="11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4016</Words>
  <Characters>22893</Characters>
  <Lines>190</Lines>
  <Paragraphs>53</Paragraphs>
  <ScaleCrop>false</ScaleCrop>
  <LinksUpToDate>false</LinksUpToDate>
  <CharactersWithSpaces>26856</CharactersWithSpaces>
  <Application>WPS Office_1.0.1.1354_F1E327BC-269C-435d-A152-05C5408002CA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2021-04-03T13:56:00Z</dcterms:created>
  <dc:creator>cici</dc:creator>
  <cp:lastModifiedBy>cici</cp:lastModifiedBy>
  <dcterms:modified xsi:type="dcterms:W3CDTF">2021-06-15T10:41:55Z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2052-1.0.1.1354</vt:lpwstr>
  </property>
  <property fmtid="{D5CDD505-2E9C-101B-9397-08002B2CF9AE}" pid="3" name="ICV">
    <vt:lpwstr>2168BA929D3E4089845546C923B49CBD</vt:lpwstr>
  </property>
</Properties>
</file>