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DB81A3" w14:textId="77777777" w:rsidR="00442AFE" w:rsidRPr="009F6CD8" w:rsidRDefault="00442AFE" w:rsidP="00442AFE">
      <w:pPr>
        <w:spacing w:line="480" w:lineRule="auto"/>
        <w:jc w:val="center"/>
        <w:rPr>
          <w:rFonts w:eastAsiaTheme="majorEastAsia"/>
          <w:b/>
          <w:bCs/>
          <w:lang w:val="en-US"/>
        </w:rPr>
      </w:pPr>
      <w:r w:rsidRPr="009F6CD8">
        <w:rPr>
          <w:rFonts w:eastAsiaTheme="majorEastAsia"/>
          <w:b/>
          <w:bCs/>
          <w:lang w:val="en-US"/>
        </w:rPr>
        <w:t>Supplementary Material</w:t>
      </w:r>
    </w:p>
    <w:p w14:paraId="78EDC359" w14:textId="77777777" w:rsidR="00D977A5" w:rsidRPr="009F6CD8" w:rsidRDefault="00D977A5" w:rsidP="00D977A5">
      <w:pPr>
        <w:spacing w:line="480" w:lineRule="auto"/>
        <w:jc w:val="center"/>
        <w:rPr>
          <w:b/>
          <w:sz w:val="28"/>
        </w:rPr>
      </w:pPr>
      <w:r w:rsidRPr="009F6CD8">
        <w:rPr>
          <w:b/>
          <w:sz w:val="28"/>
        </w:rPr>
        <w:t>Maternal iron status in early pregnancy and DNA methylation in offspring: an epigenome-wide meta-analysis</w:t>
      </w:r>
    </w:p>
    <w:p w14:paraId="55245234" w14:textId="77777777" w:rsidR="00D977A5" w:rsidRPr="009F6CD8" w:rsidRDefault="00D977A5" w:rsidP="00D977A5">
      <w:pPr>
        <w:spacing w:line="480" w:lineRule="auto"/>
        <w:rPr>
          <w:b/>
          <w:i/>
        </w:rPr>
      </w:pPr>
    </w:p>
    <w:p w14:paraId="6D726FDA" w14:textId="3E6A6580" w:rsidR="00D977A5" w:rsidRPr="009F6CD8" w:rsidRDefault="00D977A5" w:rsidP="00D977A5">
      <w:pPr>
        <w:spacing w:line="480" w:lineRule="auto"/>
      </w:pPr>
      <w:r w:rsidRPr="009F6CD8">
        <w:t>M.J. Taeubert</w:t>
      </w:r>
      <w:r w:rsidRPr="009F6CD8">
        <w:rPr>
          <w:vertAlign w:val="superscript"/>
        </w:rPr>
        <w:t>1,2</w:t>
      </w:r>
      <w:r w:rsidRPr="009F6CD8">
        <w:t>*, P. de Prado</w:t>
      </w:r>
      <w:r w:rsidR="00C24DC2" w:rsidRPr="009F6CD8">
        <w:t>-</w:t>
      </w:r>
      <w:r w:rsidRPr="009F6CD8">
        <w:t>Bert</w:t>
      </w:r>
      <w:r w:rsidRPr="009F6CD8">
        <w:rPr>
          <w:vertAlign w:val="superscript"/>
        </w:rPr>
        <w:t>3,4,5</w:t>
      </w:r>
      <w:r w:rsidRPr="009F6CD8">
        <w:t>*, M.L. Geurtsen</w:t>
      </w:r>
      <w:r w:rsidRPr="009F6CD8">
        <w:rPr>
          <w:vertAlign w:val="superscript"/>
        </w:rPr>
        <w:t>1,6</w:t>
      </w:r>
      <w:r w:rsidRPr="009F6CD8">
        <w:t>, G. Mancano</w:t>
      </w:r>
      <w:r w:rsidRPr="009F6CD8">
        <w:rPr>
          <w:vertAlign w:val="superscript"/>
        </w:rPr>
        <w:t>7,8</w:t>
      </w:r>
      <w:r w:rsidRPr="009F6CD8">
        <w:t>, M.J. Vermeulen</w:t>
      </w:r>
      <w:r w:rsidRPr="009F6CD8">
        <w:rPr>
          <w:vertAlign w:val="superscript"/>
        </w:rPr>
        <w:t>6</w:t>
      </w:r>
      <w:r w:rsidRPr="009F6CD8">
        <w:t>, I.K.M. Reiss</w:t>
      </w:r>
      <w:r w:rsidRPr="009F6CD8">
        <w:rPr>
          <w:vertAlign w:val="superscript"/>
        </w:rPr>
        <w:t>6</w:t>
      </w:r>
      <w:r w:rsidRPr="009F6CD8">
        <w:t>, J. Sunyer Deu</w:t>
      </w:r>
      <w:r w:rsidRPr="009F6CD8">
        <w:rPr>
          <w:vertAlign w:val="superscript"/>
        </w:rPr>
        <w:t>3,4,5,9</w:t>
      </w:r>
      <w:r w:rsidRPr="009F6CD8">
        <w:t>, G.C. Sharp</w:t>
      </w:r>
      <w:r w:rsidRPr="009F6CD8">
        <w:rPr>
          <w:vertAlign w:val="superscript"/>
        </w:rPr>
        <w:t>7,8,10</w:t>
      </w:r>
      <w:r w:rsidRPr="009F6CD8">
        <w:t>, J. Julvez</w:t>
      </w:r>
      <w:r w:rsidRPr="009F6CD8">
        <w:rPr>
          <w:vertAlign w:val="superscript"/>
        </w:rPr>
        <w:t>3,5</w:t>
      </w:r>
      <w:r w:rsidR="003440F6" w:rsidRPr="009F6CD8">
        <w:rPr>
          <w:vertAlign w:val="superscript"/>
        </w:rPr>
        <w:t>,11</w:t>
      </w:r>
      <w:r w:rsidRPr="009F6CD8">
        <w:t>, M.U. Muckenthaler</w:t>
      </w:r>
      <w:r w:rsidRPr="009F6CD8">
        <w:rPr>
          <w:vertAlign w:val="superscript"/>
        </w:rPr>
        <w:t>2</w:t>
      </w:r>
      <w:r w:rsidR="00C24DC2" w:rsidRPr="009F6CD8">
        <w:rPr>
          <w:vertAlign w:val="superscript"/>
        </w:rPr>
        <w:sym w:font="Symbol" w:char="F0B1"/>
      </w:r>
      <w:r w:rsidRPr="009F6CD8">
        <w:t>, J.F. Felix</w:t>
      </w:r>
      <w:r w:rsidRPr="009F6CD8">
        <w:rPr>
          <w:vertAlign w:val="superscript"/>
        </w:rPr>
        <w:t>1,6</w:t>
      </w:r>
      <w:r w:rsidR="00C24DC2" w:rsidRPr="009F6CD8">
        <w:rPr>
          <w:vertAlign w:val="superscript"/>
        </w:rPr>
        <w:sym w:font="Symbol" w:char="F0B1"/>
      </w:r>
      <w:r w:rsidRPr="009F6CD8">
        <w:t xml:space="preserve"> </w:t>
      </w:r>
    </w:p>
    <w:p w14:paraId="5A39EBAA" w14:textId="77777777" w:rsidR="00D977A5" w:rsidRPr="009F6CD8" w:rsidRDefault="00D977A5" w:rsidP="00D977A5">
      <w:pPr>
        <w:pStyle w:val="ListParagraph"/>
        <w:numPr>
          <w:ilvl w:val="0"/>
          <w:numId w:val="34"/>
        </w:numPr>
        <w:spacing w:line="480" w:lineRule="auto"/>
        <w:rPr>
          <w:sz w:val="22"/>
          <w:szCs w:val="22"/>
        </w:rPr>
      </w:pPr>
      <w:r w:rsidRPr="009F6CD8">
        <w:rPr>
          <w:sz w:val="22"/>
          <w:szCs w:val="22"/>
        </w:rPr>
        <w:t>The Generation R Study Group, Erasmus MC, University Medical Center Rotterdam, Rotterdam, the Netherlands.</w:t>
      </w:r>
    </w:p>
    <w:p w14:paraId="7B12C121" w14:textId="77777777" w:rsidR="00D977A5" w:rsidRPr="009F6CD8" w:rsidRDefault="00D977A5" w:rsidP="00D977A5">
      <w:pPr>
        <w:pStyle w:val="ListParagraph"/>
        <w:numPr>
          <w:ilvl w:val="0"/>
          <w:numId w:val="34"/>
        </w:numPr>
        <w:spacing w:after="200" w:line="480" w:lineRule="auto"/>
        <w:rPr>
          <w:sz w:val="22"/>
          <w:szCs w:val="22"/>
        </w:rPr>
      </w:pPr>
      <w:r w:rsidRPr="009F6CD8">
        <w:rPr>
          <w:sz w:val="22"/>
          <w:szCs w:val="22"/>
        </w:rPr>
        <w:t xml:space="preserve">Department of </w:t>
      </w:r>
      <w:proofErr w:type="spellStart"/>
      <w:r w:rsidRPr="009F6CD8">
        <w:rPr>
          <w:sz w:val="22"/>
          <w:szCs w:val="22"/>
        </w:rPr>
        <w:t>Pediatric</w:t>
      </w:r>
      <w:proofErr w:type="spellEnd"/>
      <w:r w:rsidRPr="009F6CD8">
        <w:rPr>
          <w:sz w:val="22"/>
          <w:szCs w:val="22"/>
        </w:rPr>
        <w:t xml:space="preserve"> Oncology, </w:t>
      </w:r>
      <w:proofErr w:type="spellStart"/>
      <w:r w:rsidRPr="009F6CD8">
        <w:rPr>
          <w:sz w:val="22"/>
          <w:szCs w:val="22"/>
        </w:rPr>
        <w:t>Hematology</w:t>
      </w:r>
      <w:proofErr w:type="spellEnd"/>
      <w:r w:rsidRPr="009F6CD8">
        <w:rPr>
          <w:sz w:val="22"/>
          <w:szCs w:val="22"/>
        </w:rPr>
        <w:t xml:space="preserve"> and Immunology, University Medical Center, Heidelberg, Germany.</w:t>
      </w:r>
    </w:p>
    <w:p w14:paraId="1988102B" w14:textId="77777777" w:rsidR="00D977A5" w:rsidRPr="009F6CD8" w:rsidRDefault="00D977A5" w:rsidP="00D977A5">
      <w:pPr>
        <w:pStyle w:val="ListParagraph"/>
        <w:numPr>
          <w:ilvl w:val="0"/>
          <w:numId w:val="34"/>
        </w:numPr>
        <w:spacing w:line="480" w:lineRule="auto"/>
        <w:rPr>
          <w:sz w:val="22"/>
          <w:szCs w:val="22"/>
        </w:rPr>
      </w:pPr>
      <w:proofErr w:type="spellStart"/>
      <w:r w:rsidRPr="009F6CD8">
        <w:rPr>
          <w:sz w:val="22"/>
          <w:szCs w:val="22"/>
        </w:rPr>
        <w:t>ISGlobal</w:t>
      </w:r>
      <w:proofErr w:type="spellEnd"/>
      <w:r w:rsidRPr="009F6CD8">
        <w:rPr>
          <w:sz w:val="22"/>
          <w:szCs w:val="22"/>
        </w:rPr>
        <w:t>, Barcelona, Spain.</w:t>
      </w:r>
    </w:p>
    <w:p w14:paraId="13E0FACB" w14:textId="77777777" w:rsidR="00D977A5" w:rsidRPr="009F6CD8" w:rsidRDefault="00D977A5" w:rsidP="00D977A5">
      <w:pPr>
        <w:pStyle w:val="ListParagraph"/>
        <w:numPr>
          <w:ilvl w:val="0"/>
          <w:numId w:val="34"/>
        </w:numPr>
        <w:spacing w:line="480" w:lineRule="auto"/>
        <w:rPr>
          <w:sz w:val="22"/>
          <w:szCs w:val="22"/>
        </w:rPr>
      </w:pPr>
      <w:proofErr w:type="spellStart"/>
      <w:r w:rsidRPr="009F6CD8">
        <w:rPr>
          <w:sz w:val="22"/>
          <w:szCs w:val="22"/>
        </w:rPr>
        <w:t>Universitat</w:t>
      </w:r>
      <w:proofErr w:type="spellEnd"/>
      <w:r w:rsidRPr="009F6CD8">
        <w:rPr>
          <w:sz w:val="22"/>
          <w:szCs w:val="22"/>
        </w:rPr>
        <w:t xml:space="preserve"> </w:t>
      </w:r>
      <w:proofErr w:type="spellStart"/>
      <w:r w:rsidRPr="009F6CD8">
        <w:rPr>
          <w:sz w:val="22"/>
          <w:szCs w:val="22"/>
        </w:rPr>
        <w:t>Pompeu</w:t>
      </w:r>
      <w:proofErr w:type="spellEnd"/>
      <w:r w:rsidRPr="009F6CD8">
        <w:rPr>
          <w:sz w:val="22"/>
          <w:szCs w:val="22"/>
        </w:rPr>
        <w:t xml:space="preserve"> </w:t>
      </w:r>
      <w:proofErr w:type="spellStart"/>
      <w:r w:rsidRPr="009F6CD8">
        <w:rPr>
          <w:sz w:val="22"/>
          <w:szCs w:val="22"/>
        </w:rPr>
        <w:t>Fabra</w:t>
      </w:r>
      <w:proofErr w:type="spellEnd"/>
      <w:r w:rsidRPr="009F6CD8">
        <w:rPr>
          <w:sz w:val="22"/>
          <w:szCs w:val="22"/>
        </w:rPr>
        <w:t xml:space="preserve"> (UPF), Barcelona, Spain.</w:t>
      </w:r>
    </w:p>
    <w:p w14:paraId="390207ED" w14:textId="77777777" w:rsidR="00D977A5" w:rsidRPr="009F6CD8" w:rsidRDefault="00D977A5" w:rsidP="00D977A5">
      <w:pPr>
        <w:pStyle w:val="ListParagraph"/>
        <w:numPr>
          <w:ilvl w:val="0"/>
          <w:numId w:val="34"/>
        </w:numPr>
        <w:spacing w:line="480" w:lineRule="auto"/>
        <w:rPr>
          <w:sz w:val="22"/>
          <w:szCs w:val="22"/>
        </w:rPr>
      </w:pPr>
      <w:r w:rsidRPr="009F6CD8">
        <w:rPr>
          <w:sz w:val="22"/>
          <w:szCs w:val="22"/>
        </w:rPr>
        <w:t xml:space="preserve">CIBER </w:t>
      </w:r>
      <w:proofErr w:type="spellStart"/>
      <w:r w:rsidRPr="009F6CD8">
        <w:rPr>
          <w:sz w:val="22"/>
          <w:szCs w:val="22"/>
        </w:rPr>
        <w:t>Epidemiología</w:t>
      </w:r>
      <w:proofErr w:type="spellEnd"/>
      <w:r w:rsidRPr="009F6CD8">
        <w:rPr>
          <w:sz w:val="22"/>
          <w:szCs w:val="22"/>
        </w:rPr>
        <w:t xml:space="preserve"> y </w:t>
      </w:r>
      <w:proofErr w:type="spellStart"/>
      <w:r w:rsidRPr="009F6CD8">
        <w:rPr>
          <w:sz w:val="22"/>
          <w:szCs w:val="22"/>
        </w:rPr>
        <w:t>Salud</w:t>
      </w:r>
      <w:proofErr w:type="spellEnd"/>
      <w:r w:rsidRPr="009F6CD8">
        <w:rPr>
          <w:sz w:val="22"/>
          <w:szCs w:val="22"/>
        </w:rPr>
        <w:t xml:space="preserve"> </w:t>
      </w:r>
      <w:proofErr w:type="spellStart"/>
      <w:r w:rsidRPr="009F6CD8">
        <w:rPr>
          <w:sz w:val="22"/>
          <w:szCs w:val="22"/>
        </w:rPr>
        <w:t>Pública</w:t>
      </w:r>
      <w:proofErr w:type="spellEnd"/>
      <w:r w:rsidRPr="009F6CD8">
        <w:rPr>
          <w:sz w:val="22"/>
          <w:szCs w:val="22"/>
        </w:rPr>
        <w:t xml:space="preserve"> (CIBERESP), Madrid, Spain.</w:t>
      </w:r>
    </w:p>
    <w:p w14:paraId="1DF6E232" w14:textId="77777777" w:rsidR="00D977A5" w:rsidRPr="009F6CD8" w:rsidRDefault="00D977A5" w:rsidP="00D977A5">
      <w:pPr>
        <w:pStyle w:val="ListParagraph"/>
        <w:numPr>
          <w:ilvl w:val="0"/>
          <w:numId w:val="34"/>
        </w:numPr>
        <w:spacing w:line="480" w:lineRule="auto"/>
        <w:rPr>
          <w:sz w:val="22"/>
          <w:szCs w:val="22"/>
        </w:rPr>
      </w:pPr>
      <w:r w:rsidRPr="009F6CD8">
        <w:rPr>
          <w:sz w:val="22"/>
          <w:szCs w:val="22"/>
        </w:rPr>
        <w:t>Department of Pediatrics, Sophia’s Children’s Hospital, Erasmus MC, University Medical Center Rotterdam, Rotterdam, the Netherlands.</w:t>
      </w:r>
    </w:p>
    <w:p w14:paraId="23505C80" w14:textId="77777777" w:rsidR="00D977A5" w:rsidRPr="009F6CD8" w:rsidRDefault="00D977A5" w:rsidP="00D977A5">
      <w:pPr>
        <w:pStyle w:val="ListParagraph"/>
        <w:numPr>
          <w:ilvl w:val="0"/>
          <w:numId w:val="34"/>
        </w:numPr>
        <w:spacing w:line="480" w:lineRule="auto"/>
        <w:rPr>
          <w:sz w:val="22"/>
          <w:szCs w:val="22"/>
        </w:rPr>
      </w:pPr>
      <w:r w:rsidRPr="009F6CD8">
        <w:rPr>
          <w:sz w:val="22"/>
          <w:szCs w:val="22"/>
        </w:rPr>
        <w:t>MRC Integrative Epidemiology Unit at the University of Bristol, Bristol, United Kingdom</w:t>
      </w:r>
    </w:p>
    <w:p w14:paraId="5CF96726" w14:textId="77777777" w:rsidR="00D977A5" w:rsidRPr="009F6CD8" w:rsidRDefault="00D977A5" w:rsidP="00D977A5">
      <w:pPr>
        <w:pStyle w:val="ListParagraph"/>
        <w:numPr>
          <w:ilvl w:val="0"/>
          <w:numId w:val="34"/>
        </w:numPr>
        <w:spacing w:line="480" w:lineRule="auto"/>
        <w:rPr>
          <w:sz w:val="22"/>
          <w:szCs w:val="22"/>
        </w:rPr>
      </w:pPr>
      <w:r w:rsidRPr="009F6CD8">
        <w:rPr>
          <w:sz w:val="22"/>
          <w:szCs w:val="22"/>
        </w:rPr>
        <w:t>Bristol Medical School Population Health Sciences, University of Bristol, Bristol, United Kingdom</w:t>
      </w:r>
    </w:p>
    <w:p w14:paraId="66F71609" w14:textId="77777777" w:rsidR="00D977A5" w:rsidRPr="009F6CD8" w:rsidRDefault="00D977A5" w:rsidP="00D977A5">
      <w:pPr>
        <w:pStyle w:val="ListParagraph"/>
        <w:numPr>
          <w:ilvl w:val="0"/>
          <w:numId w:val="34"/>
        </w:numPr>
        <w:spacing w:line="480" w:lineRule="auto"/>
        <w:rPr>
          <w:sz w:val="22"/>
          <w:szCs w:val="22"/>
        </w:rPr>
      </w:pPr>
      <w:r w:rsidRPr="009F6CD8">
        <w:rPr>
          <w:sz w:val="22"/>
          <w:szCs w:val="22"/>
        </w:rPr>
        <w:t>IMIM (Hospital del Mar Medical Research Institute), Barcelona, Spain</w:t>
      </w:r>
    </w:p>
    <w:p w14:paraId="3015536D" w14:textId="3BE400A6" w:rsidR="00D977A5" w:rsidRPr="009F6CD8" w:rsidRDefault="00D977A5" w:rsidP="00D977A5">
      <w:pPr>
        <w:pStyle w:val="ListParagraph"/>
        <w:numPr>
          <w:ilvl w:val="0"/>
          <w:numId w:val="34"/>
        </w:numPr>
        <w:spacing w:line="480" w:lineRule="auto"/>
        <w:rPr>
          <w:sz w:val="22"/>
          <w:szCs w:val="22"/>
        </w:rPr>
      </w:pPr>
      <w:r w:rsidRPr="009F6CD8">
        <w:rPr>
          <w:sz w:val="22"/>
          <w:szCs w:val="22"/>
        </w:rPr>
        <w:t>School of Oral and Dental Sciences, University of Bristol, Bristol, United Kingdom</w:t>
      </w:r>
    </w:p>
    <w:p w14:paraId="6EBCBEA2" w14:textId="1337E6DB" w:rsidR="00442AFE" w:rsidRPr="009F6CD8" w:rsidRDefault="001F7637" w:rsidP="002A7028">
      <w:pPr>
        <w:pStyle w:val="ListParagraph"/>
        <w:numPr>
          <w:ilvl w:val="0"/>
          <w:numId w:val="34"/>
        </w:numPr>
        <w:spacing w:line="480" w:lineRule="auto"/>
        <w:rPr>
          <w:sz w:val="22"/>
          <w:szCs w:val="22"/>
        </w:rPr>
      </w:pPr>
      <w:proofErr w:type="spellStart"/>
      <w:r w:rsidRPr="009F6CD8">
        <w:rPr>
          <w:sz w:val="22"/>
          <w:szCs w:val="22"/>
        </w:rPr>
        <w:t>Institut</w:t>
      </w:r>
      <w:proofErr w:type="spellEnd"/>
      <w:r w:rsidRPr="009F6CD8">
        <w:rPr>
          <w:sz w:val="22"/>
          <w:szCs w:val="22"/>
        </w:rPr>
        <w:t xml:space="preserve"> </w:t>
      </w:r>
      <w:proofErr w:type="spellStart"/>
      <w:r w:rsidRPr="009F6CD8">
        <w:rPr>
          <w:sz w:val="22"/>
          <w:szCs w:val="22"/>
        </w:rPr>
        <w:t>d'Investigació</w:t>
      </w:r>
      <w:proofErr w:type="spellEnd"/>
      <w:r w:rsidRPr="009F6CD8">
        <w:rPr>
          <w:sz w:val="22"/>
          <w:szCs w:val="22"/>
        </w:rPr>
        <w:t xml:space="preserve"> </w:t>
      </w:r>
      <w:proofErr w:type="spellStart"/>
      <w:r w:rsidRPr="009F6CD8">
        <w:rPr>
          <w:sz w:val="22"/>
          <w:szCs w:val="22"/>
        </w:rPr>
        <w:t>Sanitària</w:t>
      </w:r>
      <w:proofErr w:type="spellEnd"/>
      <w:r w:rsidRPr="009F6CD8">
        <w:rPr>
          <w:sz w:val="22"/>
          <w:szCs w:val="22"/>
        </w:rPr>
        <w:t xml:space="preserve"> Pere </w:t>
      </w:r>
      <w:proofErr w:type="spellStart"/>
      <w:r w:rsidRPr="009F6CD8">
        <w:rPr>
          <w:sz w:val="22"/>
          <w:szCs w:val="22"/>
        </w:rPr>
        <w:t>Virgili</w:t>
      </w:r>
      <w:proofErr w:type="spellEnd"/>
      <w:r w:rsidRPr="009F6CD8">
        <w:rPr>
          <w:sz w:val="22"/>
          <w:szCs w:val="22"/>
        </w:rPr>
        <w:t xml:space="preserve">, Hospital </w:t>
      </w:r>
      <w:proofErr w:type="spellStart"/>
      <w:r w:rsidRPr="009F6CD8">
        <w:rPr>
          <w:sz w:val="22"/>
          <w:szCs w:val="22"/>
        </w:rPr>
        <w:t>Universitari</w:t>
      </w:r>
      <w:proofErr w:type="spellEnd"/>
      <w:r w:rsidRPr="009F6CD8">
        <w:rPr>
          <w:sz w:val="22"/>
          <w:szCs w:val="22"/>
        </w:rPr>
        <w:t xml:space="preserve"> </w:t>
      </w:r>
      <w:proofErr w:type="spellStart"/>
      <w:r w:rsidRPr="009F6CD8">
        <w:rPr>
          <w:sz w:val="22"/>
          <w:szCs w:val="22"/>
        </w:rPr>
        <w:t>Sant</w:t>
      </w:r>
      <w:proofErr w:type="spellEnd"/>
      <w:r w:rsidRPr="009F6CD8">
        <w:rPr>
          <w:sz w:val="22"/>
          <w:szCs w:val="22"/>
        </w:rPr>
        <w:t xml:space="preserve"> Joan de Reus, Reus, Spain</w:t>
      </w:r>
    </w:p>
    <w:p w14:paraId="4B56AC4E" w14:textId="77777777" w:rsidR="001E2FB7" w:rsidRPr="009F6CD8" w:rsidRDefault="001E2FB7" w:rsidP="001E2FB7">
      <w:pPr>
        <w:spacing w:line="480" w:lineRule="auto"/>
      </w:pPr>
      <w:r w:rsidRPr="009F6CD8">
        <w:t>* Joint first authors</w:t>
      </w:r>
    </w:p>
    <w:p w14:paraId="571CFC95" w14:textId="77777777" w:rsidR="001E2FB7" w:rsidRPr="009F6CD8" w:rsidRDefault="001E2FB7" w:rsidP="001E2FB7">
      <w:pPr>
        <w:spacing w:line="480" w:lineRule="auto"/>
      </w:pPr>
      <w:r w:rsidRPr="009F6CD8">
        <w:rPr>
          <w:vertAlign w:val="superscript"/>
        </w:rPr>
        <w:sym w:font="Symbol" w:char="F0B1"/>
      </w:r>
      <w:r w:rsidRPr="009F6CD8">
        <w:t xml:space="preserve"> Joint last authors</w:t>
      </w:r>
    </w:p>
    <w:p w14:paraId="6E759FF3" w14:textId="77777777" w:rsidR="001E2FB7" w:rsidRPr="009F6CD8" w:rsidRDefault="001E2FB7" w:rsidP="002A7028">
      <w:pPr>
        <w:spacing w:line="480" w:lineRule="auto"/>
        <w:rPr>
          <w:b/>
          <w:iCs/>
        </w:rPr>
      </w:pPr>
    </w:p>
    <w:p w14:paraId="61313718" w14:textId="77777777" w:rsidR="00442AFE" w:rsidRPr="009F6CD8" w:rsidRDefault="00442AFE" w:rsidP="00442AFE">
      <w:pPr>
        <w:spacing w:line="480" w:lineRule="auto"/>
        <w:rPr>
          <w:b/>
        </w:rPr>
      </w:pPr>
      <w:r w:rsidRPr="009F6CD8">
        <w:rPr>
          <w:b/>
        </w:rPr>
        <w:lastRenderedPageBreak/>
        <w:t>Corresponding author</w:t>
      </w:r>
      <w:r w:rsidRPr="009F6CD8">
        <w:rPr>
          <w:b/>
        </w:rPr>
        <w:br/>
      </w:r>
      <w:r w:rsidRPr="009F6CD8">
        <w:t>Janine Felix, The Generation R Study Group, Erasmus University Medical Center, PO Box 2040, 3000 CA Rotterdam, the Netherlands (j.felix@erasmusmc.nl). Telephone number: +31 10 7043405</w:t>
      </w:r>
    </w:p>
    <w:p w14:paraId="13421AB4" w14:textId="77777777" w:rsidR="008A406B" w:rsidRPr="009F6CD8" w:rsidRDefault="008A406B" w:rsidP="00442AFE">
      <w:pPr>
        <w:spacing w:line="480" w:lineRule="auto"/>
        <w:rPr>
          <w:rFonts w:eastAsiaTheme="majorEastAsia"/>
          <w:b/>
          <w:bCs/>
          <w:lang w:val="en-US"/>
        </w:rPr>
      </w:pPr>
    </w:p>
    <w:p w14:paraId="764F782F" w14:textId="77777777" w:rsidR="008A406B" w:rsidRPr="009F6CD8" w:rsidRDefault="008A406B" w:rsidP="00442AFE">
      <w:pPr>
        <w:spacing w:line="480" w:lineRule="auto"/>
        <w:rPr>
          <w:rFonts w:eastAsiaTheme="majorEastAsia"/>
          <w:b/>
          <w:bCs/>
          <w:lang w:val="en-US"/>
        </w:rPr>
      </w:pPr>
    </w:p>
    <w:p w14:paraId="3C633751" w14:textId="478C8ECF" w:rsidR="00442AFE" w:rsidRPr="009F6CD8" w:rsidRDefault="00442AFE" w:rsidP="00442AFE">
      <w:pPr>
        <w:spacing w:line="480" w:lineRule="auto"/>
        <w:rPr>
          <w:rFonts w:eastAsiaTheme="majorEastAsia"/>
          <w:b/>
          <w:bCs/>
          <w:lang w:val="en-US"/>
        </w:rPr>
      </w:pPr>
      <w:r w:rsidRPr="009F6CD8">
        <w:rPr>
          <w:rFonts w:eastAsiaTheme="majorEastAsia"/>
          <w:b/>
          <w:bCs/>
          <w:lang w:val="en-US"/>
        </w:rPr>
        <w:t xml:space="preserve">Content: </w:t>
      </w:r>
    </w:p>
    <w:p w14:paraId="454DF62B" w14:textId="136F6C94" w:rsidR="00442AFE" w:rsidRPr="009F6CD8" w:rsidRDefault="00442AFE" w:rsidP="00442AFE">
      <w:pPr>
        <w:spacing w:line="480" w:lineRule="auto"/>
        <w:ind w:left="1416" w:hanging="1416"/>
        <w:rPr>
          <w:rFonts w:eastAsiaTheme="majorEastAsia"/>
          <w:b/>
          <w:bCs/>
          <w:lang w:val="en-US"/>
        </w:rPr>
      </w:pPr>
      <w:r w:rsidRPr="009F6CD8">
        <w:rPr>
          <w:rFonts w:eastAsiaTheme="majorEastAsia"/>
          <w:b/>
          <w:bCs/>
          <w:lang w:val="en-US"/>
        </w:rPr>
        <w:t>Table S1</w:t>
      </w:r>
      <w:r w:rsidRPr="009F6CD8">
        <w:rPr>
          <w:rFonts w:eastAsiaTheme="majorEastAsia"/>
          <w:b/>
          <w:bCs/>
          <w:lang w:val="en-US"/>
        </w:rPr>
        <w:tab/>
      </w:r>
      <w:r w:rsidR="0050306A" w:rsidRPr="009F6CD8">
        <w:rPr>
          <w:rFonts w:eastAsiaTheme="majorEastAsia"/>
          <w:lang w:val="en-US"/>
        </w:rPr>
        <w:t>Results of the</w:t>
      </w:r>
      <w:r w:rsidR="00BC2504" w:rsidRPr="009F6CD8">
        <w:rPr>
          <w:rFonts w:eastAsiaTheme="majorEastAsia"/>
          <w:bCs/>
          <w:lang w:val="en-US"/>
        </w:rPr>
        <w:t xml:space="preserve"> meta-analysis of epigenome-wide association study results of maternal early-pregnancy serum ferritin concentrations and DNA methylation in cord blood</w:t>
      </w:r>
      <w:r w:rsidR="00DB1262" w:rsidRPr="009F6CD8">
        <w:rPr>
          <w:rFonts w:eastAsiaTheme="majorEastAsia"/>
          <w:bCs/>
          <w:lang w:val="en-US"/>
        </w:rPr>
        <w:t xml:space="preserve"> with p values &lt;1</w:t>
      </w:r>
      <w:r w:rsidR="003F6FC1" w:rsidRPr="009F6CD8">
        <w:rPr>
          <w:rFonts w:eastAsiaTheme="majorEastAsia"/>
          <w:bCs/>
          <w:lang w:val="en-US"/>
        </w:rPr>
        <w:t xml:space="preserve">.0 </w:t>
      </w:r>
      <w:r w:rsidR="00DB1262" w:rsidRPr="009F6CD8">
        <w:rPr>
          <w:rFonts w:eastAsiaTheme="majorEastAsia"/>
          <w:bCs/>
          <w:lang w:val="en-US"/>
        </w:rPr>
        <w:t>x</w:t>
      </w:r>
      <w:r w:rsidR="003F6FC1" w:rsidRPr="009F6CD8">
        <w:rPr>
          <w:rFonts w:eastAsiaTheme="majorEastAsia"/>
          <w:bCs/>
          <w:lang w:val="en-US"/>
        </w:rPr>
        <w:t xml:space="preserve"> </w:t>
      </w:r>
      <w:r w:rsidR="00DB1262" w:rsidRPr="009F6CD8">
        <w:rPr>
          <w:rFonts w:eastAsiaTheme="majorEastAsia"/>
          <w:bCs/>
          <w:lang w:val="en-US"/>
        </w:rPr>
        <w:t>10</w:t>
      </w:r>
      <w:r w:rsidR="00DB1262" w:rsidRPr="009F6CD8">
        <w:rPr>
          <w:rFonts w:eastAsiaTheme="majorEastAsia"/>
          <w:bCs/>
          <w:vertAlign w:val="superscript"/>
          <w:lang w:val="en-US"/>
        </w:rPr>
        <w:t>-4</w:t>
      </w:r>
      <w:r w:rsidR="0050306A" w:rsidRPr="009F6CD8">
        <w:rPr>
          <w:rFonts w:eastAsiaTheme="majorEastAsia"/>
          <w:bCs/>
          <w:lang w:val="en-US"/>
        </w:rPr>
        <w:t xml:space="preserve"> – model 3</w:t>
      </w:r>
    </w:p>
    <w:p w14:paraId="5AE99DFF" w14:textId="4EF1DBB0" w:rsidR="00442AFE" w:rsidRPr="009F6CD8" w:rsidRDefault="00442AFE" w:rsidP="00442AFE">
      <w:pPr>
        <w:spacing w:line="480" w:lineRule="auto"/>
        <w:ind w:left="1416" w:hanging="1416"/>
        <w:rPr>
          <w:bCs/>
          <w:lang w:val="en-US"/>
        </w:rPr>
      </w:pPr>
      <w:r w:rsidRPr="009F6CD8">
        <w:rPr>
          <w:rFonts w:eastAsiaTheme="majorEastAsia"/>
          <w:b/>
          <w:bCs/>
          <w:lang w:val="en-US"/>
        </w:rPr>
        <w:t>Table S2</w:t>
      </w:r>
      <w:r w:rsidRPr="009F6CD8">
        <w:rPr>
          <w:rFonts w:eastAsiaTheme="majorEastAsia"/>
          <w:b/>
          <w:bCs/>
          <w:lang w:val="en-US"/>
        </w:rPr>
        <w:tab/>
      </w:r>
      <w:r w:rsidR="002D6C3B" w:rsidRPr="009F6CD8">
        <w:rPr>
          <w:rFonts w:eastAsiaTheme="majorEastAsia"/>
          <w:lang w:val="en-US"/>
        </w:rPr>
        <w:t>Results of the</w:t>
      </w:r>
      <w:r w:rsidR="00B36B9D" w:rsidRPr="009F6CD8">
        <w:rPr>
          <w:rFonts w:eastAsiaTheme="majorEastAsia"/>
          <w:lang w:val="en-US"/>
        </w:rPr>
        <w:t xml:space="preserve"> meta-analysis of epigenome-wide association study results of maternal early-pregnancy serum ferritin concentrations and DNA methylation in cord blood</w:t>
      </w:r>
      <w:r w:rsidR="003F6FC1" w:rsidRPr="009F6CD8">
        <w:rPr>
          <w:rFonts w:eastAsiaTheme="majorEastAsia"/>
          <w:lang w:val="en-US"/>
        </w:rPr>
        <w:t xml:space="preserve"> </w:t>
      </w:r>
      <w:r w:rsidR="003F6FC1" w:rsidRPr="009F6CD8">
        <w:rPr>
          <w:rFonts w:eastAsiaTheme="majorEastAsia"/>
          <w:bCs/>
          <w:lang w:val="en-US"/>
        </w:rPr>
        <w:t>with p values &lt;1.0 x 10</w:t>
      </w:r>
      <w:r w:rsidR="003F6FC1" w:rsidRPr="009F6CD8">
        <w:rPr>
          <w:rFonts w:eastAsiaTheme="majorEastAsia"/>
          <w:bCs/>
          <w:vertAlign w:val="superscript"/>
          <w:lang w:val="en-US"/>
        </w:rPr>
        <w:t>-4</w:t>
      </w:r>
      <w:r w:rsidR="003F6FC1" w:rsidRPr="009F6CD8">
        <w:rPr>
          <w:rFonts w:eastAsiaTheme="majorEastAsia"/>
          <w:bCs/>
          <w:lang w:val="en-US"/>
        </w:rPr>
        <w:t xml:space="preserve"> </w:t>
      </w:r>
      <w:r w:rsidR="002D6C3B" w:rsidRPr="009F6CD8">
        <w:rPr>
          <w:rFonts w:eastAsiaTheme="majorEastAsia"/>
          <w:lang w:val="en-US"/>
        </w:rPr>
        <w:t>– model 1</w:t>
      </w:r>
    </w:p>
    <w:p w14:paraId="4F5F1953" w14:textId="247F9E8A" w:rsidR="00442AFE" w:rsidRPr="009F6CD8" w:rsidRDefault="00442AFE" w:rsidP="00442AFE">
      <w:pPr>
        <w:spacing w:line="480" w:lineRule="auto"/>
        <w:ind w:left="1416" w:hanging="1416"/>
        <w:rPr>
          <w:rFonts w:eastAsiaTheme="majorEastAsia"/>
          <w:lang w:val="en-US"/>
        </w:rPr>
      </w:pPr>
      <w:r w:rsidRPr="009F6CD8">
        <w:rPr>
          <w:rFonts w:eastAsiaTheme="majorEastAsia"/>
          <w:b/>
          <w:bCs/>
          <w:lang w:val="en-US"/>
        </w:rPr>
        <w:t>Table S3</w:t>
      </w:r>
      <w:r w:rsidRPr="009F6CD8">
        <w:rPr>
          <w:rFonts w:eastAsiaTheme="majorEastAsia"/>
          <w:b/>
          <w:bCs/>
          <w:lang w:val="en-US"/>
        </w:rPr>
        <w:tab/>
      </w:r>
      <w:r w:rsidR="002D6C3B" w:rsidRPr="009F6CD8">
        <w:rPr>
          <w:rFonts w:eastAsiaTheme="majorEastAsia"/>
          <w:lang w:val="en-US"/>
        </w:rPr>
        <w:t>Results of the</w:t>
      </w:r>
      <w:r w:rsidR="000162EB" w:rsidRPr="009F6CD8">
        <w:rPr>
          <w:rFonts w:eastAsiaTheme="majorEastAsia"/>
          <w:lang w:val="en-US"/>
        </w:rPr>
        <w:t xml:space="preserve"> meta-analysis of epigenome-wide association study results of maternal early-pregnancy serum ferritin concentrations and DNA methylation in cord blood</w:t>
      </w:r>
      <w:r w:rsidR="003F6FC1" w:rsidRPr="009F6CD8">
        <w:rPr>
          <w:rFonts w:eastAsiaTheme="majorEastAsia"/>
          <w:lang w:val="en-US"/>
        </w:rPr>
        <w:t xml:space="preserve"> </w:t>
      </w:r>
      <w:r w:rsidR="003F6FC1" w:rsidRPr="009F6CD8">
        <w:rPr>
          <w:rFonts w:eastAsiaTheme="majorEastAsia"/>
          <w:bCs/>
          <w:lang w:val="en-US"/>
        </w:rPr>
        <w:t>with p values &lt;1.0 x 10</w:t>
      </w:r>
      <w:r w:rsidR="003F6FC1" w:rsidRPr="009F6CD8">
        <w:rPr>
          <w:rFonts w:eastAsiaTheme="majorEastAsia"/>
          <w:bCs/>
          <w:vertAlign w:val="superscript"/>
          <w:lang w:val="en-US"/>
        </w:rPr>
        <w:t>-4</w:t>
      </w:r>
      <w:r w:rsidR="003F6FC1" w:rsidRPr="009F6CD8">
        <w:rPr>
          <w:rFonts w:eastAsiaTheme="majorEastAsia"/>
          <w:bCs/>
          <w:lang w:val="en-US"/>
        </w:rPr>
        <w:t xml:space="preserve"> </w:t>
      </w:r>
      <w:r w:rsidR="002D6C3B" w:rsidRPr="009F6CD8">
        <w:rPr>
          <w:rFonts w:eastAsiaTheme="majorEastAsia"/>
          <w:lang w:val="en-US"/>
        </w:rPr>
        <w:t>– model 2</w:t>
      </w:r>
    </w:p>
    <w:p w14:paraId="0E5B6F41" w14:textId="1596E89F" w:rsidR="00442AFE" w:rsidRPr="009F6CD8" w:rsidRDefault="00442AFE" w:rsidP="00442AFE">
      <w:pPr>
        <w:spacing w:line="480" w:lineRule="auto"/>
        <w:ind w:left="1416" w:hanging="1416"/>
        <w:rPr>
          <w:lang w:val="en-US"/>
        </w:rPr>
      </w:pPr>
      <w:r w:rsidRPr="009F6CD8">
        <w:rPr>
          <w:b/>
          <w:lang w:val="en-US"/>
        </w:rPr>
        <w:t>Table S4</w:t>
      </w:r>
      <w:r w:rsidRPr="009F6CD8">
        <w:rPr>
          <w:b/>
          <w:lang w:val="en-US"/>
        </w:rPr>
        <w:tab/>
      </w:r>
      <w:r w:rsidR="008256E4" w:rsidRPr="009F6CD8">
        <w:rPr>
          <w:bCs/>
          <w:lang w:val="en-US"/>
        </w:rPr>
        <w:t xml:space="preserve">Associations of </w:t>
      </w:r>
      <w:r w:rsidR="0050306A" w:rsidRPr="009F6CD8">
        <w:rPr>
          <w:bCs/>
          <w:lang w:val="en-US"/>
        </w:rPr>
        <w:t xml:space="preserve">DNA methylation at </w:t>
      </w:r>
      <w:r w:rsidR="008256E4" w:rsidRPr="009F6CD8">
        <w:rPr>
          <w:bCs/>
          <w:lang w:val="en-US"/>
        </w:rPr>
        <w:t xml:space="preserve">the three </w:t>
      </w:r>
      <w:proofErr w:type="spellStart"/>
      <w:r w:rsidR="008256E4" w:rsidRPr="009F6CD8">
        <w:rPr>
          <w:bCs/>
          <w:lang w:val="en-US"/>
        </w:rPr>
        <w:t>CpGs</w:t>
      </w:r>
      <w:proofErr w:type="spellEnd"/>
      <w:r w:rsidR="008256E4" w:rsidRPr="009F6CD8">
        <w:rPr>
          <w:bCs/>
          <w:lang w:val="en-US"/>
        </w:rPr>
        <w:t xml:space="preserve"> identified in the meta-analysis of epigenome-wide association study results of maternal early-pregnancy serum ferritin concentrations and offspring DNA methylation, additionally adjusted for gestational age at birth (a) and for birth weight (b).</w:t>
      </w:r>
    </w:p>
    <w:p w14:paraId="64C7CBE1" w14:textId="4D3C8264" w:rsidR="00442AFE" w:rsidRPr="009F6CD8" w:rsidRDefault="00442AFE" w:rsidP="00442AFE">
      <w:pPr>
        <w:spacing w:line="480" w:lineRule="auto"/>
        <w:ind w:left="1416" w:hanging="1416"/>
        <w:rPr>
          <w:rFonts w:eastAsiaTheme="majorEastAsia"/>
          <w:bCs/>
          <w:lang w:val="en-US"/>
        </w:rPr>
      </w:pPr>
      <w:r w:rsidRPr="009F6CD8">
        <w:rPr>
          <w:rFonts w:eastAsiaTheme="majorEastAsia"/>
          <w:b/>
          <w:bCs/>
          <w:lang w:val="en-US"/>
        </w:rPr>
        <w:t>Table S5</w:t>
      </w:r>
      <w:r w:rsidRPr="009F6CD8">
        <w:rPr>
          <w:rFonts w:eastAsiaTheme="majorEastAsia"/>
          <w:b/>
          <w:bCs/>
          <w:lang w:val="en-US"/>
        </w:rPr>
        <w:tab/>
      </w:r>
      <w:r w:rsidR="0050306A" w:rsidRPr="009F6CD8">
        <w:rPr>
          <w:rFonts w:eastAsiaTheme="majorEastAsia"/>
          <w:lang w:val="en-US"/>
        </w:rPr>
        <w:t>Results of the m</w:t>
      </w:r>
      <w:r w:rsidR="000B46B3" w:rsidRPr="009F6CD8">
        <w:rPr>
          <w:rFonts w:eastAsiaTheme="majorEastAsia"/>
          <w:lang w:val="en-US"/>
        </w:rPr>
        <w:t>eta-analysis of epigenome-wide association study results of maternal early-pregnancy serum ferritin concentrations and DNA methylation in cord blood excluding mothers with C-reactive protein concentrations &gt; 10 mg/L</w:t>
      </w:r>
      <w:r w:rsidR="00BB30E8" w:rsidRPr="009F6CD8">
        <w:rPr>
          <w:rFonts w:eastAsiaTheme="majorEastAsia"/>
          <w:lang w:val="en-US"/>
        </w:rPr>
        <w:t xml:space="preserve"> </w:t>
      </w:r>
      <w:r w:rsidR="00BB30E8" w:rsidRPr="009F6CD8">
        <w:rPr>
          <w:rFonts w:eastAsiaTheme="majorEastAsia"/>
          <w:bCs/>
          <w:lang w:val="en-US"/>
        </w:rPr>
        <w:t>with p values &lt;1.0 x 10</w:t>
      </w:r>
      <w:r w:rsidR="00BB30E8" w:rsidRPr="009F6CD8">
        <w:rPr>
          <w:rFonts w:eastAsiaTheme="majorEastAsia"/>
          <w:bCs/>
          <w:vertAlign w:val="superscript"/>
          <w:lang w:val="en-US"/>
        </w:rPr>
        <w:t>-4</w:t>
      </w:r>
    </w:p>
    <w:p w14:paraId="25631C9B" w14:textId="5F841AB8" w:rsidR="00C17829" w:rsidRPr="009F6CD8" w:rsidRDefault="00C17829" w:rsidP="00C17829">
      <w:pPr>
        <w:spacing w:line="480" w:lineRule="auto"/>
        <w:ind w:left="1416" w:hanging="1416"/>
        <w:rPr>
          <w:lang w:val="en-US"/>
        </w:rPr>
      </w:pPr>
      <w:r w:rsidRPr="009F6CD8">
        <w:rPr>
          <w:b/>
          <w:lang w:val="en-US"/>
        </w:rPr>
        <w:lastRenderedPageBreak/>
        <w:t>Table S</w:t>
      </w:r>
      <w:r w:rsidR="00157C17" w:rsidRPr="009F6CD8">
        <w:rPr>
          <w:b/>
          <w:lang w:val="en-US"/>
        </w:rPr>
        <w:t>6</w:t>
      </w:r>
      <w:r w:rsidR="002903EE" w:rsidRPr="009F6CD8">
        <w:rPr>
          <w:b/>
          <w:lang w:val="en-US"/>
        </w:rPr>
        <w:t xml:space="preserve">        </w:t>
      </w:r>
      <w:r w:rsidRPr="009F6CD8">
        <w:rPr>
          <w:bCs/>
          <w:lang w:val="en-US"/>
        </w:rPr>
        <w:t xml:space="preserve">Associations of DNA methylation at the three </w:t>
      </w:r>
      <w:proofErr w:type="spellStart"/>
      <w:r w:rsidRPr="009F6CD8">
        <w:rPr>
          <w:bCs/>
          <w:lang w:val="en-US"/>
        </w:rPr>
        <w:t>CpGs</w:t>
      </w:r>
      <w:proofErr w:type="spellEnd"/>
      <w:r w:rsidRPr="009F6CD8">
        <w:rPr>
          <w:bCs/>
          <w:lang w:val="en-US"/>
        </w:rPr>
        <w:t xml:space="preserve"> identified in the meta-analysis of epigenome-wide association study results of maternal early-pregnancy serum ferritin concentrations and offspring DNA methylation, additionally adjusted for </w:t>
      </w:r>
      <w:r w:rsidR="00080BA7" w:rsidRPr="009F6CD8">
        <w:rPr>
          <w:bCs/>
          <w:lang w:val="en-US"/>
        </w:rPr>
        <w:t>Mediterranean diet (a) and for the first genetic principal component (PC1)</w:t>
      </w:r>
      <w:r w:rsidRPr="009F6CD8">
        <w:rPr>
          <w:bCs/>
          <w:lang w:val="en-US"/>
        </w:rPr>
        <w:t xml:space="preserve"> (b).</w:t>
      </w:r>
    </w:p>
    <w:p w14:paraId="315178F4" w14:textId="1A8095B2" w:rsidR="0056059B" w:rsidRPr="009F6CD8" w:rsidRDefault="007C58CD" w:rsidP="00B46A9E">
      <w:pPr>
        <w:spacing w:line="480" w:lineRule="auto"/>
      </w:pPr>
      <w:r w:rsidRPr="009F6CD8">
        <w:rPr>
          <w:rFonts w:eastAsiaTheme="majorEastAsia"/>
          <w:b/>
          <w:bCs/>
          <w:lang w:val="en-US"/>
        </w:rPr>
        <w:t>Table S</w:t>
      </w:r>
      <w:r w:rsidR="00496BD7" w:rsidRPr="009F6CD8">
        <w:rPr>
          <w:rFonts w:eastAsiaTheme="majorEastAsia"/>
          <w:b/>
          <w:bCs/>
          <w:lang w:val="en-US"/>
        </w:rPr>
        <w:t>7</w:t>
      </w:r>
      <w:r w:rsidRPr="009F6CD8">
        <w:rPr>
          <w:rFonts w:eastAsiaTheme="majorEastAsia"/>
          <w:b/>
          <w:bCs/>
          <w:lang w:val="en-US"/>
        </w:rPr>
        <w:tab/>
      </w:r>
      <w:r w:rsidR="00B46A9E" w:rsidRPr="009F6CD8">
        <w:t xml:space="preserve">Maternal and child characteristics </w:t>
      </w:r>
      <w:r w:rsidR="00DE7380" w:rsidRPr="009F6CD8">
        <w:rPr>
          <w:rFonts w:eastAsiaTheme="majorEastAsia"/>
          <w:lang w:val="en-US"/>
        </w:rPr>
        <w:t xml:space="preserve">of </w:t>
      </w:r>
      <w:r w:rsidR="00B46A9E" w:rsidRPr="009F6CD8">
        <w:rPr>
          <w:rFonts w:eastAsiaTheme="majorEastAsia"/>
          <w:lang w:val="en-US"/>
        </w:rPr>
        <w:t xml:space="preserve">the </w:t>
      </w:r>
      <w:r w:rsidR="00DE7380" w:rsidRPr="009F6CD8">
        <w:rPr>
          <w:rFonts w:eastAsiaTheme="majorEastAsia"/>
          <w:lang w:val="en-US"/>
        </w:rPr>
        <w:t>ALSPAC</w:t>
      </w:r>
      <w:r w:rsidR="0056059B" w:rsidRPr="009F6CD8">
        <w:rPr>
          <w:rFonts w:eastAsiaTheme="majorEastAsia"/>
          <w:lang w:val="en-US"/>
        </w:rPr>
        <w:t xml:space="preserve"> </w:t>
      </w:r>
      <w:r w:rsidR="00B46A9E" w:rsidRPr="009F6CD8">
        <w:rPr>
          <w:rFonts w:eastAsiaTheme="majorEastAsia"/>
          <w:lang w:val="en-US"/>
        </w:rPr>
        <w:t>study</w:t>
      </w:r>
    </w:p>
    <w:p w14:paraId="557E1D22" w14:textId="3BC94EE5" w:rsidR="004B279D" w:rsidRPr="009F6CD8" w:rsidRDefault="007C58CD" w:rsidP="00B46A9E">
      <w:pPr>
        <w:spacing w:line="480" w:lineRule="auto"/>
        <w:ind w:left="1416" w:hanging="1416"/>
        <w:rPr>
          <w:lang w:val="en-US"/>
        </w:rPr>
      </w:pPr>
      <w:r w:rsidRPr="009F6CD8">
        <w:rPr>
          <w:rFonts w:eastAsiaTheme="majorEastAsia"/>
          <w:b/>
          <w:bCs/>
          <w:lang w:val="en-US"/>
        </w:rPr>
        <w:t>Table S</w:t>
      </w:r>
      <w:r w:rsidR="00496BD7" w:rsidRPr="009F6CD8">
        <w:rPr>
          <w:rFonts w:eastAsiaTheme="majorEastAsia"/>
          <w:b/>
          <w:bCs/>
          <w:lang w:val="en-US"/>
        </w:rPr>
        <w:t>8</w:t>
      </w:r>
      <w:r w:rsidRPr="009F6CD8">
        <w:rPr>
          <w:rFonts w:eastAsiaTheme="majorEastAsia"/>
          <w:b/>
          <w:bCs/>
          <w:lang w:val="en-US"/>
        </w:rPr>
        <w:tab/>
      </w:r>
      <w:r w:rsidR="00652CBA" w:rsidRPr="009F6CD8">
        <w:rPr>
          <w:rFonts w:eastAsiaTheme="majorEastAsia"/>
          <w:lang w:val="en-US"/>
        </w:rPr>
        <w:t>Results of the e</w:t>
      </w:r>
      <w:r w:rsidR="004B279D" w:rsidRPr="009F6CD8">
        <w:rPr>
          <w:rFonts w:eastAsiaTheme="majorEastAsia"/>
          <w:lang w:val="en-US"/>
        </w:rPr>
        <w:t>pigenome-wide association study results of maternal early-pregnancy transferrin concentrations and DNA methylation in cord blood</w:t>
      </w:r>
      <w:r w:rsidR="00652CBA" w:rsidRPr="009F6CD8">
        <w:rPr>
          <w:rFonts w:eastAsiaTheme="majorEastAsia"/>
          <w:lang w:val="en-US"/>
        </w:rPr>
        <w:t xml:space="preserve"> </w:t>
      </w:r>
      <w:r w:rsidR="00652CBA" w:rsidRPr="009F6CD8">
        <w:rPr>
          <w:rFonts w:eastAsiaTheme="majorEastAsia"/>
          <w:bCs/>
          <w:lang w:val="en-US"/>
        </w:rPr>
        <w:t>with p values &lt;1.0 x 10</w:t>
      </w:r>
      <w:r w:rsidR="00652CBA" w:rsidRPr="009F6CD8">
        <w:rPr>
          <w:rFonts w:eastAsiaTheme="majorEastAsia"/>
          <w:bCs/>
          <w:vertAlign w:val="superscript"/>
          <w:lang w:val="en-US"/>
        </w:rPr>
        <w:t>-4</w:t>
      </w:r>
    </w:p>
    <w:p w14:paraId="6D401819" w14:textId="399C2B18" w:rsidR="00AB7D5F" w:rsidRPr="009F6CD8" w:rsidRDefault="007C58CD" w:rsidP="00652CBA">
      <w:pPr>
        <w:spacing w:line="480" w:lineRule="auto"/>
        <w:ind w:left="1416" w:hanging="1416"/>
        <w:rPr>
          <w:lang w:val="en-US"/>
        </w:rPr>
      </w:pPr>
      <w:r w:rsidRPr="009F6CD8">
        <w:rPr>
          <w:rFonts w:eastAsiaTheme="majorEastAsia"/>
          <w:b/>
          <w:bCs/>
          <w:lang w:val="en-US"/>
        </w:rPr>
        <w:t>Table S</w:t>
      </w:r>
      <w:r w:rsidR="00496BD7" w:rsidRPr="009F6CD8">
        <w:rPr>
          <w:rFonts w:eastAsiaTheme="majorEastAsia"/>
          <w:b/>
          <w:bCs/>
          <w:lang w:val="en-US"/>
        </w:rPr>
        <w:t>9</w:t>
      </w:r>
      <w:r w:rsidRPr="009F6CD8">
        <w:rPr>
          <w:rFonts w:eastAsiaTheme="majorEastAsia"/>
          <w:b/>
          <w:bCs/>
          <w:lang w:val="en-US"/>
        </w:rPr>
        <w:tab/>
      </w:r>
      <w:r w:rsidR="00652CBA" w:rsidRPr="009F6CD8">
        <w:rPr>
          <w:rFonts w:eastAsiaTheme="majorEastAsia"/>
          <w:lang w:val="en-US"/>
        </w:rPr>
        <w:t>Results of the e</w:t>
      </w:r>
      <w:r w:rsidR="00AB7D5F" w:rsidRPr="009F6CD8">
        <w:rPr>
          <w:rFonts w:eastAsiaTheme="majorEastAsia"/>
          <w:lang w:val="en-US"/>
        </w:rPr>
        <w:t>pigenome-wide association study results of maternal early-pregnancy TSAT and DNA methylation in cord blood</w:t>
      </w:r>
      <w:r w:rsidR="00652CBA" w:rsidRPr="009F6CD8">
        <w:rPr>
          <w:rFonts w:eastAsiaTheme="majorEastAsia"/>
          <w:lang w:val="en-US"/>
        </w:rPr>
        <w:t xml:space="preserve"> </w:t>
      </w:r>
      <w:r w:rsidR="00652CBA" w:rsidRPr="009F6CD8">
        <w:rPr>
          <w:rFonts w:eastAsiaTheme="majorEastAsia"/>
          <w:bCs/>
          <w:lang w:val="en-US"/>
        </w:rPr>
        <w:t>with p values &lt;1.0 x 10</w:t>
      </w:r>
      <w:r w:rsidR="00652CBA" w:rsidRPr="009F6CD8">
        <w:rPr>
          <w:rFonts w:eastAsiaTheme="majorEastAsia"/>
          <w:bCs/>
          <w:vertAlign w:val="superscript"/>
          <w:lang w:val="en-US"/>
        </w:rPr>
        <w:t>-4</w:t>
      </w:r>
    </w:p>
    <w:p w14:paraId="6B014D2D" w14:textId="541DD0C8" w:rsidR="00AB7D5F" w:rsidRPr="009F6CD8" w:rsidRDefault="00AB7D5F" w:rsidP="00652CBA">
      <w:pPr>
        <w:spacing w:line="480" w:lineRule="auto"/>
        <w:ind w:left="1416" w:hanging="1416"/>
        <w:rPr>
          <w:lang w:val="en-US"/>
        </w:rPr>
      </w:pPr>
      <w:r w:rsidRPr="009F6CD8">
        <w:rPr>
          <w:rFonts w:eastAsiaTheme="majorEastAsia"/>
          <w:b/>
          <w:bCs/>
          <w:lang w:val="en-US"/>
        </w:rPr>
        <w:t>Table S</w:t>
      </w:r>
      <w:r w:rsidR="00496BD7" w:rsidRPr="009F6CD8">
        <w:rPr>
          <w:rFonts w:eastAsiaTheme="majorEastAsia"/>
          <w:b/>
          <w:bCs/>
          <w:lang w:val="en-US"/>
        </w:rPr>
        <w:t>10</w:t>
      </w:r>
      <w:r w:rsidRPr="009F6CD8">
        <w:rPr>
          <w:rFonts w:eastAsiaTheme="majorEastAsia"/>
          <w:b/>
          <w:bCs/>
          <w:lang w:val="en-US"/>
        </w:rPr>
        <w:tab/>
      </w:r>
      <w:r w:rsidR="00652CBA" w:rsidRPr="009F6CD8">
        <w:rPr>
          <w:rFonts w:eastAsiaTheme="majorEastAsia"/>
          <w:lang w:val="en-US"/>
        </w:rPr>
        <w:t>Results of the e</w:t>
      </w:r>
      <w:r w:rsidRPr="009F6CD8">
        <w:rPr>
          <w:rFonts w:eastAsiaTheme="majorEastAsia"/>
          <w:lang w:val="en-US"/>
        </w:rPr>
        <w:t>pigenome-wide association study results of maternal early-pregnancy serum iron and DNA methylation in cord blood</w:t>
      </w:r>
      <w:r w:rsidR="00652CBA" w:rsidRPr="009F6CD8">
        <w:rPr>
          <w:rFonts w:eastAsiaTheme="majorEastAsia"/>
          <w:lang w:val="en-US"/>
        </w:rPr>
        <w:t xml:space="preserve"> </w:t>
      </w:r>
      <w:r w:rsidR="00652CBA" w:rsidRPr="009F6CD8">
        <w:rPr>
          <w:rFonts w:eastAsiaTheme="majorEastAsia"/>
          <w:bCs/>
          <w:lang w:val="en-US"/>
        </w:rPr>
        <w:t>with p values &lt;1.0 x 10</w:t>
      </w:r>
      <w:r w:rsidR="00652CBA" w:rsidRPr="009F6CD8">
        <w:rPr>
          <w:rFonts w:eastAsiaTheme="majorEastAsia"/>
          <w:bCs/>
          <w:vertAlign w:val="superscript"/>
          <w:lang w:val="en-US"/>
        </w:rPr>
        <w:t>-4</w:t>
      </w:r>
    </w:p>
    <w:p w14:paraId="267534C6" w14:textId="1322F031" w:rsidR="00FA2159" w:rsidRPr="009F6CD8" w:rsidRDefault="00FA2159" w:rsidP="00FA2159">
      <w:pPr>
        <w:spacing w:line="480" w:lineRule="auto"/>
        <w:ind w:left="1416" w:hanging="1416"/>
        <w:rPr>
          <w:rFonts w:eastAsiaTheme="majorEastAsia"/>
          <w:lang w:val="en-US"/>
        </w:rPr>
      </w:pPr>
      <w:r w:rsidRPr="009F6CD8">
        <w:rPr>
          <w:rFonts w:eastAsiaTheme="majorEastAsia"/>
          <w:b/>
          <w:bCs/>
          <w:lang w:val="en-US"/>
        </w:rPr>
        <w:t>Table S1</w:t>
      </w:r>
      <w:r w:rsidR="00496BD7" w:rsidRPr="009F6CD8">
        <w:rPr>
          <w:rFonts w:eastAsiaTheme="majorEastAsia"/>
          <w:b/>
          <w:bCs/>
          <w:lang w:val="en-US"/>
        </w:rPr>
        <w:t>1</w:t>
      </w:r>
      <w:r w:rsidRPr="009F6CD8">
        <w:rPr>
          <w:rFonts w:eastAsiaTheme="majorEastAsia"/>
          <w:b/>
          <w:bCs/>
          <w:lang w:val="en-US"/>
        </w:rPr>
        <w:tab/>
      </w:r>
      <w:r w:rsidRPr="009F6CD8">
        <w:rPr>
          <w:rFonts w:eastAsiaTheme="majorEastAsia"/>
          <w:lang w:val="en-US"/>
        </w:rPr>
        <w:t>Differentially Methylated Regions of the associations of maternal early-pregnancy TSAT concentrations with offspring DNA methylation in cord blood</w:t>
      </w:r>
    </w:p>
    <w:p w14:paraId="2AD549FF" w14:textId="4C8325C2" w:rsidR="00FA2159" w:rsidRPr="009F6CD8" w:rsidRDefault="00FA2159" w:rsidP="00FA2159">
      <w:pPr>
        <w:spacing w:line="480" w:lineRule="auto"/>
        <w:ind w:left="1416" w:hanging="1416"/>
        <w:rPr>
          <w:rFonts w:eastAsiaTheme="majorEastAsia"/>
          <w:lang w:val="en-US"/>
        </w:rPr>
      </w:pPr>
      <w:r w:rsidRPr="009F6CD8">
        <w:rPr>
          <w:rFonts w:eastAsiaTheme="majorEastAsia"/>
          <w:b/>
          <w:bCs/>
          <w:lang w:val="en-US"/>
        </w:rPr>
        <w:t>Table S1</w:t>
      </w:r>
      <w:r w:rsidR="00496BD7" w:rsidRPr="009F6CD8">
        <w:rPr>
          <w:rFonts w:eastAsiaTheme="majorEastAsia"/>
          <w:b/>
          <w:bCs/>
          <w:lang w:val="en-US"/>
        </w:rPr>
        <w:t>2</w:t>
      </w:r>
      <w:r w:rsidRPr="009F6CD8">
        <w:rPr>
          <w:rFonts w:eastAsiaTheme="majorEastAsia"/>
          <w:b/>
          <w:bCs/>
          <w:lang w:val="en-US"/>
        </w:rPr>
        <w:tab/>
      </w:r>
      <w:r w:rsidR="0050306A" w:rsidRPr="009F6CD8">
        <w:rPr>
          <w:rFonts w:eastAsiaTheme="majorEastAsia"/>
          <w:lang w:val="en-US"/>
        </w:rPr>
        <w:t>Associations of DNA methylation at the</w:t>
      </w:r>
      <w:r w:rsidRPr="009F6CD8">
        <w:rPr>
          <w:rFonts w:eastAsiaTheme="majorEastAsia"/>
          <w:lang w:val="en-US"/>
        </w:rPr>
        <w:t xml:space="preserve"> three </w:t>
      </w:r>
      <w:proofErr w:type="spellStart"/>
      <w:r w:rsidRPr="009F6CD8">
        <w:rPr>
          <w:rFonts w:eastAsiaTheme="majorEastAsia"/>
          <w:lang w:val="en-US"/>
        </w:rPr>
        <w:t>CpGs</w:t>
      </w:r>
      <w:proofErr w:type="spellEnd"/>
      <w:r w:rsidRPr="009F6CD8">
        <w:rPr>
          <w:rFonts w:eastAsiaTheme="majorEastAsia"/>
          <w:lang w:val="en-US"/>
        </w:rPr>
        <w:t xml:space="preserve"> identified in the meta-analysis of epigenome-wide association study results of maternal early-pregnancy serum ferritin concentrations and</w:t>
      </w:r>
      <w:r w:rsidR="00460C0E" w:rsidRPr="009F6CD8">
        <w:rPr>
          <w:rFonts w:eastAsiaTheme="majorEastAsia"/>
          <w:lang w:val="en-US"/>
        </w:rPr>
        <w:t xml:space="preserve"> cord blood</w:t>
      </w:r>
      <w:r w:rsidRPr="009F6CD8">
        <w:rPr>
          <w:rFonts w:eastAsiaTheme="majorEastAsia"/>
          <w:lang w:val="en-US"/>
        </w:rPr>
        <w:t xml:space="preserve"> DNA methylation in the EWAS of other maternal iron markers</w:t>
      </w:r>
    </w:p>
    <w:p w14:paraId="3CCAD8DC" w14:textId="3E8EE919" w:rsidR="00FA2159" w:rsidRPr="009F6CD8" w:rsidRDefault="00FA2159" w:rsidP="00FA2159">
      <w:pPr>
        <w:spacing w:line="480" w:lineRule="auto"/>
        <w:ind w:left="1416" w:hanging="1416"/>
        <w:rPr>
          <w:rFonts w:eastAsiaTheme="majorEastAsia"/>
          <w:lang w:val="en-US"/>
        </w:rPr>
      </w:pPr>
      <w:r w:rsidRPr="009F6CD8">
        <w:rPr>
          <w:rFonts w:eastAsiaTheme="majorEastAsia"/>
          <w:b/>
          <w:bCs/>
          <w:lang w:val="en-US"/>
        </w:rPr>
        <w:t>Table S1</w:t>
      </w:r>
      <w:r w:rsidR="00496BD7" w:rsidRPr="009F6CD8">
        <w:rPr>
          <w:rFonts w:eastAsiaTheme="majorEastAsia"/>
          <w:b/>
          <w:bCs/>
          <w:lang w:val="en-US"/>
        </w:rPr>
        <w:t>3</w:t>
      </w:r>
      <w:r w:rsidRPr="009F6CD8">
        <w:rPr>
          <w:rFonts w:eastAsiaTheme="majorEastAsia"/>
          <w:b/>
          <w:bCs/>
          <w:lang w:val="en-US"/>
        </w:rPr>
        <w:tab/>
      </w:r>
      <w:r w:rsidR="0041194E" w:rsidRPr="009F6CD8">
        <w:rPr>
          <w:rFonts w:eastAsiaTheme="majorEastAsia"/>
          <w:lang w:val="en-US"/>
        </w:rPr>
        <w:t>Correlation</w:t>
      </w:r>
      <w:r w:rsidR="002F397C" w:rsidRPr="009F6CD8">
        <w:rPr>
          <w:rFonts w:eastAsiaTheme="majorEastAsia"/>
          <w:lang w:val="en-US"/>
        </w:rPr>
        <w:t>s</w:t>
      </w:r>
      <w:r w:rsidR="0041194E" w:rsidRPr="009F6CD8">
        <w:rPr>
          <w:rFonts w:eastAsiaTheme="majorEastAsia"/>
          <w:lang w:val="en-US"/>
        </w:rPr>
        <w:t xml:space="preserve"> of blood methylation levels with brain methylation levels at the three </w:t>
      </w:r>
      <w:proofErr w:type="spellStart"/>
      <w:r w:rsidR="0041194E" w:rsidRPr="009F6CD8">
        <w:rPr>
          <w:rFonts w:eastAsiaTheme="majorEastAsia"/>
          <w:lang w:val="en-US"/>
        </w:rPr>
        <w:t>CpGs</w:t>
      </w:r>
      <w:proofErr w:type="spellEnd"/>
      <w:r w:rsidR="0041194E" w:rsidRPr="009F6CD8">
        <w:rPr>
          <w:rFonts w:eastAsiaTheme="majorEastAsia"/>
          <w:lang w:val="en-US"/>
        </w:rPr>
        <w:t xml:space="preserve"> identified </w:t>
      </w:r>
      <w:r w:rsidR="00167B50" w:rsidRPr="009F6CD8">
        <w:rPr>
          <w:rFonts w:eastAsiaTheme="majorEastAsia"/>
          <w:lang w:val="en-US"/>
        </w:rPr>
        <w:t xml:space="preserve">in the meta-analysis of epigenome-wide association </w:t>
      </w:r>
      <w:r w:rsidR="00167B50" w:rsidRPr="009F6CD8">
        <w:rPr>
          <w:rFonts w:eastAsiaTheme="majorEastAsia"/>
          <w:lang w:val="en-US"/>
        </w:rPr>
        <w:lastRenderedPageBreak/>
        <w:t xml:space="preserve">study results of maternal early-pregnancy serum ferritin concentrations and </w:t>
      </w:r>
      <w:r w:rsidR="00460C0E" w:rsidRPr="009F6CD8">
        <w:rPr>
          <w:rFonts w:eastAsiaTheme="majorEastAsia"/>
          <w:lang w:val="en-US"/>
        </w:rPr>
        <w:t xml:space="preserve">cord blood </w:t>
      </w:r>
      <w:r w:rsidR="00167B50" w:rsidRPr="009F6CD8">
        <w:rPr>
          <w:rFonts w:eastAsiaTheme="majorEastAsia"/>
          <w:lang w:val="en-US"/>
        </w:rPr>
        <w:t>DNA methylation</w:t>
      </w:r>
    </w:p>
    <w:p w14:paraId="5B74D5C3" w14:textId="3905CC1E" w:rsidR="000B511A" w:rsidRPr="009F6CD8" w:rsidRDefault="000B511A" w:rsidP="000B511A">
      <w:pPr>
        <w:spacing w:line="480" w:lineRule="auto"/>
        <w:ind w:left="1416" w:hanging="1416"/>
        <w:rPr>
          <w:rFonts w:eastAsiaTheme="majorEastAsia"/>
          <w:lang w:val="en-US"/>
        </w:rPr>
      </w:pPr>
      <w:r w:rsidRPr="009F6CD8">
        <w:rPr>
          <w:rFonts w:eastAsiaTheme="majorEastAsia"/>
          <w:b/>
          <w:bCs/>
          <w:lang w:val="en-US"/>
        </w:rPr>
        <w:t>Table S14</w:t>
      </w:r>
      <w:r w:rsidRPr="009F6CD8">
        <w:rPr>
          <w:rFonts w:eastAsiaTheme="majorEastAsia"/>
          <w:b/>
          <w:bCs/>
          <w:lang w:val="en-US"/>
        </w:rPr>
        <w:tab/>
      </w:r>
      <w:r w:rsidRPr="009F6CD8">
        <w:rPr>
          <w:rFonts w:eastAsiaTheme="majorEastAsia"/>
          <w:lang w:val="en-US"/>
        </w:rPr>
        <w:t xml:space="preserve">Associations of DNA methylation at the three </w:t>
      </w:r>
      <w:proofErr w:type="spellStart"/>
      <w:r w:rsidRPr="009F6CD8">
        <w:rPr>
          <w:rFonts w:eastAsiaTheme="majorEastAsia"/>
          <w:lang w:val="en-US"/>
        </w:rPr>
        <w:t>CpGs</w:t>
      </w:r>
      <w:proofErr w:type="spellEnd"/>
      <w:r w:rsidRPr="009F6CD8">
        <w:rPr>
          <w:rFonts w:eastAsiaTheme="majorEastAsia"/>
          <w:lang w:val="en-US"/>
        </w:rPr>
        <w:t xml:space="preserve"> identified in the meta-analysis of epigenome-wide association study results of maternal early-pregnancy serum ferritin concentrations and cord blood DNA methylation in the EWAS of </w:t>
      </w:r>
      <w:r w:rsidR="00011D18" w:rsidRPr="009F6CD8">
        <w:rPr>
          <w:rFonts w:eastAsiaTheme="majorEastAsia"/>
          <w:lang w:val="en-US"/>
        </w:rPr>
        <w:t>neurodevelopmental outcomes</w:t>
      </w:r>
      <w:r w:rsidR="008537AD" w:rsidRPr="009F6CD8">
        <w:rPr>
          <w:rFonts w:eastAsiaTheme="majorEastAsia"/>
          <w:lang w:val="en-US"/>
        </w:rPr>
        <w:t>:</w:t>
      </w:r>
      <w:r w:rsidR="00011D18" w:rsidRPr="009F6CD8">
        <w:rPr>
          <w:rFonts w:eastAsiaTheme="majorEastAsia"/>
          <w:lang w:val="en-US"/>
        </w:rPr>
        <w:t xml:space="preserve"> </w:t>
      </w:r>
      <w:r w:rsidR="008537AD" w:rsidRPr="009F6CD8">
        <w:rPr>
          <w:rFonts w:eastAsiaTheme="majorEastAsia"/>
          <w:lang w:val="en-US"/>
        </w:rPr>
        <w:t xml:space="preserve">ADHD symptoms </w:t>
      </w:r>
      <w:r w:rsidR="00011D18" w:rsidRPr="009F6CD8">
        <w:rPr>
          <w:rFonts w:eastAsiaTheme="majorEastAsia"/>
          <w:lang w:val="en-US"/>
        </w:rPr>
        <w:t>(</w:t>
      </w:r>
      <w:r w:rsidR="008537AD" w:rsidRPr="009F6CD8">
        <w:rPr>
          <w:rFonts w:eastAsiaTheme="majorEastAsia"/>
          <w:lang w:val="en-US"/>
        </w:rPr>
        <w:t>a</w:t>
      </w:r>
      <w:r w:rsidR="00011D18" w:rsidRPr="009F6CD8">
        <w:rPr>
          <w:rFonts w:eastAsiaTheme="majorEastAsia"/>
          <w:lang w:val="en-US"/>
        </w:rPr>
        <w:t>)</w:t>
      </w:r>
      <w:r w:rsidR="008537AD" w:rsidRPr="009F6CD8">
        <w:rPr>
          <w:rFonts w:eastAsiaTheme="majorEastAsia"/>
          <w:lang w:val="en-US"/>
        </w:rPr>
        <w:t xml:space="preserve">, autism spectrum disorder (ASD) (b), and IQ (c). </w:t>
      </w:r>
    </w:p>
    <w:p w14:paraId="61052835" w14:textId="77777777" w:rsidR="000B511A" w:rsidRPr="009F6CD8" w:rsidRDefault="000B511A" w:rsidP="0097379B">
      <w:pPr>
        <w:spacing w:line="480" w:lineRule="auto"/>
        <w:rPr>
          <w:rFonts w:eastAsiaTheme="majorEastAsia"/>
          <w:lang w:val="en-US"/>
        </w:rPr>
      </w:pPr>
    </w:p>
    <w:p w14:paraId="38DC258C" w14:textId="7ADF7C23" w:rsidR="00A47166" w:rsidRPr="009F6CD8" w:rsidRDefault="00A47166" w:rsidP="00A47166">
      <w:pPr>
        <w:spacing w:line="480" w:lineRule="auto"/>
        <w:ind w:left="1416" w:hanging="1416"/>
        <w:rPr>
          <w:b/>
          <w:bCs/>
          <w:lang w:val="en-US"/>
        </w:rPr>
      </w:pPr>
      <w:r w:rsidRPr="009F6CD8">
        <w:rPr>
          <w:b/>
          <w:bCs/>
          <w:lang w:val="en-US"/>
        </w:rPr>
        <w:t>Cohort-specific methods</w:t>
      </w:r>
    </w:p>
    <w:p w14:paraId="12379F1B" w14:textId="6AAA46CB" w:rsidR="00A47166" w:rsidRPr="009F6CD8" w:rsidRDefault="00A47166" w:rsidP="00A47166">
      <w:pPr>
        <w:spacing w:line="480" w:lineRule="auto"/>
        <w:ind w:left="1416" w:hanging="1416"/>
        <w:rPr>
          <w:b/>
          <w:bCs/>
          <w:lang w:val="en-US"/>
        </w:rPr>
      </w:pPr>
      <w:r w:rsidRPr="009F6CD8">
        <w:rPr>
          <w:b/>
          <w:bCs/>
          <w:lang w:val="en-US"/>
        </w:rPr>
        <w:t>Funding Support</w:t>
      </w:r>
    </w:p>
    <w:p w14:paraId="4430B791" w14:textId="0E0E4023" w:rsidR="00A47166" w:rsidRPr="009F6CD8" w:rsidRDefault="00F93646" w:rsidP="00A47166">
      <w:pPr>
        <w:spacing w:line="480" w:lineRule="auto"/>
        <w:ind w:left="1416" w:hanging="1416"/>
        <w:rPr>
          <w:b/>
          <w:bCs/>
          <w:lang w:val="en-US"/>
        </w:rPr>
      </w:pPr>
      <w:r w:rsidRPr="009F6CD8">
        <w:rPr>
          <w:b/>
          <w:bCs/>
          <w:lang w:val="en-US"/>
        </w:rPr>
        <w:t>A</w:t>
      </w:r>
      <w:r w:rsidR="00A47166" w:rsidRPr="009F6CD8">
        <w:rPr>
          <w:b/>
          <w:bCs/>
          <w:lang w:val="en-US"/>
        </w:rPr>
        <w:t>cknowledgements</w:t>
      </w:r>
    </w:p>
    <w:p w14:paraId="69E78B82" w14:textId="3AA5C1F9" w:rsidR="00A47166" w:rsidRPr="009F6CD8" w:rsidRDefault="00A47166" w:rsidP="00A47166">
      <w:pPr>
        <w:spacing w:line="480" w:lineRule="auto"/>
        <w:rPr>
          <w:rFonts w:eastAsiaTheme="majorEastAsia"/>
          <w:b/>
          <w:bCs/>
          <w:lang w:val="en-US"/>
        </w:rPr>
      </w:pPr>
    </w:p>
    <w:p w14:paraId="602BA0C7" w14:textId="55E5B3CE" w:rsidR="00FA2159" w:rsidRPr="009F6CD8" w:rsidRDefault="00FA2159" w:rsidP="006A22CD">
      <w:pPr>
        <w:spacing w:line="480" w:lineRule="auto"/>
        <w:rPr>
          <w:rFonts w:eastAsiaTheme="majorEastAsia"/>
          <w:lang w:val="en-US"/>
        </w:rPr>
      </w:pPr>
    </w:p>
    <w:p w14:paraId="682FC55E" w14:textId="0BB397B2" w:rsidR="0097379B" w:rsidRPr="009F6CD8" w:rsidRDefault="0097379B" w:rsidP="006A22CD">
      <w:pPr>
        <w:spacing w:line="480" w:lineRule="auto"/>
        <w:rPr>
          <w:rFonts w:eastAsiaTheme="majorEastAsia"/>
          <w:lang w:val="en-US"/>
        </w:rPr>
      </w:pPr>
    </w:p>
    <w:p w14:paraId="03CF3466" w14:textId="3F19F164" w:rsidR="0097379B" w:rsidRPr="009F6CD8" w:rsidRDefault="0097379B" w:rsidP="006A22CD">
      <w:pPr>
        <w:spacing w:line="480" w:lineRule="auto"/>
        <w:rPr>
          <w:rFonts w:eastAsiaTheme="majorEastAsia"/>
          <w:lang w:val="en-US"/>
        </w:rPr>
      </w:pPr>
    </w:p>
    <w:p w14:paraId="614E55FA" w14:textId="1545510F" w:rsidR="0097379B" w:rsidRPr="009F6CD8" w:rsidRDefault="0097379B" w:rsidP="006A22CD">
      <w:pPr>
        <w:spacing w:line="480" w:lineRule="auto"/>
        <w:rPr>
          <w:rFonts w:eastAsiaTheme="majorEastAsia"/>
          <w:lang w:val="en-US"/>
        </w:rPr>
      </w:pPr>
    </w:p>
    <w:p w14:paraId="1F435BE2" w14:textId="76289FC0" w:rsidR="0097379B" w:rsidRPr="009F6CD8" w:rsidRDefault="0097379B" w:rsidP="006A22CD">
      <w:pPr>
        <w:spacing w:line="480" w:lineRule="auto"/>
        <w:rPr>
          <w:rFonts w:eastAsiaTheme="majorEastAsia"/>
          <w:lang w:val="en-US"/>
        </w:rPr>
      </w:pPr>
    </w:p>
    <w:p w14:paraId="0F8580DD" w14:textId="0FAD585C" w:rsidR="0097379B" w:rsidRPr="009F6CD8" w:rsidRDefault="0097379B" w:rsidP="006A22CD">
      <w:pPr>
        <w:spacing w:line="480" w:lineRule="auto"/>
        <w:rPr>
          <w:rFonts w:eastAsiaTheme="majorEastAsia"/>
          <w:lang w:val="en-US"/>
        </w:rPr>
      </w:pPr>
    </w:p>
    <w:p w14:paraId="08236C22" w14:textId="51F81C5B" w:rsidR="0097379B" w:rsidRPr="009F6CD8" w:rsidRDefault="0097379B" w:rsidP="006A22CD">
      <w:pPr>
        <w:spacing w:line="480" w:lineRule="auto"/>
        <w:rPr>
          <w:rFonts w:eastAsiaTheme="majorEastAsia"/>
          <w:lang w:val="en-US"/>
        </w:rPr>
      </w:pPr>
    </w:p>
    <w:p w14:paraId="3664BE41" w14:textId="51E38C5E" w:rsidR="0097379B" w:rsidRPr="009F6CD8" w:rsidRDefault="0097379B" w:rsidP="006A22CD">
      <w:pPr>
        <w:spacing w:line="480" w:lineRule="auto"/>
        <w:rPr>
          <w:rFonts w:eastAsiaTheme="majorEastAsia"/>
          <w:lang w:val="en-US"/>
        </w:rPr>
      </w:pPr>
    </w:p>
    <w:p w14:paraId="218CDA4D" w14:textId="339F81E2" w:rsidR="0097379B" w:rsidRPr="009F6CD8" w:rsidRDefault="0097379B" w:rsidP="006A22CD">
      <w:pPr>
        <w:spacing w:line="480" w:lineRule="auto"/>
        <w:rPr>
          <w:rFonts w:eastAsiaTheme="majorEastAsia"/>
          <w:lang w:val="en-US"/>
        </w:rPr>
      </w:pPr>
    </w:p>
    <w:p w14:paraId="094680A4" w14:textId="70C1B644" w:rsidR="0097379B" w:rsidRPr="009F6CD8" w:rsidRDefault="0097379B" w:rsidP="006A22CD">
      <w:pPr>
        <w:spacing w:line="480" w:lineRule="auto"/>
        <w:rPr>
          <w:rFonts w:eastAsiaTheme="majorEastAsia"/>
          <w:lang w:val="en-US"/>
        </w:rPr>
      </w:pPr>
    </w:p>
    <w:p w14:paraId="527A52BA" w14:textId="39C48582" w:rsidR="0097379B" w:rsidRPr="009F6CD8" w:rsidRDefault="0097379B" w:rsidP="006A22CD">
      <w:pPr>
        <w:spacing w:line="480" w:lineRule="auto"/>
        <w:rPr>
          <w:rFonts w:eastAsiaTheme="majorEastAsia"/>
          <w:lang w:val="en-US"/>
        </w:rPr>
      </w:pPr>
    </w:p>
    <w:p w14:paraId="4342A132" w14:textId="77777777" w:rsidR="0097379B" w:rsidRPr="009F6CD8" w:rsidRDefault="0097379B" w:rsidP="006A22CD">
      <w:pPr>
        <w:spacing w:line="480" w:lineRule="auto"/>
        <w:rPr>
          <w:rFonts w:eastAsiaTheme="majorEastAsia"/>
          <w:lang w:val="en-US"/>
        </w:rPr>
      </w:pPr>
    </w:p>
    <w:p w14:paraId="77D5E2EC" w14:textId="4D8BAC01" w:rsidR="00C3665E" w:rsidRPr="009F6CD8" w:rsidRDefault="00C104C3" w:rsidP="00C3665E">
      <w:pPr>
        <w:spacing w:line="480" w:lineRule="auto"/>
        <w:rPr>
          <w:rFonts w:eastAsiaTheme="majorEastAsia"/>
          <w:bCs/>
          <w:lang w:val="en-US"/>
        </w:rPr>
      </w:pPr>
      <w:r w:rsidRPr="009F6CD8">
        <w:rPr>
          <w:b/>
          <w:bCs/>
          <w:lang w:val="en-US"/>
        </w:rPr>
        <w:lastRenderedPageBreak/>
        <w:t>Table S</w:t>
      </w:r>
      <w:r w:rsidR="00DC546C" w:rsidRPr="009F6CD8">
        <w:rPr>
          <w:b/>
          <w:bCs/>
          <w:lang w:val="en-US"/>
        </w:rPr>
        <w:t>1</w:t>
      </w:r>
      <w:r w:rsidRPr="009F6CD8">
        <w:rPr>
          <w:b/>
          <w:bCs/>
          <w:lang w:val="en-US"/>
        </w:rPr>
        <w:t xml:space="preserve">. </w:t>
      </w:r>
      <w:r w:rsidR="00C3665E" w:rsidRPr="009F6CD8">
        <w:rPr>
          <w:rFonts w:eastAsiaTheme="majorEastAsia"/>
          <w:bCs/>
          <w:lang w:val="en-US"/>
        </w:rPr>
        <w:t>Results of the</w:t>
      </w:r>
      <w:r w:rsidRPr="009F6CD8">
        <w:rPr>
          <w:rFonts w:eastAsiaTheme="majorEastAsia"/>
          <w:bCs/>
          <w:lang w:val="en-US"/>
        </w:rPr>
        <w:t xml:space="preserve"> meta-analysis of epigenome-wide association study results of maternal</w:t>
      </w:r>
      <w:r w:rsidR="00C3665E" w:rsidRPr="009F6CD8">
        <w:rPr>
          <w:rFonts w:eastAsiaTheme="majorEastAsia"/>
          <w:bCs/>
          <w:lang w:val="en-US"/>
        </w:rPr>
        <w:t xml:space="preserve"> </w:t>
      </w:r>
      <w:r w:rsidRPr="009F6CD8">
        <w:rPr>
          <w:rFonts w:eastAsiaTheme="majorEastAsia"/>
          <w:bCs/>
          <w:lang w:val="en-US"/>
        </w:rPr>
        <w:t>early-pregnancy serum ferritin concentrations and DNA methylation in cord blood</w:t>
      </w:r>
      <w:r w:rsidR="00C3665E" w:rsidRPr="009F6CD8">
        <w:rPr>
          <w:rFonts w:eastAsiaTheme="majorEastAsia"/>
          <w:bCs/>
          <w:lang w:val="en-US"/>
        </w:rPr>
        <w:t xml:space="preserve"> with p values &lt; 1.0 x 10</w:t>
      </w:r>
      <w:r w:rsidR="00C3665E" w:rsidRPr="009F6CD8">
        <w:rPr>
          <w:rFonts w:eastAsiaTheme="majorEastAsia"/>
          <w:bCs/>
          <w:vertAlign w:val="superscript"/>
          <w:lang w:val="en-US"/>
        </w:rPr>
        <w:t>-4</w:t>
      </w:r>
      <w:r w:rsidR="00C3665E" w:rsidRPr="009F6CD8">
        <w:rPr>
          <w:rFonts w:eastAsiaTheme="majorEastAsia"/>
          <w:bCs/>
          <w:lang w:val="en-US"/>
        </w:rPr>
        <w:t xml:space="preserve"> – model 3</w:t>
      </w:r>
    </w:p>
    <w:p w14:paraId="2C661ECE" w14:textId="4EE665A2" w:rsidR="00DC546C" w:rsidRPr="009F6CD8" w:rsidRDefault="00DC546C" w:rsidP="00DC546C">
      <w:pPr>
        <w:spacing w:line="480" w:lineRule="auto"/>
        <w:rPr>
          <w:rFonts w:eastAsiaTheme="majorEastAsia"/>
          <w:i/>
          <w:iCs/>
          <w:lang w:val="en-US"/>
        </w:rPr>
      </w:pPr>
      <w:r w:rsidRPr="009F6CD8">
        <w:rPr>
          <w:rFonts w:eastAsiaTheme="majorEastAsia"/>
          <w:i/>
          <w:iCs/>
          <w:lang w:val="en-US"/>
        </w:rPr>
        <w:t>See separate Excel sheet</w:t>
      </w:r>
    </w:p>
    <w:p w14:paraId="35A59587" w14:textId="77777777" w:rsidR="00DC546C" w:rsidRPr="009F6CD8" w:rsidRDefault="00DC546C" w:rsidP="002A7028">
      <w:pPr>
        <w:spacing w:line="480" w:lineRule="auto"/>
        <w:rPr>
          <w:bCs/>
          <w:iCs/>
        </w:rPr>
      </w:pPr>
    </w:p>
    <w:p w14:paraId="323DE30F" w14:textId="0B3C8E6B" w:rsidR="0033200E" w:rsidRPr="009F6CD8" w:rsidRDefault="0033200E" w:rsidP="002A7028">
      <w:pPr>
        <w:spacing w:line="480" w:lineRule="auto"/>
        <w:rPr>
          <w:bCs/>
          <w:iCs/>
        </w:rPr>
      </w:pPr>
    </w:p>
    <w:p w14:paraId="2D305BCA" w14:textId="333E21B6" w:rsidR="0033200E" w:rsidRPr="009F6CD8" w:rsidRDefault="0033200E" w:rsidP="002A7028">
      <w:pPr>
        <w:spacing w:line="480" w:lineRule="auto"/>
        <w:rPr>
          <w:bCs/>
          <w:iCs/>
        </w:rPr>
      </w:pPr>
    </w:p>
    <w:p w14:paraId="71A007F9" w14:textId="235ED8E4" w:rsidR="0033200E" w:rsidRPr="009F6CD8" w:rsidRDefault="0033200E" w:rsidP="002A7028">
      <w:pPr>
        <w:spacing w:line="480" w:lineRule="auto"/>
        <w:rPr>
          <w:bCs/>
          <w:iCs/>
        </w:rPr>
      </w:pPr>
    </w:p>
    <w:p w14:paraId="212E6846" w14:textId="77777777" w:rsidR="00A51B56" w:rsidRPr="009F6CD8" w:rsidRDefault="00A51B56" w:rsidP="002A7028">
      <w:pPr>
        <w:spacing w:line="480" w:lineRule="auto"/>
        <w:rPr>
          <w:bCs/>
          <w:iCs/>
        </w:rPr>
      </w:pPr>
    </w:p>
    <w:p w14:paraId="0D8001D9" w14:textId="77777777" w:rsidR="00B36B9D" w:rsidRPr="009F6CD8" w:rsidRDefault="00B36B9D" w:rsidP="002A7028">
      <w:pPr>
        <w:spacing w:line="480" w:lineRule="auto"/>
        <w:rPr>
          <w:bCs/>
          <w:iCs/>
        </w:rPr>
      </w:pPr>
    </w:p>
    <w:p w14:paraId="0D0D871A" w14:textId="77777777" w:rsidR="00B36B9D" w:rsidRPr="009F6CD8" w:rsidRDefault="00B36B9D" w:rsidP="002A7028">
      <w:pPr>
        <w:spacing w:line="480" w:lineRule="auto"/>
        <w:rPr>
          <w:bCs/>
          <w:iCs/>
        </w:rPr>
      </w:pPr>
    </w:p>
    <w:p w14:paraId="5F10FADE" w14:textId="77777777" w:rsidR="00B36B9D" w:rsidRPr="009F6CD8" w:rsidRDefault="00B36B9D" w:rsidP="002A7028">
      <w:pPr>
        <w:spacing w:line="480" w:lineRule="auto"/>
        <w:rPr>
          <w:bCs/>
          <w:iCs/>
        </w:rPr>
      </w:pPr>
    </w:p>
    <w:p w14:paraId="0A179099" w14:textId="77777777" w:rsidR="00B36B9D" w:rsidRPr="009F6CD8" w:rsidRDefault="00B36B9D" w:rsidP="002A7028">
      <w:pPr>
        <w:spacing w:line="480" w:lineRule="auto"/>
        <w:rPr>
          <w:bCs/>
          <w:iCs/>
        </w:rPr>
      </w:pPr>
    </w:p>
    <w:p w14:paraId="02EA5BCC" w14:textId="77777777" w:rsidR="00B36B9D" w:rsidRPr="009F6CD8" w:rsidRDefault="00B36B9D" w:rsidP="002A7028">
      <w:pPr>
        <w:spacing w:line="480" w:lineRule="auto"/>
        <w:rPr>
          <w:bCs/>
          <w:iCs/>
        </w:rPr>
      </w:pPr>
    </w:p>
    <w:p w14:paraId="1A9A4C8C" w14:textId="77777777" w:rsidR="00B36B9D" w:rsidRPr="009F6CD8" w:rsidRDefault="00B36B9D" w:rsidP="002A7028">
      <w:pPr>
        <w:spacing w:line="480" w:lineRule="auto"/>
        <w:rPr>
          <w:bCs/>
          <w:iCs/>
        </w:rPr>
      </w:pPr>
    </w:p>
    <w:p w14:paraId="7AC4305F" w14:textId="77777777" w:rsidR="00B36B9D" w:rsidRPr="009F6CD8" w:rsidRDefault="00B36B9D" w:rsidP="002A7028">
      <w:pPr>
        <w:spacing w:line="480" w:lineRule="auto"/>
        <w:rPr>
          <w:bCs/>
          <w:iCs/>
        </w:rPr>
      </w:pPr>
    </w:p>
    <w:p w14:paraId="0A4C3BC8" w14:textId="77777777" w:rsidR="00B36B9D" w:rsidRPr="009F6CD8" w:rsidRDefault="00B36B9D" w:rsidP="002A7028">
      <w:pPr>
        <w:spacing w:line="480" w:lineRule="auto"/>
        <w:rPr>
          <w:bCs/>
          <w:iCs/>
        </w:rPr>
      </w:pPr>
    </w:p>
    <w:p w14:paraId="34273AA2" w14:textId="77777777" w:rsidR="00B36B9D" w:rsidRPr="009F6CD8" w:rsidRDefault="00B36B9D" w:rsidP="002A7028">
      <w:pPr>
        <w:spacing w:line="480" w:lineRule="auto"/>
        <w:rPr>
          <w:bCs/>
          <w:iCs/>
        </w:rPr>
      </w:pPr>
    </w:p>
    <w:p w14:paraId="2789F2EB" w14:textId="77777777" w:rsidR="00B36B9D" w:rsidRPr="009F6CD8" w:rsidRDefault="00B36B9D" w:rsidP="002A7028">
      <w:pPr>
        <w:spacing w:line="480" w:lineRule="auto"/>
        <w:rPr>
          <w:bCs/>
          <w:iCs/>
        </w:rPr>
      </w:pPr>
    </w:p>
    <w:p w14:paraId="09A37680" w14:textId="77777777" w:rsidR="00B36B9D" w:rsidRPr="009F6CD8" w:rsidRDefault="00B36B9D" w:rsidP="002A7028">
      <w:pPr>
        <w:spacing w:line="480" w:lineRule="auto"/>
        <w:rPr>
          <w:bCs/>
          <w:iCs/>
        </w:rPr>
      </w:pPr>
    </w:p>
    <w:p w14:paraId="78AE81FE" w14:textId="77777777" w:rsidR="00B36B9D" w:rsidRPr="009F6CD8" w:rsidRDefault="00B36B9D" w:rsidP="002A7028">
      <w:pPr>
        <w:spacing w:line="480" w:lineRule="auto"/>
        <w:rPr>
          <w:bCs/>
          <w:iCs/>
        </w:rPr>
      </w:pPr>
    </w:p>
    <w:p w14:paraId="6474C846" w14:textId="77777777" w:rsidR="00B36B9D" w:rsidRPr="009F6CD8" w:rsidRDefault="00B36B9D" w:rsidP="002A7028">
      <w:pPr>
        <w:spacing w:line="480" w:lineRule="auto"/>
        <w:rPr>
          <w:bCs/>
          <w:iCs/>
        </w:rPr>
      </w:pPr>
    </w:p>
    <w:p w14:paraId="3D5B379F" w14:textId="77777777" w:rsidR="00B36B9D" w:rsidRPr="009F6CD8" w:rsidRDefault="00B36B9D" w:rsidP="002A7028">
      <w:pPr>
        <w:spacing w:line="480" w:lineRule="auto"/>
        <w:rPr>
          <w:bCs/>
          <w:iCs/>
        </w:rPr>
      </w:pPr>
    </w:p>
    <w:p w14:paraId="74A34188" w14:textId="77777777" w:rsidR="00B36B9D" w:rsidRPr="009F6CD8" w:rsidRDefault="00B36B9D" w:rsidP="002A7028">
      <w:pPr>
        <w:spacing w:line="480" w:lineRule="auto"/>
        <w:rPr>
          <w:bCs/>
          <w:iCs/>
        </w:rPr>
      </w:pPr>
    </w:p>
    <w:p w14:paraId="6E370522" w14:textId="77777777" w:rsidR="00B36B9D" w:rsidRPr="009F6CD8" w:rsidRDefault="00B36B9D" w:rsidP="002A7028">
      <w:pPr>
        <w:spacing w:line="480" w:lineRule="auto"/>
        <w:rPr>
          <w:bCs/>
          <w:iCs/>
        </w:rPr>
      </w:pPr>
    </w:p>
    <w:p w14:paraId="607FC4E9" w14:textId="76F82C5F" w:rsidR="00AB1CB6" w:rsidRPr="009F6CD8" w:rsidRDefault="00AB1CB6" w:rsidP="00B36B9D">
      <w:pPr>
        <w:spacing w:line="480" w:lineRule="auto"/>
        <w:rPr>
          <w:bCs/>
          <w:iCs/>
        </w:rPr>
      </w:pPr>
      <w:r w:rsidRPr="009F6CD8">
        <w:rPr>
          <w:b/>
          <w:iCs/>
        </w:rPr>
        <w:lastRenderedPageBreak/>
        <w:t>Table S2.</w:t>
      </w:r>
      <w:r w:rsidRPr="009F6CD8">
        <w:rPr>
          <w:bCs/>
          <w:iCs/>
        </w:rPr>
        <w:t xml:space="preserve"> Results of the meta-analysis of epigenome-wide association study results of maternal early-pregnancy serum ferritin concentrations and DNA methylation in cord blood with p values &lt;1.0 x 10</w:t>
      </w:r>
      <w:r w:rsidRPr="009F6CD8">
        <w:rPr>
          <w:bCs/>
          <w:iCs/>
          <w:vertAlign w:val="superscript"/>
        </w:rPr>
        <w:t>-4</w:t>
      </w:r>
      <w:r w:rsidRPr="009F6CD8">
        <w:rPr>
          <w:bCs/>
          <w:iCs/>
        </w:rPr>
        <w:t xml:space="preserve"> – model 1</w:t>
      </w:r>
    </w:p>
    <w:p w14:paraId="0E6C9947" w14:textId="2F79BC3C" w:rsidR="00B36B9D" w:rsidRPr="009F6CD8" w:rsidRDefault="00B36B9D" w:rsidP="00B36B9D">
      <w:pPr>
        <w:spacing w:line="480" w:lineRule="auto"/>
        <w:rPr>
          <w:rFonts w:eastAsiaTheme="majorEastAsia"/>
          <w:i/>
          <w:iCs/>
          <w:lang w:val="en-US"/>
        </w:rPr>
      </w:pPr>
      <w:r w:rsidRPr="009F6CD8">
        <w:rPr>
          <w:rFonts w:eastAsiaTheme="majorEastAsia"/>
          <w:i/>
          <w:iCs/>
          <w:lang w:val="en-US"/>
        </w:rPr>
        <w:t>See separate Excel sheet</w:t>
      </w:r>
    </w:p>
    <w:p w14:paraId="6C37285B" w14:textId="1B140DBE" w:rsidR="000162EB" w:rsidRPr="009F6CD8" w:rsidRDefault="000162EB" w:rsidP="00B36B9D">
      <w:pPr>
        <w:spacing w:line="480" w:lineRule="auto"/>
        <w:rPr>
          <w:rFonts w:eastAsiaTheme="majorEastAsia"/>
          <w:lang w:val="en-US"/>
        </w:rPr>
      </w:pPr>
    </w:p>
    <w:p w14:paraId="6B5FEE0A" w14:textId="5A3BE26D" w:rsidR="000162EB" w:rsidRPr="009F6CD8" w:rsidRDefault="000162EB" w:rsidP="00B36B9D">
      <w:pPr>
        <w:spacing w:line="480" w:lineRule="auto"/>
        <w:rPr>
          <w:rFonts w:eastAsiaTheme="majorEastAsia"/>
          <w:lang w:val="en-US"/>
        </w:rPr>
      </w:pPr>
    </w:p>
    <w:p w14:paraId="466A65E9" w14:textId="7AD46E36" w:rsidR="000162EB" w:rsidRPr="009F6CD8" w:rsidRDefault="000162EB" w:rsidP="00B36B9D">
      <w:pPr>
        <w:spacing w:line="480" w:lineRule="auto"/>
        <w:rPr>
          <w:rFonts w:eastAsiaTheme="majorEastAsia"/>
          <w:lang w:val="en-US"/>
        </w:rPr>
      </w:pPr>
    </w:p>
    <w:p w14:paraId="42951443" w14:textId="4CB48474" w:rsidR="000162EB" w:rsidRPr="009F6CD8" w:rsidRDefault="002A5FE1" w:rsidP="002A5FE1">
      <w:pPr>
        <w:tabs>
          <w:tab w:val="left" w:pos="1320"/>
        </w:tabs>
        <w:spacing w:line="480" w:lineRule="auto"/>
        <w:rPr>
          <w:rFonts w:eastAsiaTheme="majorEastAsia"/>
          <w:lang w:val="en-US"/>
        </w:rPr>
      </w:pPr>
      <w:r>
        <w:rPr>
          <w:rFonts w:eastAsiaTheme="majorEastAsia"/>
          <w:lang w:val="en-US"/>
        </w:rPr>
        <w:tab/>
      </w:r>
    </w:p>
    <w:p w14:paraId="1D68E33A" w14:textId="5BE1EC07" w:rsidR="000162EB" w:rsidRPr="009F6CD8" w:rsidRDefault="000162EB" w:rsidP="00B36B9D">
      <w:pPr>
        <w:spacing w:line="480" w:lineRule="auto"/>
        <w:rPr>
          <w:rFonts w:eastAsiaTheme="majorEastAsia"/>
          <w:lang w:val="en-US"/>
        </w:rPr>
      </w:pPr>
    </w:p>
    <w:p w14:paraId="0528BF15" w14:textId="073749BF" w:rsidR="000162EB" w:rsidRPr="009F6CD8" w:rsidRDefault="000162EB" w:rsidP="00B36B9D">
      <w:pPr>
        <w:spacing w:line="480" w:lineRule="auto"/>
        <w:rPr>
          <w:rFonts w:eastAsiaTheme="majorEastAsia"/>
          <w:lang w:val="en-US"/>
        </w:rPr>
      </w:pPr>
    </w:p>
    <w:p w14:paraId="6F14D1F1" w14:textId="0CC6F52D" w:rsidR="000162EB" w:rsidRPr="009F6CD8" w:rsidRDefault="000162EB" w:rsidP="00B36B9D">
      <w:pPr>
        <w:spacing w:line="480" w:lineRule="auto"/>
        <w:rPr>
          <w:rFonts w:eastAsiaTheme="majorEastAsia"/>
          <w:lang w:val="en-US"/>
        </w:rPr>
      </w:pPr>
    </w:p>
    <w:p w14:paraId="47B8851B" w14:textId="0CD73AC6" w:rsidR="000162EB" w:rsidRPr="009F6CD8" w:rsidRDefault="000162EB" w:rsidP="00B36B9D">
      <w:pPr>
        <w:spacing w:line="480" w:lineRule="auto"/>
        <w:rPr>
          <w:rFonts w:eastAsiaTheme="majorEastAsia"/>
          <w:lang w:val="en-US"/>
        </w:rPr>
      </w:pPr>
    </w:p>
    <w:p w14:paraId="37F668DD" w14:textId="0321C333" w:rsidR="000162EB" w:rsidRPr="009F6CD8" w:rsidRDefault="000162EB" w:rsidP="00B36B9D">
      <w:pPr>
        <w:spacing w:line="480" w:lineRule="auto"/>
        <w:rPr>
          <w:rFonts w:eastAsiaTheme="majorEastAsia"/>
          <w:lang w:val="en-US"/>
        </w:rPr>
      </w:pPr>
    </w:p>
    <w:p w14:paraId="414A37FF" w14:textId="5752FB84" w:rsidR="000162EB" w:rsidRPr="009F6CD8" w:rsidRDefault="000162EB" w:rsidP="00B36B9D">
      <w:pPr>
        <w:spacing w:line="480" w:lineRule="auto"/>
        <w:rPr>
          <w:rFonts w:eastAsiaTheme="majorEastAsia"/>
          <w:lang w:val="en-US"/>
        </w:rPr>
      </w:pPr>
    </w:p>
    <w:p w14:paraId="2587EB8B" w14:textId="6A63FF3F" w:rsidR="000162EB" w:rsidRPr="009F6CD8" w:rsidRDefault="000162EB" w:rsidP="00B36B9D">
      <w:pPr>
        <w:spacing w:line="480" w:lineRule="auto"/>
        <w:rPr>
          <w:rFonts w:eastAsiaTheme="majorEastAsia"/>
          <w:lang w:val="en-US"/>
        </w:rPr>
      </w:pPr>
    </w:p>
    <w:p w14:paraId="1944063B" w14:textId="61AFBFF3" w:rsidR="000162EB" w:rsidRPr="009F6CD8" w:rsidRDefault="000162EB" w:rsidP="00B36B9D">
      <w:pPr>
        <w:spacing w:line="480" w:lineRule="auto"/>
        <w:rPr>
          <w:rFonts w:eastAsiaTheme="majorEastAsia"/>
          <w:lang w:val="en-US"/>
        </w:rPr>
      </w:pPr>
    </w:p>
    <w:p w14:paraId="2E63C829" w14:textId="4502A28A" w:rsidR="000162EB" w:rsidRPr="009F6CD8" w:rsidRDefault="000162EB" w:rsidP="00B36B9D">
      <w:pPr>
        <w:spacing w:line="480" w:lineRule="auto"/>
        <w:rPr>
          <w:rFonts w:eastAsiaTheme="majorEastAsia"/>
          <w:lang w:val="en-US"/>
        </w:rPr>
      </w:pPr>
    </w:p>
    <w:p w14:paraId="11225337" w14:textId="6CDF189B" w:rsidR="000162EB" w:rsidRPr="009F6CD8" w:rsidRDefault="000162EB" w:rsidP="00B36B9D">
      <w:pPr>
        <w:spacing w:line="480" w:lineRule="auto"/>
        <w:rPr>
          <w:rFonts w:eastAsiaTheme="majorEastAsia"/>
          <w:lang w:val="en-US"/>
        </w:rPr>
      </w:pPr>
    </w:p>
    <w:p w14:paraId="45BFD1EB" w14:textId="6AE4F584" w:rsidR="000162EB" w:rsidRPr="009F6CD8" w:rsidRDefault="000162EB" w:rsidP="00B36B9D">
      <w:pPr>
        <w:spacing w:line="480" w:lineRule="auto"/>
        <w:rPr>
          <w:rFonts w:eastAsiaTheme="majorEastAsia"/>
          <w:lang w:val="en-US"/>
        </w:rPr>
      </w:pPr>
    </w:p>
    <w:p w14:paraId="6CABBE4A" w14:textId="13B0081C" w:rsidR="000162EB" w:rsidRPr="009F6CD8" w:rsidRDefault="000162EB" w:rsidP="00B36B9D">
      <w:pPr>
        <w:spacing w:line="480" w:lineRule="auto"/>
        <w:rPr>
          <w:rFonts w:eastAsiaTheme="majorEastAsia"/>
          <w:lang w:val="en-US"/>
        </w:rPr>
      </w:pPr>
    </w:p>
    <w:p w14:paraId="6333CAF3" w14:textId="54FDAFA2" w:rsidR="000162EB" w:rsidRPr="009F6CD8" w:rsidRDefault="000162EB" w:rsidP="00B36B9D">
      <w:pPr>
        <w:spacing w:line="480" w:lineRule="auto"/>
        <w:rPr>
          <w:rFonts w:eastAsiaTheme="majorEastAsia"/>
          <w:lang w:val="en-US"/>
        </w:rPr>
      </w:pPr>
    </w:p>
    <w:p w14:paraId="2347AE26" w14:textId="0FF0A88C" w:rsidR="000162EB" w:rsidRPr="009F6CD8" w:rsidRDefault="000162EB" w:rsidP="00B36B9D">
      <w:pPr>
        <w:spacing w:line="480" w:lineRule="auto"/>
        <w:rPr>
          <w:rFonts w:eastAsiaTheme="majorEastAsia"/>
          <w:lang w:val="en-US"/>
        </w:rPr>
      </w:pPr>
    </w:p>
    <w:p w14:paraId="1E7EB3F1" w14:textId="7DC9D70D" w:rsidR="000162EB" w:rsidRPr="009F6CD8" w:rsidRDefault="000162EB" w:rsidP="00B36B9D">
      <w:pPr>
        <w:spacing w:line="480" w:lineRule="auto"/>
        <w:rPr>
          <w:rFonts w:eastAsiaTheme="majorEastAsia"/>
          <w:lang w:val="en-US"/>
        </w:rPr>
      </w:pPr>
    </w:p>
    <w:p w14:paraId="434BF7E5" w14:textId="5471F4DE" w:rsidR="000162EB" w:rsidRPr="009F6CD8" w:rsidRDefault="000162EB" w:rsidP="00B36B9D">
      <w:pPr>
        <w:spacing w:line="480" w:lineRule="auto"/>
        <w:rPr>
          <w:rFonts w:eastAsiaTheme="majorEastAsia"/>
          <w:lang w:val="en-US"/>
        </w:rPr>
      </w:pPr>
    </w:p>
    <w:p w14:paraId="7DBB01E7" w14:textId="0A44E64B" w:rsidR="000162EB" w:rsidRPr="009F6CD8" w:rsidRDefault="000162EB" w:rsidP="00B36B9D">
      <w:pPr>
        <w:spacing w:line="480" w:lineRule="auto"/>
        <w:rPr>
          <w:rFonts w:eastAsiaTheme="majorEastAsia"/>
          <w:lang w:val="en-US"/>
        </w:rPr>
      </w:pPr>
    </w:p>
    <w:p w14:paraId="22ED506A" w14:textId="4A8C2420" w:rsidR="00FD7F5F" w:rsidRPr="009F6CD8" w:rsidRDefault="00FD7F5F" w:rsidP="00B36B9D">
      <w:pPr>
        <w:spacing w:line="480" w:lineRule="auto"/>
        <w:rPr>
          <w:rFonts w:eastAsiaTheme="majorEastAsia"/>
          <w:lang w:val="en-US"/>
        </w:rPr>
      </w:pPr>
      <w:r w:rsidRPr="009F6CD8">
        <w:rPr>
          <w:rFonts w:eastAsiaTheme="majorEastAsia"/>
          <w:b/>
          <w:bCs/>
          <w:lang w:val="en-US"/>
        </w:rPr>
        <w:lastRenderedPageBreak/>
        <w:t>Table S3.</w:t>
      </w:r>
      <w:r w:rsidRPr="009F6CD8">
        <w:rPr>
          <w:rFonts w:eastAsiaTheme="majorEastAsia"/>
          <w:lang w:val="en-US"/>
        </w:rPr>
        <w:t xml:space="preserve"> Results of the meta-analysis of epigenome-wide association study results of maternal early-pregnancy serum ferritin concentrations and DNA methylation in cord blood with p values &lt;1.0 x 10</w:t>
      </w:r>
      <w:r w:rsidRPr="009F6CD8">
        <w:rPr>
          <w:rFonts w:eastAsiaTheme="majorEastAsia"/>
          <w:vertAlign w:val="superscript"/>
          <w:lang w:val="en-US"/>
        </w:rPr>
        <w:t>-4</w:t>
      </w:r>
      <w:r w:rsidRPr="009F6CD8">
        <w:rPr>
          <w:rFonts w:eastAsiaTheme="majorEastAsia"/>
          <w:lang w:val="en-US"/>
        </w:rPr>
        <w:t xml:space="preserve"> – model 2</w:t>
      </w:r>
    </w:p>
    <w:p w14:paraId="5D6FE328" w14:textId="77777777" w:rsidR="000162EB" w:rsidRPr="009F6CD8" w:rsidRDefault="000162EB" w:rsidP="000162EB">
      <w:pPr>
        <w:spacing w:line="480" w:lineRule="auto"/>
        <w:rPr>
          <w:rFonts w:eastAsiaTheme="majorEastAsia"/>
          <w:i/>
          <w:iCs/>
          <w:lang w:val="en-US"/>
        </w:rPr>
      </w:pPr>
      <w:r w:rsidRPr="009F6CD8">
        <w:rPr>
          <w:rFonts w:eastAsiaTheme="majorEastAsia"/>
          <w:i/>
          <w:iCs/>
          <w:lang w:val="en-US"/>
        </w:rPr>
        <w:t>See separate Excel sheet</w:t>
      </w:r>
    </w:p>
    <w:p w14:paraId="0CE8E398" w14:textId="77777777" w:rsidR="000162EB" w:rsidRPr="009F6CD8" w:rsidRDefault="000162EB" w:rsidP="00B36B9D">
      <w:pPr>
        <w:spacing w:line="480" w:lineRule="auto"/>
        <w:rPr>
          <w:rFonts w:eastAsiaTheme="majorEastAsia"/>
          <w:lang w:val="en-US"/>
        </w:rPr>
      </w:pPr>
    </w:p>
    <w:p w14:paraId="38A0D4B8" w14:textId="77777777" w:rsidR="000162EB" w:rsidRPr="009F6CD8" w:rsidRDefault="000162EB" w:rsidP="00B36B9D">
      <w:pPr>
        <w:spacing w:line="480" w:lineRule="auto"/>
        <w:rPr>
          <w:rFonts w:eastAsiaTheme="majorEastAsia"/>
          <w:lang w:val="en-US"/>
        </w:rPr>
      </w:pPr>
    </w:p>
    <w:p w14:paraId="09807959" w14:textId="77777777" w:rsidR="00EE347C" w:rsidRPr="009F6CD8" w:rsidRDefault="00EE347C" w:rsidP="00EE347C">
      <w:pPr>
        <w:rPr>
          <w:rFonts w:eastAsiaTheme="majorEastAsia"/>
          <w:lang w:val="en-US"/>
        </w:rPr>
      </w:pPr>
    </w:p>
    <w:p w14:paraId="673C5C18" w14:textId="77777777" w:rsidR="00EE347C" w:rsidRPr="009F6CD8" w:rsidRDefault="00EE347C" w:rsidP="00EE347C">
      <w:pPr>
        <w:rPr>
          <w:rFonts w:eastAsiaTheme="majorEastAsia"/>
          <w:lang w:val="en-US"/>
        </w:rPr>
      </w:pPr>
    </w:p>
    <w:p w14:paraId="2551CEDD" w14:textId="77777777" w:rsidR="00EE347C" w:rsidRPr="009F6CD8" w:rsidRDefault="00EE347C" w:rsidP="00EE347C">
      <w:pPr>
        <w:rPr>
          <w:rFonts w:eastAsiaTheme="majorEastAsia"/>
          <w:lang w:val="en-US"/>
        </w:rPr>
      </w:pPr>
    </w:p>
    <w:p w14:paraId="2C9E7015" w14:textId="77777777" w:rsidR="00EE347C" w:rsidRPr="009F6CD8" w:rsidRDefault="00EE347C" w:rsidP="00EE347C">
      <w:pPr>
        <w:rPr>
          <w:rFonts w:eastAsiaTheme="majorEastAsia"/>
          <w:lang w:val="en-US"/>
        </w:rPr>
      </w:pPr>
    </w:p>
    <w:p w14:paraId="5DDC02EC" w14:textId="77777777" w:rsidR="00EE347C" w:rsidRPr="009F6CD8" w:rsidRDefault="00EE347C" w:rsidP="00EE347C">
      <w:pPr>
        <w:rPr>
          <w:rFonts w:eastAsiaTheme="majorEastAsia"/>
          <w:lang w:val="en-US"/>
        </w:rPr>
      </w:pPr>
    </w:p>
    <w:p w14:paraId="4580729A" w14:textId="77777777" w:rsidR="00EE347C" w:rsidRPr="009F6CD8" w:rsidRDefault="00EE347C" w:rsidP="00EE347C">
      <w:pPr>
        <w:rPr>
          <w:rFonts w:eastAsiaTheme="majorEastAsia"/>
          <w:lang w:val="en-US"/>
        </w:rPr>
      </w:pPr>
    </w:p>
    <w:p w14:paraId="41C27C2C" w14:textId="77777777" w:rsidR="00EE347C" w:rsidRPr="009F6CD8" w:rsidRDefault="00EE347C" w:rsidP="00EE347C">
      <w:pPr>
        <w:rPr>
          <w:rFonts w:eastAsiaTheme="majorEastAsia"/>
          <w:lang w:val="en-US"/>
        </w:rPr>
      </w:pPr>
    </w:p>
    <w:p w14:paraId="0FD7529A" w14:textId="77777777" w:rsidR="00EE347C" w:rsidRPr="009F6CD8" w:rsidRDefault="00EE347C" w:rsidP="00EE347C">
      <w:pPr>
        <w:rPr>
          <w:rFonts w:eastAsiaTheme="majorEastAsia"/>
          <w:lang w:val="en-US"/>
        </w:rPr>
      </w:pPr>
    </w:p>
    <w:p w14:paraId="5E8FD343" w14:textId="77777777" w:rsidR="00EE347C" w:rsidRPr="009F6CD8" w:rsidRDefault="00EE347C" w:rsidP="00EE347C">
      <w:pPr>
        <w:rPr>
          <w:rFonts w:eastAsiaTheme="majorEastAsia"/>
          <w:lang w:val="en-US"/>
        </w:rPr>
      </w:pPr>
    </w:p>
    <w:p w14:paraId="37E0FC7B" w14:textId="77777777" w:rsidR="00EE347C" w:rsidRPr="009F6CD8" w:rsidRDefault="00EE347C" w:rsidP="00EE347C">
      <w:pPr>
        <w:rPr>
          <w:rFonts w:eastAsiaTheme="majorEastAsia"/>
          <w:lang w:val="en-US"/>
        </w:rPr>
      </w:pPr>
    </w:p>
    <w:p w14:paraId="1647BCB8" w14:textId="77777777" w:rsidR="00EE347C" w:rsidRPr="009F6CD8" w:rsidRDefault="00EE347C" w:rsidP="00EE347C">
      <w:pPr>
        <w:rPr>
          <w:rFonts w:eastAsiaTheme="majorEastAsia"/>
          <w:lang w:val="en-US"/>
        </w:rPr>
      </w:pPr>
    </w:p>
    <w:p w14:paraId="2CA1956D" w14:textId="77777777" w:rsidR="00EE347C" w:rsidRPr="009F6CD8" w:rsidRDefault="00EE347C" w:rsidP="00EE347C">
      <w:pPr>
        <w:rPr>
          <w:rFonts w:eastAsiaTheme="majorEastAsia"/>
          <w:lang w:val="en-US"/>
        </w:rPr>
      </w:pPr>
    </w:p>
    <w:p w14:paraId="48A80058" w14:textId="77777777" w:rsidR="00EE347C" w:rsidRPr="009F6CD8" w:rsidRDefault="00EE347C" w:rsidP="00EE347C">
      <w:pPr>
        <w:rPr>
          <w:rFonts w:eastAsiaTheme="majorEastAsia"/>
          <w:lang w:val="en-US"/>
        </w:rPr>
      </w:pPr>
    </w:p>
    <w:p w14:paraId="664F0B51" w14:textId="77777777" w:rsidR="00EE347C" w:rsidRPr="009F6CD8" w:rsidRDefault="00EE347C" w:rsidP="00EE347C">
      <w:pPr>
        <w:rPr>
          <w:rFonts w:eastAsiaTheme="majorEastAsia"/>
          <w:lang w:val="en-US"/>
        </w:rPr>
      </w:pPr>
    </w:p>
    <w:p w14:paraId="0E4BFE58" w14:textId="77777777" w:rsidR="00EE347C" w:rsidRPr="009F6CD8" w:rsidRDefault="00EE347C" w:rsidP="00EE347C">
      <w:pPr>
        <w:rPr>
          <w:rFonts w:eastAsiaTheme="majorEastAsia"/>
          <w:lang w:val="en-US"/>
        </w:rPr>
      </w:pPr>
    </w:p>
    <w:p w14:paraId="1F7F2D93" w14:textId="77777777" w:rsidR="00EE347C" w:rsidRPr="009F6CD8" w:rsidRDefault="00EE347C" w:rsidP="00EE347C">
      <w:pPr>
        <w:rPr>
          <w:rFonts w:eastAsiaTheme="majorEastAsia"/>
          <w:lang w:val="en-US"/>
        </w:rPr>
      </w:pPr>
    </w:p>
    <w:p w14:paraId="541D5693" w14:textId="77777777" w:rsidR="00EE347C" w:rsidRPr="009F6CD8" w:rsidRDefault="00EE347C" w:rsidP="00EE347C">
      <w:pPr>
        <w:rPr>
          <w:rFonts w:eastAsiaTheme="majorEastAsia"/>
          <w:lang w:val="en-US"/>
        </w:rPr>
      </w:pPr>
    </w:p>
    <w:p w14:paraId="002D3087" w14:textId="47924B1C" w:rsidR="00EE347C" w:rsidRPr="009F6CD8" w:rsidRDefault="00EE347C" w:rsidP="00EE347C">
      <w:pPr>
        <w:tabs>
          <w:tab w:val="left" w:pos="2010"/>
        </w:tabs>
        <w:rPr>
          <w:rFonts w:eastAsiaTheme="majorEastAsia"/>
          <w:lang w:val="en-US"/>
        </w:rPr>
      </w:pPr>
    </w:p>
    <w:p w14:paraId="2B894CA5" w14:textId="77777777" w:rsidR="00EE347C" w:rsidRPr="009F6CD8" w:rsidRDefault="00EE347C" w:rsidP="00EE347C">
      <w:pPr>
        <w:rPr>
          <w:rFonts w:eastAsiaTheme="majorEastAsia"/>
          <w:lang w:val="en-US"/>
        </w:rPr>
      </w:pPr>
    </w:p>
    <w:p w14:paraId="063548C5" w14:textId="60AB6D34" w:rsidR="00EE347C" w:rsidRPr="009F6CD8" w:rsidRDefault="00EE347C" w:rsidP="00EE347C">
      <w:pPr>
        <w:rPr>
          <w:rFonts w:eastAsiaTheme="majorEastAsia"/>
          <w:lang w:val="en-US"/>
        </w:rPr>
        <w:sectPr w:rsidR="00EE347C" w:rsidRPr="009F6CD8" w:rsidSect="00B52A98">
          <w:footerReference w:type="even" r:id="rId8"/>
          <w:footerReference w:type="default" r:id="rId9"/>
          <w:pgSz w:w="11900" w:h="16840"/>
          <w:pgMar w:top="1440" w:right="1440" w:bottom="1440" w:left="1440" w:header="708" w:footer="708" w:gutter="0"/>
          <w:pgNumType w:start="1"/>
          <w:cols w:space="708"/>
          <w:titlePg/>
          <w:docGrid w:linePitch="400"/>
        </w:sectPr>
      </w:pPr>
    </w:p>
    <w:p w14:paraId="42DD8AE0" w14:textId="5FA875AC" w:rsidR="00D32629" w:rsidRPr="009F6CD8" w:rsidRDefault="00D32629" w:rsidP="00D32629">
      <w:pPr>
        <w:pStyle w:val="Paragraph"/>
        <w:spacing w:line="480" w:lineRule="auto"/>
        <w:rPr>
          <w:rFonts w:eastAsiaTheme="majorEastAsia"/>
          <w:b/>
          <w:bCs/>
          <w:sz w:val="24"/>
          <w:lang w:val="en-US"/>
        </w:rPr>
      </w:pPr>
      <w:r w:rsidRPr="009F6CD8">
        <w:rPr>
          <w:b/>
          <w:bCs/>
          <w:sz w:val="24"/>
          <w:lang w:val="en-US"/>
        </w:rPr>
        <w:lastRenderedPageBreak/>
        <w:t>Table S</w:t>
      </w:r>
      <w:r w:rsidR="008256E4" w:rsidRPr="009F6CD8">
        <w:rPr>
          <w:b/>
          <w:bCs/>
          <w:sz w:val="24"/>
          <w:lang w:val="en-US"/>
        </w:rPr>
        <w:t>4</w:t>
      </w:r>
      <w:r w:rsidRPr="009F6CD8">
        <w:rPr>
          <w:b/>
          <w:bCs/>
          <w:sz w:val="24"/>
          <w:lang w:val="en-US"/>
        </w:rPr>
        <w:t xml:space="preserve">.  </w:t>
      </w:r>
      <w:r w:rsidRPr="009F6CD8">
        <w:rPr>
          <w:sz w:val="24"/>
          <w:lang w:val="en-US"/>
        </w:rPr>
        <w:t>Associations of</w:t>
      </w:r>
      <w:r w:rsidRPr="009F6CD8">
        <w:rPr>
          <w:bCs/>
          <w:sz w:val="24"/>
          <w:lang w:val="en-US"/>
        </w:rPr>
        <w:t xml:space="preserve"> </w:t>
      </w:r>
      <w:r w:rsidR="00EE347C" w:rsidRPr="009F6CD8">
        <w:rPr>
          <w:bCs/>
          <w:sz w:val="24"/>
          <w:lang w:val="en-US"/>
        </w:rPr>
        <w:t xml:space="preserve">DNA methylation at </w:t>
      </w:r>
      <w:r w:rsidRPr="009F6CD8">
        <w:rPr>
          <w:bCs/>
          <w:sz w:val="24"/>
          <w:lang w:val="en-US"/>
        </w:rPr>
        <w:t>t</w:t>
      </w:r>
      <w:r w:rsidRPr="009F6CD8">
        <w:rPr>
          <w:rFonts w:eastAsiaTheme="majorEastAsia"/>
          <w:bCs/>
          <w:sz w:val="24"/>
          <w:lang w:val="en-US"/>
        </w:rPr>
        <w:t xml:space="preserve">he three </w:t>
      </w:r>
      <w:proofErr w:type="spellStart"/>
      <w:r w:rsidRPr="009F6CD8">
        <w:rPr>
          <w:rFonts w:eastAsiaTheme="majorEastAsia"/>
          <w:bCs/>
          <w:sz w:val="24"/>
          <w:lang w:val="en-US"/>
        </w:rPr>
        <w:t>CpGs</w:t>
      </w:r>
      <w:proofErr w:type="spellEnd"/>
      <w:r w:rsidRPr="009F6CD8">
        <w:rPr>
          <w:rFonts w:eastAsiaTheme="majorEastAsia"/>
          <w:bCs/>
          <w:sz w:val="24"/>
          <w:lang w:val="en-US"/>
        </w:rPr>
        <w:t xml:space="preserve"> identified in the meta-analysis of epigenome-wide association study results of maternal early-pregnancy serum ferritin concentrations and offspring DNA methylation, additionally adjusted for gestational age at birth (a) and for birth weight (b).</w:t>
      </w:r>
    </w:p>
    <w:p w14:paraId="48258C51" w14:textId="77777777" w:rsidR="00D32629" w:rsidRPr="009F6CD8" w:rsidRDefault="00D32629" w:rsidP="00D32629">
      <w:pPr>
        <w:pStyle w:val="Paragraph"/>
        <w:spacing w:line="480" w:lineRule="auto"/>
        <w:rPr>
          <w:b/>
          <w:bCs/>
          <w:sz w:val="24"/>
          <w:lang w:val="en-US"/>
        </w:rPr>
      </w:pPr>
      <w:r w:rsidRPr="009F6CD8">
        <w:rPr>
          <w:rFonts w:eastAsiaTheme="majorEastAsia"/>
          <w:b/>
          <w:bCs/>
          <w:sz w:val="24"/>
          <w:lang w:val="en-US"/>
        </w:rPr>
        <w:t>a.</w:t>
      </w:r>
    </w:p>
    <w:tbl>
      <w:tblPr>
        <w:tblW w:w="5011" w:type="pct"/>
        <w:tblInd w:w="-108" w:type="dxa"/>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1204"/>
        <w:gridCol w:w="1203"/>
        <w:gridCol w:w="1203"/>
        <w:gridCol w:w="1385"/>
        <w:gridCol w:w="1183"/>
        <w:gridCol w:w="1040"/>
        <w:gridCol w:w="1203"/>
        <w:gridCol w:w="619"/>
      </w:tblGrid>
      <w:tr w:rsidR="009F6CD8" w:rsidRPr="009F6CD8" w14:paraId="19933671" w14:textId="7432048C" w:rsidTr="00ED38DD">
        <w:trPr>
          <w:trHeight w:val="423"/>
        </w:trPr>
        <w:tc>
          <w:tcPr>
            <w:tcW w:w="1203" w:type="dxa"/>
            <w:vAlign w:val="center"/>
          </w:tcPr>
          <w:p w14:paraId="6384CA34" w14:textId="77777777" w:rsidR="00FF17F1" w:rsidRPr="009F6CD8" w:rsidRDefault="00FF17F1" w:rsidP="00520BC8">
            <w:pPr>
              <w:suppressLineNumbers/>
              <w:spacing w:line="480" w:lineRule="auto"/>
              <w:rPr>
                <w:rFonts w:eastAsiaTheme="majorEastAsia"/>
                <w:bCs/>
                <w:sz w:val="18"/>
                <w:szCs w:val="18"/>
                <w:vertAlign w:val="superscript"/>
              </w:rPr>
            </w:pPr>
            <w:r w:rsidRPr="009F6CD8">
              <w:rPr>
                <w:rFonts w:eastAsiaTheme="majorEastAsia"/>
                <w:bCs/>
                <w:sz w:val="18"/>
                <w:szCs w:val="18"/>
              </w:rPr>
              <w:t>CpG</w:t>
            </w:r>
          </w:p>
        </w:tc>
        <w:tc>
          <w:tcPr>
            <w:tcW w:w="1203" w:type="dxa"/>
            <w:vAlign w:val="center"/>
          </w:tcPr>
          <w:p w14:paraId="784E115E" w14:textId="77777777" w:rsidR="00FF17F1" w:rsidRPr="009F6CD8" w:rsidRDefault="00FF17F1" w:rsidP="00520BC8">
            <w:pPr>
              <w:suppressLineNumbers/>
              <w:spacing w:line="480" w:lineRule="auto"/>
              <w:rPr>
                <w:rFonts w:eastAsiaTheme="majorEastAsia"/>
                <w:bCs/>
                <w:sz w:val="18"/>
                <w:szCs w:val="18"/>
              </w:rPr>
            </w:pPr>
            <w:r w:rsidRPr="009F6CD8">
              <w:rPr>
                <w:rFonts w:eastAsiaTheme="majorEastAsia"/>
                <w:bCs/>
                <w:sz w:val="18"/>
                <w:szCs w:val="18"/>
              </w:rPr>
              <w:t>Chr</w:t>
            </w:r>
          </w:p>
        </w:tc>
        <w:tc>
          <w:tcPr>
            <w:tcW w:w="1203" w:type="dxa"/>
            <w:vAlign w:val="center"/>
          </w:tcPr>
          <w:p w14:paraId="65FD333D" w14:textId="77777777" w:rsidR="00FF17F1" w:rsidRPr="009F6CD8" w:rsidRDefault="00FF17F1" w:rsidP="00520BC8">
            <w:pPr>
              <w:suppressLineNumbers/>
              <w:spacing w:line="480" w:lineRule="auto"/>
              <w:rPr>
                <w:rFonts w:eastAsiaTheme="majorEastAsia"/>
                <w:bCs/>
                <w:sz w:val="18"/>
                <w:szCs w:val="18"/>
              </w:rPr>
            </w:pPr>
            <w:r w:rsidRPr="009F6CD8">
              <w:rPr>
                <w:rFonts w:eastAsiaTheme="majorEastAsia"/>
                <w:bCs/>
                <w:sz w:val="18"/>
                <w:szCs w:val="18"/>
              </w:rPr>
              <w:t>Position</w:t>
            </w:r>
          </w:p>
        </w:tc>
        <w:tc>
          <w:tcPr>
            <w:tcW w:w="1385" w:type="dxa"/>
            <w:vAlign w:val="center"/>
          </w:tcPr>
          <w:p w14:paraId="3DA3A12C" w14:textId="77777777" w:rsidR="00FF17F1" w:rsidRPr="009F6CD8" w:rsidRDefault="00FF17F1" w:rsidP="00520BC8">
            <w:pPr>
              <w:suppressLineNumbers/>
              <w:spacing w:line="480" w:lineRule="auto"/>
              <w:rPr>
                <w:rFonts w:eastAsiaTheme="majorEastAsia"/>
                <w:bCs/>
                <w:sz w:val="18"/>
                <w:szCs w:val="18"/>
              </w:rPr>
            </w:pPr>
            <w:r w:rsidRPr="009F6CD8">
              <w:rPr>
                <w:rFonts w:eastAsiaTheme="majorEastAsia"/>
                <w:bCs/>
                <w:sz w:val="18"/>
                <w:szCs w:val="18"/>
              </w:rPr>
              <w:t>Gene</w:t>
            </w:r>
          </w:p>
        </w:tc>
        <w:tc>
          <w:tcPr>
            <w:tcW w:w="1183" w:type="dxa"/>
            <w:vAlign w:val="center"/>
          </w:tcPr>
          <w:p w14:paraId="496AF20C" w14:textId="77777777" w:rsidR="00FF17F1" w:rsidRPr="009F6CD8" w:rsidRDefault="00FF17F1" w:rsidP="00520BC8">
            <w:pPr>
              <w:suppressLineNumbers/>
              <w:spacing w:line="480" w:lineRule="auto"/>
              <w:rPr>
                <w:rFonts w:eastAsiaTheme="majorEastAsia"/>
                <w:bCs/>
                <w:sz w:val="18"/>
                <w:szCs w:val="18"/>
              </w:rPr>
            </w:pPr>
            <w:r w:rsidRPr="009F6CD8">
              <w:rPr>
                <w:rFonts w:eastAsiaTheme="majorEastAsia"/>
                <w:bCs/>
                <w:sz w:val="18"/>
                <w:szCs w:val="18"/>
              </w:rPr>
              <w:t>Effect</w:t>
            </w:r>
          </w:p>
        </w:tc>
        <w:tc>
          <w:tcPr>
            <w:tcW w:w="1040" w:type="dxa"/>
            <w:vAlign w:val="center"/>
          </w:tcPr>
          <w:p w14:paraId="26D480C4" w14:textId="77777777" w:rsidR="00FF17F1" w:rsidRPr="009F6CD8" w:rsidRDefault="00FF17F1" w:rsidP="00520BC8">
            <w:pPr>
              <w:suppressLineNumbers/>
              <w:spacing w:line="480" w:lineRule="auto"/>
              <w:rPr>
                <w:rFonts w:eastAsiaTheme="majorEastAsia"/>
                <w:bCs/>
                <w:sz w:val="18"/>
                <w:szCs w:val="18"/>
              </w:rPr>
            </w:pPr>
            <w:r w:rsidRPr="009F6CD8">
              <w:rPr>
                <w:rFonts w:eastAsiaTheme="majorEastAsia"/>
                <w:bCs/>
                <w:sz w:val="18"/>
                <w:szCs w:val="18"/>
              </w:rPr>
              <w:t>SE</w:t>
            </w:r>
          </w:p>
        </w:tc>
        <w:tc>
          <w:tcPr>
            <w:tcW w:w="1203" w:type="dxa"/>
            <w:vAlign w:val="center"/>
          </w:tcPr>
          <w:p w14:paraId="415CA0D7" w14:textId="77777777" w:rsidR="00FF17F1" w:rsidRPr="009F6CD8" w:rsidRDefault="00FF17F1" w:rsidP="00520BC8">
            <w:pPr>
              <w:suppressLineNumbers/>
              <w:spacing w:line="480" w:lineRule="auto"/>
              <w:rPr>
                <w:rFonts w:eastAsiaTheme="majorEastAsia"/>
                <w:bCs/>
                <w:sz w:val="18"/>
                <w:szCs w:val="18"/>
              </w:rPr>
            </w:pPr>
            <w:r w:rsidRPr="009F6CD8">
              <w:rPr>
                <w:rFonts w:eastAsiaTheme="majorEastAsia"/>
                <w:bCs/>
                <w:sz w:val="18"/>
                <w:szCs w:val="18"/>
              </w:rPr>
              <w:t>p value</w:t>
            </w:r>
          </w:p>
        </w:tc>
        <w:tc>
          <w:tcPr>
            <w:tcW w:w="619" w:type="dxa"/>
            <w:vAlign w:val="bottom"/>
          </w:tcPr>
          <w:p w14:paraId="3DE567DE" w14:textId="25D49DD2" w:rsidR="00FF17F1" w:rsidRPr="009F6CD8" w:rsidRDefault="00FF17F1" w:rsidP="00FF17F1">
            <w:pPr>
              <w:suppressLineNumbers/>
              <w:spacing w:line="480" w:lineRule="auto"/>
              <w:rPr>
                <w:rFonts w:eastAsiaTheme="majorEastAsia"/>
                <w:bCs/>
                <w:sz w:val="18"/>
                <w:szCs w:val="18"/>
              </w:rPr>
            </w:pPr>
            <w:r w:rsidRPr="009F6CD8">
              <w:rPr>
                <w:rFonts w:eastAsiaTheme="majorEastAsia"/>
                <w:bCs/>
                <w:sz w:val="18"/>
                <w:szCs w:val="18"/>
              </w:rPr>
              <w:t>I2</w:t>
            </w:r>
          </w:p>
        </w:tc>
      </w:tr>
      <w:tr w:rsidR="009F6CD8" w:rsidRPr="009F6CD8" w14:paraId="16AC195D" w14:textId="24CE96FA" w:rsidTr="00ED38DD">
        <w:trPr>
          <w:trHeight w:val="140"/>
        </w:trPr>
        <w:tc>
          <w:tcPr>
            <w:tcW w:w="1203" w:type="dxa"/>
            <w:tcBorders>
              <w:bottom w:val="nil"/>
            </w:tcBorders>
            <w:shd w:val="clear" w:color="auto" w:fill="auto"/>
            <w:vAlign w:val="center"/>
          </w:tcPr>
          <w:p w14:paraId="3F9C5AD4" w14:textId="77777777" w:rsidR="00FF17F1" w:rsidRPr="009F6CD8" w:rsidRDefault="00FF17F1" w:rsidP="00520BC8">
            <w:pPr>
              <w:suppressLineNumbers/>
              <w:spacing w:line="480" w:lineRule="auto"/>
              <w:rPr>
                <w:rFonts w:eastAsiaTheme="majorEastAsia"/>
                <w:bCs/>
                <w:sz w:val="18"/>
                <w:szCs w:val="18"/>
                <w:lang w:val="en-US"/>
              </w:rPr>
            </w:pPr>
            <w:r w:rsidRPr="009F6CD8">
              <w:rPr>
                <w:rFonts w:eastAsiaTheme="majorEastAsia"/>
                <w:bCs/>
                <w:sz w:val="18"/>
                <w:szCs w:val="18"/>
                <w:lang w:val="en-US"/>
              </w:rPr>
              <w:t>cg02806645</w:t>
            </w:r>
          </w:p>
        </w:tc>
        <w:tc>
          <w:tcPr>
            <w:tcW w:w="1203" w:type="dxa"/>
            <w:tcBorders>
              <w:bottom w:val="nil"/>
            </w:tcBorders>
            <w:shd w:val="clear" w:color="auto" w:fill="auto"/>
            <w:vAlign w:val="center"/>
          </w:tcPr>
          <w:p w14:paraId="6C553F52" w14:textId="77777777" w:rsidR="00FF17F1" w:rsidRPr="009F6CD8" w:rsidRDefault="00FF17F1" w:rsidP="00520BC8">
            <w:pPr>
              <w:suppressLineNumbers/>
              <w:spacing w:line="480" w:lineRule="auto"/>
              <w:rPr>
                <w:rFonts w:eastAsiaTheme="majorEastAsia"/>
                <w:bCs/>
                <w:sz w:val="18"/>
                <w:szCs w:val="18"/>
                <w:lang w:val="en-US"/>
              </w:rPr>
            </w:pPr>
            <w:r w:rsidRPr="009F6CD8">
              <w:rPr>
                <w:rFonts w:eastAsiaTheme="majorEastAsia"/>
                <w:bCs/>
                <w:sz w:val="18"/>
                <w:szCs w:val="18"/>
                <w:lang w:val="en-US"/>
              </w:rPr>
              <w:t>3</w:t>
            </w:r>
          </w:p>
        </w:tc>
        <w:tc>
          <w:tcPr>
            <w:tcW w:w="1203" w:type="dxa"/>
            <w:tcBorders>
              <w:bottom w:val="nil"/>
            </w:tcBorders>
            <w:shd w:val="clear" w:color="auto" w:fill="auto"/>
            <w:vAlign w:val="center"/>
          </w:tcPr>
          <w:p w14:paraId="1D6B117F" w14:textId="77777777" w:rsidR="00FF17F1" w:rsidRPr="009F6CD8" w:rsidRDefault="00FF17F1" w:rsidP="00520BC8">
            <w:pPr>
              <w:suppressLineNumbers/>
              <w:spacing w:line="480" w:lineRule="auto"/>
              <w:rPr>
                <w:rFonts w:eastAsiaTheme="majorEastAsia"/>
                <w:bCs/>
                <w:sz w:val="18"/>
                <w:szCs w:val="18"/>
                <w:lang w:val="en-US"/>
              </w:rPr>
            </w:pPr>
            <w:r w:rsidRPr="009F6CD8">
              <w:rPr>
                <w:rFonts w:eastAsiaTheme="majorEastAsia"/>
                <w:bCs/>
                <w:sz w:val="18"/>
                <w:szCs w:val="18"/>
                <w:lang w:val="en-US"/>
              </w:rPr>
              <w:t>138725153</w:t>
            </w:r>
          </w:p>
        </w:tc>
        <w:tc>
          <w:tcPr>
            <w:tcW w:w="1385" w:type="dxa"/>
            <w:tcBorders>
              <w:bottom w:val="nil"/>
            </w:tcBorders>
            <w:shd w:val="clear" w:color="auto" w:fill="auto"/>
            <w:vAlign w:val="center"/>
          </w:tcPr>
          <w:p w14:paraId="2F8AED69" w14:textId="77777777" w:rsidR="00FF17F1" w:rsidRPr="009F6CD8" w:rsidRDefault="00FF17F1" w:rsidP="00520BC8">
            <w:pPr>
              <w:suppressLineNumbers/>
              <w:spacing w:line="480" w:lineRule="auto"/>
              <w:rPr>
                <w:rFonts w:eastAsiaTheme="majorEastAsia"/>
                <w:bCs/>
                <w:i/>
                <w:sz w:val="18"/>
                <w:szCs w:val="18"/>
                <w:lang w:val="en-US"/>
              </w:rPr>
            </w:pPr>
            <w:r w:rsidRPr="009F6CD8">
              <w:rPr>
                <w:rFonts w:eastAsiaTheme="majorEastAsia"/>
                <w:bCs/>
                <w:i/>
                <w:sz w:val="18"/>
                <w:szCs w:val="18"/>
                <w:lang w:val="en-US"/>
              </w:rPr>
              <w:t>PRR23A</w:t>
            </w:r>
          </w:p>
        </w:tc>
        <w:tc>
          <w:tcPr>
            <w:tcW w:w="1183" w:type="dxa"/>
            <w:tcBorders>
              <w:bottom w:val="nil"/>
            </w:tcBorders>
            <w:shd w:val="clear" w:color="auto" w:fill="auto"/>
            <w:vAlign w:val="center"/>
          </w:tcPr>
          <w:p w14:paraId="7FC2986D" w14:textId="65EAB72E" w:rsidR="00FF17F1" w:rsidRPr="009F6CD8" w:rsidRDefault="00FF17F1" w:rsidP="00520BC8">
            <w:pPr>
              <w:suppressLineNumbers/>
              <w:spacing w:line="480" w:lineRule="auto"/>
              <w:rPr>
                <w:rFonts w:eastAsiaTheme="majorEastAsia"/>
                <w:bCs/>
                <w:sz w:val="18"/>
                <w:szCs w:val="18"/>
                <w:lang w:val="en-US"/>
              </w:rPr>
            </w:pPr>
            <w:r w:rsidRPr="009F6CD8">
              <w:rPr>
                <w:rFonts w:eastAsiaTheme="majorEastAsia"/>
                <w:bCs/>
                <w:sz w:val="18"/>
                <w:szCs w:val="18"/>
                <w:lang w:val="en-US"/>
              </w:rPr>
              <w:t>-2.6 x10</w:t>
            </w:r>
            <w:r w:rsidRPr="009F6CD8">
              <w:rPr>
                <w:rFonts w:eastAsiaTheme="majorEastAsia"/>
                <w:bCs/>
                <w:sz w:val="18"/>
                <w:szCs w:val="18"/>
                <w:vertAlign w:val="superscript"/>
                <w:lang w:val="en-US"/>
              </w:rPr>
              <w:t>-4</w:t>
            </w:r>
          </w:p>
        </w:tc>
        <w:tc>
          <w:tcPr>
            <w:tcW w:w="1040" w:type="dxa"/>
            <w:tcBorders>
              <w:bottom w:val="nil"/>
            </w:tcBorders>
            <w:shd w:val="clear" w:color="auto" w:fill="auto"/>
            <w:vAlign w:val="center"/>
          </w:tcPr>
          <w:p w14:paraId="675E9225" w14:textId="38395157" w:rsidR="00FF17F1" w:rsidRPr="009F6CD8" w:rsidRDefault="00FC7275" w:rsidP="00520BC8">
            <w:pPr>
              <w:suppressLineNumbers/>
              <w:spacing w:line="480" w:lineRule="auto"/>
              <w:rPr>
                <w:rFonts w:eastAsiaTheme="majorEastAsia"/>
                <w:bCs/>
                <w:sz w:val="18"/>
                <w:szCs w:val="18"/>
                <w:lang w:val="en-US"/>
              </w:rPr>
            </w:pPr>
            <w:r w:rsidRPr="009F6CD8">
              <w:rPr>
                <w:rFonts w:eastAsiaTheme="majorEastAsia"/>
                <w:bCs/>
                <w:sz w:val="18"/>
                <w:szCs w:val="18"/>
                <w:lang w:val="en-US"/>
              </w:rPr>
              <w:t>4</w:t>
            </w:r>
            <w:r w:rsidR="00FF17F1" w:rsidRPr="009F6CD8">
              <w:rPr>
                <w:rFonts w:eastAsiaTheme="majorEastAsia"/>
                <w:bCs/>
                <w:sz w:val="18"/>
                <w:szCs w:val="18"/>
                <w:lang w:val="en-US"/>
              </w:rPr>
              <w:t>.</w:t>
            </w:r>
            <w:r w:rsidRPr="009F6CD8">
              <w:rPr>
                <w:rFonts w:eastAsiaTheme="majorEastAsia"/>
                <w:bCs/>
                <w:sz w:val="18"/>
                <w:szCs w:val="18"/>
                <w:lang w:val="en-US"/>
              </w:rPr>
              <w:t>0</w:t>
            </w:r>
            <w:r w:rsidR="00FF17F1" w:rsidRPr="009F6CD8">
              <w:rPr>
                <w:rFonts w:eastAsiaTheme="majorEastAsia"/>
                <w:bCs/>
                <w:sz w:val="18"/>
                <w:szCs w:val="18"/>
                <w:lang w:val="en-US"/>
              </w:rPr>
              <w:t xml:space="preserve"> x10</w:t>
            </w:r>
            <w:r w:rsidR="00FF17F1" w:rsidRPr="009F6CD8">
              <w:rPr>
                <w:rFonts w:eastAsiaTheme="majorEastAsia"/>
                <w:bCs/>
                <w:sz w:val="18"/>
                <w:szCs w:val="18"/>
                <w:vertAlign w:val="superscript"/>
                <w:lang w:val="en-US"/>
              </w:rPr>
              <w:t>-5</w:t>
            </w:r>
          </w:p>
        </w:tc>
        <w:tc>
          <w:tcPr>
            <w:tcW w:w="1203" w:type="dxa"/>
            <w:tcBorders>
              <w:bottom w:val="nil"/>
            </w:tcBorders>
            <w:shd w:val="clear" w:color="auto" w:fill="auto"/>
            <w:vAlign w:val="center"/>
          </w:tcPr>
          <w:p w14:paraId="32197BB8" w14:textId="2080E913" w:rsidR="00FF17F1" w:rsidRPr="009F6CD8" w:rsidRDefault="00FF17F1" w:rsidP="00520BC8">
            <w:pPr>
              <w:suppressLineNumbers/>
              <w:spacing w:line="480" w:lineRule="auto"/>
              <w:rPr>
                <w:rFonts w:eastAsiaTheme="majorEastAsia"/>
                <w:bCs/>
                <w:sz w:val="18"/>
                <w:szCs w:val="18"/>
                <w:lang w:val="en-US"/>
              </w:rPr>
            </w:pPr>
            <w:r w:rsidRPr="009F6CD8">
              <w:rPr>
                <w:rFonts w:eastAsiaTheme="majorEastAsia"/>
                <w:bCs/>
                <w:sz w:val="18"/>
                <w:szCs w:val="18"/>
                <w:lang w:val="en-US"/>
              </w:rPr>
              <w:t>1.</w:t>
            </w:r>
            <w:r w:rsidR="00FC7275" w:rsidRPr="009F6CD8">
              <w:rPr>
                <w:rFonts w:eastAsiaTheme="majorEastAsia"/>
                <w:bCs/>
                <w:sz w:val="18"/>
                <w:szCs w:val="18"/>
                <w:lang w:val="en-US"/>
              </w:rPr>
              <w:t>3</w:t>
            </w:r>
            <w:r w:rsidRPr="009F6CD8">
              <w:rPr>
                <w:rFonts w:eastAsiaTheme="majorEastAsia"/>
                <w:bCs/>
                <w:sz w:val="18"/>
                <w:szCs w:val="18"/>
                <w:lang w:val="en-US"/>
              </w:rPr>
              <w:t xml:space="preserve"> x10</w:t>
            </w:r>
            <w:r w:rsidRPr="009F6CD8">
              <w:rPr>
                <w:rFonts w:eastAsiaTheme="majorEastAsia"/>
                <w:bCs/>
                <w:sz w:val="18"/>
                <w:szCs w:val="18"/>
                <w:vertAlign w:val="superscript"/>
                <w:lang w:val="en-US"/>
              </w:rPr>
              <w:t>-10</w:t>
            </w:r>
          </w:p>
        </w:tc>
        <w:tc>
          <w:tcPr>
            <w:tcW w:w="619" w:type="dxa"/>
            <w:tcBorders>
              <w:bottom w:val="nil"/>
            </w:tcBorders>
          </w:tcPr>
          <w:p w14:paraId="2482BACE" w14:textId="142BC99D" w:rsidR="00FF17F1" w:rsidRPr="009F6CD8" w:rsidRDefault="00163EB6" w:rsidP="00520BC8">
            <w:pPr>
              <w:suppressLineNumbers/>
              <w:spacing w:line="480" w:lineRule="auto"/>
              <w:rPr>
                <w:rFonts w:eastAsiaTheme="majorEastAsia"/>
                <w:bCs/>
                <w:sz w:val="18"/>
                <w:szCs w:val="18"/>
                <w:lang w:val="en-US"/>
              </w:rPr>
            </w:pPr>
            <w:r w:rsidRPr="009F6CD8">
              <w:rPr>
                <w:rFonts w:eastAsiaTheme="majorEastAsia"/>
                <w:bCs/>
                <w:sz w:val="18"/>
                <w:szCs w:val="18"/>
                <w:lang w:val="en-US"/>
              </w:rPr>
              <w:t>0</w:t>
            </w:r>
          </w:p>
        </w:tc>
      </w:tr>
      <w:tr w:rsidR="009F6CD8" w:rsidRPr="009F6CD8" w14:paraId="4BDBD91E" w14:textId="46453D56" w:rsidTr="00ED38DD">
        <w:trPr>
          <w:trHeight w:val="140"/>
        </w:trPr>
        <w:tc>
          <w:tcPr>
            <w:tcW w:w="1203" w:type="dxa"/>
            <w:tcBorders>
              <w:top w:val="nil"/>
              <w:bottom w:val="nil"/>
            </w:tcBorders>
            <w:shd w:val="clear" w:color="auto" w:fill="auto"/>
            <w:vAlign w:val="center"/>
          </w:tcPr>
          <w:p w14:paraId="6355BE41" w14:textId="77777777" w:rsidR="00FF17F1" w:rsidRPr="009F6CD8" w:rsidRDefault="00FF17F1" w:rsidP="00520BC8">
            <w:pPr>
              <w:suppressLineNumbers/>
              <w:spacing w:line="480" w:lineRule="auto"/>
              <w:rPr>
                <w:sz w:val="18"/>
                <w:szCs w:val="18"/>
                <w:lang w:val="en-US"/>
              </w:rPr>
            </w:pPr>
            <w:r w:rsidRPr="009F6CD8">
              <w:rPr>
                <w:sz w:val="18"/>
                <w:szCs w:val="18"/>
                <w:lang w:val="en-US"/>
              </w:rPr>
              <w:t>cg06322988</w:t>
            </w:r>
          </w:p>
        </w:tc>
        <w:tc>
          <w:tcPr>
            <w:tcW w:w="1203" w:type="dxa"/>
            <w:tcBorders>
              <w:top w:val="nil"/>
              <w:bottom w:val="nil"/>
            </w:tcBorders>
            <w:shd w:val="clear" w:color="auto" w:fill="auto"/>
            <w:vAlign w:val="center"/>
          </w:tcPr>
          <w:p w14:paraId="6B70A9AA" w14:textId="77777777" w:rsidR="00FF17F1" w:rsidRPr="009F6CD8" w:rsidRDefault="00FF17F1" w:rsidP="00520BC8">
            <w:pPr>
              <w:suppressLineNumbers/>
              <w:spacing w:line="480" w:lineRule="auto"/>
              <w:rPr>
                <w:rFonts w:eastAsiaTheme="majorEastAsia"/>
                <w:bCs/>
                <w:sz w:val="18"/>
                <w:szCs w:val="18"/>
                <w:lang w:val="en-US"/>
              </w:rPr>
            </w:pPr>
            <w:r w:rsidRPr="009F6CD8">
              <w:rPr>
                <w:rFonts w:eastAsiaTheme="majorEastAsia"/>
                <w:bCs/>
                <w:sz w:val="18"/>
                <w:szCs w:val="18"/>
                <w:lang w:val="en-US"/>
              </w:rPr>
              <w:t>3</w:t>
            </w:r>
          </w:p>
        </w:tc>
        <w:tc>
          <w:tcPr>
            <w:tcW w:w="1203" w:type="dxa"/>
            <w:tcBorders>
              <w:top w:val="nil"/>
              <w:bottom w:val="nil"/>
            </w:tcBorders>
            <w:shd w:val="clear" w:color="auto" w:fill="auto"/>
            <w:vAlign w:val="center"/>
          </w:tcPr>
          <w:p w14:paraId="5C29C7BB" w14:textId="77777777" w:rsidR="00FF17F1" w:rsidRPr="009F6CD8" w:rsidRDefault="00FF17F1" w:rsidP="00520BC8">
            <w:pPr>
              <w:suppressLineNumbers/>
              <w:spacing w:line="480" w:lineRule="auto"/>
              <w:rPr>
                <w:sz w:val="18"/>
                <w:szCs w:val="18"/>
                <w:lang w:val="en-US"/>
              </w:rPr>
            </w:pPr>
            <w:r w:rsidRPr="009F6CD8">
              <w:rPr>
                <w:sz w:val="18"/>
                <w:szCs w:val="18"/>
                <w:lang w:val="en-US"/>
              </w:rPr>
              <w:t>138725189</w:t>
            </w:r>
          </w:p>
        </w:tc>
        <w:tc>
          <w:tcPr>
            <w:tcW w:w="1385" w:type="dxa"/>
            <w:tcBorders>
              <w:top w:val="nil"/>
              <w:bottom w:val="nil"/>
            </w:tcBorders>
            <w:shd w:val="clear" w:color="auto" w:fill="auto"/>
            <w:vAlign w:val="center"/>
          </w:tcPr>
          <w:p w14:paraId="49E03D34" w14:textId="77777777" w:rsidR="00FF17F1" w:rsidRPr="009F6CD8" w:rsidRDefault="00FF17F1" w:rsidP="00520BC8">
            <w:pPr>
              <w:suppressLineNumbers/>
              <w:spacing w:line="480" w:lineRule="auto"/>
              <w:rPr>
                <w:rFonts w:eastAsiaTheme="majorEastAsia"/>
                <w:bCs/>
                <w:i/>
                <w:sz w:val="18"/>
                <w:szCs w:val="18"/>
                <w:lang w:val="en-US"/>
              </w:rPr>
            </w:pPr>
            <w:r w:rsidRPr="009F6CD8">
              <w:rPr>
                <w:rFonts w:eastAsiaTheme="majorEastAsia"/>
                <w:bCs/>
                <w:i/>
                <w:sz w:val="18"/>
                <w:szCs w:val="18"/>
                <w:lang w:val="en-US"/>
              </w:rPr>
              <w:t>PRR23A</w:t>
            </w:r>
          </w:p>
        </w:tc>
        <w:tc>
          <w:tcPr>
            <w:tcW w:w="1183" w:type="dxa"/>
            <w:tcBorders>
              <w:top w:val="nil"/>
              <w:bottom w:val="nil"/>
            </w:tcBorders>
            <w:shd w:val="clear" w:color="auto" w:fill="auto"/>
            <w:vAlign w:val="center"/>
          </w:tcPr>
          <w:p w14:paraId="3A98DFCA" w14:textId="78823EB8" w:rsidR="00FF17F1" w:rsidRPr="009F6CD8" w:rsidRDefault="00FF17F1" w:rsidP="00520BC8">
            <w:pPr>
              <w:suppressLineNumbers/>
              <w:spacing w:line="480" w:lineRule="auto"/>
              <w:rPr>
                <w:rFonts w:eastAsiaTheme="majorEastAsia"/>
                <w:bCs/>
                <w:sz w:val="18"/>
                <w:szCs w:val="18"/>
                <w:lang w:val="en-US"/>
              </w:rPr>
            </w:pPr>
            <w:r w:rsidRPr="009F6CD8">
              <w:rPr>
                <w:rFonts w:eastAsiaTheme="majorEastAsia"/>
                <w:bCs/>
                <w:sz w:val="18"/>
                <w:szCs w:val="18"/>
                <w:lang w:val="en-US"/>
              </w:rPr>
              <w:t>-1.1 x10</w:t>
            </w:r>
            <w:r w:rsidRPr="009F6CD8">
              <w:rPr>
                <w:rFonts w:eastAsiaTheme="majorEastAsia"/>
                <w:bCs/>
                <w:sz w:val="18"/>
                <w:szCs w:val="18"/>
                <w:vertAlign w:val="superscript"/>
                <w:lang w:val="en-US"/>
              </w:rPr>
              <w:t>-4</w:t>
            </w:r>
          </w:p>
        </w:tc>
        <w:tc>
          <w:tcPr>
            <w:tcW w:w="1040" w:type="dxa"/>
            <w:tcBorders>
              <w:top w:val="nil"/>
              <w:bottom w:val="nil"/>
            </w:tcBorders>
            <w:shd w:val="clear" w:color="auto" w:fill="auto"/>
            <w:vAlign w:val="center"/>
          </w:tcPr>
          <w:p w14:paraId="15CE1171" w14:textId="4B51AED4" w:rsidR="00FF17F1" w:rsidRPr="009F6CD8" w:rsidRDefault="00FF17F1" w:rsidP="00520BC8">
            <w:pPr>
              <w:suppressLineNumbers/>
              <w:spacing w:line="480" w:lineRule="auto"/>
              <w:rPr>
                <w:rFonts w:eastAsiaTheme="majorEastAsia"/>
                <w:bCs/>
                <w:sz w:val="18"/>
                <w:szCs w:val="18"/>
                <w:lang w:val="en-US"/>
              </w:rPr>
            </w:pPr>
            <w:r w:rsidRPr="009F6CD8">
              <w:rPr>
                <w:rFonts w:eastAsiaTheme="majorEastAsia"/>
                <w:bCs/>
                <w:sz w:val="18"/>
                <w:szCs w:val="18"/>
                <w:lang w:val="en-US"/>
              </w:rPr>
              <w:t>2.</w:t>
            </w:r>
            <w:r w:rsidR="00FC7275" w:rsidRPr="009F6CD8">
              <w:rPr>
                <w:rFonts w:eastAsiaTheme="majorEastAsia"/>
                <w:bCs/>
                <w:sz w:val="18"/>
                <w:szCs w:val="18"/>
                <w:lang w:val="en-US"/>
              </w:rPr>
              <w:t>1</w:t>
            </w:r>
            <w:r w:rsidRPr="009F6CD8">
              <w:rPr>
                <w:rFonts w:eastAsiaTheme="majorEastAsia"/>
                <w:bCs/>
                <w:sz w:val="18"/>
                <w:szCs w:val="18"/>
                <w:lang w:val="en-US"/>
              </w:rPr>
              <w:t xml:space="preserve"> x10</w:t>
            </w:r>
            <w:r w:rsidRPr="009F6CD8">
              <w:rPr>
                <w:rFonts w:eastAsiaTheme="majorEastAsia"/>
                <w:bCs/>
                <w:sz w:val="18"/>
                <w:szCs w:val="18"/>
                <w:vertAlign w:val="superscript"/>
                <w:lang w:val="en-US"/>
              </w:rPr>
              <w:t>-5</w:t>
            </w:r>
          </w:p>
        </w:tc>
        <w:tc>
          <w:tcPr>
            <w:tcW w:w="1203" w:type="dxa"/>
            <w:tcBorders>
              <w:top w:val="nil"/>
              <w:bottom w:val="nil"/>
            </w:tcBorders>
            <w:shd w:val="clear" w:color="auto" w:fill="auto"/>
            <w:vAlign w:val="center"/>
          </w:tcPr>
          <w:p w14:paraId="1D7FD35A" w14:textId="6C9D4C0B" w:rsidR="00FF17F1" w:rsidRPr="009F6CD8" w:rsidRDefault="00FF17F1" w:rsidP="00520BC8">
            <w:pPr>
              <w:suppressLineNumbers/>
              <w:spacing w:line="480" w:lineRule="auto"/>
              <w:rPr>
                <w:rFonts w:eastAsiaTheme="majorEastAsia"/>
                <w:bCs/>
                <w:sz w:val="18"/>
                <w:szCs w:val="18"/>
                <w:lang w:val="en-US"/>
              </w:rPr>
            </w:pPr>
            <w:r w:rsidRPr="009F6CD8">
              <w:rPr>
                <w:rFonts w:eastAsiaTheme="majorEastAsia"/>
                <w:bCs/>
                <w:sz w:val="18"/>
                <w:szCs w:val="18"/>
                <w:lang w:val="en-US"/>
              </w:rPr>
              <w:t>8.</w:t>
            </w:r>
            <w:r w:rsidR="00FC7275" w:rsidRPr="009F6CD8">
              <w:rPr>
                <w:rFonts w:eastAsiaTheme="majorEastAsia"/>
                <w:bCs/>
                <w:sz w:val="18"/>
                <w:szCs w:val="18"/>
                <w:lang w:val="en-US"/>
              </w:rPr>
              <w:t>4</w:t>
            </w:r>
            <w:r w:rsidRPr="009F6CD8">
              <w:rPr>
                <w:rFonts w:eastAsiaTheme="majorEastAsia"/>
                <w:bCs/>
                <w:sz w:val="18"/>
                <w:szCs w:val="18"/>
                <w:lang w:val="en-US"/>
              </w:rPr>
              <w:t xml:space="preserve"> x10</w:t>
            </w:r>
            <w:r w:rsidRPr="009F6CD8">
              <w:rPr>
                <w:rFonts w:eastAsiaTheme="majorEastAsia"/>
                <w:bCs/>
                <w:sz w:val="18"/>
                <w:szCs w:val="18"/>
                <w:vertAlign w:val="superscript"/>
                <w:lang w:val="en-US"/>
              </w:rPr>
              <w:t>-8</w:t>
            </w:r>
          </w:p>
        </w:tc>
        <w:tc>
          <w:tcPr>
            <w:tcW w:w="619" w:type="dxa"/>
            <w:tcBorders>
              <w:top w:val="nil"/>
              <w:bottom w:val="nil"/>
            </w:tcBorders>
          </w:tcPr>
          <w:p w14:paraId="694EF78A" w14:textId="6EE249A0" w:rsidR="00FF17F1" w:rsidRPr="009F6CD8" w:rsidRDefault="00163EB6" w:rsidP="00520BC8">
            <w:pPr>
              <w:suppressLineNumbers/>
              <w:spacing w:line="480" w:lineRule="auto"/>
              <w:rPr>
                <w:rFonts w:eastAsiaTheme="majorEastAsia"/>
                <w:bCs/>
                <w:sz w:val="18"/>
                <w:szCs w:val="18"/>
                <w:lang w:val="en-US"/>
              </w:rPr>
            </w:pPr>
            <w:r w:rsidRPr="009F6CD8">
              <w:rPr>
                <w:rFonts w:eastAsiaTheme="majorEastAsia"/>
                <w:bCs/>
                <w:sz w:val="18"/>
                <w:szCs w:val="18"/>
                <w:lang w:val="en-US"/>
              </w:rPr>
              <w:t>0</w:t>
            </w:r>
          </w:p>
        </w:tc>
      </w:tr>
      <w:tr w:rsidR="009F6CD8" w:rsidRPr="009F6CD8" w14:paraId="3C958DD7" w14:textId="157B472C" w:rsidTr="00ED38DD">
        <w:trPr>
          <w:trHeight w:val="140"/>
        </w:trPr>
        <w:tc>
          <w:tcPr>
            <w:tcW w:w="1203" w:type="dxa"/>
            <w:tcBorders>
              <w:top w:val="nil"/>
              <w:bottom w:val="single" w:sz="4" w:space="0" w:color="auto"/>
            </w:tcBorders>
            <w:shd w:val="clear" w:color="auto" w:fill="auto"/>
            <w:vAlign w:val="center"/>
          </w:tcPr>
          <w:p w14:paraId="4C25414B" w14:textId="77777777" w:rsidR="00FF17F1" w:rsidRPr="009F6CD8" w:rsidRDefault="00FF17F1" w:rsidP="00520BC8">
            <w:pPr>
              <w:suppressLineNumbers/>
              <w:spacing w:line="480" w:lineRule="auto"/>
              <w:rPr>
                <w:sz w:val="18"/>
                <w:szCs w:val="18"/>
                <w:lang w:val="en-US"/>
              </w:rPr>
            </w:pPr>
            <w:r w:rsidRPr="009F6CD8">
              <w:rPr>
                <w:rFonts w:eastAsiaTheme="majorEastAsia"/>
                <w:bCs/>
                <w:sz w:val="18"/>
                <w:szCs w:val="18"/>
                <w:lang w:val="en-US"/>
              </w:rPr>
              <w:t>cg04468817</w:t>
            </w:r>
          </w:p>
        </w:tc>
        <w:tc>
          <w:tcPr>
            <w:tcW w:w="1203" w:type="dxa"/>
            <w:tcBorders>
              <w:top w:val="nil"/>
              <w:bottom w:val="single" w:sz="4" w:space="0" w:color="auto"/>
            </w:tcBorders>
            <w:shd w:val="clear" w:color="auto" w:fill="auto"/>
            <w:vAlign w:val="center"/>
          </w:tcPr>
          <w:p w14:paraId="4C46BB94" w14:textId="77777777" w:rsidR="00FF17F1" w:rsidRPr="009F6CD8" w:rsidRDefault="00FF17F1" w:rsidP="00520BC8">
            <w:pPr>
              <w:suppressLineNumbers/>
              <w:spacing w:line="480" w:lineRule="auto"/>
              <w:rPr>
                <w:rFonts w:eastAsiaTheme="majorEastAsia"/>
                <w:bCs/>
                <w:sz w:val="18"/>
                <w:szCs w:val="18"/>
                <w:lang w:val="en-US"/>
              </w:rPr>
            </w:pPr>
            <w:r w:rsidRPr="009F6CD8">
              <w:rPr>
                <w:rFonts w:eastAsiaTheme="majorEastAsia"/>
                <w:bCs/>
                <w:sz w:val="18"/>
                <w:szCs w:val="18"/>
                <w:lang w:val="en-US"/>
              </w:rPr>
              <w:t>16</w:t>
            </w:r>
          </w:p>
        </w:tc>
        <w:tc>
          <w:tcPr>
            <w:tcW w:w="1203" w:type="dxa"/>
            <w:tcBorders>
              <w:top w:val="nil"/>
              <w:bottom w:val="single" w:sz="4" w:space="0" w:color="auto"/>
            </w:tcBorders>
            <w:shd w:val="clear" w:color="auto" w:fill="auto"/>
            <w:vAlign w:val="center"/>
          </w:tcPr>
          <w:p w14:paraId="5096F4BB" w14:textId="77777777" w:rsidR="00FF17F1" w:rsidRPr="009F6CD8" w:rsidRDefault="00FF17F1" w:rsidP="00520BC8">
            <w:pPr>
              <w:suppressLineNumbers/>
              <w:spacing w:line="480" w:lineRule="auto"/>
              <w:rPr>
                <w:sz w:val="18"/>
                <w:szCs w:val="18"/>
                <w:lang w:val="en-US"/>
              </w:rPr>
            </w:pPr>
            <w:r w:rsidRPr="009F6CD8">
              <w:rPr>
                <w:rFonts w:eastAsiaTheme="majorEastAsia"/>
                <w:bCs/>
                <w:sz w:val="18"/>
                <w:szCs w:val="18"/>
                <w:lang w:val="en-US"/>
              </w:rPr>
              <w:t>2903392</w:t>
            </w:r>
          </w:p>
        </w:tc>
        <w:tc>
          <w:tcPr>
            <w:tcW w:w="1385" w:type="dxa"/>
            <w:tcBorders>
              <w:top w:val="nil"/>
              <w:bottom w:val="single" w:sz="4" w:space="0" w:color="auto"/>
            </w:tcBorders>
            <w:shd w:val="clear" w:color="auto" w:fill="auto"/>
            <w:vAlign w:val="center"/>
          </w:tcPr>
          <w:p w14:paraId="4A378D37" w14:textId="77777777" w:rsidR="00FF17F1" w:rsidRPr="009F6CD8" w:rsidRDefault="00FF17F1" w:rsidP="00520BC8">
            <w:pPr>
              <w:suppressLineNumbers/>
              <w:spacing w:line="480" w:lineRule="auto"/>
              <w:rPr>
                <w:rFonts w:eastAsiaTheme="majorEastAsia"/>
                <w:bCs/>
                <w:i/>
                <w:sz w:val="18"/>
                <w:szCs w:val="18"/>
                <w:lang w:val="en-US"/>
              </w:rPr>
            </w:pPr>
            <w:r w:rsidRPr="009F6CD8">
              <w:rPr>
                <w:rFonts w:eastAsiaTheme="majorEastAsia"/>
                <w:bCs/>
                <w:i/>
                <w:sz w:val="18"/>
                <w:szCs w:val="18"/>
                <w:lang w:val="en-US"/>
              </w:rPr>
              <w:t>PRSS22</w:t>
            </w:r>
          </w:p>
        </w:tc>
        <w:tc>
          <w:tcPr>
            <w:tcW w:w="1183" w:type="dxa"/>
            <w:tcBorders>
              <w:top w:val="nil"/>
              <w:bottom w:val="single" w:sz="4" w:space="0" w:color="auto"/>
            </w:tcBorders>
            <w:shd w:val="clear" w:color="auto" w:fill="auto"/>
            <w:vAlign w:val="center"/>
          </w:tcPr>
          <w:p w14:paraId="5031444E" w14:textId="37ACFEF9" w:rsidR="00FF17F1" w:rsidRPr="009F6CD8" w:rsidRDefault="00FF17F1" w:rsidP="00520BC8">
            <w:pPr>
              <w:suppressLineNumbers/>
              <w:spacing w:line="480" w:lineRule="auto"/>
              <w:rPr>
                <w:rFonts w:eastAsiaTheme="majorEastAsia"/>
                <w:bCs/>
                <w:sz w:val="18"/>
                <w:szCs w:val="18"/>
                <w:lang w:val="en-US"/>
              </w:rPr>
            </w:pPr>
            <w:r w:rsidRPr="009F6CD8">
              <w:rPr>
                <w:rFonts w:eastAsiaTheme="majorEastAsia"/>
                <w:bCs/>
                <w:sz w:val="18"/>
                <w:szCs w:val="18"/>
                <w:lang w:val="en-US"/>
              </w:rPr>
              <w:t>-1.2 x10</w:t>
            </w:r>
            <w:r w:rsidRPr="009F6CD8">
              <w:rPr>
                <w:rFonts w:eastAsiaTheme="majorEastAsia"/>
                <w:bCs/>
                <w:sz w:val="18"/>
                <w:szCs w:val="18"/>
                <w:vertAlign w:val="superscript"/>
                <w:lang w:val="en-US"/>
              </w:rPr>
              <w:t>-4</w:t>
            </w:r>
          </w:p>
        </w:tc>
        <w:tc>
          <w:tcPr>
            <w:tcW w:w="1040" w:type="dxa"/>
            <w:tcBorders>
              <w:top w:val="nil"/>
              <w:bottom w:val="single" w:sz="4" w:space="0" w:color="auto"/>
            </w:tcBorders>
            <w:shd w:val="clear" w:color="auto" w:fill="auto"/>
            <w:vAlign w:val="center"/>
          </w:tcPr>
          <w:p w14:paraId="0D164F90" w14:textId="25D30A5C" w:rsidR="00FF17F1" w:rsidRPr="009F6CD8" w:rsidRDefault="00FF17F1" w:rsidP="00520BC8">
            <w:pPr>
              <w:suppressLineNumbers/>
              <w:spacing w:line="480" w:lineRule="auto"/>
              <w:rPr>
                <w:rFonts w:eastAsiaTheme="majorEastAsia"/>
                <w:bCs/>
                <w:sz w:val="18"/>
                <w:szCs w:val="18"/>
                <w:lang w:val="en-US"/>
              </w:rPr>
            </w:pPr>
            <w:r w:rsidRPr="009F6CD8">
              <w:rPr>
                <w:rFonts w:eastAsiaTheme="majorEastAsia"/>
                <w:bCs/>
                <w:sz w:val="18"/>
                <w:szCs w:val="18"/>
                <w:lang w:val="en-US"/>
              </w:rPr>
              <w:t>2.</w:t>
            </w:r>
            <w:r w:rsidR="00FC7275" w:rsidRPr="009F6CD8">
              <w:rPr>
                <w:rFonts w:eastAsiaTheme="majorEastAsia"/>
                <w:bCs/>
                <w:sz w:val="18"/>
                <w:szCs w:val="18"/>
                <w:lang w:val="en-US"/>
              </w:rPr>
              <w:t>4</w:t>
            </w:r>
            <w:r w:rsidRPr="009F6CD8">
              <w:rPr>
                <w:rFonts w:eastAsiaTheme="majorEastAsia"/>
                <w:bCs/>
                <w:sz w:val="18"/>
                <w:szCs w:val="18"/>
                <w:lang w:val="en-US"/>
              </w:rPr>
              <w:t xml:space="preserve"> x10</w:t>
            </w:r>
            <w:r w:rsidRPr="009F6CD8">
              <w:rPr>
                <w:rFonts w:eastAsiaTheme="majorEastAsia"/>
                <w:bCs/>
                <w:sz w:val="18"/>
                <w:szCs w:val="18"/>
                <w:vertAlign w:val="superscript"/>
                <w:lang w:val="en-US"/>
              </w:rPr>
              <w:t>-5</w:t>
            </w:r>
          </w:p>
        </w:tc>
        <w:tc>
          <w:tcPr>
            <w:tcW w:w="1203" w:type="dxa"/>
            <w:tcBorders>
              <w:top w:val="nil"/>
              <w:bottom w:val="single" w:sz="4" w:space="0" w:color="auto"/>
            </w:tcBorders>
            <w:shd w:val="clear" w:color="auto" w:fill="auto"/>
            <w:vAlign w:val="center"/>
          </w:tcPr>
          <w:p w14:paraId="2BF6F804" w14:textId="697B3B61" w:rsidR="00FF17F1" w:rsidRPr="009F6CD8" w:rsidRDefault="00FF17F1" w:rsidP="00520BC8">
            <w:pPr>
              <w:suppressLineNumbers/>
              <w:spacing w:line="480" w:lineRule="auto"/>
              <w:rPr>
                <w:rFonts w:eastAsiaTheme="majorEastAsia"/>
                <w:bCs/>
                <w:sz w:val="18"/>
                <w:szCs w:val="18"/>
                <w:lang w:val="en-US"/>
              </w:rPr>
            </w:pPr>
            <w:r w:rsidRPr="009F6CD8">
              <w:rPr>
                <w:rFonts w:eastAsiaTheme="majorEastAsia"/>
                <w:bCs/>
                <w:sz w:val="18"/>
                <w:szCs w:val="18"/>
                <w:lang w:val="en-US"/>
              </w:rPr>
              <w:t>1.9 x10</w:t>
            </w:r>
            <w:r w:rsidRPr="009F6CD8">
              <w:rPr>
                <w:rFonts w:eastAsiaTheme="majorEastAsia"/>
                <w:bCs/>
                <w:sz w:val="18"/>
                <w:szCs w:val="18"/>
                <w:vertAlign w:val="superscript"/>
                <w:lang w:val="en-US"/>
              </w:rPr>
              <w:t>-7</w:t>
            </w:r>
          </w:p>
        </w:tc>
        <w:tc>
          <w:tcPr>
            <w:tcW w:w="619" w:type="dxa"/>
            <w:tcBorders>
              <w:top w:val="nil"/>
              <w:bottom w:val="single" w:sz="4" w:space="0" w:color="auto"/>
            </w:tcBorders>
          </w:tcPr>
          <w:p w14:paraId="356614E3" w14:textId="7A2F64CD" w:rsidR="00FF17F1" w:rsidRPr="009F6CD8" w:rsidRDefault="00163EB6" w:rsidP="00520BC8">
            <w:pPr>
              <w:suppressLineNumbers/>
              <w:spacing w:line="480" w:lineRule="auto"/>
              <w:rPr>
                <w:rFonts w:eastAsiaTheme="majorEastAsia"/>
                <w:bCs/>
                <w:sz w:val="18"/>
                <w:szCs w:val="18"/>
                <w:lang w:val="en-US"/>
              </w:rPr>
            </w:pPr>
            <w:r w:rsidRPr="009F6CD8">
              <w:rPr>
                <w:rFonts w:eastAsiaTheme="majorEastAsia"/>
                <w:bCs/>
                <w:sz w:val="18"/>
                <w:szCs w:val="18"/>
                <w:lang w:val="en-US"/>
              </w:rPr>
              <w:t>0</w:t>
            </w:r>
          </w:p>
        </w:tc>
      </w:tr>
    </w:tbl>
    <w:p w14:paraId="506F4985" w14:textId="285D711C" w:rsidR="00D32629" w:rsidRPr="009F6CD8" w:rsidRDefault="00D32629" w:rsidP="00D32629">
      <w:pPr>
        <w:suppressLineNumbers/>
        <w:spacing w:line="480" w:lineRule="auto"/>
        <w:rPr>
          <w:rFonts w:eastAsiaTheme="majorEastAsia"/>
          <w:bCs/>
          <w:sz w:val="22"/>
          <w:szCs w:val="22"/>
          <w:lang w:val="en-US"/>
        </w:rPr>
      </w:pPr>
      <w:proofErr w:type="spellStart"/>
      <w:r w:rsidRPr="009F6CD8">
        <w:rPr>
          <w:rFonts w:eastAsiaTheme="majorEastAsia"/>
          <w:bCs/>
          <w:sz w:val="22"/>
          <w:szCs w:val="22"/>
          <w:lang w:val="en-US"/>
        </w:rPr>
        <w:t>Chr</w:t>
      </w:r>
      <w:proofErr w:type="spellEnd"/>
      <w:r w:rsidRPr="009F6CD8">
        <w:rPr>
          <w:rFonts w:eastAsiaTheme="majorEastAsia"/>
          <w:bCs/>
          <w:sz w:val="22"/>
          <w:szCs w:val="22"/>
          <w:lang w:val="en-US"/>
        </w:rPr>
        <w:t>, chromosome; SE, standard error</w:t>
      </w:r>
      <w:r w:rsidR="00FF17F1" w:rsidRPr="009F6CD8">
        <w:rPr>
          <w:rFonts w:eastAsiaTheme="majorEastAsia"/>
          <w:bCs/>
          <w:sz w:val="22"/>
          <w:szCs w:val="22"/>
          <w:lang w:val="en-US"/>
        </w:rPr>
        <w:t>; I2, I-square</w:t>
      </w:r>
      <w:r w:rsidRPr="009F6CD8">
        <w:rPr>
          <w:rFonts w:eastAsiaTheme="majorEastAsia"/>
          <w:bCs/>
          <w:sz w:val="22"/>
          <w:szCs w:val="22"/>
          <w:lang w:val="en-US"/>
        </w:rPr>
        <w:t>.</w:t>
      </w:r>
    </w:p>
    <w:p w14:paraId="58645A0B" w14:textId="33E3C3B3" w:rsidR="00D32629" w:rsidRPr="009F6CD8" w:rsidRDefault="00D32629" w:rsidP="00D32629">
      <w:pPr>
        <w:suppressLineNumbers/>
        <w:spacing w:line="480" w:lineRule="auto"/>
        <w:rPr>
          <w:rFonts w:eastAsiaTheme="majorEastAsia"/>
          <w:bCs/>
          <w:sz w:val="22"/>
          <w:szCs w:val="22"/>
          <w:lang w:val="en-US"/>
        </w:rPr>
      </w:pPr>
      <w:r w:rsidRPr="009F6CD8">
        <w:rPr>
          <w:rFonts w:eastAsiaTheme="majorEastAsia"/>
          <w:bCs/>
          <w:sz w:val="22"/>
          <w:szCs w:val="22"/>
          <w:lang w:val="en-US"/>
        </w:rPr>
        <w:t xml:space="preserve">Effect estimates represent the difference in DNA methylation per 1 µg/L increase in maternal early-pregnancy serum ferritin concentrations. The model was adjusted for </w:t>
      </w:r>
      <w:r w:rsidRPr="009F6CD8">
        <w:rPr>
          <w:bCs/>
          <w:sz w:val="22"/>
          <w:szCs w:val="22"/>
        </w:rPr>
        <w:t xml:space="preserve">gestational age at serum ferritin measurement, maternal age at intake, educational level, </w:t>
      </w:r>
      <w:r w:rsidR="00122BBF" w:rsidRPr="009F6CD8">
        <w:rPr>
          <w:bCs/>
          <w:sz w:val="22"/>
          <w:szCs w:val="22"/>
        </w:rPr>
        <w:t xml:space="preserve">pre-pregnancy body mass index, </w:t>
      </w:r>
      <w:r w:rsidRPr="009F6CD8">
        <w:rPr>
          <w:bCs/>
          <w:sz w:val="22"/>
          <w:szCs w:val="22"/>
        </w:rPr>
        <w:t>smoking, child sex, cell-type proportions, batch, and gestational age at birth</w:t>
      </w:r>
      <w:r w:rsidRPr="009F6CD8">
        <w:rPr>
          <w:rFonts w:eastAsiaTheme="majorEastAsia"/>
          <w:bCs/>
          <w:sz w:val="22"/>
          <w:szCs w:val="22"/>
          <w:lang w:val="en-US"/>
        </w:rPr>
        <w:t xml:space="preserve">. </w:t>
      </w:r>
    </w:p>
    <w:p w14:paraId="1CDF32F6" w14:textId="77777777" w:rsidR="00D32629" w:rsidRPr="009F6CD8" w:rsidRDefault="00D32629" w:rsidP="00D32629">
      <w:pPr>
        <w:pStyle w:val="Paragraph"/>
        <w:spacing w:line="480" w:lineRule="auto"/>
        <w:rPr>
          <w:b/>
          <w:bCs/>
          <w:sz w:val="24"/>
          <w:lang w:val="en-US"/>
        </w:rPr>
      </w:pPr>
    </w:p>
    <w:p w14:paraId="39B2CE7A" w14:textId="77777777" w:rsidR="00D32629" w:rsidRPr="009F6CD8" w:rsidRDefault="00D32629" w:rsidP="00D32629">
      <w:pPr>
        <w:pStyle w:val="Paragraph"/>
        <w:spacing w:line="480" w:lineRule="auto"/>
        <w:rPr>
          <w:b/>
          <w:bCs/>
          <w:sz w:val="24"/>
          <w:lang w:val="en-US"/>
        </w:rPr>
      </w:pPr>
      <w:r w:rsidRPr="009F6CD8">
        <w:rPr>
          <w:b/>
          <w:bCs/>
          <w:sz w:val="24"/>
          <w:lang w:val="en-US"/>
        </w:rPr>
        <w:t>b.</w:t>
      </w:r>
    </w:p>
    <w:tbl>
      <w:tblPr>
        <w:tblW w:w="5334" w:type="pct"/>
        <w:tblInd w:w="-108" w:type="dxa"/>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1203"/>
        <w:gridCol w:w="1203"/>
        <w:gridCol w:w="1203"/>
        <w:gridCol w:w="1385"/>
        <w:gridCol w:w="1183"/>
        <w:gridCol w:w="1040"/>
        <w:gridCol w:w="1203"/>
        <w:gridCol w:w="1203"/>
      </w:tblGrid>
      <w:tr w:rsidR="009F6CD8" w:rsidRPr="009F6CD8" w14:paraId="1146952C" w14:textId="633F0880" w:rsidTr="00E2325F">
        <w:trPr>
          <w:trHeight w:val="423"/>
        </w:trPr>
        <w:tc>
          <w:tcPr>
            <w:tcW w:w="1202" w:type="dxa"/>
            <w:vAlign w:val="center"/>
          </w:tcPr>
          <w:p w14:paraId="1BA7E042" w14:textId="77777777" w:rsidR="00FF17F1" w:rsidRPr="009F6CD8" w:rsidRDefault="00FF17F1" w:rsidP="00520BC8">
            <w:pPr>
              <w:suppressLineNumbers/>
              <w:spacing w:line="480" w:lineRule="auto"/>
              <w:rPr>
                <w:rFonts w:eastAsiaTheme="majorEastAsia"/>
                <w:bCs/>
                <w:sz w:val="18"/>
                <w:szCs w:val="18"/>
                <w:vertAlign w:val="superscript"/>
              </w:rPr>
            </w:pPr>
            <w:r w:rsidRPr="009F6CD8">
              <w:rPr>
                <w:rFonts w:eastAsiaTheme="majorEastAsia"/>
                <w:bCs/>
                <w:sz w:val="18"/>
                <w:szCs w:val="18"/>
              </w:rPr>
              <w:t>CpG</w:t>
            </w:r>
          </w:p>
        </w:tc>
        <w:tc>
          <w:tcPr>
            <w:tcW w:w="1203" w:type="dxa"/>
            <w:vAlign w:val="center"/>
          </w:tcPr>
          <w:p w14:paraId="125317D3" w14:textId="77777777" w:rsidR="00FF17F1" w:rsidRPr="009F6CD8" w:rsidRDefault="00FF17F1" w:rsidP="00520BC8">
            <w:pPr>
              <w:suppressLineNumbers/>
              <w:spacing w:line="480" w:lineRule="auto"/>
              <w:rPr>
                <w:rFonts w:eastAsiaTheme="majorEastAsia"/>
                <w:bCs/>
                <w:sz w:val="18"/>
                <w:szCs w:val="18"/>
              </w:rPr>
            </w:pPr>
            <w:r w:rsidRPr="009F6CD8">
              <w:rPr>
                <w:rFonts w:eastAsiaTheme="majorEastAsia"/>
                <w:bCs/>
                <w:sz w:val="18"/>
                <w:szCs w:val="18"/>
              </w:rPr>
              <w:t>Chr</w:t>
            </w:r>
          </w:p>
        </w:tc>
        <w:tc>
          <w:tcPr>
            <w:tcW w:w="1203" w:type="dxa"/>
            <w:vAlign w:val="center"/>
          </w:tcPr>
          <w:p w14:paraId="18C5B6F2" w14:textId="77777777" w:rsidR="00FF17F1" w:rsidRPr="009F6CD8" w:rsidRDefault="00FF17F1" w:rsidP="00520BC8">
            <w:pPr>
              <w:suppressLineNumbers/>
              <w:spacing w:line="480" w:lineRule="auto"/>
              <w:rPr>
                <w:rFonts w:eastAsiaTheme="majorEastAsia"/>
                <w:bCs/>
                <w:sz w:val="18"/>
                <w:szCs w:val="18"/>
              </w:rPr>
            </w:pPr>
            <w:r w:rsidRPr="009F6CD8">
              <w:rPr>
                <w:rFonts w:eastAsiaTheme="majorEastAsia"/>
                <w:bCs/>
                <w:sz w:val="18"/>
                <w:szCs w:val="18"/>
              </w:rPr>
              <w:t>Position</w:t>
            </w:r>
          </w:p>
        </w:tc>
        <w:tc>
          <w:tcPr>
            <w:tcW w:w="1385" w:type="dxa"/>
            <w:vAlign w:val="center"/>
          </w:tcPr>
          <w:p w14:paraId="74082BB7" w14:textId="77777777" w:rsidR="00FF17F1" w:rsidRPr="009F6CD8" w:rsidRDefault="00FF17F1" w:rsidP="00520BC8">
            <w:pPr>
              <w:suppressLineNumbers/>
              <w:spacing w:line="480" w:lineRule="auto"/>
              <w:rPr>
                <w:rFonts w:eastAsiaTheme="majorEastAsia"/>
                <w:bCs/>
                <w:sz w:val="18"/>
                <w:szCs w:val="18"/>
              </w:rPr>
            </w:pPr>
            <w:r w:rsidRPr="009F6CD8">
              <w:rPr>
                <w:rFonts w:eastAsiaTheme="majorEastAsia"/>
                <w:bCs/>
                <w:sz w:val="18"/>
                <w:szCs w:val="18"/>
              </w:rPr>
              <w:t>Gene</w:t>
            </w:r>
          </w:p>
        </w:tc>
        <w:tc>
          <w:tcPr>
            <w:tcW w:w="1183" w:type="dxa"/>
            <w:vAlign w:val="center"/>
          </w:tcPr>
          <w:p w14:paraId="78820875" w14:textId="77777777" w:rsidR="00FF17F1" w:rsidRPr="009F6CD8" w:rsidRDefault="00FF17F1" w:rsidP="00520BC8">
            <w:pPr>
              <w:suppressLineNumbers/>
              <w:spacing w:line="480" w:lineRule="auto"/>
              <w:rPr>
                <w:rFonts w:eastAsiaTheme="majorEastAsia"/>
                <w:bCs/>
                <w:sz w:val="18"/>
                <w:szCs w:val="18"/>
              </w:rPr>
            </w:pPr>
            <w:r w:rsidRPr="009F6CD8">
              <w:rPr>
                <w:rFonts w:eastAsiaTheme="majorEastAsia"/>
                <w:bCs/>
                <w:sz w:val="18"/>
                <w:szCs w:val="18"/>
              </w:rPr>
              <w:t>Effect</w:t>
            </w:r>
          </w:p>
        </w:tc>
        <w:tc>
          <w:tcPr>
            <w:tcW w:w="1040" w:type="dxa"/>
            <w:vAlign w:val="center"/>
          </w:tcPr>
          <w:p w14:paraId="2F8B6FCF" w14:textId="77777777" w:rsidR="00FF17F1" w:rsidRPr="009F6CD8" w:rsidRDefault="00FF17F1" w:rsidP="00520BC8">
            <w:pPr>
              <w:suppressLineNumbers/>
              <w:spacing w:line="480" w:lineRule="auto"/>
              <w:rPr>
                <w:rFonts w:eastAsiaTheme="majorEastAsia"/>
                <w:bCs/>
                <w:sz w:val="18"/>
                <w:szCs w:val="18"/>
              </w:rPr>
            </w:pPr>
            <w:r w:rsidRPr="009F6CD8">
              <w:rPr>
                <w:rFonts w:eastAsiaTheme="majorEastAsia"/>
                <w:bCs/>
                <w:sz w:val="18"/>
                <w:szCs w:val="18"/>
              </w:rPr>
              <w:t>SE</w:t>
            </w:r>
          </w:p>
        </w:tc>
        <w:tc>
          <w:tcPr>
            <w:tcW w:w="1203" w:type="dxa"/>
            <w:vAlign w:val="center"/>
          </w:tcPr>
          <w:p w14:paraId="134D230E" w14:textId="77777777" w:rsidR="00FF17F1" w:rsidRPr="009F6CD8" w:rsidRDefault="00FF17F1" w:rsidP="00520BC8">
            <w:pPr>
              <w:suppressLineNumbers/>
              <w:spacing w:line="480" w:lineRule="auto"/>
              <w:rPr>
                <w:rFonts w:eastAsiaTheme="majorEastAsia"/>
                <w:bCs/>
                <w:sz w:val="18"/>
                <w:szCs w:val="18"/>
              </w:rPr>
            </w:pPr>
            <w:r w:rsidRPr="009F6CD8">
              <w:rPr>
                <w:rFonts w:eastAsiaTheme="majorEastAsia"/>
                <w:bCs/>
                <w:sz w:val="18"/>
                <w:szCs w:val="18"/>
              </w:rPr>
              <w:t>p value</w:t>
            </w:r>
          </w:p>
        </w:tc>
        <w:tc>
          <w:tcPr>
            <w:tcW w:w="1203" w:type="dxa"/>
            <w:vAlign w:val="bottom"/>
          </w:tcPr>
          <w:p w14:paraId="0435FA9C" w14:textId="341E9BDC" w:rsidR="00FF17F1" w:rsidRPr="009F6CD8" w:rsidRDefault="00FF17F1" w:rsidP="00E2325F">
            <w:pPr>
              <w:suppressLineNumbers/>
              <w:spacing w:line="480" w:lineRule="auto"/>
              <w:rPr>
                <w:rFonts w:eastAsiaTheme="majorEastAsia"/>
                <w:bCs/>
                <w:sz w:val="18"/>
                <w:szCs w:val="18"/>
              </w:rPr>
            </w:pPr>
            <w:r w:rsidRPr="009F6CD8">
              <w:rPr>
                <w:rFonts w:eastAsiaTheme="majorEastAsia"/>
                <w:bCs/>
                <w:sz w:val="18"/>
                <w:szCs w:val="18"/>
              </w:rPr>
              <w:t>I2</w:t>
            </w:r>
          </w:p>
        </w:tc>
      </w:tr>
      <w:tr w:rsidR="009F6CD8" w:rsidRPr="009F6CD8" w14:paraId="5B5494E1" w14:textId="25DBF091" w:rsidTr="00FF17F1">
        <w:trPr>
          <w:trHeight w:val="140"/>
        </w:trPr>
        <w:tc>
          <w:tcPr>
            <w:tcW w:w="1202" w:type="dxa"/>
            <w:tcBorders>
              <w:bottom w:val="nil"/>
            </w:tcBorders>
            <w:shd w:val="clear" w:color="auto" w:fill="auto"/>
            <w:vAlign w:val="center"/>
          </w:tcPr>
          <w:p w14:paraId="5BD57E97" w14:textId="77777777" w:rsidR="00FF17F1" w:rsidRPr="009F6CD8" w:rsidRDefault="00FF17F1" w:rsidP="00520BC8">
            <w:pPr>
              <w:suppressLineNumbers/>
              <w:spacing w:line="480" w:lineRule="auto"/>
              <w:rPr>
                <w:rFonts w:eastAsiaTheme="majorEastAsia"/>
                <w:bCs/>
                <w:sz w:val="18"/>
                <w:szCs w:val="18"/>
                <w:lang w:val="en-US"/>
              </w:rPr>
            </w:pPr>
            <w:r w:rsidRPr="009F6CD8">
              <w:rPr>
                <w:rFonts w:eastAsiaTheme="majorEastAsia"/>
                <w:bCs/>
                <w:sz w:val="18"/>
                <w:szCs w:val="18"/>
                <w:lang w:val="en-US"/>
              </w:rPr>
              <w:t>cg02806645</w:t>
            </w:r>
          </w:p>
        </w:tc>
        <w:tc>
          <w:tcPr>
            <w:tcW w:w="1203" w:type="dxa"/>
            <w:tcBorders>
              <w:bottom w:val="nil"/>
            </w:tcBorders>
            <w:shd w:val="clear" w:color="auto" w:fill="auto"/>
            <w:vAlign w:val="center"/>
          </w:tcPr>
          <w:p w14:paraId="28665D3E" w14:textId="77777777" w:rsidR="00FF17F1" w:rsidRPr="009F6CD8" w:rsidRDefault="00FF17F1" w:rsidP="00520BC8">
            <w:pPr>
              <w:suppressLineNumbers/>
              <w:spacing w:line="480" w:lineRule="auto"/>
              <w:rPr>
                <w:rFonts w:eastAsiaTheme="majorEastAsia"/>
                <w:bCs/>
                <w:sz w:val="18"/>
                <w:szCs w:val="18"/>
                <w:lang w:val="en-US"/>
              </w:rPr>
            </w:pPr>
            <w:r w:rsidRPr="009F6CD8">
              <w:rPr>
                <w:rFonts w:eastAsiaTheme="majorEastAsia"/>
                <w:bCs/>
                <w:sz w:val="18"/>
                <w:szCs w:val="18"/>
                <w:lang w:val="en-US"/>
              </w:rPr>
              <w:t>3</w:t>
            </w:r>
          </w:p>
        </w:tc>
        <w:tc>
          <w:tcPr>
            <w:tcW w:w="1203" w:type="dxa"/>
            <w:tcBorders>
              <w:bottom w:val="nil"/>
            </w:tcBorders>
            <w:shd w:val="clear" w:color="auto" w:fill="auto"/>
            <w:vAlign w:val="center"/>
          </w:tcPr>
          <w:p w14:paraId="7A13ED0F" w14:textId="77777777" w:rsidR="00FF17F1" w:rsidRPr="009F6CD8" w:rsidRDefault="00FF17F1" w:rsidP="00520BC8">
            <w:pPr>
              <w:suppressLineNumbers/>
              <w:spacing w:line="480" w:lineRule="auto"/>
              <w:rPr>
                <w:rFonts w:eastAsiaTheme="majorEastAsia"/>
                <w:bCs/>
                <w:sz w:val="18"/>
                <w:szCs w:val="18"/>
                <w:lang w:val="en-US"/>
              </w:rPr>
            </w:pPr>
            <w:r w:rsidRPr="009F6CD8">
              <w:rPr>
                <w:rFonts w:eastAsiaTheme="majorEastAsia"/>
                <w:bCs/>
                <w:sz w:val="18"/>
                <w:szCs w:val="18"/>
                <w:lang w:val="en-US"/>
              </w:rPr>
              <w:t>138725153</w:t>
            </w:r>
          </w:p>
        </w:tc>
        <w:tc>
          <w:tcPr>
            <w:tcW w:w="1385" w:type="dxa"/>
            <w:tcBorders>
              <w:bottom w:val="nil"/>
            </w:tcBorders>
            <w:shd w:val="clear" w:color="auto" w:fill="auto"/>
            <w:vAlign w:val="center"/>
          </w:tcPr>
          <w:p w14:paraId="697A5AF9" w14:textId="77777777" w:rsidR="00FF17F1" w:rsidRPr="009F6CD8" w:rsidRDefault="00FF17F1" w:rsidP="00520BC8">
            <w:pPr>
              <w:suppressLineNumbers/>
              <w:spacing w:line="480" w:lineRule="auto"/>
              <w:rPr>
                <w:rFonts w:eastAsiaTheme="majorEastAsia"/>
                <w:bCs/>
                <w:i/>
                <w:sz w:val="18"/>
                <w:szCs w:val="18"/>
                <w:lang w:val="en-US"/>
              </w:rPr>
            </w:pPr>
            <w:r w:rsidRPr="009F6CD8">
              <w:rPr>
                <w:rFonts w:eastAsiaTheme="majorEastAsia"/>
                <w:bCs/>
                <w:i/>
                <w:sz w:val="18"/>
                <w:szCs w:val="18"/>
                <w:lang w:val="en-US"/>
              </w:rPr>
              <w:t>PRR23A</w:t>
            </w:r>
          </w:p>
        </w:tc>
        <w:tc>
          <w:tcPr>
            <w:tcW w:w="1183" w:type="dxa"/>
            <w:tcBorders>
              <w:bottom w:val="nil"/>
            </w:tcBorders>
            <w:shd w:val="clear" w:color="auto" w:fill="auto"/>
            <w:vAlign w:val="center"/>
          </w:tcPr>
          <w:p w14:paraId="1600EC7C" w14:textId="1B2458C1" w:rsidR="00FF17F1" w:rsidRPr="009F6CD8" w:rsidRDefault="00FF17F1" w:rsidP="00520BC8">
            <w:pPr>
              <w:suppressLineNumbers/>
              <w:spacing w:line="480" w:lineRule="auto"/>
              <w:rPr>
                <w:rFonts w:eastAsiaTheme="majorEastAsia"/>
                <w:bCs/>
                <w:sz w:val="18"/>
                <w:szCs w:val="18"/>
                <w:lang w:val="en-US"/>
              </w:rPr>
            </w:pPr>
            <w:r w:rsidRPr="009F6CD8">
              <w:rPr>
                <w:rFonts w:eastAsiaTheme="majorEastAsia"/>
                <w:bCs/>
                <w:sz w:val="18"/>
                <w:szCs w:val="18"/>
                <w:lang w:val="en-US"/>
              </w:rPr>
              <w:t>-2.5 x10</w:t>
            </w:r>
            <w:r w:rsidRPr="009F6CD8">
              <w:rPr>
                <w:rFonts w:eastAsiaTheme="majorEastAsia"/>
                <w:bCs/>
                <w:sz w:val="18"/>
                <w:szCs w:val="18"/>
                <w:vertAlign w:val="superscript"/>
                <w:lang w:val="en-US"/>
              </w:rPr>
              <w:t>-4</w:t>
            </w:r>
          </w:p>
        </w:tc>
        <w:tc>
          <w:tcPr>
            <w:tcW w:w="1040" w:type="dxa"/>
            <w:tcBorders>
              <w:bottom w:val="nil"/>
            </w:tcBorders>
            <w:shd w:val="clear" w:color="auto" w:fill="auto"/>
            <w:vAlign w:val="center"/>
          </w:tcPr>
          <w:p w14:paraId="3C7D0559" w14:textId="4CE64E02" w:rsidR="00FF17F1" w:rsidRPr="009F6CD8" w:rsidRDefault="00FF17F1" w:rsidP="00520BC8">
            <w:pPr>
              <w:suppressLineNumbers/>
              <w:spacing w:line="480" w:lineRule="auto"/>
              <w:rPr>
                <w:rFonts w:eastAsiaTheme="majorEastAsia"/>
                <w:bCs/>
                <w:sz w:val="18"/>
                <w:szCs w:val="18"/>
                <w:lang w:val="en-US"/>
              </w:rPr>
            </w:pPr>
            <w:r w:rsidRPr="009F6CD8">
              <w:rPr>
                <w:rFonts w:eastAsiaTheme="majorEastAsia"/>
                <w:bCs/>
                <w:sz w:val="18"/>
                <w:szCs w:val="18"/>
                <w:lang w:val="en-US"/>
              </w:rPr>
              <w:t>4.0 x10</w:t>
            </w:r>
            <w:r w:rsidRPr="009F6CD8">
              <w:rPr>
                <w:rFonts w:eastAsiaTheme="majorEastAsia"/>
                <w:bCs/>
                <w:sz w:val="18"/>
                <w:szCs w:val="18"/>
                <w:vertAlign w:val="superscript"/>
                <w:lang w:val="en-US"/>
              </w:rPr>
              <w:t>-5</w:t>
            </w:r>
          </w:p>
        </w:tc>
        <w:tc>
          <w:tcPr>
            <w:tcW w:w="1203" w:type="dxa"/>
            <w:tcBorders>
              <w:bottom w:val="nil"/>
            </w:tcBorders>
            <w:shd w:val="clear" w:color="auto" w:fill="auto"/>
            <w:vAlign w:val="center"/>
          </w:tcPr>
          <w:p w14:paraId="2342F8EE" w14:textId="5601DF33" w:rsidR="00FF17F1" w:rsidRPr="009F6CD8" w:rsidRDefault="00FF17F1" w:rsidP="00520BC8">
            <w:pPr>
              <w:suppressLineNumbers/>
              <w:spacing w:line="480" w:lineRule="auto"/>
              <w:rPr>
                <w:rFonts w:eastAsiaTheme="majorEastAsia"/>
                <w:bCs/>
                <w:sz w:val="18"/>
                <w:szCs w:val="18"/>
                <w:lang w:val="en-US"/>
              </w:rPr>
            </w:pPr>
            <w:r w:rsidRPr="009F6CD8">
              <w:rPr>
                <w:rFonts w:eastAsiaTheme="majorEastAsia"/>
                <w:bCs/>
                <w:sz w:val="18"/>
                <w:szCs w:val="18"/>
                <w:lang w:val="en-US"/>
              </w:rPr>
              <w:t>4.0 x10</w:t>
            </w:r>
            <w:r w:rsidRPr="009F6CD8">
              <w:rPr>
                <w:rFonts w:eastAsiaTheme="majorEastAsia"/>
                <w:bCs/>
                <w:sz w:val="18"/>
                <w:szCs w:val="18"/>
                <w:vertAlign w:val="superscript"/>
                <w:lang w:val="en-US"/>
              </w:rPr>
              <w:t>-10</w:t>
            </w:r>
          </w:p>
        </w:tc>
        <w:tc>
          <w:tcPr>
            <w:tcW w:w="1203" w:type="dxa"/>
            <w:tcBorders>
              <w:bottom w:val="nil"/>
            </w:tcBorders>
          </w:tcPr>
          <w:p w14:paraId="01A89F81" w14:textId="15DEA49C" w:rsidR="00FF17F1" w:rsidRPr="009F6CD8" w:rsidRDefault="00002C8A" w:rsidP="00520BC8">
            <w:pPr>
              <w:suppressLineNumbers/>
              <w:spacing w:line="480" w:lineRule="auto"/>
              <w:rPr>
                <w:rFonts w:eastAsiaTheme="majorEastAsia"/>
                <w:bCs/>
                <w:sz w:val="18"/>
                <w:szCs w:val="18"/>
                <w:lang w:val="en-US"/>
              </w:rPr>
            </w:pPr>
            <w:r w:rsidRPr="009F6CD8">
              <w:rPr>
                <w:rFonts w:eastAsiaTheme="majorEastAsia"/>
                <w:bCs/>
                <w:sz w:val="18"/>
                <w:szCs w:val="18"/>
                <w:lang w:val="en-US"/>
              </w:rPr>
              <w:t>0</w:t>
            </w:r>
          </w:p>
        </w:tc>
      </w:tr>
      <w:tr w:rsidR="009F6CD8" w:rsidRPr="009F6CD8" w14:paraId="269BA0F2" w14:textId="3CFBCD83" w:rsidTr="00FF17F1">
        <w:trPr>
          <w:trHeight w:val="140"/>
        </w:trPr>
        <w:tc>
          <w:tcPr>
            <w:tcW w:w="1202" w:type="dxa"/>
            <w:tcBorders>
              <w:top w:val="nil"/>
              <w:bottom w:val="nil"/>
            </w:tcBorders>
            <w:shd w:val="clear" w:color="auto" w:fill="auto"/>
            <w:vAlign w:val="center"/>
          </w:tcPr>
          <w:p w14:paraId="747AC962" w14:textId="2179FFB6" w:rsidR="00FF17F1" w:rsidRPr="009F6CD8" w:rsidRDefault="00FF17F1" w:rsidP="00D61038">
            <w:pPr>
              <w:suppressLineNumbers/>
              <w:spacing w:line="480" w:lineRule="auto"/>
              <w:rPr>
                <w:rFonts w:eastAsiaTheme="majorEastAsia"/>
                <w:bCs/>
                <w:sz w:val="18"/>
                <w:szCs w:val="18"/>
                <w:lang w:val="en-US"/>
              </w:rPr>
            </w:pPr>
            <w:r w:rsidRPr="009F6CD8">
              <w:rPr>
                <w:sz w:val="18"/>
                <w:szCs w:val="18"/>
                <w:lang w:val="en-US"/>
              </w:rPr>
              <w:t>cg06322988</w:t>
            </w:r>
          </w:p>
        </w:tc>
        <w:tc>
          <w:tcPr>
            <w:tcW w:w="1203" w:type="dxa"/>
            <w:tcBorders>
              <w:top w:val="nil"/>
              <w:bottom w:val="nil"/>
            </w:tcBorders>
            <w:shd w:val="clear" w:color="auto" w:fill="auto"/>
            <w:vAlign w:val="center"/>
          </w:tcPr>
          <w:p w14:paraId="258C9DCE" w14:textId="6053A07D" w:rsidR="00FF17F1" w:rsidRPr="009F6CD8" w:rsidRDefault="00FF17F1" w:rsidP="00D61038">
            <w:pPr>
              <w:suppressLineNumbers/>
              <w:spacing w:line="480" w:lineRule="auto"/>
              <w:rPr>
                <w:rFonts w:eastAsiaTheme="majorEastAsia"/>
                <w:bCs/>
                <w:sz w:val="18"/>
                <w:szCs w:val="18"/>
                <w:lang w:val="en-US"/>
              </w:rPr>
            </w:pPr>
            <w:r w:rsidRPr="009F6CD8">
              <w:rPr>
                <w:rFonts w:eastAsiaTheme="majorEastAsia"/>
                <w:bCs/>
                <w:sz w:val="18"/>
                <w:szCs w:val="18"/>
                <w:lang w:val="en-US"/>
              </w:rPr>
              <w:t>3</w:t>
            </w:r>
          </w:p>
        </w:tc>
        <w:tc>
          <w:tcPr>
            <w:tcW w:w="1203" w:type="dxa"/>
            <w:tcBorders>
              <w:top w:val="nil"/>
              <w:bottom w:val="nil"/>
            </w:tcBorders>
            <w:shd w:val="clear" w:color="auto" w:fill="auto"/>
            <w:vAlign w:val="center"/>
          </w:tcPr>
          <w:p w14:paraId="1E8E9C37" w14:textId="0340BE2B" w:rsidR="00FF17F1" w:rsidRPr="009F6CD8" w:rsidRDefault="00FF17F1" w:rsidP="00D61038">
            <w:pPr>
              <w:suppressLineNumbers/>
              <w:spacing w:line="480" w:lineRule="auto"/>
              <w:rPr>
                <w:rFonts w:eastAsiaTheme="majorEastAsia"/>
                <w:bCs/>
                <w:sz w:val="18"/>
                <w:szCs w:val="18"/>
                <w:lang w:val="en-US"/>
              </w:rPr>
            </w:pPr>
            <w:r w:rsidRPr="009F6CD8">
              <w:rPr>
                <w:sz w:val="18"/>
                <w:szCs w:val="18"/>
                <w:lang w:val="en-US"/>
              </w:rPr>
              <w:t>138725189</w:t>
            </w:r>
          </w:p>
        </w:tc>
        <w:tc>
          <w:tcPr>
            <w:tcW w:w="1385" w:type="dxa"/>
            <w:tcBorders>
              <w:top w:val="nil"/>
              <w:bottom w:val="nil"/>
            </w:tcBorders>
            <w:shd w:val="clear" w:color="auto" w:fill="auto"/>
            <w:vAlign w:val="center"/>
          </w:tcPr>
          <w:p w14:paraId="600B9C2E" w14:textId="65CC3A88" w:rsidR="00FF17F1" w:rsidRPr="009F6CD8" w:rsidRDefault="00FF17F1" w:rsidP="00D61038">
            <w:pPr>
              <w:suppressLineNumbers/>
              <w:spacing w:line="480" w:lineRule="auto"/>
              <w:rPr>
                <w:rFonts w:eastAsiaTheme="majorEastAsia"/>
                <w:bCs/>
                <w:i/>
                <w:sz w:val="18"/>
                <w:szCs w:val="18"/>
                <w:lang w:val="en-US"/>
              </w:rPr>
            </w:pPr>
            <w:r w:rsidRPr="009F6CD8">
              <w:rPr>
                <w:rFonts w:eastAsiaTheme="majorEastAsia"/>
                <w:bCs/>
                <w:i/>
                <w:sz w:val="18"/>
                <w:szCs w:val="18"/>
                <w:lang w:val="en-US"/>
              </w:rPr>
              <w:t>PRR23A</w:t>
            </w:r>
          </w:p>
        </w:tc>
        <w:tc>
          <w:tcPr>
            <w:tcW w:w="1183" w:type="dxa"/>
            <w:tcBorders>
              <w:top w:val="nil"/>
              <w:bottom w:val="nil"/>
            </w:tcBorders>
            <w:shd w:val="clear" w:color="auto" w:fill="auto"/>
            <w:vAlign w:val="center"/>
          </w:tcPr>
          <w:p w14:paraId="38738560" w14:textId="45B80254" w:rsidR="00FF17F1" w:rsidRPr="009F6CD8" w:rsidRDefault="00FF17F1" w:rsidP="00D61038">
            <w:pPr>
              <w:suppressLineNumbers/>
              <w:spacing w:line="480" w:lineRule="auto"/>
              <w:rPr>
                <w:rFonts w:eastAsiaTheme="majorEastAsia"/>
                <w:bCs/>
                <w:sz w:val="18"/>
                <w:szCs w:val="18"/>
                <w:lang w:val="en-US"/>
              </w:rPr>
            </w:pPr>
            <w:r w:rsidRPr="009F6CD8">
              <w:rPr>
                <w:rFonts w:eastAsiaTheme="majorEastAsia"/>
                <w:bCs/>
                <w:sz w:val="18"/>
                <w:szCs w:val="18"/>
                <w:lang w:val="en-US"/>
              </w:rPr>
              <w:t>-1.</w:t>
            </w:r>
            <w:r w:rsidR="00E00D47" w:rsidRPr="009F6CD8">
              <w:rPr>
                <w:rFonts w:eastAsiaTheme="majorEastAsia"/>
                <w:bCs/>
                <w:sz w:val="18"/>
                <w:szCs w:val="18"/>
                <w:lang w:val="en-US"/>
              </w:rPr>
              <w:t>3</w:t>
            </w:r>
            <w:r w:rsidRPr="009F6CD8">
              <w:rPr>
                <w:rFonts w:eastAsiaTheme="majorEastAsia"/>
                <w:bCs/>
                <w:sz w:val="18"/>
                <w:szCs w:val="18"/>
                <w:lang w:val="en-US"/>
              </w:rPr>
              <w:t xml:space="preserve"> x10</w:t>
            </w:r>
            <w:r w:rsidRPr="009F6CD8">
              <w:rPr>
                <w:rFonts w:eastAsiaTheme="majorEastAsia"/>
                <w:bCs/>
                <w:sz w:val="18"/>
                <w:szCs w:val="18"/>
                <w:vertAlign w:val="superscript"/>
                <w:lang w:val="en-US"/>
              </w:rPr>
              <w:t>-4</w:t>
            </w:r>
          </w:p>
        </w:tc>
        <w:tc>
          <w:tcPr>
            <w:tcW w:w="1040" w:type="dxa"/>
            <w:tcBorders>
              <w:top w:val="nil"/>
              <w:bottom w:val="nil"/>
            </w:tcBorders>
            <w:shd w:val="clear" w:color="auto" w:fill="auto"/>
            <w:vAlign w:val="center"/>
          </w:tcPr>
          <w:p w14:paraId="42D08699" w14:textId="1CE81193" w:rsidR="00FF17F1" w:rsidRPr="009F6CD8" w:rsidRDefault="00FF17F1" w:rsidP="00D61038">
            <w:pPr>
              <w:suppressLineNumbers/>
              <w:spacing w:line="480" w:lineRule="auto"/>
              <w:rPr>
                <w:rFonts w:eastAsiaTheme="majorEastAsia"/>
                <w:bCs/>
                <w:sz w:val="18"/>
                <w:szCs w:val="18"/>
                <w:lang w:val="en-US"/>
              </w:rPr>
            </w:pPr>
            <w:r w:rsidRPr="009F6CD8">
              <w:rPr>
                <w:rFonts w:eastAsiaTheme="majorEastAsia"/>
                <w:bCs/>
                <w:sz w:val="18"/>
                <w:szCs w:val="18"/>
                <w:lang w:val="en-US"/>
              </w:rPr>
              <w:t>2.</w:t>
            </w:r>
            <w:r w:rsidR="00E00D47" w:rsidRPr="009F6CD8">
              <w:rPr>
                <w:rFonts w:eastAsiaTheme="majorEastAsia"/>
                <w:bCs/>
                <w:sz w:val="18"/>
                <w:szCs w:val="18"/>
                <w:lang w:val="en-US"/>
              </w:rPr>
              <w:t>4</w:t>
            </w:r>
            <w:r w:rsidRPr="009F6CD8">
              <w:rPr>
                <w:rFonts w:eastAsiaTheme="majorEastAsia"/>
                <w:bCs/>
                <w:sz w:val="18"/>
                <w:szCs w:val="18"/>
                <w:lang w:val="en-US"/>
              </w:rPr>
              <w:t xml:space="preserve"> x10</w:t>
            </w:r>
            <w:r w:rsidRPr="009F6CD8">
              <w:rPr>
                <w:rFonts w:eastAsiaTheme="majorEastAsia"/>
                <w:bCs/>
                <w:sz w:val="18"/>
                <w:szCs w:val="18"/>
                <w:vertAlign w:val="superscript"/>
                <w:lang w:val="en-US"/>
              </w:rPr>
              <w:t>-5</w:t>
            </w:r>
          </w:p>
        </w:tc>
        <w:tc>
          <w:tcPr>
            <w:tcW w:w="1203" w:type="dxa"/>
            <w:tcBorders>
              <w:top w:val="nil"/>
              <w:bottom w:val="nil"/>
            </w:tcBorders>
            <w:shd w:val="clear" w:color="auto" w:fill="auto"/>
            <w:vAlign w:val="center"/>
          </w:tcPr>
          <w:p w14:paraId="54C86370" w14:textId="20DC8F9B" w:rsidR="00FF17F1" w:rsidRPr="009F6CD8" w:rsidRDefault="00FF17F1" w:rsidP="00D61038">
            <w:pPr>
              <w:suppressLineNumbers/>
              <w:spacing w:line="480" w:lineRule="auto"/>
              <w:rPr>
                <w:rFonts w:eastAsiaTheme="majorEastAsia"/>
                <w:bCs/>
                <w:sz w:val="18"/>
                <w:szCs w:val="18"/>
                <w:lang w:val="en-US"/>
              </w:rPr>
            </w:pPr>
            <w:r w:rsidRPr="009F6CD8">
              <w:rPr>
                <w:rFonts w:eastAsiaTheme="majorEastAsia"/>
                <w:bCs/>
                <w:sz w:val="18"/>
                <w:szCs w:val="18"/>
                <w:lang w:val="en-US"/>
              </w:rPr>
              <w:t>1.1 x10</w:t>
            </w:r>
            <w:r w:rsidRPr="009F6CD8">
              <w:rPr>
                <w:rFonts w:eastAsiaTheme="majorEastAsia"/>
                <w:bCs/>
                <w:sz w:val="18"/>
                <w:szCs w:val="18"/>
                <w:vertAlign w:val="superscript"/>
                <w:lang w:val="en-US"/>
              </w:rPr>
              <w:t>-7</w:t>
            </w:r>
          </w:p>
        </w:tc>
        <w:tc>
          <w:tcPr>
            <w:tcW w:w="1203" w:type="dxa"/>
            <w:tcBorders>
              <w:top w:val="nil"/>
              <w:bottom w:val="nil"/>
            </w:tcBorders>
          </w:tcPr>
          <w:p w14:paraId="2307F688" w14:textId="195DB650" w:rsidR="00FF17F1" w:rsidRPr="009F6CD8" w:rsidRDefault="00002C8A" w:rsidP="00D61038">
            <w:pPr>
              <w:suppressLineNumbers/>
              <w:spacing w:line="480" w:lineRule="auto"/>
              <w:rPr>
                <w:rFonts w:eastAsiaTheme="majorEastAsia"/>
                <w:bCs/>
                <w:sz w:val="18"/>
                <w:szCs w:val="18"/>
                <w:lang w:val="en-US"/>
              </w:rPr>
            </w:pPr>
            <w:r w:rsidRPr="009F6CD8">
              <w:rPr>
                <w:rFonts w:eastAsiaTheme="majorEastAsia"/>
                <w:bCs/>
                <w:sz w:val="18"/>
                <w:szCs w:val="18"/>
                <w:lang w:val="en-US"/>
              </w:rPr>
              <w:t>0</w:t>
            </w:r>
          </w:p>
        </w:tc>
      </w:tr>
      <w:tr w:rsidR="009F6CD8" w:rsidRPr="009F6CD8" w14:paraId="63215A50" w14:textId="0389797B" w:rsidTr="00FF17F1">
        <w:trPr>
          <w:trHeight w:val="140"/>
        </w:trPr>
        <w:tc>
          <w:tcPr>
            <w:tcW w:w="1202" w:type="dxa"/>
            <w:tcBorders>
              <w:top w:val="nil"/>
              <w:bottom w:val="single" w:sz="4" w:space="0" w:color="auto"/>
            </w:tcBorders>
            <w:shd w:val="clear" w:color="auto" w:fill="auto"/>
            <w:vAlign w:val="center"/>
          </w:tcPr>
          <w:p w14:paraId="03B18E31" w14:textId="182C1785" w:rsidR="00FF17F1" w:rsidRPr="009F6CD8" w:rsidRDefault="00FF17F1" w:rsidP="00D61038">
            <w:pPr>
              <w:suppressLineNumbers/>
              <w:spacing w:line="480" w:lineRule="auto"/>
              <w:rPr>
                <w:sz w:val="18"/>
                <w:szCs w:val="18"/>
                <w:lang w:val="en-US"/>
              </w:rPr>
            </w:pPr>
            <w:r w:rsidRPr="009F6CD8">
              <w:rPr>
                <w:rFonts w:eastAsiaTheme="majorEastAsia"/>
                <w:bCs/>
                <w:sz w:val="18"/>
                <w:szCs w:val="18"/>
                <w:lang w:val="en-US"/>
              </w:rPr>
              <w:t>cg04468817</w:t>
            </w:r>
          </w:p>
        </w:tc>
        <w:tc>
          <w:tcPr>
            <w:tcW w:w="1203" w:type="dxa"/>
            <w:tcBorders>
              <w:top w:val="nil"/>
              <w:bottom w:val="single" w:sz="4" w:space="0" w:color="auto"/>
            </w:tcBorders>
            <w:shd w:val="clear" w:color="auto" w:fill="auto"/>
            <w:vAlign w:val="center"/>
          </w:tcPr>
          <w:p w14:paraId="4DA8B1D6" w14:textId="6E8F1AFC" w:rsidR="00FF17F1" w:rsidRPr="009F6CD8" w:rsidRDefault="00FF17F1" w:rsidP="00D61038">
            <w:pPr>
              <w:suppressLineNumbers/>
              <w:spacing w:line="480" w:lineRule="auto"/>
              <w:rPr>
                <w:rFonts w:eastAsiaTheme="majorEastAsia"/>
                <w:bCs/>
                <w:sz w:val="18"/>
                <w:szCs w:val="18"/>
                <w:lang w:val="en-US"/>
              </w:rPr>
            </w:pPr>
            <w:r w:rsidRPr="009F6CD8">
              <w:rPr>
                <w:rFonts w:eastAsiaTheme="majorEastAsia"/>
                <w:bCs/>
                <w:sz w:val="18"/>
                <w:szCs w:val="18"/>
                <w:lang w:val="en-US"/>
              </w:rPr>
              <w:t>16</w:t>
            </w:r>
          </w:p>
        </w:tc>
        <w:tc>
          <w:tcPr>
            <w:tcW w:w="1203" w:type="dxa"/>
            <w:tcBorders>
              <w:top w:val="nil"/>
              <w:bottom w:val="single" w:sz="4" w:space="0" w:color="auto"/>
            </w:tcBorders>
            <w:shd w:val="clear" w:color="auto" w:fill="auto"/>
            <w:vAlign w:val="center"/>
          </w:tcPr>
          <w:p w14:paraId="5BBB35E2" w14:textId="030B354E" w:rsidR="00FF17F1" w:rsidRPr="009F6CD8" w:rsidRDefault="00FF17F1" w:rsidP="00D61038">
            <w:pPr>
              <w:suppressLineNumbers/>
              <w:spacing w:line="480" w:lineRule="auto"/>
              <w:rPr>
                <w:sz w:val="18"/>
                <w:szCs w:val="18"/>
                <w:lang w:val="en-US"/>
              </w:rPr>
            </w:pPr>
            <w:r w:rsidRPr="009F6CD8">
              <w:rPr>
                <w:rFonts w:eastAsiaTheme="majorEastAsia"/>
                <w:bCs/>
                <w:sz w:val="18"/>
                <w:szCs w:val="18"/>
                <w:lang w:val="en-US"/>
              </w:rPr>
              <w:t>2903392</w:t>
            </w:r>
          </w:p>
        </w:tc>
        <w:tc>
          <w:tcPr>
            <w:tcW w:w="1385" w:type="dxa"/>
            <w:tcBorders>
              <w:top w:val="nil"/>
              <w:bottom w:val="single" w:sz="4" w:space="0" w:color="auto"/>
            </w:tcBorders>
            <w:shd w:val="clear" w:color="auto" w:fill="auto"/>
            <w:vAlign w:val="center"/>
          </w:tcPr>
          <w:p w14:paraId="380F0275" w14:textId="60089945" w:rsidR="00FF17F1" w:rsidRPr="009F6CD8" w:rsidRDefault="00FF17F1" w:rsidP="00D61038">
            <w:pPr>
              <w:suppressLineNumbers/>
              <w:spacing w:line="480" w:lineRule="auto"/>
              <w:rPr>
                <w:rFonts w:eastAsiaTheme="majorEastAsia"/>
                <w:bCs/>
                <w:i/>
                <w:sz w:val="18"/>
                <w:szCs w:val="18"/>
                <w:lang w:val="en-US"/>
              </w:rPr>
            </w:pPr>
            <w:r w:rsidRPr="009F6CD8">
              <w:rPr>
                <w:rFonts w:eastAsiaTheme="majorEastAsia"/>
                <w:bCs/>
                <w:i/>
                <w:sz w:val="18"/>
                <w:szCs w:val="18"/>
                <w:lang w:val="en-US"/>
              </w:rPr>
              <w:t>PRSS22</w:t>
            </w:r>
          </w:p>
        </w:tc>
        <w:tc>
          <w:tcPr>
            <w:tcW w:w="1183" w:type="dxa"/>
            <w:tcBorders>
              <w:top w:val="nil"/>
              <w:bottom w:val="single" w:sz="4" w:space="0" w:color="auto"/>
            </w:tcBorders>
            <w:shd w:val="clear" w:color="auto" w:fill="auto"/>
            <w:vAlign w:val="center"/>
          </w:tcPr>
          <w:p w14:paraId="32DE16CD" w14:textId="3F3E1CDE" w:rsidR="00FF17F1" w:rsidRPr="009F6CD8" w:rsidRDefault="00FF17F1" w:rsidP="00D61038">
            <w:pPr>
              <w:suppressLineNumbers/>
              <w:spacing w:line="480" w:lineRule="auto"/>
              <w:rPr>
                <w:rFonts w:eastAsiaTheme="majorEastAsia"/>
                <w:bCs/>
                <w:sz w:val="18"/>
                <w:szCs w:val="18"/>
                <w:lang w:val="en-US"/>
              </w:rPr>
            </w:pPr>
            <w:r w:rsidRPr="009F6CD8">
              <w:rPr>
                <w:rFonts w:eastAsiaTheme="majorEastAsia"/>
                <w:bCs/>
                <w:sz w:val="18"/>
                <w:szCs w:val="18"/>
                <w:lang w:val="en-US"/>
              </w:rPr>
              <w:t>-1.1 x10</w:t>
            </w:r>
            <w:r w:rsidRPr="009F6CD8">
              <w:rPr>
                <w:rFonts w:eastAsiaTheme="majorEastAsia"/>
                <w:bCs/>
                <w:sz w:val="18"/>
                <w:szCs w:val="18"/>
                <w:vertAlign w:val="superscript"/>
                <w:lang w:val="en-US"/>
              </w:rPr>
              <w:t>-4</w:t>
            </w:r>
          </w:p>
        </w:tc>
        <w:tc>
          <w:tcPr>
            <w:tcW w:w="1040" w:type="dxa"/>
            <w:tcBorders>
              <w:top w:val="nil"/>
              <w:bottom w:val="single" w:sz="4" w:space="0" w:color="auto"/>
            </w:tcBorders>
            <w:shd w:val="clear" w:color="auto" w:fill="auto"/>
            <w:vAlign w:val="center"/>
          </w:tcPr>
          <w:p w14:paraId="0D1D7737" w14:textId="0DF6F42B" w:rsidR="00FF17F1" w:rsidRPr="009F6CD8" w:rsidRDefault="00FF17F1" w:rsidP="00D61038">
            <w:pPr>
              <w:suppressLineNumbers/>
              <w:spacing w:line="480" w:lineRule="auto"/>
              <w:rPr>
                <w:rFonts w:eastAsiaTheme="majorEastAsia"/>
                <w:bCs/>
                <w:sz w:val="18"/>
                <w:szCs w:val="18"/>
                <w:lang w:val="en-US"/>
              </w:rPr>
            </w:pPr>
            <w:r w:rsidRPr="009F6CD8">
              <w:rPr>
                <w:rFonts w:eastAsiaTheme="majorEastAsia"/>
                <w:bCs/>
                <w:sz w:val="18"/>
                <w:szCs w:val="18"/>
                <w:lang w:val="en-US"/>
              </w:rPr>
              <w:t>2.1 x10</w:t>
            </w:r>
            <w:r w:rsidRPr="009F6CD8">
              <w:rPr>
                <w:rFonts w:eastAsiaTheme="majorEastAsia"/>
                <w:bCs/>
                <w:sz w:val="18"/>
                <w:szCs w:val="18"/>
                <w:vertAlign w:val="superscript"/>
                <w:lang w:val="en-US"/>
              </w:rPr>
              <w:t>-5</w:t>
            </w:r>
          </w:p>
        </w:tc>
        <w:tc>
          <w:tcPr>
            <w:tcW w:w="1203" w:type="dxa"/>
            <w:tcBorders>
              <w:top w:val="nil"/>
              <w:bottom w:val="single" w:sz="4" w:space="0" w:color="auto"/>
            </w:tcBorders>
            <w:shd w:val="clear" w:color="auto" w:fill="auto"/>
            <w:vAlign w:val="center"/>
          </w:tcPr>
          <w:p w14:paraId="3E732A0F" w14:textId="487DEC40" w:rsidR="00FF17F1" w:rsidRPr="009F6CD8" w:rsidRDefault="00FF17F1" w:rsidP="00D61038">
            <w:pPr>
              <w:suppressLineNumbers/>
              <w:spacing w:line="480" w:lineRule="auto"/>
              <w:rPr>
                <w:rFonts w:eastAsiaTheme="majorEastAsia"/>
                <w:bCs/>
                <w:sz w:val="18"/>
                <w:szCs w:val="18"/>
                <w:lang w:val="en-US"/>
              </w:rPr>
            </w:pPr>
            <w:r w:rsidRPr="009F6CD8">
              <w:rPr>
                <w:rFonts w:eastAsiaTheme="majorEastAsia"/>
                <w:bCs/>
                <w:sz w:val="18"/>
                <w:szCs w:val="18"/>
                <w:lang w:val="en-US"/>
              </w:rPr>
              <w:t>9.8 x10</w:t>
            </w:r>
            <w:r w:rsidRPr="009F6CD8">
              <w:rPr>
                <w:rFonts w:eastAsiaTheme="majorEastAsia"/>
                <w:bCs/>
                <w:sz w:val="18"/>
                <w:szCs w:val="18"/>
                <w:vertAlign w:val="superscript"/>
                <w:lang w:val="en-US"/>
              </w:rPr>
              <w:t>-8</w:t>
            </w:r>
          </w:p>
        </w:tc>
        <w:tc>
          <w:tcPr>
            <w:tcW w:w="1203" w:type="dxa"/>
            <w:tcBorders>
              <w:top w:val="nil"/>
              <w:bottom w:val="single" w:sz="4" w:space="0" w:color="auto"/>
            </w:tcBorders>
          </w:tcPr>
          <w:p w14:paraId="4C060E64" w14:textId="01D7CE0D" w:rsidR="00FF17F1" w:rsidRPr="009F6CD8" w:rsidRDefault="00002C8A" w:rsidP="00D61038">
            <w:pPr>
              <w:suppressLineNumbers/>
              <w:spacing w:line="480" w:lineRule="auto"/>
              <w:rPr>
                <w:rFonts w:eastAsiaTheme="majorEastAsia"/>
                <w:bCs/>
                <w:sz w:val="18"/>
                <w:szCs w:val="18"/>
                <w:lang w:val="en-US"/>
              </w:rPr>
            </w:pPr>
            <w:r w:rsidRPr="009F6CD8">
              <w:rPr>
                <w:rFonts w:eastAsiaTheme="majorEastAsia"/>
                <w:bCs/>
                <w:sz w:val="18"/>
                <w:szCs w:val="18"/>
                <w:lang w:val="en-US"/>
              </w:rPr>
              <w:t>24</w:t>
            </w:r>
          </w:p>
        </w:tc>
      </w:tr>
    </w:tbl>
    <w:p w14:paraId="1192993D" w14:textId="4880942E" w:rsidR="00D32629" w:rsidRPr="009F6CD8" w:rsidRDefault="00D32629" w:rsidP="00D32629">
      <w:pPr>
        <w:suppressLineNumbers/>
        <w:spacing w:line="480" w:lineRule="auto"/>
        <w:rPr>
          <w:rFonts w:eastAsiaTheme="majorEastAsia"/>
          <w:bCs/>
          <w:sz w:val="22"/>
          <w:szCs w:val="22"/>
          <w:lang w:val="en-US"/>
        </w:rPr>
      </w:pPr>
      <w:proofErr w:type="spellStart"/>
      <w:r w:rsidRPr="009F6CD8">
        <w:rPr>
          <w:rFonts w:eastAsiaTheme="majorEastAsia"/>
          <w:bCs/>
          <w:sz w:val="22"/>
          <w:szCs w:val="22"/>
          <w:lang w:val="en-US"/>
        </w:rPr>
        <w:t>Chr</w:t>
      </w:r>
      <w:proofErr w:type="spellEnd"/>
      <w:r w:rsidRPr="009F6CD8">
        <w:rPr>
          <w:rFonts w:eastAsiaTheme="majorEastAsia"/>
          <w:bCs/>
          <w:sz w:val="22"/>
          <w:szCs w:val="22"/>
          <w:lang w:val="en-US"/>
        </w:rPr>
        <w:t>, chromosome; SE, standard error</w:t>
      </w:r>
      <w:r w:rsidR="00FF17F1" w:rsidRPr="009F6CD8">
        <w:rPr>
          <w:rFonts w:eastAsiaTheme="majorEastAsia"/>
          <w:bCs/>
          <w:sz w:val="22"/>
          <w:szCs w:val="22"/>
          <w:lang w:val="en-US"/>
        </w:rPr>
        <w:t>; I2, I-square</w:t>
      </w:r>
      <w:r w:rsidRPr="009F6CD8">
        <w:rPr>
          <w:rFonts w:eastAsiaTheme="majorEastAsia"/>
          <w:bCs/>
          <w:sz w:val="22"/>
          <w:szCs w:val="22"/>
          <w:lang w:val="en-US"/>
        </w:rPr>
        <w:t>.</w:t>
      </w:r>
    </w:p>
    <w:p w14:paraId="6043C168" w14:textId="3C469556" w:rsidR="00D32629" w:rsidRPr="009F6CD8" w:rsidRDefault="00D32629" w:rsidP="00774E44">
      <w:pPr>
        <w:suppressLineNumbers/>
        <w:spacing w:line="480" w:lineRule="auto"/>
        <w:rPr>
          <w:rFonts w:eastAsiaTheme="majorEastAsia"/>
          <w:bCs/>
          <w:sz w:val="22"/>
          <w:szCs w:val="22"/>
          <w:lang w:val="en-US"/>
        </w:rPr>
      </w:pPr>
      <w:r w:rsidRPr="009F6CD8">
        <w:rPr>
          <w:rFonts w:eastAsiaTheme="majorEastAsia"/>
          <w:bCs/>
          <w:sz w:val="22"/>
          <w:szCs w:val="22"/>
          <w:lang w:val="en-US"/>
        </w:rPr>
        <w:t xml:space="preserve">Effect estimates represent the difference in DNA methylation per 1 µg/L increase in maternal early-pregnancy serum ferritin concentrations. The model was adjusted for </w:t>
      </w:r>
      <w:r w:rsidRPr="009F6CD8">
        <w:rPr>
          <w:bCs/>
          <w:sz w:val="22"/>
          <w:szCs w:val="22"/>
        </w:rPr>
        <w:t xml:space="preserve">gestational age at serum ferritin measurement, maternal age at intake, educational level, </w:t>
      </w:r>
      <w:r w:rsidR="00122BBF" w:rsidRPr="009F6CD8">
        <w:rPr>
          <w:bCs/>
          <w:sz w:val="22"/>
          <w:szCs w:val="22"/>
        </w:rPr>
        <w:t xml:space="preserve">pre-pregnancy body mass index, </w:t>
      </w:r>
      <w:r w:rsidRPr="009F6CD8">
        <w:rPr>
          <w:bCs/>
          <w:sz w:val="22"/>
          <w:szCs w:val="22"/>
        </w:rPr>
        <w:t>smoking, child sex, cell-type proportions, batch, gestational age at birth, and birth weight</w:t>
      </w:r>
      <w:r w:rsidRPr="009F6CD8">
        <w:rPr>
          <w:rFonts w:eastAsiaTheme="majorEastAsia"/>
          <w:bCs/>
          <w:sz w:val="22"/>
          <w:szCs w:val="22"/>
          <w:lang w:val="en-US"/>
        </w:rPr>
        <w:t xml:space="preserve">. </w:t>
      </w:r>
    </w:p>
    <w:p w14:paraId="393C10A1" w14:textId="45EE51AF" w:rsidR="008256E4" w:rsidRPr="009F6CD8" w:rsidRDefault="008256E4" w:rsidP="00D32629">
      <w:pPr>
        <w:pStyle w:val="Paragraph"/>
        <w:spacing w:line="480" w:lineRule="auto"/>
        <w:rPr>
          <w:b/>
          <w:bCs/>
          <w:sz w:val="24"/>
          <w:lang w:val="en-US"/>
        </w:rPr>
      </w:pPr>
    </w:p>
    <w:p w14:paraId="62C07938" w14:textId="0CF74099" w:rsidR="000B46B3" w:rsidRPr="009F6CD8" w:rsidRDefault="000B46B3" w:rsidP="00D32629">
      <w:pPr>
        <w:pStyle w:val="Paragraph"/>
        <w:spacing w:line="480" w:lineRule="auto"/>
        <w:rPr>
          <w:b/>
          <w:bCs/>
          <w:sz w:val="24"/>
          <w:lang w:val="en-US"/>
        </w:rPr>
      </w:pPr>
    </w:p>
    <w:p w14:paraId="7D06EAF6" w14:textId="59CA7F67" w:rsidR="00EE347C" w:rsidRPr="009F6CD8" w:rsidRDefault="00EE347C" w:rsidP="00D32629">
      <w:pPr>
        <w:pStyle w:val="Paragraph"/>
        <w:spacing w:line="480" w:lineRule="auto"/>
        <w:rPr>
          <w:sz w:val="24"/>
          <w:lang w:val="en-US"/>
        </w:rPr>
      </w:pPr>
      <w:r w:rsidRPr="009F6CD8">
        <w:rPr>
          <w:b/>
          <w:bCs/>
          <w:sz w:val="24"/>
          <w:lang w:val="en-US"/>
        </w:rPr>
        <w:lastRenderedPageBreak/>
        <w:t xml:space="preserve">Table S5. </w:t>
      </w:r>
      <w:r w:rsidRPr="009F6CD8">
        <w:rPr>
          <w:sz w:val="24"/>
          <w:lang w:val="en-US"/>
        </w:rPr>
        <w:t>Results of the meta-analysis of epigenome-wide association study results of maternal early-pregnancy serum ferritin concentrations and DNA methylation in cord blood excluding mothers with C-reactive protein concentrations &gt; 10 mg/L with p values &lt;1.0 x 10</w:t>
      </w:r>
      <w:r w:rsidRPr="009F6CD8">
        <w:rPr>
          <w:sz w:val="24"/>
          <w:vertAlign w:val="superscript"/>
          <w:lang w:val="en-US"/>
        </w:rPr>
        <w:t>-4</w:t>
      </w:r>
    </w:p>
    <w:p w14:paraId="1C9D2441" w14:textId="77777777" w:rsidR="000B46B3" w:rsidRPr="009F6CD8" w:rsidRDefault="000B46B3" w:rsidP="000B46B3">
      <w:pPr>
        <w:spacing w:line="480" w:lineRule="auto"/>
        <w:rPr>
          <w:rFonts w:eastAsiaTheme="majorEastAsia"/>
          <w:i/>
          <w:iCs/>
          <w:lang w:val="en-US"/>
        </w:rPr>
      </w:pPr>
      <w:r w:rsidRPr="009F6CD8">
        <w:rPr>
          <w:rFonts w:eastAsiaTheme="majorEastAsia"/>
          <w:i/>
          <w:iCs/>
          <w:lang w:val="en-US"/>
        </w:rPr>
        <w:t>See separate Excel sheet</w:t>
      </w:r>
    </w:p>
    <w:p w14:paraId="3A0C19B7" w14:textId="5384A528" w:rsidR="000B46B3" w:rsidRPr="009F6CD8" w:rsidRDefault="000B46B3" w:rsidP="00D32629">
      <w:pPr>
        <w:pStyle w:val="Paragraph"/>
        <w:spacing w:line="480" w:lineRule="auto"/>
        <w:rPr>
          <w:b/>
          <w:bCs/>
          <w:sz w:val="24"/>
          <w:lang w:val="en-US"/>
        </w:rPr>
      </w:pPr>
    </w:p>
    <w:p w14:paraId="22C0DDAE" w14:textId="5C051023" w:rsidR="000B46B3" w:rsidRPr="009F6CD8" w:rsidRDefault="000B46B3" w:rsidP="00D32629">
      <w:pPr>
        <w:pStyle w:val="Paragraph"/>
        <w:spacing w:line="480" w:lineRule="auto"/>
        <w:rPr>
          <w:b/>
          <w:bCs/>
          <w:sz w:val="24"/>
          <w:lang w:val="en-US"/>
        </w:rPr>
      </w:pPr>
    </w:p>
    <w:p w14:paraId="4948E3D5" w14:textId="0C594969" w:rsidR="000B46B3" w:rsidRPr="009F6CD8" w:rsidRDefault="000B46B3" w:rsidP="00D32629">
      <w:pPr>
        <w:pStyle w:val="Paragraph"/>
        <w:spacing w:line="480" w:lineRule="auto"/>
        <w:rPr>
          <w:b/>
          <w:bCs/>
          <w:sz w:val="24"/>
          <w:lang w:val="en-US"/>
        </w:rPr>
      </w:pPr>
    </w:p>
    <w:p w14:paraId="5861EB41" w14:textId="3F8AF99A" w:rsidR="000B46B3" w:rsidRPr="009F6CD8" w:rsidRDefault="000B46B3" w:rsidP="00D32629">
      <w:pPr>
        <w:pStyle w:val="Paragraph"/>
        <w:spacing w:line="480" w:lineRule="auto"/>
        <w:rPr>
          <w:b/>
          <w:bCs/>
          <w:sz w:val="24"/>
          <w:lang w:val="en-US"/>
        </w:rPr>
      </w:pPr>
    </w:p>
    <w:p w14:paraId="51964C61" w14:textId="0DFD115D" w:rsidR="000B46B3" w:rsidRPr="009F6CD8" w:rsidRDefault="000B46B3" w:rsidP="00D32629">
      <w:pPr>
        <w:pStyle w:val="Paragraph"/>
        <w:spacing w:line="480" w:lineRule="auto"/>
        <w:rPr>
          <w:b/>
          <w:bCs/>
          <w:sz w:val="24"/>
          <w:lang w:val="en-US"/>
        </w:rPr>
      </w:pPr>
    </w:p>
    <w:p w14:paraId="408FD462" w14:textId="68D384E6" w:rsidR="000B46B3" w:rsidRPr="009F6CD8" w:rsidRDefault="000B46B3" w:rsidP="00D32629">
      <w:pPr>
        <w:pStyle w:val="Paragraph"/>
        <w:spacing w:line="480" w:lineRule="auto"/>
        <w:rPr>
          <w:b/>
          <w:bCs/>
          <w:sz w:val="24"/>
          <w:lang w:val="en-US"/>
        </w:rPr>
      </w:pPr>
    </w:p>
    <w:p w14:paraId="159E4878" w14:textId="61FDC8DF" w:rsidR="000B46B3" w:rsidRPr="009F6CD8" w:rsidRDefault="000B46B3" w:rsidP="00D32629">
      <w:pPr>
        <w:pStyle w:val="Paragraph"/>
        <w:spacing w:line="480" w:lineRule="auto"/>
        <w:rPr>
          <w:b/>
          <w:bCs/>
          <w:sz w:val="24"/>
          <w:lang w:val="en-US"/>
        </w:rPr>
      </w:pPr>
    </w:p>
    <w:p w14:paraId="60100919" w14:textId="6EDE7034" w:rsidR="008A406B" w:rsidRPr="009F6CD8" w:rsidRDefault="008A406B" w:rsidP="00D32629">
      <w:pPr>
        <w:pStyle w:val="Paragraph"/>
        <w:spacing w:line="480" w:lineRule="auto"/>
        <w:rPr>
          <w:b/>
          <w:bCs/>
          <w:sz w:val="24"/>
          <w:lang w:val="en-US"/>
        </w:rPr>
      </w:pPr>
    </w:p>
    <w:p w14:paraId="6683709A" w14:textId="77777777" w:rsidR="008A406B" w:rsidRPr="009F6CD8" w:rsidRDefault="008A406B" w:rsidP="00D32629">
      <w:pPr>
        <w:pStyle w:val="Paragraph"/>
        <w:spacing w:line="480" w:lineRule="auto"/>
        <w:rPr>
          <w:b/>
          <w:bCs/>
          <w:sz w:val="24"/>
          <w:lang w:val="en-US"/>
        </w:rPr>
      </w:pPr>
    </w:p>
    <w:p w14:paraId="10F68FB2" w14:textId="5DF35709" w:rsidR="000B46B3" w:rsidRPr="009F6CD8" w:rsidRDefault="000B46B3" w:rsidP="00D32629">
      <w:pPr>
        <w:pStyle w:val="Paragraph"/>
        <w:spacing w:line="480" w:lineRule="auto"/>
        <w:rPr>
          <w:b/>
          <w:bCs/>
          <w:sz w:val="24"/>
          <w:lang w:val="en-US"/>
        </w:rPr>
      </w:pPr>
    </w:p>
    <w:p w14:paraId="5B5ED706" w14:textId="606BEA74" w:rsidR="000B46B3" w:rsidRPr="009F6CD8" w:rsidRDefault="000B46B3" w:rsidP="00D32629">
      <w:pPr>
        <w:pStyle w:val="Paragraph"/>
        <w:spacing w:line="480" w:lineRule="auto"/>
        <w:rPr>
          <w:b/>
          <w:bCs/>
          <w:sz w:val="24"/>
          <w:lang w:val="en-US"/>
        </w:rPr>
      </w:pPr>
    </w:p>
    <w:p w14:paraId="270E45D9" w14:textId="699A6A46" w:rsidR="000B46B3" w:rsidRPr="009F6CD8" w:rsidRDefault="000B46B3" w:rsidP="00D32629">
      <w:pPr>
        <w:pStyle w:val="Paragraph"/>
        <w:spacing w:line="480" w:lineRule="auto"/>
        <w:rPr>
          <w:b/>
          <w:bCs/>
          <w:sz w:val="24"/>
          <w:lang w:val="en-US"/>
        </w:rPr>
      </w:pPr>
    </w:p>
    <w:p w14:paraId="63EBF477" w14:textId="6E0E6ECA" w:rsidR="000B46B3" w:rsidRPr="009F6CD8" w:rsidRDefault="000B46B3" w:rsidP="00D32629">
      <w:pPr>
        <w:pStyle w:val="Paragraph"/>
        <w:spacing w:line="480" w:lineRule="auto"/>
        <w:rPr>
          <w:b/>
          <w:bCs/>
          <w:sz w:val="24"/>
          <w:lang w:val="en-US"/>
        </w:rPr>
      </w:pPr>
    </w:p>
    <w:p w14:paraId="3ABD3B5C" w14:textId="089B1B8E" w:rsidR="000B46B3" w:rsidRPr="009F6CD8" w:rsidRDefault="000B46B3" w:rsidP="00D32629">
      <w:pPr>
        <w:pStyle w:val="Paragraph"/>
        <w:spacing w:line="480" w:lineRule="auto"/>
        <w:rPr>
          <w:b/>
          <w:bCs/>
          <w:sz w:val="24"/>
          <w:lang w:val="en-US"/>
        </w:rPr>
      </w:pPr>
    </w:p>
    <w:p w14:paraId="417CD5FA" w14:textId="6D29A4EB" w:rsidR="000B46B3" w:rsidRPr="009F6CD8" w:rsidRDefault="000B46B3" w:rsidP="00D32629">
      <w:pPr>
        <w:pStyle w:val="Paragraph"/>
        <w:spacing w:line="480" w:lineRule="auto"/>
        <w:rPr>
          <w:b/>
          <w:bCs/>
          <w:sz w:val="24"/>
          <w:lang w:val="en-US"/>
        </w:rPr>
      </w:pPr>
    </w:p>
    <w:p w14:paraId="71A8C80D" w14:textId="730F7E26" w:rsidR="000B46B3" w:rsidRPr="009F6CD8" w:rsidRDefault="000B46B3" w:rsidP="00D32629">
      <w:pPr>
        <w:pStyle w:val="Paragraph"/>
        <w:spacing w:line="480" w:lineRule="auto"/>
        <w:rPr>
          <w:b/>
          <w:bCs/>
          <w:sz w:val="24"/>
          <w:lang w:val="en-US"/>
        </w:rPr>
      </w:pPr>
    </w:p>
    <w:p w14:paraId="34677982" w14:textId="00AD33E4" w:rsidR="000B46B3" w:rsidRPr="009F6CD8" w:rsidRDefault="000B46B3" w:rsidP="00D32629">
      <w:pPr>
        <w:pStyle w:val="Paragraph"/>
        <w:spacing w:line="480" w:lineRule="auto"/>
        <w:rPr>
          <w:b/>
          <w:bCs/>
          <w:sz w:val="24"/>
          <w:lang w:val="en-US"/>
        </w:rPr>
      </w:pPr>
    </w:p>
    <w:p w14:paraId="07F1C57D" w14:textId="44242D7B" w:rsidR="0073790A" w:rsidRPr="009F6CD8" w:rsidRDefault="0073790A" w:rsidP="0073790A">
      <w:pPr>
        <w:pStyle w:val="Paragraph"/>
        <w:spacing w:line="480" w:lineRule="auto"/>
        <w:rPr>
          <w:rFonts w:eastAsiaTheme="majorEastAsia"/>
          <w:b/>
          <w:bCs/>
          <w:sz w:val="24"/>
          <w:lang w:val="en-US"/>
        </w:rPr>
      </w:pPr>
      <w:r w:rsidRPr="009F6CD8">
        <w:rPr>
          <w:b/>
          <w:bCs/>
          <w:sz w:val="24"/>
          <w:lang w:val="en-US"/>
        </w:rPr>
        <w:lastRenderedPageBreak/>
        <w:t>Table S</w:t>
      </w:r>
      <w:r w:rsidR="000A456F" w:rsidRPr="009F6CD8">
        <w:rPr>
          <w:b/>
          <w:bCs/>
          <w:sz w:val="24"/>
          <w:lang w:val="en-US"/>
        </w:rPr>
        <w:t>6</w:t>
      </w:r>
      <w:r w:rsidRPr="009F6CD8">
        <w:rPr>
          <w:b/>
          <w:bCs/>
          <w:sz w:val="24"/>
          <w:lang w:val="en-US"/>
        </w:rPr>
        <w:t xml:space="preserve">.  </w:t>
      </w:r>
      <w:r w:rsidRPr="009F6CD8">
        <w:rPr>
          <w:sz w:val="24"/>
          <w:lang w:val="en-US"/>
        </w:rPr>
        <w:t>Associations of</w:t>
      </w:r>
      <w:r w:rsidRPr="009F6CD8">
        <w:rPr>
          <w:bCs/>
          <w:sz w:val="24"/>
          <w:lang w:val="en-US"/>
        </w:rPr>
        <w:t xml:space="preserve"> DNA methylation at t</w:t>
      </w:r>
      <w:r w:rsidRPr="009F6CD8">
        <w:rPr>
          <w:rFonts w:eastAsiaTheme="majorEastAsia"/>
          <w:bCs/>
          <w:sz w:val="24"/>
          <w:lang w:val="en-US"/>
        </w:rPr>
        <w:t xml:space="preserve">he three </w:t>
      </w:r>
      <w:proofErr w:type="spellStart"/>
      <w:r w:rsidRPr="009F6CD8">
        <w:rPr>
          <w:rFonts w:eastAsiaTheme="majorEastAsia"/>
          <w:bCs/>
          <w:sz w:val="24"/>
          <w:lang w:val="en-US"/>
        </w:rPr>
        <w:t>CpGs</w:t>
      </w:r>
      <w:proofErr w:type="spellEnd"/>
      <w:r w:rsidRPr="009F6CD8">
        <w:rPr>
          <w:rFonts w:eastAsiaTheme="majorEastAsia"/>
          <w:bCs/>
          <w:sz w:val="24"/>
          <w:lang w:val="en-US"/>
        </w:rPr>
        <w:t xml:space="preserve"> identified in the meta-analysis of epigenome-wide association study results of maternal early-pregnancy serum ferritin concentrations and offspring DNA methylation, additionally adjusted for </w:t>
      </w:r>
      <w:r w:rsidR="006A6E98" w:rsidRPr="009F6CD8">
        <w:rPr>
          <w:rFonts w:eastAsiaTheme="majorEastAsia"/>
          <w:bCs/>
          <w:sz w:val="24"/>
          <w:lang w:val="en-US"/>
        </w:rPr>
        <w:t xml:space="preserve">Mediterranean diet </w:t>
      </w:r>
      <w:r w:rsidRPr="009F6CD8">
        <w:rPr>
          <w:rFonts w:eastAsiaTheme="majorEastAsia"/>
          <w:bCs/>
          <w:sz w:val="24"/>
          <w:lang w:val="en-US"/>
        </w:rPr>
        <w:t xml:space="preserve">(a) and for </w:t>
      </w:r>
      <w:r w:rsidR="006A6E98" w:rsidRPr="009F6CD8">
        <w:rPr>
          <w:rFonts w:eastAsiaTheme="majorEastAsia"/>
          <w:bCs/>
          <w:sz w:val="24"/>
          <w:lang w:val="en-US"/>
        </w:rPr>
        <w:t>the first genetic principal component (PC1)</w:t>
      </w:r>
      <w:r w:rsidRPr="009F6CD8">
        <w:rPr>
          <w:rFonts w:eastAsiaTheme="majorEastAsia"/>
          <w:bCs/>
          <w:sz w:val="24"/>
          <w:lang w:val="en-US"/>
        </w:rPr>
        <w:t xml:space="preserve"> (b).</w:t>
      </w:r>
    </w:p>
    <w:p w14:paraId="04272423" w14:textId="77777777" w:rsidR="00B116E0" w:rsidRPr="009F6CD8" w:rsidRDefault="00B116E0" w:rsidP="00B116E0">
      <w:pPr>
        <w:pStyle w:val="Paragraph"/>
        <w:spacing w:line="480" w:lineRule="auto"/>
        <w:rPr>
          <w:b/>
          <w:bCs/>
          <w:sz w:val="24"/>
          <w:lang w:val="en-US"/>
        </w:rPr>
      </w:pPr>
      <w:r w:rsidRPr="009F6CD8">
        <w:rPr>
          <w:rFonts w:eastAsiaTheme="majorEastAsia"/>
          <w:b/>
          <w:bCs/>
          <w:sz w:val="24"/>
          <w:lang w:val="en-US"/>
        </w:rPr>
        <w:t>a.</w:t>
      </w:r>
    </w:p>
    <w:tbl>
      <w:tblPr>
        <w:tblW w:w="5354" w:type="pct"/>
        <w:tblInd w:w="-108" w:type="dxa"/>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1204"/>
        <w:gridCol w:w="524"/>
        <w:gridCol w:w="1170"/>
        <w:gridCol w:w="900"/>
        <w:gridCol w:w="1080"/>
        <w:gridCol w:w="1080"/>
        <w:gridCol w:w="1260"/>
        <w:gridCol w:w="1440"/>
        <w:gridCol w:w="1001"/>
      </w:tblGrid>
      <w:tr w:rsidR="009F6CD8" w:rsidRPr="009F6CD8" w14:paraId="79059E73" w14:textId="77777777" w:rsidTr="00950208">
        <w:trPr>
          <w:trHeight w:val="423"/>
        </w:trPr>
        <w:tc>
          <w:tcPr>
            <w:tcW w:w="1204" w:type="dxa"/>
            <w:vAlign w:val="center"/>
          </w:tcPr>
          <w:p w14:paraId="6CA205BD" w14:textId="77777777" w:rsidR="001A61E8" w:rsidRPr="009F6CD8" w:rsidRDefault="001A61E8" w:rsidP="00950208">
            <w:pPr>
              <w:suppressLineNumbers/>
              <w:spacing w:line="480" w:lineRule="auto"/>
              <w:rPr>
                <w:rFonts w:eastAsiaTheme="majorEastAsia"/>
                <w:bCs/>
                <w:sz w:val="18"/>
                <w:szCs w:val="18"/>
                <w:vertAlign w:val="superscript"/>
              </w:rPr>
            </w:pPr>
            <w:r w:rsidRPr="009F6CD8">
              <w:rPr>
                <w:rFonts w:eastAsiaTheme="majorEastAsia"/>
                <w:bCs/>
                <w:sz w:val="18"/>
                <w:szCs w:val="18"/>
              </w:rPr>
              <w:t>CpG</w:t>
            </w:r>
          </w:p>
        </w:tc>
        <w:tc>
          <w:tcPr>
            <w:tcW w:w="524" w:type="dxa"/>
            <w:vAlign w:val="center"/>
          </w:tcPr>
          <w:p w14:paraId="1EC31840" w14:textId="77777777" w:rsidR="001A61E8" w:rsidRPr="009F6CD8" w:rsidRDefault="001A61E8" w:rsidP="00950208">
            <w:pPr>
              <w:suppressLineNumbers/>
              <w:spacing w:line="480" w:lineRule="auto"/>
              <w:rPr>
                <w:rFonts w:eastAsiaTheme="majorEastAsia"/>
                <w:bCs/>
                <w:sz w:val="18"/>
                <w:szCs w:val="18"/>
              </w:rPr>
            </w:pPr>
            <w:r w:rsidRPr="009F6CD8">
              <w:rPr>
                <w:rFonts w:eastAsiaTheme="majorEastAsia"/>
                <w:bCs/>
                <w:sz w:val="18"/>
                <w:szCs w:val="18"/>
              </w:rPr>
              <w:t>Chr</w:t>
            </w:r>
          </w:p>
        </w:tc>
        <w:tc>
          <w:tcPr>
            <w:tcW w:w="1170" w:type="dxa"/>
            <w:vAlign w:val="center"/>
          </w:tcPr>
          <w:p w14:paraId="3D861B01" w14:textId="77777777" w:rsidR="001A61E8" w:rsidRPr="009F6CD8" w:rsidRDefault="001A61E8" w:rsidP="00950208">
            <w:pPr>
              <w:suppressLineNumbers/>
              <w:spacing w:line="480" w:lineRule="auto"/>
              <w:rPr>
                <w:rFonts w:eastAsiaTheme="majorEastAsia"/>
                <w:bCs/>
                <w:sz w:val="18"/>
                <w:szCs w:val="18"/>
              </w:rPr>
            </w:pPr>
            <w:r w:rsidRPr="009F6CD8">
              <w:rPr>
                <w:rFonts w:eastAsiaTheme="majorEastAsia"/>
                <w:bCs/>
                <w:sz w:val="18"/>
                <w:szCs w:val="18"/>
              </w:rPr>
              <w:t>Position</w:t>
            </w:r>
          </w:p>
        </w:tc>
        <w:tc>
          <w:tcPr>
            <w:tcW w:w="900" w:type="dxa"/>
            <w:vAlign w:val="center"/>
          </w:tcPr>
          <w:p w14:paraId="5CC6C157" w14:textId="77777777" w:rsidR="001A61E8" w:rsidRPr="009F6CD8" w:rsidRDefault="001A61E8" w:rsidP="00950208">
            <w:pPr>
              <w:suppressLineNumbers/>
              <w:spacing w:line="480" w:lineRule="auto"/>
              <w:rPr>
                <w:rFonts w:eastAsiaTheme="majorEastAsia"/>
                <w:bCs/>
                <w:sz w:val="18"/>
                <w:szCs w:val="18"/>
              </w:rPr>
            </w:pPr>
            <w:r w:rsidRPr="009F6CD8">
              <w:rPr>
                <w:rFonts w:eastAsiaTheme="majorEastAsia"/>
                <w:bCs/>
                <w:sz w:val="18"/>
                <w:szCs w:val="18"/>
              </w:rPr>
              <w:t>Gene</w:t>
            </w:r>
          </w:p>
        </w:tc>
        <w:tc>
          <w:tcPr>
            <w:tcW w:w="1080" w:type="dxa"/>
            <w:vAlign w:val="center"/>
          </w:tcPr>
          <w:p w14:paraId="4FF4077D" w14:textId="77777777" w:rsidR="001A61E8" w:rsidRPr="009F6CD8" w:rsidRDefault="001A61E8" w:rsidP="00950208">
            <w:pPr>
              <w:suppressLineNumbers/>
              <w:spacing w:line="480" w:lineRule="auto"/>
              <w:rPr>
                <w:rFonts w:eastAsiaTheme="majorEastAsia"/>
                <w:bCs/>
                <w:sz w:val="18"/>
                <w:szCs w:val="18"/>
              </w:rPr>
            </w:pPr>
            <w:r w:rsidRPr="009F6CD8">
              <w:rPr>
                <w:rFonts w:eastAsiaTheme="majorEastAsia"/>
                <w:bCs/>
                <w:sz w:val="18"/>
                <w:szCs w:val="18"/>
              </w:rPr>
              <w:t>Effect</w:t>
            </w:r>
          </w:p>
        </w:tc>
        <w:tc>
          <w:tcPr>
            <w:tcW w:w="1080" w:type="dxa"/>
            <w:vAlign w:val="center"/>
          </w:tcPr>
          <w:p w14:paraId="5FD01AED" w14:textId="77777777" w:rsidR="001A61E8" w:rsidRPr="009F6CD8" w:rsidRDefault="001A61E8" w:rsidP="00950208">
            <w:pPr>
              <w:suppressLineNumbers/>
              <w:spacing w:line="480" w:lineRule="auto"/>
              <w:rPr>
                <w:rFonts w:eastAsiaTheme="majorEastAsia"/>
                <w:bCs/>
                <w:sz w:val="18"/>
                <w:szCs w:val="18"/>
              </w:rPr>
            </w:pPr>
            <w:r w:rsidRPr="009F6CD8">
              <w:rPr>
                <w:rFonts w:eastAsiaTheme="majorEastAsia"/>
                <w:bCs/>
                <w:sz w:val="18"/>
                <w:szCs w:val="18"/>
              </w:rPr>
              <w:t>SE</w:t>
            </w:r>
          </w:p>
        </w:tc>
        <w:tc>
          <w:tcPr>
            <w:tcW w:w="1260" w:type="dxa"/>
            <w:vAlign w:val="center"/>
          </w:tcPr>
          <w:p w14:paraId="4DA5F21A" w14:textId="77777777" w:rsidR="001A61E8" w:rsidRPr="009F6CD8" w:rsidRDefault="001A61E8" w:rsidP="00950208">
            <w:pPr>
              <w:suppressLineNumbers/>
              <w:spacing w:line="480" w:lineRule="auto"/>
              <w:rPr>
                <w:rFonts w:eastAsiaTheme="majorEastAsia"/>
                <w:bCs/>
                <w:sz w:val="18"/>
                <w:szCs w:val="18"/>
              </w:rPr>
            </w:pPr>
            <w:r w:rsidRPr="009F6CD8">
              <w:rPr>
                <w:rFonts w:eastAsiaTheme="majorEastAsia"/>
                <w:bCs/>
                <w:sz w:val="18"/>
                <w:szCs w:val="18"/>
              </w:rPr>
              <w:t>p value</w:t>
            </w:r>
          </w:p>
        </w:tc>
        <w:tc>
          <w:tcPr>
            <w:tcW w:w="1440" w:type="dxa"/>
            <w:vAlign w:val="center"/>
          </w:tcPr>
          <w:p w14:paraId="63D6D203" w14:textId="64E88E61" w:rsidR="001A61E8" w:rsidRPr="009F6CD8" w:rsidRDefault="001A61E8" w:rsidP="00950208">
            <w:pPr>
              <w:suppressLineNumbers/>
              <w:spacing w:line="480" w:lineRule="auto"/>
              <w:rPr>
                <w:rFonts w:eastAsiaTheme="majorEastAsia"/>
                <w:bCs/>
                <w:sz w:val="18"/>
                <w:szCs w:val="18"/>
              </w:rPr>
            </w:pPr>
            <w:r w:rsidRPr="009F6CD8">
              <w:rPr>
                <w:rFonts w:eastAsiaTheme="majorEastAsia"/>
                <w:bCs/>
                <w:sz w:val="18"/>
                <w:szCs w:val="18"/>
              </w:rPr>
              <w:t>FDR</w:t>
            </w:r>
          </w:p>
        </w:tc>
        <w:tc>
          <w:tcPr>
            <w:tcW w:w="1001" w:type="dxa"/>
            <w:vAlign w:val="center"/>
          </w:tcPr>
          <w:p w14:paraId="7245C0E2" w14:textId="330BB977" w:rsidR="001A61E8" w:rsidRPr="009F6CD8" w:rsidRDefault="001A61E8" w:rsidP="00950208">
            <w:pPr>
              <w:suppressLineNumbers/>
              <w:spacing w:line="480" w:lineRule="auto"/>
              <w:rPr>
                <w:rFonts w:eastAsiaTheme="majorEastAsia"/>
                <w:bCs/>
                <w:sz w:val="18"/>
                <w:szCs w:val="18"/>
              </w:rPr>
            </w:pPr>
            <w:r w:rsidRPr="009F6CD8">
              <w:rPr>
                <w:rFonts w:eastAsiaTheme="majorEastAsia"/>
                <w:bCs/>
                <w:sz w:val="18"/>
                <w:szCs w:val="18"/>
              </w:rPr>
              <w:t>I2</w:t>
            </w:r>
          </w:p>
        </w:tc>
      </w:tr>
      <w:tr w:rsidR="009F6CD8" w:rsidRPr="009F6CD8" w14:paraId="3371BCD8" w14:textId="77777777" w:rsidTr="00784E9F">
        <w:trPr>
          <w:trHeight w:val="140"/>
        </w:trPr>
        <w:tc>
          <w:tcPr>
            <w:tcW w:w="1204" w:type="dxa"/>
            <w:tcBorders>
              <w:bottom w:val="nil"/>
            </w:tcBorders>
            <w:shd w:val="clear" w:color="auto" w:fill="auto"/>
            <w:vAlign w:val="center"/>
          </w:tcPr>
          <w:p w14:paraId="679CA7D2" w14:textId="77777777" w:rsidR="001A61E8" w:rsidRPr="009F6CD8" w:rsidRDefault="001A61E8" w:rsidP="001A61E8">
            <w:pPr>
              <w:suppressLineNumbers/>
              <w:spacing w:line="480" w:lineRule="auto"/>
              <w:rPr>
                <w:rFonts w:eastAsiaTheme="majorEastAsia"/>
                <w:bCs/>
                <w:sz w:val="18"/>
                <w:szCs w:val="18"/>
                <w:lang w:val="en-US"/>
              </w:rPr>
            </w:pPr>
            <w:r w:rsidRPr="009F6CD8">
              <w:rPr>
                <w:rFonts w:eastAsiaTheme="majorEastAsia"/>
                <w:bCs/>
                <w:sz w:val="18"/>
                <w:szCs w:val="18"/>
                <w:lang w:val="en-US"/>
              </w:rPr>
              <w:t>cg02806645</w:t>
            </w:r>
          </w:p>
        </w:tc>
        <w:tc>
          <w:tcPr>
            <w:tcW w:w="524" w:type="dxa"/>
            <w:tcBorders>
              <w:bottom w:val="nil"/>
            </w:tcBorders>
            <w:shd w:val="clear" w:color="auto" w:fill="auto"/>
            <w:vAlign w:val="center"/>
          </w:tcPr>
          <w:p w14:paraId="7FDF21D7" w14:textId="77777777" w:rsidR="001A61E8" w:rsidRPr="009F6CD8" w:rsidRDefault="001A61E8" w:rsidP="001A61E8">
            <w:pPr>
              <w:suppressLineNumbers/>
              <w:spacing w:line="480" w:lineRule="auto"/>
              <w:rPr>
                <w:rFonts w:eastAsiaTheme="majorEastAsia"/>
                <w:bCs/>
                <w:sz w:val="18"/>
                <w:szCs w:val="18"/>
                <w:lang w:val="en-US"/>
              </w:rPr>
            </w:pPr>
            <w:r w:rsidRPr="009F6CD8">
              <w:rPr>
                <w:rFonts w:eastAsiaTheme="majorEastAsia"/>
                <w:bCs/>
                <w:sz w:val="18"/>
                <w:szCs w:val="18"/>
                <w:lang w:val="en-US"/>
              </w:rPr>
              <w:t>3</w:t>
            </w:r>
          </w:p>
        </w:tc>
        <w:tc>
          <w:tcPr>
            <w:tcW w:w="1170" w:type="dxa"/>
            <w:tcBorders>
              <w:bottom w:val="nil"/>
            </w:tcBorders>
            <w:shd w:val="clear" w:color="auto" w:fill="auto"/>
            <w:vAlign w:val="center"/>
          </w:tcPr>
          <w:p w14:paraId="2E222D4B" w14:textId="77777777" w:rsidR="001A61E8" w:rsidRPr="009F6CD8" w:rsidRDefault="001A61E8" w:rsidP="001A61E8">
            <w:pPr>
              <w:suppressLineNumbers/>
              <w:spacing w:line="480" w:lineRule="auto"/>
              <w:rPr>
                <w:rFonts w:eastAsiaTheme="majorEastAsia"/>
                <w:bCs/>
                <w:sz w:val="18"/>
                <w:szCs w:val="18"/>
                <w:lang w:val="en-US"/>
              </w:rPr>
            </w:pPr>
            <w:r w:rsidRPr="009F6CD8">
              <w:rPr>
                <w:rFonts w:eastAsiaTheme="majorEastAsia"/>
                <w:bCs/>
                <w:sz w:val="18"/>
                <w:szCs w:val="18"/>
                <w:lang w:val="en-US"/>
              </w:rPr>
              <w:t>138725153</w:t>
            </w:r>
          </w:p>
        </w:tc>
        <w:tc>
          <w:tcPr>
            <w:tcW w:w="900" w:type="dxa"/>
            <w:tcBorders>
              <w:bottom w:val="nil"/>
            </w:tcBorders>
            <w:shd w:val="clear" w:color="auto" w:fill="auto"/>
            <w:vAlign w:val="center"/>
          </w:tcPr>
          <w:p w14:paraId="70305735" w14:textId="77777777" w:rsidR="001A61E8" w:rsidRPr="009F6CD8" w:rsidRDefault="001A61E8" w:rsidP="001A61E8">
            <w:pPr>
              <w:suppressLineNumbers/>
              <w:spacing w:line="480" w:lineRule="auto"/>
              <w:rPr>
                <w:rFonts w:eastAsiaTheme="majorEastAsia"/>
                <w:bCs/>
                <w:i/>
                <w:sz w:val="18"/>
                <w:szCs w:val="18"/>
                <w:lang w:val="en-US"/>
              </w:rPr>
            </w:pPr>
            <w:r w:rsidRPr="009F6CD8">
              <w:rPr>
                <w:rFonts w:eastAsiaTheme="majorEastAsia"/>
                <w:bCs/>
                <w:i/>
                <w:sz w:val="18"/>
                <w:szCs w:val="18"/>
                <w:lang w:val="en-US"/>
              </w:rPr>
              <w:t>PRR23A</w:t>
            </w:r>
          </w:p>
        </w:tc>
        <w:tc>
          <w:tcPr>
            <w:tcW w:w="1080" w:type="dxa"/>
            <w:tcBorders>
              <w:bottom w:val="nil"/>
            </w:tcBorders>
            <w:shd w:val="clear" w:color="auto" w:fill="auto"/>
            <w:vAlign w:val="bottom"/>
          </w:tcPr>
          <w:p w14:paraId="098E789B" w14:textId="5849341D" w:rsidR="001A61E8" w:rsidRPr="009F6CD8" w:rsidRDefault="001A61E8" w:rsidP="001A61E8">
            <w:pPr>
              <w:suppressLineNumbers/>
              <w:spacing w:line="480" w:lineRule="auto"/>
              <w:rPr>
                <w:rFonts w:eastAsiaTheme="majorEastAsia"/>
                <w:bCs/>
                <w:sz w:val="18"/>
                <w:szCs w:val="18"/>
                <w:lang w:val="en-US"/>
              </w:rPr>
            </w:pPr>
            <w:r w:rsidRPr="009F6CD8">
              <w:rPr>
                <w:rFonts w:eastAsiaTheme="majorEastAsia"/>
                <w:bCs/>
                <w:sz w:val="18"/>
                <w:szCs w:val="18"/>
                <w:lang w:val="en-US"/>
              </w:rPr>
              <w:t>-2.3 × 10</w:t>
            </w:r>
            <w:r w:rsidRPr="009F6CD8">
              <w:rPr>
                <w:rFonts w:eastAsiaTheme="majorEastAsia"/>
                <w:bCs/>
                <w:sz w:val="18"/>
                <w:szCs w:val="18"/>
                <w:vertAlign w:val="superscript"/>
                <w:lang w:val="en-US"/>
              </w:rPr>
              <w:t>−4</w:t>
            </w:r>
          </w:p>
        </w:tc>
        <w:tc>
          <w:tcPr>
            <w:tcW w:w="1080" w:type="dxa"/>
            <w:tcBorders>
              <w:bottom w:val="nil"/>
            </w:tcBorders>
            <w:shd w:val="clear" w:color="auto" w:fill="auto"/>
            <w:vAlign w:val="bottom"/>
          </w:tcPr>
          <w:p w14:paraId="39B57899" w14:textId="0B6127FC" w:rsidR="001A61E8" w:rsidRPr="009F6CD8" w:rsidRDefault="001A61E8" w:rsidP="001A61E8">
            <w:pPr>
              <w:suppressLineNumbers/>
              <w:spacing w:line="480" w:lineRule="auto"/>
              <w:rPr>
                <w:rFonts w:eastAsiaTheme="majorEastAsia"/>
                <w:bCs/>
                <w:sz w:val="18"/>
                <w:szCs w:val="18"/>
                <w:lang w:val="en-US"/>
              </w:rPr>
            </w:pPr>
            <w:r w:rsidRPr="009F6CD8">
              <w:rPr>
                <w:rFonts w:eastAsiaTheme="majorEastAsia"/>
                <w:bCs/>
                <w:sz w:val="18"/>
                <w:szCs w:val="18"/>
                <w:lang w:val="en-US"/>
              </w:rPr>
              <w:t>4.1 × 10</w:t>
            </w:r>
            <w:r w:rsidRPr="009F6CD8">
              <w:rPr>
                <w:rFonts w:eastAsiaTheme="majorEastAsia"/>
                <w:bCs/>
                <w:sz w:val="18"/>
                <w:szCs w:val="18"/>
                <w:vertAlign w:val="superscript"/>
                <w:lang w:val="en-US"/>
              </w:rPr>
              <w:t>−5</w:t>
            </w:r>
          </w:p>
        </w:tc>
        <w:tc>
          <w:tcPr>
            <w:tcW w:w="1260" w:type="dxa"/>
            <w:tcBorders>
              <w:bottom w:val="nil"/>
            </w:tcBorders>
            <w:shd w:val="clear" w:color="auto" w:fill="auto"/>
            <w:vAlign w:val="bottom"/>
          </w:tcPr>
          <w:p w14:paraId="01E05875" w14:textId="2947B428" w:rsidR="001A61E8" w:rsidRPr="009F6CD8" w:rsidRDefault="001A61E8" w:rsidP="001A61E8">
            <w:pPr>
              <w:suppressLineNumbers/>
              <w:spacing w:line="480" w:lineRule="auto"/>
              <w:rPr>
                <w:rFonts w:eastAsiaTheme="majorEastAsia"/>
                <w:bCs/>
                <w:sz w:val="18"/>
                <w:szCs w:val="18"/>
                <w:lang w:val="en-US"/>
              </w:rPr>
            </w:pPr>
            <w:r w:rsidRPr="009F6CD8">
              <w:rPr>
                <w:rFonts w:eastAsiaTheme="majorEastAsia"/>
                <w:bCs/>
                <w:sz w:val="18"/>
                <w:szCs w:val="18"/>
                <w:lang w:val="en-US"/>
              </w:rPr>
              <w:t>3.5 × 10</w:t>
            </w:r>
            <w:r w:rsidRPr="009F6CD8">
              <w:rPr>
                <w:rFonts w:eastAsiaTheme="majorEastAsia"/>
                <w:bCs/>
                <w:sz w:val="18"/>
                <w:szCs w:val="18"/>
                <w:vertAlign w:val="superscript"/>
                <w:lang w:val="en-US"/>
              </w:rPr>
              <w:t>−8</w:t>
            </w:r>
          </w:p>
        </w:tc>
        <w:tc>
          <w:tcPr>
            <w:tcW w:w="1440" w:type="dxa"/>
            <w:tcBorders>
              <w:bottom w:val="nil"/>
            </w:tcBorders>
            <w:vAlign w:val="bottom"/>
          </w:tcPr>
          <w:p w14:paraId="1313395C" w14:textId="652C6496" w:rsidR="001A61E8" w:rsidRPr="009F6CD8" w:rsidRDefault="001A61E8" w:rsidP="001A61E8">
            <w:pPr>
              <w:suppressLineNumbers/>
              <w:spacing w:line="480" w:lineRule="auto"/>
              <w:rPr>
                <w:rFonts w:eastAsiaTheme="majorEastAsia"/>
                <w:bCs/>
                <w:sz w:val="18"/>
                <w:szCs w:val="18"/>
                <w:lang w:val="en-US"/>
              </w:rPr>
            </w:pPr>
            <w:r w:rsidRPr="009F6CD8">
              <w:rPr>
                <w:rFonts w:eastAsiaTheme="majorEastAsia"/>
                <w:bCs/>
                <w:sz w:val="18"/>
                <w:szCs w:val="18"/>
                <w:lang w:val="en-US"/>
              </w:rPr>
              <w:t>1.7 × 10</w:t>
            </w:r>
            <w:r w:rsidRPr="009F6CD8">
              <w:rPr>
                <w:rFonts w:eastAsiaTheme="majorEastAsia"/>
                <w:bCs/>
                <w:sz w:val="18"/>
                <w:szCs w:val="18"/>
                <w:vertAlign w:val="superscript"/>
                <w:lang w:val="en-US"/>
              </w:rPr>
              <w:t>−2</w:t>
            </w:r>
          </w:p>
        </w:tc>
        <w:tc>
          <w:tcPr>
            <w:tcW w:w="1001" w:type="dxa"/>
            <w:tcBorders>
              <w:bottom w:val="nil"/>
            </w:tcBorders>
          </w:tcPr>
          <w:p w14:paraId="16AE2FF0" w14:textId="43439761" w:rsidR="001A61E8" w:rsidRPr="009F6CD8" w:rsidRDefault="001A61E8" w:rsidP="001A61E8">
            <w:pPr>
              <w:suppressLineNumbers/>
              <w:spacing w:line="480" w:lineRule="auto"/>
              <w:rPr>
                <w:rFonts w:eastAsiaTheme="majorEastAsia"/>
                <w:bCs/>
                <w:sz w:val="18"/>
                <w:szCs w:val="18"/>
                <w:lang w:val="en-US"/>
              </w:rPr>
            </w:pPr>
            <w:r w:rsidRPr="009F6CD8">
              <w:rPr>
                <w:rFonts w:eastAsiaTheme="majorEastAsia"/>
                <w:bCs/>
                <w:sz w:val="18"/>
                <w:szCs w:val="18"/>
                <w:lang w:val="en-US"/>
              </w:rPr>
              <w:t>0</w:t>
            </w:r>
          </w:p>
        </w:tc>
      </w:tr>
      <w:tr w:rsidR="009F6CD8" w:rsidRPr="009F6CD8" w14:paraId="304F1548" w14:textId="77777777" w:rsidTr="00784E9F">
        <w:trPr>
          <w:trHeight w:val="140"/>
        </w:trPr>
        <w:tc>
          <w:tcPr>
            <w:tcW w:w="1204" w:type="dxa"/>
            <w:tcBorders>
              <w:top w:val="nil"/>
              <w:bottom w:val="nil"/>
            </w:tcBorders>
            <w:shd w:val="clear" w:color="auto" w:fill="auto"/>
            <w:vAlign w:val="center"/>
          </w:tcPr>
          <w:p w14:paraId="2D666CDB" w14:textId="77777777" w:rsidR="001A61E8" w:rsidRPr="009F6CD8" w:rsidRDefault="001A61E8" w:rsidP="001A61E8">
            <w:pPr>
              <w:suppressLineNumbers/>
              <w:spacing w:line="480" w:lineRule="auto"/>
              <w:rPr>
                <w:sz w:val="18"/>
                <w:szCs w:val="18"/>
                <w:lang w:val="en-US"/>
              </w:rPr>
            </w:pPr>
            <w:r w:rsidRPr="009F6CD8">
              <w:rPr>
                <w:sz w:val="18"/>
                <w:szCs w:val="18"/>
                <w:lang w:val="en-US"/>
              </w:rPr>
              <w:t>cg06322988</w:t>
            </w:r>
          </w:p>
        </w:tc>
        <w:tc>
          <w:tcPr>
            <w:tcW w:w="524" w:type="dxa"/>
            <w:tcBorders>
              <w:top w:val="nil"/>
              <w:bottom w:val="nil"/>
            </w:tcBorders>
            <w:shd w:val="clear" w:color="auto" w:fill="auto"/>
            <w:vAlign w:val="center"/>
          </w:tcPr>
          <w:p w14:paraId="4D6AE4D9" w14:textId="77777777" w:rsidR="001A61E8" w:rsidRPr="009F6CD8" w:rsidRDefault="001A61E8" w:rsidP="001A61E8">
            <w:pPr>
              <w:suppressLineNumbers/>
              <w:spacing w:line="480" w:lineRule="auto"/>
              <w:rPr>
                <w:rFonts w:eastAsiaTheme="majorEastAsia"/>
                <w:bCs/>
                <w:sz w:val="18"/>
                <w:szCs w:val="18"/>
                <w:lang w:val="en-US"/>
              </w:rPr>
            </w:pPr>
            <w:r w:rsidRPr="009F6CD8">
              <w:rPr>
                <w:rFonts w:eastAsiaTheme="majorEastAsia"/>
                <w:bCs/>
                <w:sz w:val="18"/>
                <w:szCs w:val="18"/>
                <w:lang w:val="en-US"/>
              </w:rPr>
              <w:t>3</w:t>
            </w:r>
          </w:p>
        </w:tc>
        <w:tc>
          <w:tcPr>
            <w:tcW w:w="1170" w:type="dxa"/>
            <w:tcBorders>
              <w:top w:val="nil"/>
              <w:bottom w:val="nil"/>
            </w:tcBorders>
            <w:shd w:val="clear" w:color="auto" w:fill="auto"/>
            <w:vAlign w:val="center"/>
          </w:tcPr>
          <w:p w14:paraId="18DA4A20" w14:textId="77777777" w:rsidR="001A61E8" w:rsidRPr="009F6CD8" w:rsidRDefault="001A61E8" w:rsidP="001A61E8">
            <w:pPr>
              <w:suppressLineNumbers/>
              <w:spacing w:line="480" w:lineRule="auto"/>
              <w:rPr>
                <w:sz w:val="18"/>
                <w:szCs w:val="18"/>
                <w:lang w:val="en-US"/>
              </w:rPr>
            </w:pPr>
            <w:r w:rsidRPr="009F6CD8">
              <w:rPr>
                <w:sz w:val="18"/>
                <w:szCs w:val="18"/>
                <w:lang w:val="en-US"/>
              </w:rPr>
              <w:t>138725189</w:t>
            </w:r>
          </w:p>
        </w:tc>
        <w:tc>
          <w:tcPr>
            <w:tcW w:w="900" w:type="dxa"/>
            <w:tcBorders>
              <w:top w:val="nil"/>
              <w:bottom w:val="nil"/>
            </w:tcBorders>
            <w:shd w:val="clear" w:color="auto" w:fill="auto"/>
            <w:vAlign w:val="center"/>
          </w:tcPr>
          <w:p w14:paraId="095A79AE" w14:textId="77777777" w:rsidR="001A61E8" w:rsidRPr="009F6CD8" w:rsidRDefault="001A61E8" w:rsidP="001A61E8">
            <w:pPr>
              <w:suppressLineNumbers/>
              <w:spacing w:line="480" w:lineRule="auto"/>
              <w:rPr>
                <w:rFonts w:eastAsiaTheme="majorEastAsia"/>
                <w:bCs/>
                <w:i/>
                <w:sz w:val="18"/>
                <w:szCs w:val="18"/>
                <w:lang w:val="en-US"/>
              </w:rPr>
            </w:pPr>
            <w:r w:rsidRPr="009F6CD8">
              <w:rPr>
                <w:rFonts w:eastAsiaTheme="majorEastAsia"/>
                <w:bCs/>
                <w:i/>
                <w:sz w:val="18"/>
                <w:szCs w:val="18"/>
                <w:lang w:val="en-US"/>
              </w:rPr>
              <w:t>PRR23A</w:t>
            </w:r>
          </w:p>
        </w:tc>
        <w:tc>
          <w:tcPr>
            <w:tcW w:w="1080" w:type="dxa"/>
            <w:tcBorders>
              <w:top w:val="nil"/>
              <w:bottom w:val="nil"/>
            </w:tcBorders>
            <w:shd w:val="clear" w:color="auto" w:fill="auto"/>
            <w:vAlign w:val="bottom"/>
          </w:tcPr>
          <w:p w14:paraId="6EFAC9B2" w14:textId="3ED7328E" w:rsidR="001A61E8" w:rsidRPr="009F6CD8" w:rsidRDefault="001A61E8" w:rsidP="001A61E8">
            <w:pPr>
              <w:suppressLineNumbers/>
              <w:spacing w:line="480" w:lineRule="auto"/>
              <w:rPr>
                <w:rFonts w:eastAsiaTheme="majorEastAsia"/>
                <w:bCs/>
                <w:sz w:val="18"/>
                <w:szCs w:val="18"/>
                <w:lang w:val="en-US"/>
              </w:rPr>
            </w:pPr>
            <w:r w:rsidRPr="009F6CD8">
              <w:rPr>
                <w:rFonts w:eastAsiaTheme="majorEastAsia"/>
                <w:bCs/>
                <w:sz w:val="18"/>
                <w:szCs w:val="18"/>
                <w:lang w:val="en-US"/>
              </w:rPr>
              <w:t>-9.9 × 10</w:t>
            </w:r>
            <w:r w:rsidRPr="009F6CD8">
              <w:rPr>
                <w:rFonts w:eastAsiaTheme="majorEastAsia"/>
                <w:bCs/>
                <w:sz w:val="18"/>
                <w:szCs w:val="18"/>
                <w:vertAlign w:val="superscript"/>
                <w:lang w:val="en-US"/>
              </w:rPr>
              <w:t>−5</w:t>
            </w:r>
          </w:p>
        </w:tc>
        <w:tc>
          <w:tcPr>
            <w:tcW w:w="1080" w:type="dxa"/>
            <w:tcBorders>
              <w:top w:val="nil"/>
              <w:bottom w:val="nil"/>
            </w:tcBorders>
            <w:shd w:val="clear" w:color="auto" w:fill="auto"/>
            <w:vAlign w:val="bottom"/>
          </w:tcPr>
          <w:p w14:paraId="2618A86D" w14:textId="60BB4B20" w:rsidR="001A61E8" w:rsidRPr="009F6CD8" w:rsidRDefault="001A61E8" w:rsidP="001A61E8">
            <w:pPr>
              <w:suppressLineNumbers/>
              <w:spacing w:line="480" w:lineRule="auto"/>
              <w:rPr>
                <w:rFonts w:eastAsiaTheme="majorEastAsia"/>
                <w:bCs/>
                <w:sz w:val="18"/>
                <w:szCs w:val="18"/>
                <w:lang w:val="en-US"/>
              </w:rPr>
            </w:pPr>
            <w:r w:rsidRPr="009F6CD8">
              <w:rPr>
                <w:rFonts w:eastAsiaTheme="majorEastAsia"/>
                <w:bCs/>
                <w:sz w:val="18"/>
                <w:szCs w:val="18"/>
                <w:lang w:val="en-US"/>
              </w:rPr>
              <w:t>2.2 × 10</w:t>
            </w:r>
            <w:r w:rsidRPr="009F6CD8">
              <w:rPr>
                <w:rFonts w:eastAsiaTheme="majorEastAsia"/>
                <w:bCs/>
                <w:sz w:val="18"/>
                <w:szCs w:val="18"/>
                <w:vertAlign w:val="superscript"/>
                <w:lang w:val="en-US"/>
              </w:rPr>
              <w:t>−5</w:t>
            </w:r>
          </w:p>
        </w:tc>
        <w:tc>
          <w:tcPr>
            <w:tcW w:w="1260" w:type="dxa"/>
            <w:tcBorders>
              <w:top w:val="nil"/>
              <w:bottom w:val="nil"/>
            </w:tcBorders>
            <w:shd w:val="clear" w:color="auto" w:fill="auto"/>
            <w:vAlign w:val="bottom"/>
          </w:tcPr>
          <w:p w14:paraId="1B0233B1" w14:textId="0C3DE6CA" w:rsidR="001A61E8" w:rsidRPr="009F6CD8" w:rsidRDefault="001A61E8" w:rsidP="001A61E8">
            <w:pPr>
              <w:suppressLineNumbers/>
              <w:spacing w:line="480" w:lineRule="auto"/>
              <w:rPr>
                <w:rFonts w:eastAsiaTheme="majorEastAsia"/>
                <w:bCs/>
                <w:sz w:val="18"/>
                <w:szCs w:val="18"/>
                <w:lang w:val="en-US"/>
              </w:rPr>
            </w:pPr>
            <w:r w:rsidRPr="009F6CD8">
              <w:rPr>
                <w:rFonts w:eastAsiaTheme="majorEastAsia"/>
                <w:bCs/>
                <w:sz w:val="18"/>
                <w:szCs w:val="18"/>
                <w:lang w:val="en-US"/>
              </w:rPr>
              <w:t>6.3 × 10</w:t>
            </w:r>
            <w:r w:rsidRPr="009F6CD8">
              <w:rPr>
                <w:rFonts w:eastAsiaTheme="majorEastAsia"/>
                <w:bCs/>
                <w:sz w:val="18"/>
                <w:szCs w:val="18"/>
                <w:vertAlign w:val="superscript"/>
                <w:lang w:val="en-US"/>
              </w:rPr>
              <w:t>−6</w:t>
            </w:r>
          </w:p>
        </w:tc>
        <w:tc>
          <w:tcPr>
            <w:tcW w:w="1440" w:type="dxa"/>
            <w:tcBorders>
              <w:top w:val="nil"/>
              <w:bottom w:val="nil"/>
            </w:tcBorders>
            <w:vAlign w:val="bottom"/>
          </w:tcPr>
          <w:p w14:paraId="165CFF78" w14:textId="731BAA20" w:rsidR="001A61E8" w:rsidRPr="009F6CD8" w:rsidRDefault="001A61E8" w:rsidP="001A61E8">
            <w:pPr>
              <w:suppressLineNumbers/>
              <w:spacing w:line="480" w:lineRule="auto"/>
              <w:rPr>
                <w:rFonts w:eastAsiaTheme="majorEastAsia"/>
                <w:bCs/>
                <w:sz w:val="18"/>
                <w:szCs w:val="18"/>
                <w:lang w:val="en-US"/>
              </w:rPr>
            </w:pPr>
            <w:r w:rsidRPr="009F6CD8">
              <w:rPr>
                <w:rFonts w:eastAsiaTheme="majorEastAsia"/>
                <w:bCs/>
                <w:sz w:val="18"/>
                <w:szCs w:val="18"/>
                <w:lang w:val="en-US"/>
              </w:rPr>
              <w:t>1.7 × 10</w:t>
            </w:r>
            <w:r w:rsidRPr="009F6CD8">
              <w:rPr>
                <w:rFonts w:eastAsiaTheme="majorEastAsia"/>
                <w:bCs/>
                <w:sz w:val="18"/>
                <w:szCs w:val="18"/>
                <w:vertAlign w:val="superscript"/>
                <w:lang w:val="en-US"/>
              </w:rPr>
              <w:t>−1</w:t>
            </w:r>
          </w:p>
        </w:tc>
        <w:tc>
          <w:tcPr>
            <w:tcW w:w="1001" w:type="dxa"/>
            <w:tcBorders>
              <w:top w:val="nil"/>
              <w:bottom w:val="nil"/>
            </w:tcBorders>
          </w:tcPr>
          <w:p w14:paraId="3E85DBD3" w14:textId="638C3F15" w:rsidR="001A61E8" w:rsidRPr="009F6CD8" w:rsidRDefault="001A61E8" w:rsidP="001A61E8">
            <w:pPr>
              <w:suppressLineNumbers/>
              <w:spacing w:line="480" w:lineRule="auto"/>
              <w:rPr>
                <w:rFonts w:eastAsiaTheme="majorEastAsia"/>
                <w:bCs/>
                <w:sz w:val="18"/>
                <w:szCs w:val="18"/>
                <w:lang w:val="en-US"/>
              </w:rPr>
            </w:pPr>
            <w:r w:rsidRPr="009F6CD8">
              <w:rPr>
                <w:rFonts w:eastAsiaTheme="majorEastAsia"/>
                <w:bCs/>
                <w:sz w:val="18"/>
                <w:szCs w:val="18"/>
                <w:lang w:val="en-US"/>
              </w:rPr>
              <w:t>0</w:t>
            </w:r>
          </w:p>
        </w:tc>
      </w:tr>
      <w:tr w:rsidR="009F6CD8" w:rsidRPr="009F6CD8" w14:paraId="7CAD9C0B" w14:textId="77777777" w:rsidTr="00784E9F">
        <w:trPr>
          <w:trHeight w:val="140"/>
        </w:trPr>
        <w:tc>
          <w:tcPr>
            <w:tcW w:w="1204" w:type="dxa"/>
            <w:tcBorders>
              <w:top w:val="nil"/>
              <w:bottom w:val="single" w:sz="4" w:space="0" w:color="auto"/>
            </w:tcBorders>
            <w:shd w:val="clear" w:color="auto" w:fill="auto"/>
            <w:vAlign w:val="center"/>
          </w:tcPr>
          <w:p w14:paraId="64F026A6" w14:textId="77777777" w:rsidR="001A61E8" w:rsidRPr="009F6CD8" w:rsidRDefault="001A61E8" w:rsidP="001A61E8">
            <w:pPr>
              <w:suppressLineNumbers/>
              <w:spacing w:line="480" w:lineRule="auto"/>
              <w:rPr>
                <w:sz w:val="18"/>
                <w:szCs w:val="18"/>
                <w:lang w:val="en-US"/>
              </w:rPr>
            </w:pPr>
            <w:r w:rsidRPr="009F6CD8">
              <w:rPr>
                <w:rFonts w:eastAsiaTheme="majorEastAsia"/>
                <w:bCs/>
                <w:sz w:val="18"/>
                <w:szCs w:val="18"/>
                <w:lang w:val="en-US"/>
              </w:rPr>
              <w:t>cg04468817</w:t>
            </w:r>
          </w:p>
        </w:tc>
        <w:tc>
          <w:tcPr>
            <w:tcW w:w="524" w:type="dxa"/>
            <w:tcBorders>
              <w:top w:val="nil"/>
              <w:bottom w:val="single" w:sz="4" w:space="0" w:color="auto"/>
            </w:tcBorders>
            <w:shd w:val="clear" w:color="auto" w:fill="auto"/>
            <w:vAlign w:val="center"/>
          </w:tcPr>
          <w:p w14:paraId="6C0790AF" w14:textId="77777777" w:rsidR="001A61E8" w:rsidRPr="009F6CD8" w:rsidRDefault="001A61E8" w:rsidP="001A61E8">
            <w:pPr>
              <w:suppressLineNumbers/>
              <w:spacing w:line="480" w:lineRule="auto"/>
              <w:rPr>
                <w:rFonts w:eastAsiaTheme="majorEastAsia"/>
                <w:bCs/>
                <w:sz w:val="18"/>
                <w:szCs w:val="18"/>
                <w:lang w:val="en-US"/>
              </w:rPr>
            </w:pPr>
            <w:r w:rsidRPr="009F6CD8">
              <w:rPr>
                <w:rFonts w:eastAsiaTheme="majorEastAsia"/>
                <w:bCs/>
                <w:sz w:val="18"/>
                <w:szCs w:val="18"/>
                <w:lang w:val="en-US"/>
              </w:rPr>
              <w:t>16</w:t>
            </w:r>
          </w:p>
        </w:tc>
        <w:tc>
          <w:tcPr>
            <w:tcW w:w="1170" w:type="dxa"/>
            <w:tcBorders>
              <w:top w:val="nil"/>
              <w:bottom w:val="single" w:sz="4" w:space="0" w:color="auto"/>
            </w:tcBorders>
            <w:shd w:val="clear" w:color="auto" w:fill="auto"/>
            <w:vAlign w:val="center"/>
          </w:tcPr>
          <w:p w14:paraId="7946765E" w14:textId="77777777" w:rsidR="001A61E8" w:rsidRPr="009F6CD8" w:rsidRDefault="001A61E8" w:rsidP="001A61E8">
            <w:pPr>
              <w:suppressLineNumbers/>
              <w:spacing w:line="480" w:lineRule="auto"/>
              <w:rPr>
                <w:sz w:val="18"/>
                <w:szCs w:val="18"/>
                <w:lang w:val="en-US"/>
              </w:rPr>
            </w:pPr>
            <w:r w:rsidRPr="009F6CD8">
              <w:rPr>
                <w:rFonts w:eastAsiaTheme="majorEastAsia"/>
                <w:bCs/>
                <w:sz w:val="18"/>
                <w:szCs w:val="18"/>
                <w:lang w:val="en-US"/>
              </w:rPr>
              <w:t>2903392</w:t>
            </w:r>
          </w:p>
        </w:tc>
        <w:tc>
          <w:tcPr>
            <w:tcW w:w="900" w:type="dxa"/>
            <w:tcBorders>
              <w:top w:val="nil"/>
              <w:bottom w:val="single" w:sz="4" w:space="0" w:color="auto"/>
            </w:tcBorders>
            <w:shd w:val="clear" w:color="auto" w:fill="auto"/>
            <w:vAlign w:val="center"/>
          </w:tcPr>
          <w:p w14:paraId="1F37EA76" w14:textId="77777777" w:rsidR="001A61E8" w:rsidRPr="009F6CD8" w:rsidRDefault="001A61E8" w:rsidP="001A61E8">
            <w:pPr>
              <w:suppressLineNumbers/>
              <w:spacing w:line="480" w:lineRule="auto"/>
              <w:rPr>
                <w:rFonts w:eastAsiaTheme="majorEastAsia"/>
                <w:bCs/>
                <w:i/>
                <w:sz w:val="18"/>
                <w:szCs w:val="18"/>
                <w:lang w:val="en-US"/>
              </w:rPr>
            </w:pPr>
            <w:r w:rsidRPr="009F6CD8">
              <w:rPr>
                <w:rFonts w:eastAsiaTheme="majorEastAsia"/>
                <w:bCs/>
                <w:i/>
                <w:sz w:val="18"/>
                <w:szCs w:val="18"/>
                <w:lang w:val="en-US"/>
              </w:rPr>
              <w:t>PRSS22</w:t>
            </w:r>
          </w:p>
        </w:tc>
        <w:tc>
          <w:tcPr>
            <w:tcW w:w="1080" w:type="dxa"/>
            <w:tcBorders>
              <w:top w:val="nil"/>
              <w:bottom w:val="single" w:sz="4" w:space="0" w:color="auto"/>
            </w:tcBorders>
            <w:shd w:val="clear" w:color="auto" w:fill="auto"/>
            <w:vAlign w:val="bottom"/>
          </w:tcPr>
          <w:p w14:paraId="3F2A8383" w14:textId="3DCB96E5" w:rsidR="001A61E8" w:rsidRPr="009F6CD8" w:rsidRDefault="001A61E8" w:rsidP="001A61E8">
            <w:pPr>
              <w:suppressLineNumbers/>
              <w:spacing w:line="480" w:lineRule="auto"/>
              <w:rPr>
                <w:rFonts w:eastAsiaTheme="majorEastAsia"/>
                <w:bCs/>
                <w:sz w:val="18"/>
                <w:szCs w:val="18"/>
                <w:lang w:val="en-US"/>
              </w:rPr>
            </w:pPr>
            <w:r w:rsidRPr="009F6CD8">
              <w:rPr>
                <w:rFonts w:eastAsiaTheme="majorEastAsia"/>
                <w:bCs/>
                <w:sz w:val="18"/>
                <w:szCs w:val="18"/>
                <w:lang w:val="en-US"/>
              </w:rPr>
              <w:t>-1.2 × 10</w:t>
            </w:r>
            <w:r w:rsidRPr="009F6CD8">
              <w:rPr>
                <w:rFonts w:eastAsiaTheme="majorEastAsia"/>
                <w:bCs/>
                <w:sz w:val="18"/>
                <w:szCs w:val="18"/>
                <w:vertAlign w:val="superscript"/>
                <w:lang w:val="en-US"/>
              </w:rPr>
              <w:t>−4</w:t>
            </w:r>
          </w:p>
        </w:tc>
        <w:tc>
          <w:tcPr>
            <w:tcW w:w="1080" w:type="dxa"/>
            <w:tcBorders>
              <w:top w:val="nil"/>
              <w:bottom w:val="single" w:sz="4" w:space="0" w:color="auto"/>
            </w:tcBorders>
            <w:shd w:val="clear" w:color="auto" w:fill="auto"/>
            <w:vAlign w:val="bottom"/>
          </w:tcPr>
          <w:p w14:paraId="5D041FD7" w14:textId="46689BEB" w:rsidR="001A61E8" w:rsidRPr="009F6CD8" w:rsidRDefault="001A61E8" w:rsidP="001A61E8">
            <w:pPr>
              <w:suppressLineNumbers/>
              <w:spacing w:line="480" w:lineRule="auto"/>
              <w:rPr>
                <w:rFonts w:eastAsiaTheme="majorEastAsia"/>
                <w:bCs/>
                <w:sz w:val="18"/>
                <w:szCs w:val="18"/>
                <w:lang w:val="en-US"/>
              </w:rPr>
            </w:pPr>
            <w:r w:rsidRPr="009F6CD8">
              <w:rPr>
                <w:rFonts w:eastAsiaTheme="majorEastAsia"/>
                <w:bCs/>
                <w:sz w:val="18"/>
                <w:szCs w:val="18"/>
                <w:lang w:val="en-US"/>
              </w:rPr>
              <w:t>2.4 × 10</w:t>
            </w:r>
            <w:r w:rsidRPr="009F6CD8">
              <w:rPr>
                <w:rFonts w:eastAsiaTheme="majorEastAsia"/>
                <w:bCs/>
                <w:sz w:val="18"/>
                <w:szCs w:val="18"/>
                <w:vertAlign w:val="superscript"/>
                <w:lang w:val="en-US"/>
              </w:rPr>
              <w:t>−5</w:t>
            </w:r>
          </w:p>
        </w:tc>
        <w:tc>
          <w:tcPr>
            <w:tcW w:w="1260" w:type="dxa"/>
            <w:tcBorders>
              <w:top w:val="nil"/>
              <w:bottom w:val="single" w:sz="4" w:space="0" w:color="auto"/>
            </w:tcBorders>
            <w:shd w:val="clear" w:color="auto" w:fill="auto"/>
            <w:vAlign w:val="bottom"/>
          </w:tcPr>
          <w:p w14:paraId="0246607D" w14:textId="36326036" w:rsidR="001A61E8" w:rsidRPr="009F6CD8" w:rsidRDefault="001A61E8" w:rsidP="001A61E8">
            <w:pPr>
              <w:suppressLineNumbers/>
              <w:spacing w:line="480" w:lineRule="auto"/>
              <w:rPr>
                <w:rFonts w:eastAsiaTheme="majorEastAsia"/>
                <w:bCs/>
                <w:sz w:val="18"/>
                <w:szCs w:val="18"/>
                <w:lang w:val="en-US"/>
              </w:rPr>
            </w:pPr>
            <w:r w:rsidRPr="009F6CD8">
              <w:rPr>
                <w:rFonts w:eastAsiaTheme="majorEastAsia"/>
                <w:bCs/>
                <w:sz w:val="18"/>
                <w:szCs w:val="18"/>
                <w:lang w:val="en-US"/>
              </w:rPr>
              <w:t>8.5 × 10</w:t>
            </w:r>
            <w:r w:rsidRPr="009F6CD8">
              <w:rPr>
                <w:rFonts w:eastAsiaTheme="majorEastAsia"/>
                <w:bCs/>
                <w:sz w:val="18"/>
                <w:szCs w:val="18"/>
                <w:vertAlign w:val="superscript"/>
                <w:lang w:val="en-US"/>
              </w:rPr>
              <w:t>−7</w:t>
            </w:r>
          </w:p>
        </w:tc>
        <w:tc>
          <w:tcPr>
            <w:tcW w:w="1440" w:type="dxa"/>
            <w:tcBorders>
              <w:top w:val="nil"/>
              <w:bottom w:val="single" w:sz="4" w:space="0" w:color="auto"/>
            </w:tcBorders>
            <w:vAlign w:val="bottom"/>
          </w:tcPr>
          <w:p w14:paraId="7BEF08C7" w14:textId="075A9373" w:rsidR="001A61E8" w:rsidRPr="009F6CD8" w:rsidRDefault="001A61E8" w:rsidP="001A61E8">
            <w:pPr>
              <w:suppressLineNumbers/>
              <w:spacing w:line="480" w:lineRule="auto"/>
              <w:rPr>
                <w:rFonts w:eastAsiaTheme="majorEastAsia"/>
                <w:bCs/>
                <w:sz w:val="18"/>
                <w:szCs w:val="18"/>
                <w:lang w:val="en-US"/>
              </w:rPr>
            </w:pPr>
            <w:r w:rsidRPr="009F6CD8">
              <w:rPr>
                <w:rFonts w:eastAsiaTheme="majorEastAsia"/>
                <w:bCs/>
                <w:sz w:val="18"/>
                <w:szCs w:val="18"/>
                <w:lang w:val="en-US"/>
              </w:rPr>
              <w:t>1.5 × 10</w:t>
            </w:r>
            <w:r w:rsidRPr="009F6CD8">
              <w:rPr>
                <w:rFonts w:eastAsiaTheme="majorEastAsia"/>
                <w:bCs/>
                <w:sz w:val="18"/>
                <w:szCs w:val="18"/>
                <w:vertAlign w:val="superscript"/>
                <w:lang w:val="en-US"/>
              </w:rPr>
              <w:t>−1</w:t>
            </w:r>
          </w:p>
        </w:tc>
        <w:tc>
          <w:tcPr>
            <w:tcW w:w="1001" w:type="dxa"/>
            <w:tcBorders>
              <w:top w:val="nil"/>
              <w:bottom w:val="single" w:sz="4" w:space="0" w:color="auto"/>
            </w:tcBorders>
          </w:tcPr>
          <w:p w14:paraId="60F045AB" w14:textId="23BDE565" w:rsidR="001A61E8" w:rsidRPr="009F6CD8" w:rsidRDefault="002D20D9" w:rsidP="001A61E8">
            <w:pPr>
              <w:suppressLineNumbers/>
              <w:spacing w:line="480" w:lineRule="auto"/>
              <w:rPr>
                <w:rFonts w:eastAsiaTheme="majorEastAsia"/>
                <w:bCs/>
                <w:sz w:val="18"/>
                <w:szCs w:val="18"/>
                <w:lang w:val="en-US"/>
              </w:rPr>
            </w:pPr>
            <w:r w:rsidRPr="009F6CD8">
              <w:rPr>
                <w:rFonts w:eastAsiaTheme="majorEastAsia"/>
                <w:bCs/>
                <w:sz w:val="18"/>
                <w:szCs w:val="18"/>
                <w:lang w:val="en-US"/>
              </w:rPr>
              <w:t>38</w:t>
            </w:r>
          </w:p>
        </w:tc>
      </w:tr>
    </w:tbl>
    <w:p w14:paraId="2B484A8F" w14:textId="05B87EEF" w:rsidR="00B116E0" w:rsidRPr="009F6CD8" w:rsidRDefault="00B116E0" w:rsidP="00B116E0">
      <w:pPr>
        <w:suppressLineNumbers/>
        <w:spacing w:line="480" w:lineRule="auto"/>
        <w:rPr>
          <w:rFonts w:eastAsiaTheme="majorEastAsia"/>
          <w:bCs/>
          <w:sz w:val="22"/>
          <w:szCs w:val="22"/>
          <w:lang w:val="en-US"/>
        </w:rPr>
      </w:pPr>
      <w:proofErr w:type="spellStart"/>
      <w:r w:rsidRPr="009F6CD8">
        <w:rPr>
          <w:rFonts w:eastAsiaTheme="majorEastAsia"/>
          <w:bCs/>
          <w:sz w:val="22"/>
          <w:szCs w:val="22"/>
          <w:lang w:val="en-US"/>
        </w:rPr>
        <w:t>Chr</w:t>
      </w:r>
      <w:proofErr w:type="spellEnd"/>
      <w:r w:rsidRPr="009F6CD8">
        <w:rPr>
          <w:rFonts w:eastAsiaTheme="majorEastAsia"/>
          <w:bCs/>
          <w:sz w:val="22"/>
          <w:szCs w:val="22"/>
          <w:lang w:val="en-US"/>
        </w:rPr>
        <w:t xml:space="preserve">, chromosome; </w:t>
      </w:r>
      <w:r w:rsidR="00276447" w:rsidRPr="009F6CD8">
        <w:rPr>
          <w:rFonts w:eastAsiaTheme="majorEastAsia"/>
          <w:bCs/>
          <w:sz w:val="22"/>
          <w:szCs w:val="22"/>
          <w:lang w:val="en-US"/>
        </w:rPr>
        <w:t xml:space="preserve">FDR, False Discovery Rate; </w:t>
      </w:r>
      <w:r w:rsidRPr="009F6CD8">
        <w:rPr>
          <w:rFonts w:eastAsiaTheme="majorEastAsia"/>
          <w:bCs/>
          <w:sz w:val="22"/>
          <w:szCs w:val="22"/>
          <w:lang w:val="en-US"/>
        </w:rPr>
        <w:t>SE, standard error; I2, I-square.</w:t>
      </w:r>
    </w:p>
    <w:p w14:paraId="0F610D78" w14:textId="2513EE9A" w:rsidR="00B116E0" w:rsidRPr="009F6CD8" w:rsidRDefault="00B116E0" w:rsidP="00B116E0">
      <w:pPr>
        <w:suppressLineNumbers/>
        <w:spacing w:line="480" w:lineRule="auto"/>
        <w:rPr>
          <w:rFonts w:eastAsiaTheme="majorEastAsia"/>
          <w:bCs/>
          <w:sz w:val="22"/>
          <w:szCs w:val="22"/>
          <w:lang w:val="en-US"/>
        </w:rPr>
      </w:pPr>
      <w:r w:rsidRPr="009F6CD8">
        <w:rPr>
          <w:rFonts w:eastAsiaTheme="majorEastAsia"/>
          <w:bCs/>
          <w:sz w:val="22"/>
          <w:szCs w:val="22"/>
          <w:lang w:val="en-US"/>
        </w:rPr>
        <w:t xml:space="preserve">Effect estimates represent the difference in DNA methylation per 1 µg/L increase in maternal early-pregnancy serum ferritin concentrations. The model was adjusted for </w:t>
      </w:r>
      <w:r w:rsidRPr="009F6CD8">
        <w:rPr>
          <w:bCs/>
          <w:sz w:val="22"/>
          <w:szCs w:val="22"/>
        </w:rPr>
        <w:t>gestational age at serum ferritin measurement, maternal age at intake, educational level, pre-pregnancy body mass index, smoking, child sex, cell-type proportions, batch, and</w:t>
      </w:r>
      <w:r w:rsidR="0006088C" w:rsidRPr="009F6CD8">
        <w:rPr>
          <w:bCs/>
          <w:sz w:val="22"/>
          <w:szCs w:val="22"/>
        </w:rPr>
        <w:t xml:space="preserve"> maternal</w:t>
      </w:r>
      <w:r w:rsidRPr="009F6CD8">
        <w:rPr>
          <w:bCs/>
          <w:sz w:val="22"/>
          <w:szCs w:val="22"/>
        </w:rPr>
        <w:t xml:space="preserve"> </w:t>
      </w:r>
      <w:r w:rsidR="0006088C" w:rsidRPr="009F6CD8">
        <w:rPr>
          <w:bCs/>
          <w:sz w:val="22"/>
          <w:szCs w:val="22"/>
        </w:rPr>
        <w:t>Mediterranean diet</w:t>
      </w:r>
      <w:r w:rsidR="00A26C99" w:rsidRPr="009F6CD8">
        <w:rPr>
          <w:bCs/>
          <w:sz w:val="22"/>
          <w:szCs w:val="22"/>
        </w:rPr>
        <w:t xml:space="preserve"> score</w:t>
      </w:r>
      <w:r w:rsidRPr="009F6CD8">
        <w:rPr>
          <w:rFonts w:eastAsiaTheme="majorEastAsia"/>
          <w:bCs/>
          <w:sz w:val="22"/>
          <w:szCs w:val="22"/>
          <w:lang w:val="en-US"/>
        </w:rPr>
        <w:t xml:space="preserve">. </w:t>
      </w:r>
    </w:p>
    <w:p w14:paraId="194E6CF1" w14:textId="77777777" w:rsidR="00B116E0" w:rsidRPr="009F6CD8" w:rsidRDefault="00B116E0" w:rsidP="00B116E0">
      <w:pPr>
        <w:pStyle w:val="Paragraph"/>
        <w:spacing w:line="480" w:lineRule="auto"/>
        <w:rPr>
          <w:b/>
          <w:bCs/>
          <w:sz w:val="24"/>
          <w:lang w:val="en-US"/>
        </w:rPr>
      </w:pPr>
    </w:p>
    <w:p w14:paraId="70B623CD" w14:textId="5FC706DD" w:rsidR="00B116E0" w:rsidRPr="009F6CD8" w:rsidRDefault="00B116E0" w:rsidP="00B116E0">
      <w:pPr>
        <w:pStyle w:val="Paragraph"/>
        <w:spacing w:line="480" w:lineRule="auto"/>
        <w:rPr>
          <w:b/>
          <w:bCs/>
          <w:sz w:val="24"/>
          <w:lang w:val="en-US"/>
        </w:rPr>
      </w:pPr>
      <w:r w:rsidRPr="009F6CD8">
        <w:rPr>
          <w:b/>
          <w:bCs/>
          <w:sz w:val="24"/>
          <w:lang w:val="en-US"/>
        </w:rPr>
        <w:t>b.</w:t>
      </w:r>
    </w:p>
    <w:tbl>
      <w:tblPr>
        <w:tblW w:w="5354" w:type="pct"/>
        <w:tblInd w:w="-108" w:type="dxa"/>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1204"/>
        <w:gridCol w:w="524"/>
        <w:gridCol w:w="1170"/>
        <w:gridCol w:w="900"/>
        <w:gridCol w:w="1080"/>
        <w:gridCol w:w="1080"/>
        <w:gridCol w:w="1260"/>
        <w:gridCol w:w="1440"/>
        <w:gridCol w:w="1001"/>
      </w:tblGrid>
      <w:tr w:rsidR="009F6CD8" w:rsidRPr="009F6CD8" w14:paraId="6F367446" w14:textId="77777777" w:rsidTr="00950208">
        <w:trPr>
          <w:trHeight w:val="423"/>
        </w:trPr>
        <w:tc>
          <w:tcPr>
            <w:tcW w:w="1204" w:type="dxa"/>
            <w:vAlign w:val="center"/>
          </w:tcPr>
          <w:p w14:paraId="13A320A0" w14:textId="77777777" w:rsidR="00EC09EF" w:rsidRPr="009F6CD8" w:rsidRDefault="00EC09EF" w:rsidP="00950208">
            <w:pPr>
              <w:suppressLineNumbers/>
              <w:spacing w:line="480" w:lineRule="auto"/>
              <w:rPr>
                <w:rFonts w:eastAsiaTheme="majorEastAsia"/>
                <w:bCs/>
                <w:sz w:val="18"/>
                <w:szCs w:val="18"/>
                <w:vertAlign w:val="superscript"/>
              </w:rPr>
            </w:pPr>
            <w:r w:rsidRPr="009F6CD8">
              <w:rPr>
                <w:rFonts w:eastAsiaTheme="majorEastAsia"/>
                <w:bCs/>
                <w:sz w:val="18"/>
                <w:szCs w:val="18"/>
              </w:rPr>
              <w:t>CpG</w:t>
            </w:r>
          </w:p>
        </w:tc>
        <w:tc>
          <w:tcPr>
            <w:tcW w:w="524" w:type="dxa"/>
            <w:vAlign w:val="center"/>
          </w:tcPr>
          <w:p w14:paraId="742747D4" w14:textId="77777777" w:rsidR="00EC09EF" w:rsidRPr="009F6CD8" w:rsidRDefault="00EC09EF" w:rsidP="00950208">
            <w:pPr>
              <w:suppressLineNumbers/>
              <w:spacing w:line="480" w:lineRule="auto"/>
              <w:rPr>
                <w:rFonts w:eastAsiaTheme="majorEastAsia"/>
                <w:bCs/>
                <w:sz w:val="18"/>
                <w:szCs w:val="18"/>
              </w:rPr>
            </w:pPr>
            <w:r w:rsidRPr="009F6CD8">
              <w:rPr>
                <w:rFonts w:eastAsiaTheme="majorEastAsia"/>
                <w:bCs/>
                <w:sz w:val="18"/>
                <w:szCs w:val="18"/>
              </w:rPr>
              <w:t>Chr</w:t>
            </w:r>
          </w:p>
        </w:tc>
        <w:tc>
          <w:tcPr>
            <w:tcW w:w="1170" w:type="dxa"/>
            <w:vAlign w:val="center"/>
          </w:tcPr>
          <w:p w14:paraId="21FB8894" w14:textId="77777777" w:rsidR="00EC09EF" w:rsidRPr="009F6CD8" w:rsidRDefault="00EC09EF" w:rsidP="00950208">
            <w:pPr>
              <w:suppressLineNumbers/>
              <w:spacing w:line="480" w:lineRule="auto"/>
              <w:rPr>
                <w:rFonts w:eastAsiaTheme="majorEastAsia"/>
                <w:bCs/>
                <w:sz w:val="18"/>
                <w:szCs w:val="18"/>
              </w:rPr>
            </w:pPr>
            <w:r w:rsidRPr="009F6CD8">
              <w:rPr>
                <w:rFonts w:eastAsiaTheme="majorEastAsia"/>
                <w:bCs/>
                <w:sz w:val="18"/>
                <w:szCs w:val="18"/>
              </w:rPr>
              <w:t>Position</w:t>
            </w:r>
          </w:p>
        </w:tc>
        <w:tc>
          <w:tcPr>
            <w:tcW w:w="900" w:type="dxa"/>
            <w:vAlign w:val="center"/>
          </w:tcPr>
          <w:p w14:paraId="49B35348" w14:textId="77777777" w:rsidR="00EC09EF" w:rsidRPr="009F6CD8" w:rsidRDefault="00EC09EF" w:rsidP="00950208">
            <w:pPr>
              <w:suppressLineNumbers/>
              <w:spacing w:line="480" w:lineRule="auto"/>
              <w:rPr>
                <w:rFonts w:eastAsiaTheme="majorEastAsia"/>
                <w:bCs/>
                <w:sz w:val="18"/>
                <w:szCs w:val="18"/>
              </w:rPr>
            </w:pPr>
            <w:r w:rsidRPr="009F6CD8">
              <w:rPr>
                <w:rFonts w:eastAsiaTheme="majorEastAsia"/>
                <w:bCs/>
                <w:sz w:val="18"/>
                <w:szCs w:val="18"/>
              </w:rPr>
              <w:t>Gene</w:t>
            </w:r>
          </w:p>
        </w:tc>
        <w:tc>
          <w:tcPr>
            <w:tcW w:w="1080" w:type="dxa"/>
            <w:vAlign w:val="center"/>
          </w:tcPr>
          <w:p w14:paraId="7F8ECFDD" w14:textId="77777777" w:rsidR="00EC09EF" w:rsidRPr="009F6CD8" w:rsidRDefault="00EC09EF" w:rsidP="00950208">
            <w:pPr>
              <w:suppressLineNumbers/>
              <w:spacing w:line="480" w:lineRule="auto"/>
              <w:rPr>
                <w:rFonts w:eastAsiaTheme="majorEastAsia"/>
                <w:bCs/>
                <w:sz w:val="18"/>
                <w:szCs w:val="18"/>
              </w:rPr>
            </w:pPr>
            <w:r w:rsidRPr="009F6CD8">
              <w:rPr>
                <w:rFonts w:eastAsiaTheme="majorEastAsia"/>
                <w:bCs/>
                <w:sz w:val="18"/>
                <w:szCs w:val="18"/>
              </w:rPr>
              <w:t>Effect</w:t>
            </w:r>
          </w:p>
        </w:tc>
        <w:tc>
          <w:tcPr>
            <w:tcW w:w="1080" w:type="dxa"/>
            <w:vAlign w:val="center"/>
          </w:tcPr>
          <w:p w14:paraId="24C941E8" w14:textId="77777777" w:rsidR="00EC09EF" w:rsidRPr="009F6CD8" w:rsidRDefault="00EC09EF" w:rsidP="00950208">
            <w:pPr>
              <w:suppressLineNumbers/>
              <w:spacing w:line="480" w:lineRule="auto"/>
              <w:rPr>
                <w:rFonts w:eastAsiaTheme="majorEastAsia"/>
                <w:bCs/>
                <w:sz w:val="18"/>
                <w:szCs w:val="18"/>
              </w:rPr>
            </w:pPr>
            <w:r w:rsidRPr="009F6CD8">
              <w:rPr>
                <w:rFonts w:eastAsiaTheme="majorEastAsia"/>
                <w:bCs/>
                <w:sz w:val="18"/>
                <w:szCs w:val="18"/>
              </w:rPr>
              <w:t>SE</w:t>
            </w:r>
          </w:p>
        </w:tc>
        <w:tc>
          <w:tcPr>
            <w:tcW w:w="1260" w:type="dxa"/>
            <w:vAlign w:val="center"/>
          </w:tcPr>
          <w:p w14:paraId="57F2150E" w14:textId="77777777" w:rsidR="00EC09EF" w:rsidRPr="009F6CD8" w:rsidRDefault="00EC09EF" w:rsidP="00950208">
            <w:pPr>
              <w:suppressLineNumbers/>
              <w:spacing w:line="480" w:lineRule="auto"/>
              <w:rPr>
                <w:rFonts w:eastAsiaTheme="majorEastAsia"/>
                <w:bCs/>
                <w:sz w:val="18"/>
                <w:szCs w:val="18"/>
              </w:rPr>
            </w:pPr>
            <w:r w:rsidRPr="009F6CD8">
              <w:rPr>
                <w:rFonts w:eastAsiaTheme="majorEastAsia"/>
                <w:bCs/>
                <w:sz w:val="18"/>
                <w:szCs w:val="18"/>
              </w:rPr>
              <w:t>p value</w:t>
            </w:r>
          </w:p>
        </w:tc>
        <w:tc>
          <w:tcPr>
            <w:tcW w:w="1440" w:type="dxa"/>
            <w:vAlign w:val="center"/>
          </w:tcPr>
          <w:p w14:paraId="7D1EA7A1" w14:textId="446769B0" w:rsidR="00EC09EF" w:rsidRPr="009F6CD8" w:rsidRDefault="00EC09EF" w:rsidP="00950208">
            <w:pPr>
              <w:suppressLineNumbers/>
              <w:spacing w:line="480" w:lineRule="auto"/>
              <w:rPr>
                <w:rFonts w:eastAsiaTheme="majorEastAsia"/>
                <w:bCs/>
                <w:sz w:val="18"/>
                <w:szCs w:val="18"/>
              </w:rPr>
            </w:pPr>
            <w:r w:rsidRPr="009F6CD8">
              <w:rPr>
                <w:rFonts w:eastAsiaTheme="majorEastAsia"/>
                <w:bCs/>
                <w:sz w:val="18"/>
                <w:szCs w:val="18"/>
              </w:rPr>
              <w:t>FDR</w:t>
            </w:r>
          </w:p>
        </w:tc>
        <w:tc>
          <w:tcPr>
            <w:tcW w:w="1001" w:type="dxa"/>
            <w:vAlign w:val="center"/>
          </w:tcPr>
          <w:p w14:paraId="1C11BAC2" w14:textId="77777777" w:rsidR="00EC09EF" w:rsidRPr="009F6CD8" w:rsidRDefault="00EC09EF" w:rsidP="00950208">
            <w:pPr>
              <w:suppressLineNumbers/>
              <w:spacing w:line="480" w:lineRule="auto"/>
              <w:rPr>
                <w:rFonts w:eastAsiaTheme="majorEastAsia"/>
                <w:bCs/>
                <w:sz w:val="18"/>
                <w:szCs w:val="18"/>
              </w:rPr>
            </w:pPr>
            <w:r w:rsidRPr="009F6CD8">
              <w:rPr>
                <w:rFonts w:eastAsiaTheme="majorEastAsia"/>
                <w:bCs/>
                <w:sz w:val="18"/>
                <w:szCs w:val="18"/>
              </w:rPr>
              <w:t>I2</w:t>
            </w:r>
          </w:p>
        </w:tc>
      </w:tr>
      <w:tr w:rsidR="009F6CD8" w:rsidRPr="009F6CD8" w14:paraId="19869549" w14:textId="77777777" w:rsidTr="00D61543">
        <w:trPr>
          <w:trHeight w:val="140"/>
        </w:trPr>
        <w:tc>
          <w:tcPr>
            <w:tcW w:w="1204" w:type="dxa"/>
            <w:tcBorders>
              <w:bottom w:val="nil"/>
            </w:tcBorders>
            <w:shd w:val="clear" w:color="auto" w:fill="auto"/>
            <w:vAlign w:val="center"/>
          </w:tcPr>
          <w:p w14:paraId="17178C6E" w14:textId="77777777" w:rsidR="00EC09EF" w:rsidRPr="009F6CD8" w:rsidRDefault="00EC09EF" w:rsidP="00EC09EF">
            <w:pPr>
              <w:suppressLineNumbers/>
              <w:spacing w:line="480" w:lineRule="auto"/>
              <w:rPr>
                <w:rFonts w:eastAsiaTheme="majorEastAsia"/>
                <w:bCs/>
                <w:sz w:val="18"/>
                <w:szCs w:val="18"/>
                <w:lang w:val="en-US"/>
              </w:rPr>
            </w:pPr>
            <w:r w:rsidRPr="009F6CD8">
              <w:rPr>
                <w:rFonts w:eastAsiaTheme="majorEastAsia"/>
                <w:bCs/>
                <w:sz w:val="18"/>
                <w:szCs w:val="18"/>
                <w:lang w:val="en-US"/>
              </w:rPr>
              <w:t>cg02806645</w:t>
            </w:r>
          </w:p>
        </w:tc>
        <w:tc>
          <w:tcPr>
            <w:tcW w:w="524" w:type="dxa"/>
            <w:tcBorders>
              <w:bottom w:val="nil"/>
            </w:tcBorders>
            <w:shd w:val="clear" w:color="auto" w:fill="auto"/>
            <w:vAlign w:val="center"/>
          </w:tcPr>
          <w:p w14:paraId="7D731A1F" w14:textId="77777777" w:rsidR="00EC09EF" w:rsidRPr="009F6CD8" w:rsidRDefault="00EC09EF" w:rsidP="00EC09EF">
            <w:pPr>
              <w:suppressLineNumbers/>
              <w:spacing w:line="480" w:lineRule="auto"/>
              <w:rPr>
                <w:rFonts w:eastAsiaTheme="majorEastAsia"/>
                <w:bCs/>
                <w:sz w:val="18"/>
                <w:szCs w:val="18"/>
                <w:lang w:val="en-US"/>
              </w:rPr>
            </w:pPr>
            <w:r w:rsidRPr="009F6CD8">
              <w:rPr>
                <w:rFonts w:eastAsiaTheme="majorEastAsia"/>
                <w:bCs/>
                <w:sz w:val="18"/>
                <w:szCs w:val="18"/>
                <w:lang w:val="en-US"/>
              </w:rPr>
              <w:t>3</w:t>
            </w:r>
          </w:p>
        </w:tc>
        <w:tc>
          <w:tcPr>
            <w:tcW w:w="1170" w:type="dxa"/>
            <w:tcBorders>
              <w:bottom w:val="nil"/>
            </w:tcBorders>
            <w:shd w:val="clear" w:color="auto" w:fill="auto"/>
            <w:vAlign w:val="center"/>
          </w:tcPr>
          <w:p w14:paraId="43BE0003" w14:textId="77777777" w:rsidR="00EC09EF" w:rsidRPr="009F6CD8" w:rsidRDefault="00EC09EF" w:rsidP="00EC09EF">
            <w:pPr>
              <w:suppressLineNumbers/>
              <w:spacing w:line="480" w:lineRule="auto"/>
              <w:rPr>
                <w:rFonts w:eastAsiaTheme="majorEastAsia"/>
                <w:bCs/>
                <w:sz w:val="18"/>
                <w:szCs w:val="18"/>
                <w:lang w:val="en-US"/>
              </w:rPr>
            </w:pPr>
            <w:r w:rsidRPr="009F6CD8">
              <w:rPr>
                <w:rFonts w:eastAsiaTheme="majorEastAsia"/>
                <w:bCs/>
                <w:sz w:val="18"/>
                <w:szCs w:val="18"/>
                <w:lang w:val="en-US"/>
              </w:rPr>
              <w:t>138725153</w:t>
            </w:r>
          </w:p>
        </w:tc>
        <w:tc>
          <w:tcPr>
            <w:tcW w:w="900" w:type="dxa"/>
            <w:tcBorders>
              <w:bottom w:val="nil"/>
            </w:tcBorders>
            <w:shd w:val="clear" w:color="auto" w:fill="auto"/>
            <w:vAlign w:val="center"/>
          </w:tcPr>
          <w:p w14:paraId="6B134A87" w14:textId="77777777" w:rsidR="00EC09EF" w:rsidRPr="009F6CD8" w:rsidRDefault="00EC09EF" w:rsidP="00EC09EF">
            <w:pPr>
              <w:suppressLineNumbers/>
              <w:spacing w:line="480" w:lineRule="auto"/>
              <w:rPr>
                <w:rFonts w:eastAsiaTheme="majorEastAsia"/>
                <w:bCs/>
                <w:i/>
                <w:sz w:val="18"/>
                <w:szCs w:val="18"/>
                <w:lang w:val="en-US"/>
              </w:rPr>
            </w:pPr>
            <w:r w:rsidRPr="009F6CD8">
              <w:rPr>
                <w:rFonts w:eastAsiaTheme="majorEastAsia"/>
                <w:bCs/>
                <w:i/>
                <w:sz w:val="18"/>
                <w:szCs w:val="18"/>
                <w:lang w:val="en-US"/>
              </w:rPr>
              <w:t>PRR23A</w:t>
            </w:r>
          </w:p>
        </w:tc>
        <w:tc>
          <w:tcPr>
            <w:tcW w:w="1080" w:type="dxa"/>
            <w:tcBorders>
              <w:bottom w:val="nil"/>
            </w:tcBorders>
            <w:shd w:val="clear" w:color="auto" w:fill="auto"/>
            <w:vAlign w:val="bottom"/>
          </w:tcPr>
          <w:p w14:paraId="5E1F1C45" w14:textId="22C2A439" w:rsidR="00EC09EF" w:rsidRPr="009F6CD8" w:rsidRDefault="00EC09EF" w:rsidP="00EC09EF">
            <w:pPr>
              <w:suppressLineNumbers/>
              <w:spacing w:line="480" w:lineRule="auto"/>
              <w:rPr>
                <w:rFonts w:eastAsiaTheme="majorEastAsia"/>
                <w:bCs/>
                <w:sz w:val="18"/>
                <w:szCs w:val="18"/>
                <w:lang w:val="en-US"/>
              </w:rPr>
            </w:pPr>
            <w:r w:rsidRPr="009F6CD8">
              <w:rPr>
                <w:rFonts w:eastAsiaTheme="majorEastAsia"/>
                <w:bCs/>
                <w:sz w:val="18"/>
                <w:szCs w:val="18"/>
                <w:lang w:val="en-US"/>
              </w:rPr>
              <w:t>-2.2 × 10</w:t>
            </w:r>
            <w:r w:rsidRPr="009F6CD8">
              <w:rPr>
                <w:rFonts w:eastAsiaTheme="majorEastAsia"/>
                <w:bCs/>
                <w:sz w:val="18"/>
                <w:szCs w:val="18"/>
                <w:vertAlign w:val="superscript"/>
                <w:lang w:val="en-US"/>
              </w:rPr>
              <w:t>−4</w:t>
            </w:r>
          </w:p>
        </w:tc>
        <w:tc>
          <w:tcPr>
            <w:tcW w:w="1080" w:type="dxa"/>
            <w:tcBorders>
              <w:bottom w:val="nil"/>
            </w:tcBorders>
            <w:shd w:val="clear" w:color="auto" w:fill="auto"/>
            <w:vAlign w:val="bottom"/>
          </w:tcPr>
          <w:p w14:paraId="6A8C6D63" w14:textId="77BA2F22" w:rsidR="00EC09EF" w:rsidRPr="009F6CD8" w:rsidRDefault="00EC09EF" w:rsidP="00EC09EF">
            <w:pPr>
              <w:suppressLineNumbers/>
              <w:spacing w:line="480" w:lineRule="auto"/>
              <w:rPr>
                <w:rFonts w:eastAsiaTheme="majorEastAsia"/>
                <w:bCs/>
                <w:sz w:val="18"/>
                <w:szCs w:val="18"/>
                <w:lang w:val="en-US"/>
              </w:rPr>
            </w:pPr>
            <w:r w:rsidRPr="009F6CD8">
              <w:rPr>
                <w:rFonts w:eastAsiaTheme="majorEastAsia"/>
                <w:bCs/>
                <w:sz w:val="18"/>
                <w:szCs w:val="18"/>
                <w:lang w:val="en-US"/>
              </w:rPr>
              <w:t>4.2 × 10</w:t>
            </w:r>
            <w:r w:rsidRPr="009F6CD8">
              <w:rPr>
                <w:rFonts w:eastAsiaTheme="majorEastAsia"/>
                <w:bCs/>
                <w:sz w:val="18"/>
                <w:szCs w:val="18"/>
                <w:vertAlign w:val="superscript"/>
                <w:lang w:val="en-US"/>
              </w:rPr>
              <w:t>−5</w:t>
            </w:r>
          </w:p>
        </w:tc>
        <w:tc>
          <w:tcPr>
            <w:tcW w:w="1260" w:type="dxa"/>
            <w:tcBorders>
              <w:bottom w:val="nil"/>
            </w:tcBorders>
            <w:shd w:val="clear" w:color="auto" w:fill="auto"/>
            <w:vAlign w:val="bottom"/>
          </w:tcPr>
          <w:p w14:paraId="284D6581" w14:textId="25FBC5C9" w:rsidR="00EC09EF" w:rsidRPr="009F6CD8" w:rsidRDefault="00EC09EF" w:rsidP="00EC09EF">
            <w:pPr>
              <w:suppressLineNumbers/>
              <w:spacing w:line="480" w:lineRule="auto"/>
              <w:rPr>
                <w:rFonts w:eastAsiaTheme="majorEastAsia"/>
                <w:bCs/>
                <w:sz w:val="18"/>
                <w:szCs w:val="18"/>
                <w:lang w:val="en-US"/>
              </w:rPr>
            </w:pPr>
            <w:r w:rsidRPr="009F6CD8">
              <w:rPr>
                <w:rFonts w:eastAsiaTheme="majorEastAsia"/>
                <w:bCs/>
                <w:sz w:val="18"/>
                <w:szCs w:val="18"/>
                <w:lang w:val="en-US"/>
              </w:rPr>
              <w:t>1.3 × 10</w:t>
            </w:r>
            <w:r w:rsidRPr="009F6CD8">
              <w:rPr>
                <w:rFonts w:eastAsiaTheme="majorEastAsia"/>
                <w:bCs/>
                <w:sz w:val="18"/>
                <w:szCs w:val="18"/>
                <w:vertAlign w:val="superscript"/>
                <w:lang w:val="en-US"/>
              </w:rPr>
              <w:t>−7</w:t>
            </w:r>
          </w:p>
        </w:tc>
        <w:tc>
          <w:tcPr>
            <w:tcW w:w="1440" w:type="dxa"/>
            <w:tcBorders>
              <w:bottom w:val="nil"/>
            </w:tcBorders>
            <w:vAlign w:val="bottom"/>
          </w:tcPr>
          <w:p w14:paraId="3C3BC6FA" w14:textId="362E372B" w:rsidR="00EC09EF" w:rsidRPr="009F6CD8" w:rsidRDefault="00EC09EF" w:rsidP="00EC09EF">
            <w:pPr>
              <w:suppressLineNumbers/>
              <w:spacing w:line="480" w:lineRule="auto"/>
              <w:rPr>
                <w:rFonts w:eastAsiaTheme="majorEastAsia"/>
                <w:bCs/>
                <w:sz w:val="18"/>
                <w:szCs w:val="18"/>
                <w:lang w:val="en-US"/>
              </w:rPr>
            </w:pPr>
            <w:r w:rsidRPr="009F6CD8">
              <w:rPr>
                <w:rFonts w:eastAsiaTheme="majorEastAsia"/>
                <w:bCs/>
                <w:sz w:val="18"/>
                <w:szCs w:val="18"/>
                <w:lang w:val="en-US"/>
              </w:rPr>
              <w:t>3.1 × 10</w:t>
            </w:r>
            <w:r w:rsidRPr="009F6CD8">
              <w:rPr>
                <w:rFonts w:eastAsiaTheme="majorEastAsia"/>
                <w:bCs/>
                <w:sz w:val="18"/>
                <w:szCs w:val="18"/>
                <w:vertAlign w:val="superscript"/>
                <w:lang w:val="en-US"/>
              </w:rPr>
              <w:t>−2</w:t>
            </w:r>
          </w:p>
        </w:tc>
        <w:tc>
          <w:tcPr>
            <w:tcW w:w="1001" w:type="dxa"/>
            <w:tcBorders>
              <w:bottom w:val="nil"/>
            </w:tcBorders>
          </w:tcPr>
          <w:p w14:paraId="5C4D38BD" w14:textId="77777777" w:rsidR="00EC09EF" w:rsidRPr="009F6CD8" w:rsidRDefault="00EC09EF" w:rsidP="00EC09EF">
            <w:pPr>
              <w:suppressLineNumbers/>
              <w:spacing w:line="480" w:lineRule="auto"/>
              <w:rPr>
                <w:rFonts w:eastAsiaTheme="majorEastAsia"/>
                <w:bCs/>
                <w:sz w:val="18"/>
                <w:szCs w:val="18"/>
                <w:lang w:val="en-US"/>
              </w:rPr>
            </w:pPr>
            <w:r w:rsidRPr="009F6CD8">
              <w:rPr>
                <w:rFonts w:eastAsiaTheme="majorEastAsia"/>
                <w:bCs/>
                <w:sz w:val="18"/>
                <w:szCs w:val="18"/>
                <w:lang w:val="en-US"/>
              </w:rPr>
              <w:t>0</w:t>
            </w:r>
          </w:p>
        </w:tc>
      </w:tr>
      <w:tr w:rsidR="009F6CD8" w:rsidRPr="009F6CD8" w14:paraId="7D8304B5" w14:textId="77777777" w:rsidTr="00D61543">
        <w:trPr>
          <w:trHeight w:val="140"/>
        </w:trPr>
        <w:tc>
          <w:tcPr>
            <w:tcW w:w="1204" w:type="dxa"/>
            <w:tcBorders>
              <w:top w:val="nil"/>
              <w:bottom w:val="nil"/>
            </w:tcBorders>
            <w:shd w:val="clear" w:color="auto" w:fill="auto"/>
            <w:vAlign w:val="center"/>
          </w:tcPr>
          <w:p w14:paraId="5B19D734" w14:textId="77777777" w:rsidR="00EC09EF" w:rsidRPr="009F6CD8" w:rsidRDefault="00EC09EF" w:rsidP="00EC09EF">
            <w:pPr>
              <w:suppressLineNumbers/>
              <w:spacing w:line="480" w:lineRule="auto"/>
              <w:rPr>
                <w:sz w:val="18"/>
                <w:szCs w:val="18"/>
                <w:lang w:val="en-US"/>
              </w:rPr>
            </w:pPr>
            <w:r w:rsidRPr="009F6CD8">
              <w:rPr>
                <w:sz w:val="18"/>
                <w:szCs w:val="18"/>
                <w:lang w:val="en-US"/>
              </w:rPr>
              <w:t>cg06322988</w:t>
            </w:r>
          </w:p>
        </w:tc>
        <w:tc>
          <w:tcPr>
            <w:tcW w:w="524" w:type="dxa"/>
            <w:tcBorders>
              <w:top w:val="nil"/>
              <w:bottom w:val="nil"/>
            </w:tcBorders>
            <w:shd w:val="clear" w:color="auto" w:fill="auto"/>
            <w:vAlign w:val="center"/>
          </w:tcPr>
          <w:p w14:paraId="0961BCE3" w14:textId="77777777" w:rsidR="00EC09EF" w:rsidRPr="009F6CD8" w:rsidRDefault="00EC09EF" w:rsidP="00EC09EF">
            <w:pPr>
              <w:suppressLineNumbers/>
              <w:spacing w:line="480" w:lineRule="auto"/>
              <w:rPr>
                <w:rFonts w:eastAsiaTheme="majorEastAsia"/>
                <w:bCs/>
                <w:sz w:val="18"/>
                <w:szCs w:val="18"/>
                <w:lang w:val="en-US"/>
              </w:rPr>
            </w:pPr>
            <w:r w:rsidRPr="009F6CD8">
              <w:rPr>
                <w:rFonts w:eastAsiaTheme="majorEastAsia"/>
                <w:bCs/>
                <w:sz w:val="18"/>
                <w:szCs w:val="18"/>
                <w:lang w:val="en-US"/>
              </w:rPr>
              <w:t>3</w:t>
            </w:r>
          </w:p>
        </w:tc>
        <w:tc>
          <w:tcPr>
            <w:tcW w:w="1170" w:type="dxa"/>
            <w:tcBorders>
              <w:top w:val="nil"/>
              <w:bottom w:val="nil"/>
            </w:tcBorders>
            <w:shd w:val="clear" w:color="auto" w:fill="auto"/>
            <w:vAlign w:val="center"/>
          </w:tcPr>
          <w:p w14:paraId="0597FF86" w14:textId="77777777" w:rsidR="00EC09EF" w:rsidRPr="009F6CD8" w:rsidRDefault="00EC09EF" w:rsidP="00EC09EF">
            <w:pPr>
              <w:suppressLineNumbers/>
              <w:spacing w:line="480" w:lineRule="auto"/>
              <w:rPr>
                <w:sz w:val="18"/>
                <w:szCs w:val="18"/>
                <w:lang w:val="en-US"/>
              </w:rPr>
            </w:pPr>
            <w:r w:rsidRPr="009F6CD8">
              <w:rPr>
                <w:sz w:val="18"/>
                <w:szCs w:val="18"/>
                <w:lang w:val="en-US"/>
              </w:rPr>
              <w:t>138725189</w:t>
            </w:r>
          </w:p>
        </w:tc>
        <w:tc>
          <w:tcPr>
            <w:tcW w:w="900" w:type="dxa"/>
            <w:tcBorders>
              <w:top w:val="nil"/>
              <w:bottom w:val="nil"/>
            </w:tcBorders>
            <w:shd w:val="clear" w:color="auto" w:fill="auto"/>
            <w:vAlign w:val="center"/>
          </w:tcPr>
          <w:p w14:paraId="33326DDB" w14:textId="77777777" w:rsidR="00EC09EF" w:rsidRPr="009F6CD8" w:rsidRDefault="00EC09EF" w:rsidP="00EC09EF">
            <w:pPr>
              <w:suppressLineNumbers/>
              <w:spacing w:line="480" w:lineRule="auto"/>
              <w:rPr>
                <w:rFonts w:eastAsiaTheme="majorEastAsia"/>
                <w:bCs/>
                <w:i/>
                <w:sz w:val="18"/>
                <w:szCs w:val="18"/>
                <w:lang w:val="en-US"/>
              </w:rPr>
            </w:pPr>
            <w:r w:rsidRPr="009F6CD8">
              <w:rPr>
                <w:rFonts w:eastAsiaTheme="majorEastAsia"/>
                <w:bCs/>
                <w:i/>
                <w:sz w:val="18"/>
                <w:szCs w:val="18"/>
                <w:lang w:val="en-US"/>
              </w:rPr>
              <w:t>PRR23A</w:t>
            </w:r>
          </w:p>
        </w:tc>
        <w:tc>
          <w:tcPr>
            <w:tcW w:w="1080" w:type="dxa"/>
            <w:tcBorders>
              <w:top w:val="nil"/>
              <w:bottom w:val="nil"/>
            </w:tcBorders>
            <w:shd w:val="clear" w:color="auto" w:fill="auto"/>
            <w:vAlign w:val="bottom"/>
          </w:tcPr>
          <w:p w14:paraId="30AD2A8C" w14:textId="04EFDA2E" w:rsidR="00EC09EF" w:rsidRPr="009F6CD8" w:rsidRDefault="00EC09EF" w:rsidP="00EC09EF">
            <w:pPr>
              <w:suppressLineNumbers/>
              <w:spacing w:line="480" w:lineRule="auto"/>
              <w:rPr>
                <w:rFonts w:eastAsiaTheme="majorEastAsia"/>
                <w:bCs/>
                <w:sz w:val="18"/>
                <w:szCs w:val="18"/>
                <w:lang w:val="en-US"/>
              </w:rPr>
            </w:pPr>
            <w:r w:rsidRPr="009F6CD8">
              <w:rPr>
                <w:rFonts w:eastAsiaTheme="majorEastAsia"/>
                <w:bCs/>
                <w:sz w:val="18"/>
                <w:szCs w:val="18"/>
                <w:lang w:val="en-US"/>
              </w:rPr>
              <w:t>-1.0 × 10</w:t>
            </w:r>
            <w:r w:rsidRPr="009F6CD8">
              <w:rPr>
                <w:rFonts w:eastAsiaTheme="majorEastAsia"/>
                <w:bCs/>
                <w:sz w:val="18"/>
                <w:szCs w:val="18"/>
                <w:vertAlign w:val="superscript"/>
                <w:lang w:val="en-US"/>
              </w:rPr>
              <w:t>−4</w:t>
            </w:r>
          </w:p>
        </w:tc>
        <w:tc>
          <w:tcPr>
            <w:tcW w:w="1080" w:type="dxa"/>
            <w:tcBorders>
              <w:top w:val="nil"/>
              <w:bottom w:val="nil"/>
            </w:tcBorders>
            <w:shd w:val="clear" w:color="auto" w:fill="auto"/>
            <w:vAlign w:val="bottom"/>
          </w:tcPr>
          <w:p w14:paraId="7E461B57" w14:textId="751D3890" w:rsidR="00EC09EF" w:rsidRPr="009F6CD8" w:rsidRDefault="00EC09EF" w:rsidP="00EC09EF">
            <w:pPr>
              <w:suppressLineNumbers/>
              <w:spacing w:line="480" w:lineRule="auto"/>
              <w:rPr>
                <w:rFonts w:eastAsiaTheme="majorEastAsia"/>
                <w:bCs/>
                <w:sz w:val="18"/>
                <w:szCs w:val="18"/>
                <w:lang w:val="en-US"/>
              </w:rPr>
            </w:pPr>
            <w:r w:rsidRPr="009F6CD8">
              <w:rPr>
                <w:rFonts w:eastAsiaTheme="majorEastAsia"/>
                <w:bCs/>
                <w:sz w:val="18"/>
                <w:szCs w:val="18"/>
                <w:lang w:val="en-US"/>
              </w:rPr>
              <w:t>2.2 × 10</w:t>
            </w:r>
            <w:r w:rsidRPr="009F6CD8">
              <w:rPr>
                <w:rFonts w:eastAsiaTheme="majorEastAsia"/>
                <w:bCs/>
                <w:sz w:val="18"/>
                <w:szCs w:val="18"/>
                <w:vertAlign w:val="superscript"/>
                <w:lang w:val="en-US"/>
              </w:rPr>
              <w:t>−5</w:t>
            </w:r>
          </w:p>
        </w:tc>
        <w:tc>
          <w:tcPr>
            <w:tcW w:w="1260" w:type="dxa"/>
            <w:tcBorders>
              <w:top w:val="nil"/>
              <w:bottom w:val="nil"/>
            </w:tcBorders>
            <w:shd w:val="clear" w:color="auto" w:fill="auto"/>
            <w:vAlign w:val="bottom"/>
          </w:tcPr>
          <w:p w14:paraId="6293DAAE" w14:textId="64761DBE" w:rsidR="00EC09EF" w:rsidRPr="009F6CD8" w:rsidRDefault="00EC09EF" w:rsidP="00EC09EF">
            <w:pPr>
              <w:suppressLineNumbers/>
              <w:spacing w:line="480" w:lineRule="auto"/>
              <w:rPr>
                <w:rFonts w:eastAsiaTheme="majorEastAsia"/>
                <w:bCs/>
                <w:sz w:val="18"/>
                <w:szCs w:val="18"/>
                <w:lang w:val="en-US"/>
              </w:rPr>
            </w:pPr>
            <w:r w:rsidRPr="009F6CD8">
              <w:rPr>
                <w:rFonts w:eastAsiaTheme="majorEastAsia"/>
                <w:bCs/>
                <w:sz w:val="18"/>
                <w:szCs w:val="18"/>
                <w:lang w:val="en-US"/>
              </w:rPr>
              <w:t>4.3 × 10</w:t>
            </w:r>
            <w:r w:rsidRPr="009F6CD8">
              <w:rPr>
                <w:rFonts w:eastAsiaTheme="majorEastAsia"/>
                <w:bCs/>
                <w:sz w:val="18"/>
                <w:szCs w:val="18"/>
                <w:vertAlign w:val="superscript"/>
                <w:lang w:val="en-US"/>
              </w:rPr>
              <w:t>−6</w:t>
            </w:r>
          </w:p>
        </w:tc>
        <w:tc>
          <w:tcPr>
            <w:tcW w:w="1440" w:type="dxa"/>
            <w:tcBorders>
              <w:top w:val="nil"/>
              <w:bottom w:val="nil"/>
            </w:tcBorders>
            <w:vAlign w:val="bottom"/>
          </w:tcPr>
          <w:p w14:paraId="5D392BA3" w14:textId="7D07D27D" w:rsidR="00EC09EF" w:rsidRPr="009F6CD8" w:rsidRDefault="00EC09EF" w:rsidP="00EC09EF">
            <w:pPr>
              <w:suppressLineNumbers/>
              <w:spacing w:line="480" w:lineRule="auto"/>
              <w:rPr>
                <w:rFonts w:eastAsiaTheme="majorEastAsia"/>
                <w:bCs/>
                <w:sz w:val="18"/>
                <w:szCs w:val="18"/>
                <w:lang w:val="en-US"/>
              </w:rPr>
            </w:pPr>
            <w:r w:rsidRPr="009F6CD8">
              <w:rPr>
                <w:rFonts w:eastAsiaTheme="majorEastAsia"/>
                <w:bCs/>
                <w:sz w:val="18"/>
                <w:szCs w:val="18"/>
                <w:lang w:val="en-US"/>
              </w:rPr>
              <w:t>1.8 × 10</w:t>
            </w:r>
            <w:r w:rsidRPr="009F6CD8">
              <w:rPr>
                <w:rFonts w:eastAsiaTheme="majorEastAsia"/>
                <w:bCs/>
                <w:sz w:val="18"/>
                <w:szCs w:val="18"/>
                <w:vertAlign w:val="superscript"/>
                <w:lang w:val="en-US"/>
              </w:rPr>
              <w:t>−1</w:t>
            </w:r>
          </w:p>
        </w:tc>
        <w:tc>
          <w:tcPr>
            <w:tcW w:w="1001" w:type="dxa"/>
            <w:tcBorders>
              <w:top w:val="nil"/>
              <w:bottom w:val="nil"/>
            </w:tcBorders>
          </w:tcPr>
          <w:p w14:paraId="754BF1AA" w14:textId="77777777" w:rsidR="00EC09EF" w:rsidRPr="009F6CD8" w:rsidRDefault="00EC09EF" w:rsidP="00EC09EF">
            <w:pPr>
              <w:suppressLineNumbers/>
              <w:spacing w:line="480" w:lineRule="auto"/>
              <w:rPr>
                <w:rFonts w:eastAsiaTheme="majorEastAsia"/>
                <w:bCs/>
                <w:sz w:val="18"/>
                <w:szCs w:val="18"/>
                <w:lang w:val="en-US"/>
              </w:rPr>
            </w:pPr>
            <w:r w:rsidRPr="009F6CD8">
              <w:rPr>
                <w:rFonts w:eastAsiaTheme="majorEastAsia"/>
                <w:bCs/>
                <w:sz w:val="18"/>
                <w:szCs w:val="18"/>
                <w:lang w:val="en-US"/>
              </w:rPr>
              <w:t>0</w:t>
            </w:r>
          </w:p>
        </w:tc>
      </w:tr>
      <w:tr w:rsidR="009F6CD8" w:rsidRPr="009F6CD8" w14:paraId="0DED98A0" w14:textId="77777777" w:rsidTr="00D61543">
        <w:trPr>
          <w:trHeight w:val="140"/>
        </w:trPr>
        <w:tc>
          <w:tcPr>
            <w:tcW w:w="1204" w:type="dxa"/>
            <w:tcBorders>
              <w:top w:val="nil"/>
              <w:bottom w:val="single" w:sz="4" w:space="0" w:color="auto"/>
            </w:tcBorders>
            <w:shd w:val="clear" w:color="auto" w:fill="auto"/>
            <w:vAlign w:val="center"/>
          </w:tcPr>
          <w:p w14:paraId="2658A0FF" w14:textId="77777777" w:rsidR="00EC09EF" w:rsidRPr="009F6CD8" w:rsidRDefault="00EC09EF" w:rsidP="00EC09EF">
            <w:pPr>
              <w:suppressLineNumbers/>
              <w:spacing w:line="480" w:lineRule="auto"/>
              <w:rPr>
                <w:sz w:val="18"/>
                <w:szCs w:val="18"/>
                <w:lang w:val="en-US"/>
              </w:rPr>
            </w:pPr>
            <w:r w:rsidRPr="009F6CD8">
              <w:rPr>
                <w:rFonts w:eastAsiaTheme="majorEastAsia"/>
                <w:bCs/>
                <w:sz w:val="18"/>
                <w:szCs w:val="18"/>
                <w:lang w:val="en-US"/>
              </w:rPr>
              <w:t>cg04468817</w:t>
            </w:r>
          </w:p>
        </w:tc>
        <w:tc>
          <w:tcPr>
            <w:tcW w:w="524" w:type="dxa"/>
            <w:tcBorders>
              <w:top w:val="nil"/>
              <w:bottom w:val="single" w:sz="4" w:space="0" w:color="auto"/>
            </w:tcBorders>
            <w:shd w:val="clear" w:color="auto" w:fill="auto"/>
            <w:vAlign w:val="center"/>
          </w:tcPr>
          <w:p w14:paraId="31251940" w14:textId="77777777" w:rsidR="00EC09EF" w:rsidRPr="009F6CD8" w:rsidRDefault="00EC09EF" w:rsidP="00EC09EF">
            <w:pPr>
              <w:suppressLineNumbers/>
              <w:spacing w:line="480" w:lineRule="auto"/>
              <w:rPr>
                <w:rFonts w:eastAsiaTheme="majorEastAsia"/>
                <w:bCs/>
                <w:sz w:val="18"/>
                <w:szCs w:val="18"/>
                <w:lang w:val="en-US"/>
              </w:rPr>
            </w:pPr>
            <w:r w:rsidRPr="009F6CD8">
              <w:rPr>
                <w:rFonts w:eastAsiaTheme="majorEastAsia"/>
                <w:bCs/>
                <w:sz w:val="18"/>
                <w:szCs w:val="18"/>
                <w:lang w:val="en-US"/>
              </w:rPr>
              <w:t>16</w:t>
            </w:r>
          </w:p>
        </w:tc>
        <w:tc>
          <w:tcPr>
            <w:tcW w:w="1170" w:type="dxa"/>
            <w:tcBorders>
              <w:top w:val="nil"/>
              <w:bottom w:val="single" w:sz="4" w:space="0" w:color="auto"/>
            </w:tcBorders>
            <w:shd w:val="clear" w:color="auto" w:fill="auto"/>
            <w:vAlign w:val="center"/>
          </w:tcPr>
          <w:p w14:paraId="77467215" w14:textId="77777777" w:rsidR="00EC09EF" w:rsidRPr="009F6CD8" w:rsidRDefault="00EC09EF" w:rsidP="00EC09EF">
            <w:pPr>
              <w:suppressLineNumbers/>
              <w:spacing w:line="480" w:lineRule="auto"/>
              <w:rPr>
                <w:sz w:val="18"/>
                <w:szCs w:val="18"/>
                <w:lang w:val="en-US"/>
              </w:rPr>
            </w:pPr>
            <w:r w:rsidRPr="009F6CD8">
              <w:rPr>
                <w:rFonts w:eastAsiaTheme="majorEastAsia"/>
                <w:bCs/>
                <w:sz w:val="18"/>
                <w:szCs w:val="18"/>
                <w:lang w:val="en-US"/>
              </w:rPr>
              <w:t>2903392</w:t>
            </w:r>
          </w:p>
        </w:tc>
        <w:tc>
          <w:tcPr>
            <w:tcW w:w="900" w:type="dxa"/>
            <w:tcBorders>
              <w:top w:val="nil"/>
              <w:bottom w:val="single" w:sz="4" w:space="0" w:color="auto"/>
            </w:tcBorders>
            <w:shd w:val="clear" w:color="auto" w:fill="auto"/>
            <w:vAlign w:val="center"/>
          </w:tcPr>
          <w:p w14:paraId="6493748E" w14:textId="77777777" w:rsidR="00EC09EF" w:rsidRPr="009F6CD8" w:rsidRDefault="00EC09EF" w:rsidP="00EC09EF">
            <w:pPr>
              <w:suppressLineNumbers/>
              <w:spacing w:line="480" w:lineRule="auto"/>
              <w:rPr>
                <w:rFonts w:eastAsiaTheme="majorEastAsia"/>
                <w:bCs/>
                <w:i/>
                <w:sz w:val="18"/>
                <w:szCs w:val="18"/>
                <w:lang w:val="en-US"/>
              </w:rPr>
            </w:pPr>
            <w:r w:rsidRPr="009F6CD8">
              <w:rPr>
                <w:rFonts w:eastAsiaTheme="majorEastAsia"/>
                <w:bCs/>
                <w:i/>
                <w:sz w:val="18"/>
                <w:szCs w:val="18"/>
                <w:lang w:val="en-US"/>
              </w:rPr>
              <w:t>PRSS22</w:t>
            </w:r>
          </w:p>
        </w:tc>
        <w:tc>
          <w:tcPr>
            <w:tcW w:w="1080" w:type="dxa"/>
            <w:tcBorders>
              <w:top w:val="nil"/>
              <w:bottom w:val="single" w:sz="4" w:space="0" w:color="auto"/>
            </w:tcBorders>
            <w:shd w:val="clear" w:color="auto" w:fill="auto"/>
            <w:vAlign w:val="bottom"/>
          </w:tcPr>
          <w:p w14:paraId="07EB5F34" w14:textId="568D5066" w:rsidR="00EC09EF" w:rsidRPr="009F6CD8" w:rsidRDefault="00EC09EF" w:rsidP="00EC09EF">
            <w:pPr>
              <w:suppressLineNumbers/>
              <w:spacing w:line="480" w:lineRule="auto"/>
              <w:rPr>
                <w:rFonts w:eastAsiaTheme="majorEastAsia"/>
                <w:bCs/>
                <w:sz w:val="18"/>
                <w:szCs w:val="18"/>
                <w:lang w:val="en-US"/>
              </w:rPr>
            </w:pPr>
            <w:r w:rsidRPr="009F6CD8">
              <w:rPr>
                <w:rFonts w:eastAsiaTheme="majorEastAsia"/>
                <w:bCs/>
                <w:sz w:val="18"/>
                <w:szCs w:val="18"/>
                <w:lang w:val="en-US"/>
              </w:rPr>
              <w:t>-1.3 × 10</w:t>
            </w:r>
            <w:r w:rsidRPr="009F6CD8">
              <w:rPr>
                <w:rFonts w:eastAsiaTheme="majorEastAsia"/>
                <w:bCs/>
                <w:sz w:val="18"/>
                <w:szCs w:val="18"/>
                <w:vertAlign w:val="superscript"/>
                <w:lang w:val="en-US"/>
              </w:rPr>
              <w:t>−4</w:t>
            </w:r>
          </w:p>
        </w:tc>
        <w:tc>
          <w:tcPr>
            <w:tcW w:w="1080" w:type="dxa"/>
            <w:tcBorders>
              <w:top w:val="nil"/>
              <w:bottom w:val="single" w:sz="4" w:space="0" w:color="auto"/>
            </w:tcBorders>
            <w:shd w:val="clear" w:color="auto" w:fill="auto"/>
            <w:vAlign w:val="bottom"/>
          </w:tcPr>
          <w:p w14:paraId="6BB00BC7" w14:textId="1C48F7EA" w:rsidR="00EC09EF" w:rsidRPr="009F6CD8" w:rsidRDefault="00EC09EF" w:rsidP="00EC09EF">
            <w:pPr>
              <w:suppressLineNumbers/>
              <w:spacing w:line="480" w:lineRule="auto"/>
              <w:rPr>
                <w:rFonts w:eastAsiaTheme="majorEastAsia"/>
                <w:bCs/>
                <w:sz w:val="18"/>
                <w:szCs w:val="18"/>
                <w:lang w:val="en-US"/>
              </w:rPr>
            </w:pPr>
            <w:r w:rsidRPr="009F6CD8">
              <w:rPr>
                <w:rFonts w:eastAsiaTheme="majorEastAsia"/>
                <w:bCs/>
                <w:sz w:val="18"/>
                <w:szCs w:val="18"/>
                <w:lang w:val="en-US"/>
              </w:rPr>
              <w:t>2.5 × 10</w:t>
            </w:r>
            <w:r w:rsidRPr="009F6CD8">
              <w:rPr>
                <w:rFonts w:eastAsiaTheme="majorEastAsia"/>
                <w:bCs/>
                <w:sz w:val="18"/>
                <w:szCs w:val="18"/>
                <w:vertAlign w:val="superscript"/>
                <w:lang w:val="en-US"/>
              </w:rPr>
              <w:t>−5</w:t>
            </w:r>
          </w:p>
        </w:tc>
        <w:tc>
          <w:tcPr>
            <w:tcW w:w="1260" w:type="dxa"/>
            <w:tcBorders>
              <w:top w:val="nil"/>
              <w:bottom w:val="single" w:sz="4" w:space="0" w:color="auto"/>
            </w:tcBorders>
            <w:shd w:val="clear" w:color="auto" w:fill="auto"/>
            <w:vAlign w:val="bottom"/>
          </w:tcPr>
          <w:p w14:paraId="5BC0D2D8" w14:textId="7294E2EB" w:rsidR="00EC09EF" w:rsidRPr="009F6CD8" w:rsidRDefault="00EC09EF" w:rsidP="00EC09EF">
            <w:pPr>
              <w:suppressLineNumbers/>
              <w:spacing w:line="480" w:lineRule="auto"/>
              <w:rPr>
                <w:rFonts w:eastAsiaTheme="majorEastAsia"/>
                <w:bCs/>
                <w:sz w:val="18"/>
                <w:szCs w:val="18"/>
                <w:lang w:val="en-US"/>
              </w:rPr>
            </w:pPr>
            <w:r w:rsidRPr="009F6CD8">
              <w:rPr>
                <w:rFonts w:eastAsiaTheme="majorEastAsia"/>
                <w:bCs/>
                <w:sz w:val="18"/>
                <w:szCs w:val="18"/>
                <w:lang w:val="en-US"/>
              </w:rPr>
              <w:t>4.4 × 10</w:t>
            </w:r>
            <w:r w:rsidRPr="009F6CD8">
              <w:rPr>
                <w:rFonts w:eastAsiaTheme="majorEastAsia"/>
                <w:bCs/>
                <w:sz w:val="18"/>
                <w:szCs w:val="18"/>
                <w:vertAlign w:val="superscript"/>
                <w:lang w:val="en-US"/>
              </w:rPr>
              <w:t>−7</w:t>
            </w:r>
          </w:p>
        </w:tc>
        <w:tc>
          <w:tcPr>
            <w:tcW w:w="1440" w:type="dxa"/>
            <w:tcBorders>
              <w:top w:val="nil"/>
              <w:bottom w:val="single" w:sz="4" w:space="0" w:color="auto"/>
            </w:tcBorders>
            <w:vAlign w:val="bottom"/>
          </w:tcPr>
          <w:p w14:paraId="0F65848F" w14:textId="49C0B39C" w:rsidR="00EC09EF" w:rsidRPr="009F6CD8" w:rsidRDefault="00EC09EF" w:rsidP="00EC09EF">
            <w:pPr>
              <w:suppressLineNumbers/>
              <w:spacing w:line="480" w:lineRule="auto"/>
              <w:rPr>
                <w:rFonts w:eastAsiaTheme="majorEastAsia"/>
                <w:bCs/>
                <w:sz w:val="18"/>
                <w:szCs w:val="18"/>
                <w:lang w:val="en-US"/>
              </w:rPr>
            </w:pPr>
            <w:r w:rsidRPr="009F6CD8">
              <w:rPr>
                <w:rFonts w:eastAsiaTheme="majorEastAsia"/>
                <w:bCs/>
                <w:sz w:val="18"/>
                <w:szCs w:val="18"/>
                <w:lang w:val="en-US"/>
              </w:rPr>
              <w:t>4.3 × 10</w:t>
            </w:r>
            <w:r w:rsidRPr="009F6CD8">
              <w:rPr>
                <w:rFonts w:eastAsiaTheme="majorEastAsia"/>
                <w:bCs/>
                <w:sz w:val="18"/>
                <w:szCs w:val="18"/>
                <w:vertAlign w:val="superscript"/>
                <w:lang w:val="en-US"/>
              </w:rPr>
              <w:t>−2</w:t>
            </w:r>
          </w:p>
        </w:tc>
        <w:tc>
          <w:tcPr>
            <w:tcW w:w="1001" w:type="dxa"/>
            <w:tcBorders>
              <w:top w:val="nil"/>
              <w:bottom w:val="single" w:sz="4" w:space="0" w:color="auto"/>
            </w:tcBorders>
          </w:tcPr>
          <w:p w14:paraId="449B1E7E" w14:textId="39429C06" w:rsidR="00EC09EF" w:rsidRPr="009F6CD8" w:rsidRDefault="002D20D9" w:rsidP="00EC09EF">
            <w:pPr>
              <w:suppressLineNumbers/>
              <w:spacing w:line="480" w:lineRule="auto"/>
              <w:rPr>
                <w:rFonts w:eastAsiaTheme="majorEastAsia"/>
                <w:bCs/>
                <w:sz w:val="18"/>
                <w:szCs w:val="18"/>
                <w:lang w:val="en-US"/>
              </w:rPr>
            </w:pPr>
            <w:r w:rsidRPr="009F6CD8">
              <w:rPr>
                <w:rFonts w:eastAsiaTheme="majorEastAsia"/>
                <w:bCs/>
                <w:sz w:val="18"/>
                <w:szCs w:val="18"/>
                <w:lang w:val="en-US"/>
              </w:rPr>
              <w:t>21</w:t>
            </w:r>
          </w:p>
        </w:tc>
      </w:tr>
    </w:tbl>
    <w:p w14:paraId="2DD5D410" w14:textId="0500A3BB" w:rsidR="00B116E0" w:rsidRPr="009F6CD8" w:rsidRDefault="00B116E0" w:rsidP="00B116E0">
      <w:pPr>
        <w:suppressLineNumbers/>
        <w:spacing w:line="480" w:lineRule="auto"/>
        <w:rPr>
          <w:rFonts w:eastAsiaTheme="majorEastAsia"/>
          <w:bCs/>
          <w:sz w:val="22"/>
          <w:szCs w:val="22"/>
          <w:lang w:val="en-US"/>
        </w:rPr>
      </w:pPr>
      <w:proofErr w:type="spellStart"/>
      <w:r w:rsidRPr="009F6CD8">
        <w:rPr>
          <w:rFonts w:eastAsiaTheme="majorEastAsia"/>
          <w:bCs/>
          <w:sz w:val="22"/>
          <w:szCs w:val="22"/>
          <w:lang w:val="en-US"/>
        </w:rPr>
        <w:t>Chr</w:t>
      </w:r>
      <w:proofErr w:type="spellEnd"/>
      <w:r w:rsidRPr="009F6CD8">
        <w:rPr>
          <w:rFonts w:eastAsiaTheme="majorEastAsia"/>
          <w:bCs/>
          <w:sz w:val="22"/>
          <w:szCs w:val="22"/>
          <w:lang w:val="en-US"/>
        </w:rPr>
        <w:t xml:space="preserve">, chromosome; </w:t>
      </w:r>
      <w:r w:rsidR="00276447" w:rsidRPr="009F6CD8">
        <w:rPr>
          <w:rFonts w:eastAsiaTheme="majorEastAsia"/>
          <w:bCs/>
          <w:sz w:val="22"/>
          <w:szCs w:val="22"/>
          <w:lang w:val="en-US"/>
        </w:rPr>
        <w:t xml:space="preserve">FDR, False Discovery Rate; </w:t>
      </w:r>
      <w:r w:rsidRPr="009F6CD8">
        <w:rPr>
          <w:rFonts w:eastAsiaTheme="majorEastAsia"/>
          <w:bCs/>
          <w:sz w:val="22"/>
          <w:szCs w:val="22"/>
          <w:lang w:val="en-US"/>
        </w:rPr>
        <w:t>SE, standard error; I2, I-square.</w:t>
      </w:r>
    </w:p>
    <w:p w14:paraId="7F3524C7" w14:textId="3361B7D0" w:rsidR="00B116E0" w:rsidRPr="009F6CD8" w:rsidRDefault="00B116E0" w:rsidP="00B116E0">
      <w:pPr>
        <w:suppressLineNumbers/>
        <w:spacing w:line="480" w:lineRule="auto"/>
        <w:rPr>
          <w:rFonts w:eastAsiaTheme="majorEastAsia"/>
          <w:bCs/>
          <w:sz w:val="22"/>
          <w:szCs w:val="22"/>
          <w:lang w:val="en-US"/>
        </w:rPr>
      </w:pPr>
      <w:r w:rsidRPr="009F6CD8">
        <w:rPr>
          <w:rFonts w:eastAsiaTheme="majorEastAsia"/>
          <w:bCs/>
          <w:sz w:val="22"/>
          <w:szCs w:val="22"/>
          <w:lang w:val="en-US"/>
        </w:rPr>
        <w:t xml:space="preserve">Effect estimates represent the difference in DNA methylation per 1 µg/L increase in maternal early-pregnancy serum ferritin concentrations. The model was adjusted for </w:t>
      </w:r>
      <w:r w:rsidRPr="009F6CD8">
        <w:rPr>
          <w:bCs/>
          <w:sz w:val="22"/>
          <w:szCs w:val="22"/>
        </w:rPr>
        <w:t xml:space="preserve">gestational age at serum ferritin measurement, maternal age at intake, educational level, pre-pregnancy body mass index, smoking, child sex, cell-type proportions, batch, and </w:t>
      </w:r>
      <w:r w:rsidR="00A26C99" w:rsidRPr="009F6CD8">
        <w:rPr>
          <w:bCs/>
          <w:sz w:val="22"/>
          <w:szCs w:val="22"/>
        </w:rPr>
        <w:t>the first genetic principal component (</w:t>
      </w:r>
      <w:r w:rsidR="006A3D4F" w:rsidRPr="009F6CD8">
        <w:rPr>
          <w:bCs/>
          <w:sz w:val="22"/>
          <w:szCs w:val="22"/>
        </w:rPr>
        <w:t>PC1</w:t>
      </w:r>
      <w:r w:rsidR="00A26C99" w:rsidRPr="009F6CD8">
        <w:rPr>
          <w:bCs/>
          <w:sz w:val="22"/>
          <w:szCs w:val="22"/>
        </w:rPr>
        <w:t>)</w:t>
      </w:r>
      <w:r w:rsidRPr="009F6CD8">
        <w:rPr>
          <w:rFonts w:eastAsiaTheme="majorEastAsia"/>
          <w:bCs/>
          <w:sz w:val="22"/>
          <w:szCs w:val="22"/>
          <w:lang w:val="en-US"/>
        </w:rPr>
        <w:t xml:space="preserve">. </w:t>
      </w:r>
    </w:p>
    <w:p w14:paraId="34D0E4A0" w14:textId="77777777" w:rsidR="00B116E0" w:rsidRPr="009F6CD8" w:rsidRDefault="00B116E0" w:rsidP="00B116E0">
      <w:pPr>
        <w:pStyle w:val="Paragraph"/>
        <w:spacing w:line="480" w:lineRule="auto"/>
        <w:rPr>
          <w:b/>
          <w:bCs/>
          <w:sz w:val="24"/>
          <w:lang w:val="en-US"/>
        </w:rPr>
      </w:pPr>
    </w:p>
    <w:p w14:paraId="585DDB81" w14:textId="4E58D500" w:rsidR="006C7085" w:rsidRPr="009F6CD8" w:rsidRDefault="006C7085" w:rsidP="00D32629">
      <w:pPr>
        <w:pStyle w:val="Paragraph"/>
        <w:spacing w:line="480" w:lineRule="auto"/>
        <w:rPr>
          <w:sz w:val="24"/>
          <w:lang w:val="en-US"/>
        </w:rPr>
      </w:pPr>
    </w:p>
    <w:p w14:paraId="6D0D9DDA" w14:textId="17A937AD" w:rsidR="00B46A9E" w:rsidRPr="009F6CD8" w:rsidRDefault="00DE7380" w:rsidP="00B46A9E">
      <w:pPr>
        <w:spacing w:line="480" w:lineRule="auto"/>
      </w:pPr>
      <w:r w:rsidRPr="009F6CD8">
        <w:rPr>
          <w:b/>
          <w:bCs/>
          <w:lang w:val="en-US"/>
        </w:rPr>
        <w:lastRenderedPageBreak/>
        <w:t>Table S</w:t>
      </w:r>
      <w:r w:rsidR="003027A0" w:rsidRPr="009F6CD8">
        <w:rPr>
          <w:b/>
          <w:bCs/>
          <w:lang w:val="en-US"/>
        </w:rPr>
        <w:t>7</w:t>
      </w:r>
      <w:r w:rsidRPr="009F6CD8">
        <w:rPr>
          <w:b/>
          <w:bCs/>
          <w:lang w:val="en-US"/>
        </w:rPr>
        <w:t>.</w:t>
      </w:r>
      <w:r w:rsidRPr="009F6CD8">
        <w:rPr>
          <w:lang w:val="en-US"/>
        </w:rPr>
        <w:t xml:space="preserve"> </w:t>
      </w:r>
      <w:r w:rsidR="00B46A9E" w:rsidRPr="009F6CD8">
        <w:t xml:space="preserve">Maternal and child characteristics </w:t>
      </w:r>
      <w:r w:rsidR="00B46A9E" w:rsidRPr="009F6CD8">
        <w:rPr>
          <w:rFonts w:eastAsiaTheme="majorEastAsia"/>
          <w:lang w:val="en-US"/>
        </w:rPr>
        <w:t>of the ALSPAC study</w:t>
      </w:r>
    </w:p>
    <w:tbl>
      <w:tblPr>
        <w:tblStyle w:val="LightShading"/>
        <w:tblW w:w="8505" w:type="dxa"/>
        <w:tblLayout w:type="fixed"/>
        <w:tblLook w:val="04A0" w:firstRow="1" w:lastRow="0" w:firstColumn="1" w:lastColumn="0" w:noHBand="0" w:noVBand="1"/>
      </w:tblPr>
      <w:tblGrid>
        <w:gridCol w:w="4320"/>
        <w:gridCol w:w="4185"/>
      </w:tblGrid>
      <w:tr w:rsidR="009F6CD8" w:rsidRPr="009F6CD8" w14:paraId="0A03B208" w14:textId="77777777" w:rsidTr="00954DA1">
        <w:trPr>
          <w:cnfStyle w:val="100000000000" w:firstRow="1" w:lastRow="0" w:firstColumn="0" w:lastColumn="0" w:oddVBand="0" w:evenVBand="0" w:oddHBand="0" w:evenHBand="0" w:firstRowFirstColumn="0" w:firstRowLastColumn="0" w:lastRowFirstColumn="0" w:lastRowLastColumn="0"/>
          <w:trHeight w:val="281"/>
        </w:trPr>
        <w:tc>
          <w:tcPr>
            <w:cnfStyle w:val="001000000000" w:firstRow="0" w:lastRow="0" w:firstColumn="1" w:lastColumn="0" w:oddVBand="0" w:evenVBand="0" w:oddHBand="0" w:evenHBand="0" w:firstRowFirstColumn="0" w:firstRowLastColumn="0" w:lastRowFirstColumn="0" w:lastRowLastColumn="0"/>
            <w:tcW w:w="4320" w:type="dxa"/>
            <w:tcBorders>
              <w:top w:val="single" w:sz="4" w:space="0" w:color="auto"/>
              <w:bottom w:val="single" w:sz="4" w:space="0" w:color="auto"/>
            </w:tcBorders>
            <w:shd w:val="clear" w:color="auto" w:fill="auto"/>
            <w:vAlign w:val="center"/>
          </w:tcPr>
          <w:p w14:paraId="12494F5E" w14:textId="77777777" w:rsidR="00954DA1" w:rsidRPr="009F6CD8" w:rsidRDefault="00954DA1" w:rsidP="003565AC">
            <w:pPr>
              <w:rPr>
                <w:color w:val="auto"/>
                <w:lang w:val="en-US"/>
              </w:rPr>
            </w:pPr>
          </w:p>
        </w:tc>
        <w:tc>
          <w:tcPr>
            <w:tcW w:w="4185" w:type="dxa"/>
            <w:tcBorders>
              <w:top w:val="single" w:sz="4" w:space="0" w:color="auto"/>
              <w:bottom w:val="single" w:sz="4" w:space="0" w:color="auto"/>
            </w:tcBorders>
            <w:shd w:val="clear" w:color="auto" w:fill="auto"/>
            <w:vAlign w:val="center"/>
          </w:tcPr>
          <w:p w14:paraId="21767296" w14:textId="12FDFD95" w:rsidR="00954DA1" w:rsidRPr="009F6CD8" w:rsidRDefault="00954DA1" w:rsidP="003565AC">
            <w:pPr>
              <w:jc w:val="center"/>
              <w:cnfStyle w:val="100000000000" w:firstRow="1" w:lastRow="0" w:firstColumn="0" w:lastColumn="0" w:oddVBand="0" w:evenVBand="0" w:oddHBand="0" w:evenHBand="0" w:firstRowFirstColumn="0" w:firstRowLastColumn="0" w:lastRowFirstColumn="0" w:lastRowLastColumn="0"/>
              <w:rPr>
                <w:b w:val="0"/>
                <w:bCs w:val="0"/>
                <w:color w:val="auto"/>
                <w:lang w:val="en-US"/>
              </w:rPr>
            </w:pPr>
            <w:r w:rsidRPr="009F6CD8">
              <w:rPr>
                <w:color w:val="auto"/>
                <w:lang w:val="en-US"/>
              </w:rPr>
              <w:t>ALSPAC Study</w:t>
            </w:r>
          </w:p>
          <w:p w14:paraId="5816A920" w14:textId="3E48C910" w:rsidR="00954DA1" w:rsidRPr="009F6CD8" w:rsidRDefault="00954DA1" w:rsidP="003565AC">
            <w:pPr>
              <w:jc w:val="center"/>
              <w:cnfStyle w:val="100000000000" w:firstRow="1" w:lastRow="0" w:firstColumn="0" w:lastColumn="0" w:oddVBand="0" w:evenVBand="0" w:oddHBand="0" w:evenHBand="0" w:firstRowFirstColumn="0" w:firstRowLastColumn="0" w:lastRowFirstColumn="0" w:lastRowLastColumn="0"/>
              <w:rPr>
                <w:b w:val="0"/>
                <w:bCs w:val="0"/>
                <w:color w:val="auto"/>
                <w:lang w:val="en-US"/>
              </w:rPr>
            </w:pPr>
            <w:r w:rsidRPr="009F6CD8">
              <w:rPr>
                <w:i/>
                <w:color w:val="auto"/>
                <w:lang w:val="en-US"/>
              </w:rPr>
              <w:t>n = 311</w:t>
            </w:r>
          </w:p>
        </w:tc>
      </w:tr>
      <w:tr w:rsidR="009F6CD8" w:rsidRPr="009F6CD8" w14:paraId="72F78AE0" w14:textId="77777777" w:rsidTr="00954DA1">
        <w:trPr>
          <w:cnfStyle w:val="000000100000" w:firstRow="0" w:lastRow="0" w:firstColumn="0" w:lastColumn="0" w:oddVBand="0" w:evenVBand="0" w:oddHBand="1" w:evenHBand="0" w:firstRowFirstColumn="0" w:firstRowLastColumn="0" w:lastRowFirstColumn="0" w:lastRowLastColumn="0"/>
          <w:trHeight w:val="175"/>
        </w:trPr>
        <w:tc>
          <w:tcPr>
            <w:cnfStyle w:val="001000000000" w:firstRow="0" w:lastRow="0" w:firstColumn="1" w:lastColumn="0" w:oddVBand="0" w:evenVBand="0" w:oddHBand="0" w:evenHBand="0" w:firstRowFirstColumn="0" w:firstRowLastColumn="0" w:lastRowFirstColumn="0" w:lastRowLastColumn="0"/>
            <w:tcW w:w="4320" w:type="dxa"/>
            <w:tcBorders>
              <w:top w:val="single" w:sz="4" w:space="0" w:color="FFFFFF"/>
            </w:tcBorders>
            <w:shd w:val="clear" w:color="auto" w:fill="auto"/>
            <w:vAlign w:val="center"/>
          </w:tcPr>
          <w:p w14:paraId="4AD18F68" w14:textId="77777777" w:rsidR="00954DA1" w:rsidRPr="009F6CD8" w:rsidRDefault="00954DA1" w:rsidP="003565AC">
            <w:pPr>
              <w:rPr>
                <w:color w:val="auto"/>
                <w:lang w:val="en-US"/>
              </w:rPr>
            </w:pPr>
            <w:r w:rsidRPr="009F6CD8">
              <w:rPr>
                <w:bCs w:val="0"/>
                <w:color w:val="auto"/>
                <w:lang w:val="en-US"/>
              </w:rPr>
              <w:t>Maternal characteristics</w:t>
            </w:r>
          </w:p>
        </w:tc>
        <w:tc>
          <w:tcPr>
            <w:tcW w:w="4185" w:type="dxa"/>
            <w:tcBorders>
              <w:top w:val="single" w:sz="4" w:space="0" w:color="FFFFFF"/>
            </w:tcBorders>
            <w:shd w:val="clear" w:color="auto" w:fill="auto"/>
            <w:vAlign w:val="center"/>
          </w:tcPr>
          <w:p w14:paraId="647772F4" w14:textId="77777777" w:rsidR="00954DA1" w:rsidRPr="009F6CD8" w:rsidRDefault="00954DA1" w:rsidP="003565AC">
            <w:pPr>
              <w:jc w:val="center"/>
              <w:cnfStyle w:val="000000100000" w:firstRow="0" w:lastRow="0" w:firstColumn="0" w:lastColumn="0" w:oddVBand="0" w:evenVBand="0" w:oddHBand="1" w:evenHBand="0" w:firstRowFirstColumn="0" w:firstRowLastColumn="0" w:lastRowFirstColumn="0" w:lastRowLastColumn="0"/>
              <w:rPr>
                <w:color w:val="auto"/>
                <w:lang w:val="en-US"/>
              </w:rPr>
            </w:pPr>
          </w:p>
        </w:tc>
      </w:tr>
      <w:tr w:rsidR="009F6CD8" w:rsidRPr="009F6CD8" w14:paraId="18704F3B" w14:textId="77777777" w:rsidTr="00954DA1">
        <w:trPr>
          <w:trHeight w:val="175"/>
        </w:trPr>
        <w:tc>
          <w:tcPr>
            <w:cnfStyle w:val="001000000000" w:firstRow="0" w:lastRow="0" w:firstColumn="1" w:lastColumn="0" w:oddVBand="0" w:evenVBand="0" w:oddHBand="0" w:evenHBand="0" w:firstRowFirstColumn="0" w:firstRowLastColumn="0" w:lastRowFirstColumn="0" w:lastRowLastColumn="0"/>
            <w:tcW w:w="4320" w:type="dxa"/>
            <w:tcBorders>
              <w:top w:val="single" w:sz="4" w:space="0" w:color="FFFFFF"/>
            </w:tcBorders>
            <w:shd w:val="clear" w:color="auto" w:fill="auto"/>
            <w:vAlign w:val="center"/>
          </w:tcPr>
          <w:p w14:paraId="1D97ACE9" w14:textId="77777777" w:rsidR="00954DA1" w:rsidRPr="009F6CD8" w:rsidRDefault="00954DA1" w:rsidP="003565AC">
            <w:pPr>
              <w:rPr>
                <w:color w:val="auto"/>
                <w:lang w:val="en-US"/>
              </w:rPr>
            </w:pPr>
            <w:r w:rsidRPr="009F6CD8">
              <w:rPr>
                <w:b w:val="0"/>
                <w:color w:val="auto"/>
                <w:lang w:val="en-US"/>
              </w:rPr>
              <w:t xml:space="preserve">     Age, years</w:t>
            </w:r>
          </w:p>
        </w:tc>
        <w:tc>
          <w:tcPr>
            <w:tcW w:w="4185" w:type="dxa"/>
            <w:tcBorders>
              <w:top w:val="single" w:sz="4" w:space="0" w:color="FFFFFF"/>
            </w:tcBorders>
            <w:shd w:val="clear" w:color="auto" w:fill="auto"/>
            <w:vAlign w:val="center"/>
          </w:tcPr>
          <w:p w14:paraId="5ED13219" w14:textId="6444E6C1" w:rsidR="00954DA1" w:rsidRPr="009F6CD8" w:rsidRDefault="00562148" w:rsidP="003565AC">
            <w:pPr>
              <w:jc w:val="center"/>
              <w:cnfStyle w:val="000000000000" w:firstRow="0" w:lastRow="0" w:firstColumn="0" w:lastColumn="0" w:oddVBand="0" w:evenVBand="0" w:oddHBand="0" w:evenHBand="0" w:firstRowFirstColumn="0" w:firstRowLastColumn="0" w:lastRowFirstColumn="0" w:lastRowLastColumn="0"/>
              <w:rPr>
                <w:color w:val="auto"/>
                <w:lang w:val="en-US"/>
              </w:rPr>
            </w:pPr>
            <w:r w:rsidRPr="009F6CD8">
              <w:rPr>
                <w:color w:val="auto"/>
                <w:lang w:val="en-US"/>
              </w:rPr>
              <w:t>29.</w:t>
            </w:r>
            <w:r w:rsidR="004928F2" w:rsidRPr="009F6CD8">
              <w:rPr>
                <w:color w:val="auto"/>
                <w:lang w:val="en-US"/>
              </w:rPr>
              <w:t>2</w:t>
            </w:r>
            <w:r w:rsidRPr="009F6CD8">
              <w:rPr>
                <w:color w:val="auto"/>
                <w:lang w:val="en-US"/>
              </w:rPr>
              <w:t xml:space="preserve"> ± 4.</w:t>
            </w:r>
            <w:r w:rsidR="004928F2" w:rsidRPr="009F6CD8">
              <w:rPr>
                <w:color w:val="auto"/>
                <w:lang w:val="en-US"/>
              </w:rPr>
              <w:t>4</w:t>
            </w:r>
          </w:p>
        </w:tc>
      </w:tr>
      <w:tr w:rsidR="009F6CD8" w:rsidRPr="009F6CD8" w14:paraId="7382F6B2" w14:textId="77777777" w:rsidTr="00954DA1">
        <w:trPr>
          <w:cnfStyle w:val="000000100000" w:firstRow="0" w:lastRow="0" w:firstColumn="0" w:lastColumn="0" w:oddVBand="0" w:evenVBand="0" w:oddHBand="1" w:evenHBand="0" w:firstRowFirstColumn="0" w:firstRowLastColumn="0" w:lastRowFirstColumn="0" w:lastRowLastColumn="0"/>
          <w:trHeight w:val="175"/>
        </w:trPr>
        <w:tc>
          <w:tcPr>
            <w:cnfStyle w:val="001000000000" w:firstRow="0" w:lastRow="0" w:firstColumn="1" w:lastColumn="0" w:oddVBand="0" w:evenVBand="0" w:oddHBand="0" w:evenHBand="0" w:firstRowFirstColumn="0" w:firstRowLastColumn="0" w:lastRowFirstColumn="0" w:lastRowLastColumn="0"/>
            <w:tcW w:w="4320" w:type="dxa"/>
            <w:shd w:val="clear" w:color="auto" w:fill="auto"/>
            <w:vAlign w:val="center"/>
          </w:tcPr>
          <w:p w14:paraId="279C3718" w14:textId="77777777" w:rsidR="00954DA1" w:rsidRPr="009F6CD8" w:rsidRDefault="00954DA1" w:rsidP="003565AC">
            <w:pPr>
              <w:rPr>
                <w:b w:val="0"/>
                <w:color w:val="auto"/>
                <w:lang w:val="en-US"/>
              </w:rPr>
            </w:pPr>
            <w:r w:rsidRPr="009F6CD8">
              <w:rPr>
                <w:b w:val="0"/>
                <w:color w:val="auto"/>
                <w:lang w:val="en-US"/>
              </w:rPr>
              <w:t xml:space="preserve">     Pre-pregnancy body mass index, kg/m</w:t>
            </w:r>
            <w:r w:rsidRPr="009F6CD8">
              <w:rPr>
                <w:b w:val="0"/>
                <w:color w:val="auto"/>
                <w:vertAlign w:val="superscript"/>
                <w:lang w:val="en-US"/>
              </w:rPr>
              <w:t>2</w:t>
            </w:r>
          </w:p>
        </w:tc>
        <w:tc>
          <w:tcPr>
            <w:tcW w:w="4185" w:type="dxa"/>
            <w:shd w:val="clear" w:color="auto" w:fill="auto"/>
            <w:vAlign w:val="center"/>
          </w:tcPr>
          <w:p w14:paraId="2EFA5116" w14:textId="62D257A6" w:rsidR="00954DA1" w:rsidRPr="009F6CD8" w:rsidRDefault="00562148" w:rsidP="003565AC">
            <w:pPr>
              <w:jc w:val="center"/>
              <w:cnfStyle w:val="000000100000" w:firstRow="0" w:lastRow="0" w:firstColumn="0" w:lastColumn="0" w:oddVBand="0" w:evenVBand="0" w:oddHBand="1" w:evenHBand="0" w:firstRowFirstColumn="0" w:firstRowLastColumn="0" w:lastRowFirstColumn="0" w:lastRowLastColumn="0"/>
              <w:rPr>
                <w:color w:val="auto"/>
                <w:lang w:val="en-US"/>
              </w:rPr>
            </w:pPr>
            <w:r w:rsidRPr="009F6CD8">
              <w:rPr>
                <w:color w:val="auto"/>
                <w:lang w:val="en-US"/>
              </w:rPr>
              <w:t>22.9 ± 3.6</w:t>
            </w:r>
          </w:p>
        </w:tc>
      </w:tr>
      <w:tr w:rsidR="009F6CD8" w:rsidRPr="009F6CD8" w14:paraId="42F814A7" w14:textId="77777777" w:rsidTr="00954DA1">
        <w:trPr>
          <w:trHeight w:val="175"/>
        </w:trPr>
        <w:tc>
          <w:tcPr>
            <w:cnfStyle w:val="001000000000" w:firstRow="0" w:lastRow="0" w:firstColumn="1" w:lastColumn="0" w:oddVBand="0" w:evenVBand="0" w:oddHBand="0" w:evenHBand="0" w:firstRowFirstColumn="0" w:firstRowLastColumn="0" w:lastRowFirstColumn="0" w:lastRowLastColumn="0"/>
            <w:tcW w:w="4320" w:type="dxa"/>
            <w:shd w:val="clear" w:color="auto" w:fill="auto"/>
            <w:vAlign w:val="center"/>
          </w:tcPr>
          <w:p w14:paraId="023F0A59" w14:textId="77777777" w:rsidR="00954DA1" w:rsidRPr="009F6CD8" w:rsidRDefault="00954DA1" w:rsidP="003565AC">
            <w:pPr>
              <w:rPr>
                <w:bCs w:val="0"/>
                <w:color w:val="auto"/>
                <w:lang w:val="en-US"/>
              </w:rPr>
            </w:pPr>
            <w:r w:rsidRPr="009F6CD8">
              <w:rPr>
                <w:b w:val="0"/>
                <w:color w:val="auto"/>
                <w:lang w:val="en-US"/>
              </w:rPr>
              <w:t xml:space="preserve">     Gestational age at serum ferritin</w:t>
            </w:r>
          </w:p>
          <w:p w14:paraId="477C993A" w14:textId="77777777" w:rsidR="00954DA1" w:rsidRPr="009F6CD8" w:rsidRDefault="00954DA1" w:rsidP="003565AC">
            <w:pPr>
              <w:rPr>
                <w:bCs w:val="0"/>
                <w:color w:val="auto"/>
                <w:lang w:val="en-US"/>
              </w:rPr>
            </w:pPr>
            <w:r w:rsidRPr="009F6CD8">
              <w:rPr>
                <w:b w:val="0"/>
                <w:color w:val="auto"/>
                <w:lang w:val="en-US"/>
              </w:rPr>
              <w:t xml:space="preserve">     measurement,</w:t>
            </w:r>
            <w:r w:rsidRPr="009F6CD8">
              <w:rPr>
                <w:bCs w:val="0"/>
                <w:color w:val="auto"/>
                <w:lang w:val="en-US"/>
              </w:rPr>
              <w:t xml:space="preserve"> </w:t>
            </w:r>
            <w:r w:rsidRPr="009F6CD8">
              <w:rPr>
                <w:b w:val="0"/>
                <w:color w:val="auto"/>
                <w:lang w:val="en-US"/>
              </w:rPr>
              <w:t>weeks</w:t>
            </w:r>
          </w:p>
        </w:tc>
        <w:tc>
          <w:tcPr>
            <w:tcW w:w="4185" w:type="dxa"/>
            <w:shd w:val="clear" w:color="auto" w:fill="auto"/>
            <w:vAlign w:val="center"/>
          </w:tcPr>
          <w:p w14:paraId="120F15F3" w14:textId="123B02B7" w:rsidR="00954DA1" w:rsidRPr="009F6CD8" w:rsidRDefault="00562148" w:rsidP="003565AC">
            <w:pPr>
              <w:jc w:val="center"/>
              <w:cnfStyle w:val="000000000000" w:firstRow="0" w:lastRow="0" w:firstColumn="0" w:lastColumn="0" w:oddVBand="0" w:evenVBand="0" w:oddHBand="0" w:evenHBand="0" w:firstRowFirstColumn="0" w:firstRowLastColumn="0" w:lastRowFirstColumn="0" w:lastRowLastColumn="0"/>
              <w:rPr>
                <w:color w:val="auto"/>
                <w:lang w:val="en-US"/>
              </w:rPr>
            </w:pPr>
            <w:r w:rsidRPr="009F6CD8">
              <w:rPr>
                <w:color w:val="auto"/>
                <w:lang w:val="en-US"/>
              </w:rPr>
              <w:t>40.0 (36.0, 42.0)</w:t>
            </w:r>
          </w:p>
        </w:tc>
      </w:tr>
      <w:tr w:rsidR="009F6CD8" w:rsidRPr="009F6CD8" w14:paraId="5A21DDBC" w14:textId="77777777" w:rsidTr="00954DA1">
        <w:trPr>
          <w:cnfStyle w:val="000000100000" w:firstRow="0" w:lastRow="0" w:firstColumn="0" w:lastColumn="0" w:oddVBand="0" w:evenVBand="0" w:oddHBand="1" w:evenHBand="0" w:firstRowFirstColumn="0" w:firstRowLastColumn="0" w:lastRowFirstColumn="0" w:lastRowLastColumn="0"/>
          <w:trHeight w:val="175"/>
        </w:trPr>
        <w:tc>
          <w:tcPr>
            <w:cnfStyle w:val="001000000000" w:firstRow="0" w:lastRow="0" w:firstColumn="1" w:lastColumn="0" w:oddVBand="0" w:evenVBand="0" w:oddHBand="0" w:evenHBand="0" w:firstRowFirstColumn="0" w:firstRowLastColumn="0" w:lastRowFirstColumn="0" w:lastRowLastColumn="0"/>
            <w:tcW w:w="4320" w:type="dxa"/>
            <w:shd w:val="clear" w:color="auto" w:fill="auto"/>
            <w:vAlign w:val="center"/>
          </w:tcPr>
          <w:p w14:paraId="423D349E" w14:textId="77777777" w:rsidR="00954DA1" w:rsidRPr="009F6CD8" w:rsidRDefault="00954DA1" w:rsidP="003565AC">
            <w:pPr>
              <w:rPr>
                <w:b w:val="0"/>
                <w:color w:val="auto"/>
                <w:lang w:val="en-US"/>
              </w:rPr>
            </w:pPr>
            <w:r w:rsidRPr="009F6CD8">
              <w:rPr>
                <w:b w:val="0"/>
                <w:color w:val="auto"/>
                <w:lang w:val="en-US"/>
              </w:rPr>
              <w:t xml:space="preserve">     Education, higher</w:t>
            </w:r>
          </w:p>
        </w:tc>
        <w:tc>
          <w:tcPr>
            <w:tcW w:w="4185" w:type="dxa"/>
            <w:shd w:val="clear" w:color="auto" w:fill="auto"/>
            <w:vAlign w:val="center"/>
          </w:tcPr>
          <w:p w14:paraId="41186518" w14:textId="74C5E37B" w:rsidR="00954DA1" w:rsidRPr="009F6CD8" w:rsidRDefault="00954DA1" w:rsidP="003565AC">
            <w:pPr>
              <w:jc w:val="center"/>
              <w:cnfStyle w:val="000000100000" w:firstRow="0" w:lastRow="0" w:firstColumn="0" w:lastColumn="0" w:oddVBand="0" w:evenVBand="0" w:oddHBand="1" w:evenHBand="0" w:firstRowFirstColumn="0" w:firstRowLastColumn="0" w:lastRowFirstColumn="0" w:lastRowLastColumn="0"/>
              <w:rPr>
                <w:color w:val="auto"/>
                <w:lang w:val="en-US"/>
              </w:rPr>
            </w:pPr>
            <w:r w:rsidRPr="009F6CD8">
              <w:rPr>
                <w:color w:val="auto"/>
                <w:lang w:val="en-US"/>
              </w:rPr>
              <w:t xml:space="preserve">  </w:t>
            </w:r>
            <w:r w:rsidR="00450104" w:rsidRPr="009F6CD8">
              <w:rPr>
                <w:color w:val="auto"/>
                <w:lang w:val="en-US"/>
              </w:rPr>
              <w:t>152 (48.9)</w:t>
            </w:r>
          </w:p>
        </w:tc>
      </w:tr>
      <w:tr w:rsidR="009F6CD8" w:rsidRPr="009F6CD8" w14:paraId="4462848A" w14:textId="77777777" w:rsidTr="00954DA1">
        <w:trPr>
          <w:trHeight w:val="175"/>
        </w:trPr>
        <w:tc>
          <w:tcPr>
            <w:cnfStyle w:val="001000000000" w:firstRow="0" w:lastRow="0" w:firstColumn="1" w:lastColumn="0" w:oddVBand="0" w:evenVBand="0" w:oddHBand="0" w:evenHBand="0" w:firstRowFirstColumn="0" w:firstRowLastColumn="0" w:lastRowFirstColumn="0" w:lastRowLastColumn="0"/>
            <w:tcW w:w="4320" w:type="dxa"/>
            <w:shd w:val="clear" w:color="auto" w:fill="auto"/>
            <w:vAlign w:val="center"/>
          </w:tcPr>
          <w:p w14:paraId="60444B2A" w14:textId="77777777" w:rsidR="00954DA1" w:rsidRPr="009F6CD8" w:rsidRDefault="00954DA1" w:rsidP="003565AC">
            <w:pPr>
              <w:rPr>
                <w:b w:val="0"/>
                <w:color w:val="auto"/>
                <w:lang w:val="en-US"/>
              </w:rPr>
            </w:pPr>
            <w:r w:rsidRPr="009F6CD8">
              <w:rPr>
                <w:b w:val="0"/>
                <w:color w:val="auto"/>
                <w:lang w:val="en-US"/>
              </w:rPr>
              <w:t xml:space="preserve">     Continued smoking during pregnancy</w:t>
            </w:r>
          </w:p>
        </w:tc>
        <w:tc>
          <w:tcPr>
            <w:tcW w:w="4185" w:type="dxa"/>
            <w:shd w:val="clear" w:color="auto" w:fill="auto"/>
            <w:vAlign w:val="center"/>
          </w:tcPr>
          <w:p w14:paraId="37046A3E" w14:textId="3A797178" w:rsidR="00954DA1" w:rsidRPr="009F6CD8" w:rsidRDefault="00450104" w:rsidP="003565AC">
            <w:pPr>
              <w:jc w:val="center"/>
              <w:cnfStyle w:val="000000000000" w:firstRow="0" w:lastRow="0" w:firstColumn="0" w:lastColumn="0" w:oddVBand="0" w:evenVBand="0" w:oddHBand="0" w:evenHBand="0" w:firstRowFirstColumn="0" w:firstRowLastColumn="0" w:lastRowFirstColumn="0" w:lastRowLastColumn="0"/>
              <w:rPr>
                <w:color w:val="auto"/>
                <w:lang w:val="en-US"/>
              </w:rPr>
            </w:pPr>
            <w:r w:rsidRPr="009F6CD8">
              <w:rPr>
                <w:color w:val="auto"/>
                <w:lang w:val="en-US"/>
              </w:rPr>
              <w:t>49 (15.8)</w:t>
            </w:r>
            <w:r w:rsidR="00954DA1" w:rsidRPr="009F6CD8">
              <w:rPr>
                <w:color w:val="auto"/>
                <w:lang w:val="en-US"/>
              </w:rPr>
              <w:t xml:space="preserve">  </w:t>
            </w:r>
          </w:p>
        </w:tc>
      </w:tr>
      <w:tr w:rsidR="009F6CD8" w:rsidRPr="009F6CD8" w14:paraId="7637AB59" w14:textId="77777777" w:rsidTr="00954DA1">
        <w:trPr>
          <w:cnfStyle w:val="000000100000" w:firstRow="0" w:lastRow="0" w:firstColumn="0" w:lastColumn="0" w:oddVBand="0" w:evenVBand="0" w:oddHBand="1" w:evenHBand="0" w:firstRowFirstColumn="0" w:firstRowLastColumn="0" w:lastRowFirstColumn="0" w:lastRowLastColumn="0"/>
          <w:trHeight w:val="175"/>
        </w:trPr>
        <w:tc>
          <w:tcPr>
            <w:cnfStyle w:val="001000000000" w:firstRow="0" w:lastRow="0" w:firstColumn="1" w:lastColumn="0" w:oddVBand="0" w:evenVBand="0" w:oddHBand="0" w:evenHBand="0" w:firstRowFirstColumn="0" w:firstRowLastColumn="0" w:lastRowFirstColumn="0" w:lastRowLastColumn="0"/>
            <w:tcW w:w="4320" w:type="dxa"/>
            <w:shd w:val="clear" w:color="auto" w:fill="auto"/>
            <w:vAlign w:val="center"/>
          </w:tcPr>
          <w:p w14:paraId="128368B8" w14:textId="77777777" w:rsidR="00954DA1" w:rsidRPr="009F6CD8" w:rsidRDefault="00954DA1" w:rsidP="003565AC">
            <w:pPr>
              <w:rPr>
                <w:b w:val="0"/>
                <w:color w:val="auto"/>
                <w:lang w:val="en-US"/>
              </w:rPr>
            </w:pPr>
            <w:r w:rsidRPr="009F6CD8">
              <w:rPr>
                <w:b w:val="0"/>
                <w:bCs w:val="0"/>
                <w:color w:val="auto"/>
                <w:lang w:val="en-US"/>
              </w:rPr>
              <w:t xml:space="preserve">     Serum ferritin, µg/L</w:t>
            </w:r>
          </w:p>
        </w:tc>
        <w:tc>
          <w:tcPr>
            <w:tcW w:w="4185" w:type="dxa"/>
            <w:shd w:val="clear" w:color="auto" w:fill="auto"/>
            <w:vAlign w:val="center"/>
          </w:tcPr>
          <w:p w14:paraId="5655125D" w14:textId="4C8E1D9C" w:rsidR="00954DA1" w:rsidRPr="009F6CD8" w:rsidRDefault="00450104" w:rsidP="003565AC">
            <w:pPr>
              <w:jc w:val="center"/>
              <w:cnfStyle w:val="000000100000" w:firstRow="0" w:lastRow="0" w:firstColumn="0" w:lastColumn="0" w:oddVBand="0" w:evenVBand="0" w:oddHBand="1" w:evenHBand="0" w:firstRowFirstColumn="0" w:firstRowLastColumn="0" w:lastRowFirstColumn="0" w:lastRowLastColumn="0"/>
              <w:rPr>
                <w:color w:val="auto"/>
                <w:lang w:val="en-US"/>
              </w:rPr>
            </w:pPr>
            <w:r w:rsidRPr="009F6CD8">
              <w:rPr>
                <w:color w:val="auto"/>
                <w:lang w:val="en-US"/>
              </w:rPr>
              <w:t>133.5 (37.1, 512.6)</w:t>
            </w:r>
          </w:p>
        </w:tc>
      </w:tr>
      <w:tr w:rsidR="009F6CD8" w:rsidRPr="009F6CD8" w14:paraId="514B6A60" w14:textId="77777777" w:rsidTr="00954DA1">
        <w:trPr>
          <w:trHeight w:val="175"/>
        </w:trPr>
        <w:tc>
          <w:tcPr>
            <w:cnfStyle w:val="001000000000" w:firstRow="0" w:lastRow="0" w:firstColumn="1" w:lastColumn="0" w:oddVBand="0" w:evenVBand="0" w:oddHBand="0" w:evenHBand="0" w:firstRowFirstColumn="0" w:firstRowLastColumn="0" w:lastRowFirstColumn="0" w:lastRowLastColumn="0"/>
            <w:tcW w:w="4320" w:type="dxa"/>
            <w:shd w:val="clear" w:color="auto" w:fill="auto"/>
            <w:vAlign w:val="center"/>
          </w:tcPr>
          <w:p w14:paraId="50B57E27" w14:textId="77777777" w:rsidR="00954DA1" w:rsidRPr="009F6CD8" w:rsidRDefault="00954DA1" w:rsidP="003565AC">
            <w:pPr>
              <w:rPr>
                <w:color w:val="auto"/>
                <w:lang w:val="en-US"/>
              </w:rPr>
            </w:pPr>
            <w:r w:rsidRPr="009F6CD8">
              <w:rPr>
                <w:color w:val="auto"/>
                <w:lang w:val="en-US"/>
              </w:rPr>
              <w:t>Child characteristics</w:t>
            </w:r>
          </w:p>
        </w:tc>
        <w:tc>
          <w:tcPr>
            <w:tcW w:w="4185" w:type="dxa"/>
            <w:shd w:val="clear" w:color="auto" w:fill="auto"/>
            <w:vAlign w:val="center"/>
          </w:tcPr>
          <w:p w14:paraId="5DB56BB8" w14:textId="77777777" w:rsidR="00954DA1" w:rsidRPr="009F6CD8" w:rsidRDefault="00954DA1" w:rsidP="003565AC">
            <w:pPr>
              <w:jc w:val="center"/>
              <w:cnfStyle w:val="000000000000" w:firstRow="0" w:lastRow="0" w:firstColumn="0" w:lastColumn="0" w:oddVBand="0" w:evenVBand="0" w:oddHBand="0" w:evenHBand="0" w:firstRowFirstColumn="0" w:firstRowLastColumn="0" w:lastRowFirstColumn="0" w:lastRowLastColumn="0"/>
              <w:rPr>
                <w:color w:val="auto"/>
                <w:lang w:val="en-US"/>
              </w:rPr>
            </w:pPr>
          </w:p>
        </w:tc>
      </w:tr>
      <w:tr w:rsidR="009F6CD8" w:rsidRPr="009F6CD8" w14:paraId="5BCC471C" w14:textId="77777777" w:rsidTr="00954DA1">
        <w:trPr>
          <w:cnfStyle w:val="000000100000" w:firstRow="0" w:lastRow="0" w:firstColumn="0" w:lastColumn="0" w:oddVBand="0" w:evenVBand="0" w:oddHBand="1" w:evenHBand="0" w:firstRowFirstColumn="0" w:firstRowLastColumn="0" w:lastRowFirstColumn="0" w:lastRowLastColumn="0"/>
          <w:trHeight w:val="175"/>
        </w:trPr>
        <w:tc>
          <w:tcPr>
            <w:cnfStyle w:val="001000000000" w:firstRow="0" w:lastRow="0" w:firstColumn="1" w:lastColumn="0" w:oddVBand="0" w:evenVBand="0" w:oddHBand="0" w:evenHBand="0" w:firstRowFirstColumn="0" w:firstRowLastColumn="0" w:lastRowFirstColumn="0" w:lastRowLastColumn="0"/>
            <w:tcW w:w="4320" w:type="dxa"/>
            <w:shd w:val="clear" w:color="auto" w:fill="auto"/>
            <w:vAlign w:val="center"/>
          </w:tcPr>
          <w:p w14:paraId="553CC262" w14:textId="77777777" w:rsidR="00954DA1" w:rsidRPr="009F6CD8" w:rsidRDefault="00954DA1" w:rsidP="003565AC">
            <w:pPr>
              <w:rPr>
                <w:b w:val="0"/>
                <w:bCs w:val="0"/>
                <w:color w:val="auto"/>
                <w:lang w:val="en-US"/>
              </w:rPr>
            </w:pPr>
            <w:r w:rsidRPr="009F6CD8">
              <w:rPr>
                <w:color w:val="auto"/>
                <w:lang w:val="en-US"/>
              </w:rPr>
              <w:t xml:space="preserve">     </w:t>
            </w:r>
            <w:r w:rsidRPr="009F6CD8">
              <w:rPr>
                <w:b w:val="0"/>
                <w:bCs w:val="0"/>
                <w:color w:val="auto"/>
                <w:lang w:val="en-US"/>
              </w:rPr>
              <w:t>Sex, male</w:t>
            </w:r>
          </w:p>
        </w:tc>
        <w:tc>
          <w:tcPr>
            <w:tcW w:w="4185" w:type="dxa"/>
            <w:shd w:val="clear" w:color="auto" w:fill="auto"/>
            <w:vAlign w:val="center"/>
          </w:tcPr>
          <w:p w14:paraId="16FA1DD1" w14:textId="7076F7F0" w:rsidR="00954DA1" w:rsidRPr="009F6CD8" w:rsidRDefault="00617B12" w:rsidP="003565AC">
            <w:pPr>
              <w:jc w:val="center"/>
              <w:cnfStyle w:val="000000100000" w:firstRow="0" w:lastRow="0" w:firstColumn="0" w:lastColumn="0" w:oddVBand="0" w:evenVBand="0" w:oddHBand="1" w:evenHBand="0" w:firstRowFirstColumn="0" w:firstRowLastColumn="0" w:lastRowFirstColumn="0" w:lastRowLastColumn="0"/>
              <w:rPr>
                <w:color w:val="auto"/>
                <w:lang w:val="en-US"/>
              </w:rPr>
            </w:pPr>
            <w:r w:rsidRPr="009F6CD8">
              <w:rPr>
                <w:color w:val="auto"/>
                <w:lang w:val="en-US"/>
              </w:rPr>
              <w:t>159 (51.1)</w:t>
            </w:r>
          </w:p>
        </w:tc>
      </w:tr>
      <w:tr w:rsidR="009F6CD8" w:rsidRPr="009F6CD8" w14:paraId="1F4664A7" w14:textId="77777777" w:rsidTr="00954DA1">
        <w:trPr>
          <w:trHeight w:val="175"/>
        </w:trPr>
        <w:tc>
          <w:tcPr>
            <w:cnfStyle w:val="001000000000" w:firstRow="0" w:lastRow="0" w:firstColumn="1" w:lastColumn="0" w:oddVBand="0" w:evenVBand="0" w:oddHBand="0" w:evenHBand="0" w:firstRowFirstColumn="0" w:firstRowLastColumn="0" w:lastRowFirstColumn="0" w:lastRowLastColumn="0"/>
            <w:tcW w:w="4320" w:type="dxa"/>
            <w:shd w:val="clear" w:color="auto" w:fill="auto"/>
            <w:vAlign w:val="center"/>
          </w:tcPr>
          <w:p w14:paraId="46D0DC2E" w14:textId="77777777" w:rsidR="00954DA1" w:rsidRPr="009F6CD8" w:rsidRDefault="00954DA1" w:rsidP="003565AC">
            <w:pPr>
              <w:rPr>
                <w:b w:val="0"/>
                <w:bCs w:val="0"/>
                <w:color w:val="auto"/>
                <w:lang w:val="en-US"/>
              </w:rPr>
            </w:pPr>
            <w:r w:rsidRPr="009F6CD8">
              <w:rPr>
                <w:b w:val="0"/>
                <w:bCs w:val="0"/>
                <w:color w:val="auto"/>
                <w:lang w:val="en-US"/>
              </w:rPr>
              <w:t xml:space="preserve">     Gestational age at birth, weeks</w:t>
            </w:r>
          </w:p>
        </w:tc>
        <w:tc>
          <w:tcPr>
            <w:tcW w:w="4185" w:type="dxa"/>
            <w:shd w:val="clear" w:color="auto" w:fill="auto"/>
            <w:vAlign w:val="center"/>
          </w:tcPr>
          <w:p w14:paraId="559BB6D6" w14:textId="01B7B633" w:rsidR="00954DA1" w:rsidRPr="009F6CD8" w:rsidRDefault="00450104" w:rsidP="003565AC">
            <w:pPr>
              <w:jc w:val="center"/>
              <w:cnfStyle w:val="000000000000" w:firstRow="0" w:lastRow="0" w:firstColumn="0" w:lastColumn="0" w:oddVBand="0" w:evenVBand="0" w:oddHBand="0" w:evenHBand="0" w:firstRowFirstColumn="0" w:firstRowLastColumn="0" w:lastRowFirstColumn="0" w:lastRowLastColumn="0"/>
              <w:rPr>
                <w:color w:val="auto"/>
                <w:lang w:val="en-US"/>
              </w:rPr>
            </w:pPr>
            <w:r w:rsidRPr="009F6CD8">
              <w:rPr>
                <w:color w:val="auto"/>
                <w:lang w:val="en-US"/>
              </w:rPr>
              <w:t>40.0 (36.0, 42.0)</w:t>
            </w:r>
          </w:p>
        </w:tc>
      </w:tr>
      <w:tr w:rsidR="009F6CD8" w:rsidRPr="009F6CD8" w14:paraId="67FD1AAC" w14:textId="77777777" w:rsidTr="00954DA1">
        <w:trPr>
          <w:cnfStyle w:val="000000100000" w:firstRow="0" w:lastRow="0" w:firstColumn="0" w:lastColumn="0" w:oddVBand="0" w:evenVBand="0" w:oddHBand="1" w:evenHBand="0" w:firstRowFirstColumn="0" w:firstRowLastColumn="0" w:lastRowFirstColumn="0" w:lastRowLastColumn="0"/>
          <w:trHeight w:val="175"/>
        </w:trPr>
        <w:tc>
          <w:tcPr>
            <w:cnfStyle w:val="001000000000" w:firstRow="0" w:lastRow="0" w:firstColumn="1" w:lastColumn="0" w:oddVBand="0" w:evenVBand="0" w:oddHBand="0" w:evenHBand="0" w:firstRowFirstColumn="0" w:firstRowLastColumn="0" w:lastRowFirstColumn="0" w:lastRowLastColumn="0"/>
            <w:tcW w:w="4320" w:type="dxa"/>
            <w:shd w:val="clear" w:color="auto" w:fill="auto"/>
            <w:vAlign w:val="center"/>
          </w:tcPr>
          <w:p w14:paraId="5AE1755C" w14:textId="77777777" w:rsidR="00954DA1" w:rsidRPr="009F6CD8" w:rsidRDefault="00954DA1" w:rsidP="003565AC">
            <w:pPr>
              <w:rPr>
                <w:b w:val="0"/>
                <w:bCs w:val="0"/>
                <w:color w:val="auto"/>
                <w:lang w:val="en-US"/>
              </w:rPr>
            </w:pPr>
          </w:p>
        </w:tc>
        <w:tc>
          <w:tcPr>
            <w:tcW w:w="4185" w:type="dxa"/>
            <w:shd w:val="clear" w:color="auto" w:fill="auto"/>
            <w:vAlign w:val="center"/>
          </w:tcPr>
          <w:p w14:paraId="166035F2" w14:textId="77777777" w:rsidR="00954DA1" w:rsidRPr="009F6CD8" w:rsidRDefault="00954DA1" w:rsidP="003565AC">
            <w:pPr>
              <w:jc w:val="center"/>
              <w:cnfStyle w:val="000000100000" w:firstRow="0" w:lastRow="0" w:firstColumn="0" w:lastColumn="0" w:oddVBand="0" w:evenVBand="0" w:oddHBand="1" w:evenHBand="0" w:firstRowFirstColumn="0" w:firstRowLastColumn="0" w:lastRowFirstColumn="0" w:lastRowLastColumn="0"/>
              <w:rPr>
                <w:color w:val="auto"/>
                <w:lang w:val="en-US"/>
              </w:rPr>
            </w:pPr>
          </w:p>
        </w:tc>
      </w:tr>
    </w:tbl>
    <w:p w14:paraId="218F697B" w14:textId="77777777" w:rsidR="00B22158" w:rsidRPr="009F6CD8" w:rsidRDefault="00B22158" w:rsidP="00B22158">
      <w:pPr>
        <w:spacing w:after="200" w:line="480" w:lineRule="auto"/>
        <w:rPr>
          <w:bCs/>
          <w:sz w:val="22"/>
          <w:szCs w:val="22"/>
        </w:rPr>
      </w:pPr>
      <w:r w:rsidRPr="009F6CD8">
        <w:rPr>
          <w:bCs/>
          <w:sz w:val="22"/>
          <w:szCs w:val="22"/>
        </w:rPr>
        <w:t>Values are means ± SD, medians (95% range) or numbers of subjects (valid %).</w:t>
      </w:r>
    </w:p>
    <w:p w14:paraId="36E24C6B" w14:textId="3E6DA124" w:rsidR="00DE7380" w:rsidRPr="009F6CD8" w:rsidRDefault="00DE7380" w:rsidP="00D32629">
      <w:pPr>
        <w:pStyle w:val="Paragraph"/>
        <w:spacing w:line="480" w:lineRule="auto"/>
        <w:rPr>
          <w:sz w:val="24"/>
          <w:lang w:val="en-US"/>
        </w:rPr>
      </w:pPr>
    </w:p>
    <w:p w14:paraId="005536AA" w14:textId="601EBB59" w:rsidR="00DE7380" w:rsidRPr="009F6CD8" w:rsidRDefault="00DE7380" w:rsidP="00D32629">
      <w:pPr>
        <w:pStyle w:val="Paragraph"/>
        <w:spacing w:line="480" w:lineRule="auto"/>
        <w:rPr>
          <w:sz w:val="24"/>
          <w:lang w:val="en-US"/>
        </w:rPr>
      </w:pPr>
    </w:p>
    <w:p w14:paraId="160629E4" w14:textId="0581C88E" w:rsidR="00DE7380" w:rsidRPr="009F6CD8" w:rsidRDefault="00DE7380" w:rsidP="00D32629">
      <w:pPr>
        <w:pStyle w:val="Paragraph"/>
        <w:spacing w:line="480" w:lineRule="auto"/>
        <w:rPr>
          <w:sz w:val="24"/>
          <w:lang w:val="en-US"/>
        </w:rPr>
      </w:pPr>
    </w:p>
    <w:p w14:paraId="5EF78FF4" w14:textId="5A5A6F76" w:rsidR="00DE7380" w:rsidRPr="009F6CD8" w:rsidRDefault="00DE7380" w:rsidP="00D32629">
      <w:pPr>
        <w:pStyle w:val="Paragraph"/>
        <w:spacing w:line="480" w:lineRule="auto"/>
        <w:rPr>
          <w:sz w:val="24"/>
          <w:lang w:val="en-US"/>
        </w:rPr>
      </w:pPr>
    </w:p>
    <w:p w14:paraId="5A72EA51" w14:textId="05940736" w:rsidR="00DE7380" w:rsidRPr="009F6CD8" w:rsidRDefault="00DE7380" w:rsidP="00D32629">
      <w:pPr>
        <w:pStyle w:val="Paragraph"/>
        <w:spacing w:line="480" w:lineRule="auto"/>
        <w:rPr>
          <w:sz w:val="24"/>
          <w:lang w:val="en-US"/>
        </w:rPr>
      </w:pPr>
    </w:p>
    <w:p w14:paraId="1AE557AB" w14:textId="6B6105AC" w:rsidR="00DE7380" w:rsidRPr="009F6CD8" w:rsidRDefault="00DE7380" w:rsidP="00D32629">
      <w:pPr>
        <w:pStyle w:val="Paragraph"/>
        <w:spacing w:line="480" w:lineRule="auto"/>
        <w:rPr>
          <w:sz w:val="24"/>
          <w:lang w:val="en-US"/>
        </w:rPr>
      </w:pPr>
    </w:p>
    <w:p w14:paraId="04238D6D" w14:textId="62F53E7A" w:rsidR="00DE7380" w:rsidRPr="009F6CD8" w:rsidRDefault="00DE7380" w:rsidP="00D32629">
      <w:pPr>
        <w:pStyle w:val="Paragraph"/>
        <w:spacing w:line="480" w:lineRule="auto"/>
        <w:rPr>
          <w:sz w:val="24"/>
          <w:lang w:val="en-US"/>
        </w:rPr>
      </w:pPr>
    </w:p>
    <w:p w14:paraId="756AAAC7" w14:textId="18269A0B" w:rsidR="00DE7380" w:rsidRPr="009F6CD8" w:rsidRDefault="00DE7380" w:rsidP="00D32629">
      <w:pPr>
        <w:pStyle w:val="Paragraph"/>
        <w:spacing w:line="480" w:lineRule="auto"/>
        <w:rPr>
          <w:sz w:val="24"/>
          <w:lang w:val="en-US"/>
        </w:rPr>
      </w:pPr>
    </w:p>
    <w:p w14:paraId="1BF05451" w14:textId="6DDF635E" w:rsidR="00DE7380" w:rsidRPr="009F6CD8" w:rsidRDefault="00DE7380" w:rsidP="00D32629">
      <w:pPr>
        <w:pStyle w:val="Paragraph"/>
        <w:spacing w:line="480" w:lineRule="auto"/>
        <w:rPr>
          <w:sz w:val="24"/>
          <w:lang w:val="en-US"/>
        </w:rPr>
      </w:pPr>
    </w:p>
    <w:p w14:paraId="2DF3F2FA" w14:textId="02BD34F8" w:rsidR="00DE7380" w:rsidRPr="009F6CD8" w:rsidRDefault="00DE7380" w:rsidP="00D32629">
      <w:pPr>
        <w:pStyle w:val="Paragraph"/>
        <w:spacing w:line="480" w:lineRule="auto"/>
        <w:rPr>
          <w:sz w:val="24"/>
          <w:lang w:val="en-US"/>
        </w:rPr>
      </w:pPr>
    </w:p>
    <w:p w14:paraId="2FA5C0E5" w14:textId="04E5F0E2" w:rsidR="00DE7380" w:rsidRPr="009F6CD8" w:rsidRDefault="00DE7380" w:rsidP="00D32629">
      <w:pPr>
        <w:pStyle w:val="Paragraph"/>
        <w:spacing w:line="480" w:lineRule="auto"/>
        <w:rPr>
          <w:sz w:val="24"/>
          <w:lang w:val="en-US"/>
        </w:rPr>
      </w:pPr>
    </w:p>
    <w:p w14:paraId="0456B07F" w14:textId="0CBDB9ED" w:rsidR="00DE7380" w:rsidRPr="009F6CD8" w:rsidRDefault="00DE7380" w:rsidP="00D32629">
      <w:pPr>
        <w:pStyle w:val="Paragraph"/>
        <w:spacing w:line="480" w:lineRule="auto"/>
        <w:rPr>
          <w:sz w:val="24"/>
          <w:lang w:val="en-US"/>
        </w:rPr>
      </w:pPr>
    </w:p>
    <w:p w14:paraId="40253333" w14:textId="77777777" w:rsidR="00DE7380" w:rsidRPr="009F6CD8" w:rsidRDefault="00DE7380" w:rsidP="00D32629">
      <w:pPr>
        <w:pStyle w:val="Paragraph"/>
        <w:spacing w:line="480" w:lineRule="auto"/>
        <w:rPr>
          <w:sz w:val="24"/>
          <w:lang w:val="en-US"/>
        </w:rPr>
      </w:pPr>
    </w:p>
    <w:p w14:paraId="7264F6B9" w14:textId="41F06771" w:rsidR="00D46A7A" w:rsidRPr="009F6CD8" w:rsidRDefault="00D46A7A" w:rsidP="00D32629">
      <w:pPr>
        <w:pStyle w:val="Paragraph"/>
        <w:spacing w:line="480" w:lineRule="auto"/>
        <w:rPr>
          <w:sz w:val="24"/>
          <w:lang w:val="en-US"/>
        </w:rPr>
      </w:pPr>
      <w:r w:rsidRPr="009F6CD8">
        <w:rPr>
          <w:b/>
          <w:bCs/>
          <w:sz w:val="24"/>
          <w:lang w:val="en-US"/>
        </w:rPr>
        <w:lastRenderedPageBreak/>
        <w:t>Table S</w:t>
      </w:r>
      <w:r w:rsidR="003027A0" w:rsidRPr="009F6CD8">
        <w:rPr>
          <w:b/>
          <w:bCs/>
          <w:sz w:val="24"/>
          <w:lang w:val="en-US"/>
        </w:rPr>
        <w:t>8</w:t>
      </w:r>
      <w:r w:rsidRPr="009F6CD8">
        <w:rPr>
          <w:b/>
          <w:bCs/>
          <w:sz w:val="24"/>
          <w:lang w:val="en-US"/>
        </w:rPr>
        <w:t xml:space="preserve">. </w:t>
      </w:r>
      <w:r w:rsidRPr="009F6CD8">
        <w:rPr>
          <w:sz w:val="24"/>
          <w:lang w:val="en-US"/>
        </w:rPr>
        <w:t>Results of the epigenome-wide association study results of maternal early-pregnancy transferrin concentrations and DNA methylation in cord blood with p values &lt;1.0 x 10</w:t>
      </w:r>
      <w:r w:rsidRPr="009F6CD8">
        <w:rPr>
          <w:sz w:val="24"/>
          <w:vertAlign w:val="superscript"/>
          <w:lang w:val="en-US"/>
        </w:rPr>
        <w:t>-4</w:t>
      </w:r>
    </w:p>
    <w:p w14:paraId="15B31767" w14:textId="77777777" w:rsidR="006C7085" w:rsidRPr="009F6CD8" w:rsidRDefault="006C7085" w:rsidP="006C7085">
      <w:pPr>
        <w:spacing w:line="480" w:lineRule="auto"/>
        <w:rPr>
          <w:rFonts w:eastAsiaTheme="majorEastAsia"/>
          <w:i/>
          <w:iCs/>
          <w:lang w:val="en-US"/>
        </w:rPr>
      </w:pPr>
      <w:r w:rsidRPr="009F6CD8">
        <w:rPr>
          <w:rFonts w:eastAsiaTheme="majorEastAsia"/>
          <w:i/>
          <w:iCs/>
          <w:lang w:val="en-US"/>
        </w:rPr>
        <w:t>See separate Excel sheet</w:t>
      </w:r>
    </w:p>
    <w:p w14:paraId="7D753D06" w14:textId="12958697" w:rsidR="006C7085" w:rsidRPr="009F6CD8" w:rsidRDefault="006C7085" w:rsidP="00D32629">
      <w:pPr>
        <w:pStyle w:val="Paragraph"/>
        <w:spacing w:line="480" w:lineRule="auto"/>
        <w:rPr>
          <w:sz w:val="24"/>
          <w:lang w:val="en-US"/>
        </w:rPr>
      </w:pPr>
    </w:p>
    <w:p w14:paraId="0D58FCDD" w14:textId="1A08D076" w:rsidR="006C7085" w:rsidRPr="009F6CD8" w:rsidRDefault="006C7085" w:rsidP="00D32629">
      <w:pPr>
        <w:pStyle w:val="Paragraph"/>
        <w:spacing w:line="480" w:lineRule="auto"/>
        <w:rPr>
          <w:sz w:val="24"/>
          <w:lang w:val="en-US"/>
        </w:rPr>
      </w:pPr>
    </w:p>
    <w:p w14:paraId="5F31FF3B" w14:textId="1C195566" w:rsidR="006C7085" w:rsidRPr="009F6CD8" w:rsidRDefault="006C7085" w:rsidP="00D32629">
      <w:pPr>
        <w:pStyle w:val="Paragraph"/>
        <w:spacing w:line="480" w:lineRule="auto"/>
        <w:rPr>
          <w:sz w:val="24"/>
          <w:lang w:val="en-US"/>
        </w:rPr>
      </w:pPr>
    </w:p>
    <w:p w14:paraId="12EDF12A" w14:textId="4D499A32" w:rsidR="006C7085" w:rsidRPr="009F6CD8" w:rsidRDefault="006C7085" w:rsidP="00D32629">
      <w:pPr>
        <w:pStyle w:val="Paragraph"/>
        <w:spacing w:line="480" w:lineRule="auto"/>
        <w:rPr>
          <w:sz w:val="24"/>
          <w:lang w:val="en-US"/>
        </w:rPr>
      </w:pPr>
    </w:p>
    <w:p w14:paraId="1BAD4403" w14:textId="6116E461" w:rsidR="006C7085" w:rsidRPr="009F6CD8" w:rsidRDefault="006C7085" w:rsidP="00D32629">
      <w:pPr>
        <w:pStyle w:val="Paragraph"/>
        <w:spacing w:line="480" w:lineRule="auto"/>
        <w:rPr>
          <w:sz w:val="24"/>
          <w:lang w:val="en-US"/>
        </w:rPr>
      </w:pPr>
    </w:p>
    <w:p w14:paraId="46444D68" w14:textId="455A6566" w:rsidR="006C7085" w:rsidRPr="009F6CD8" w:rsidRDefault="006C7085" w:rsidP="00D32629">
      <w:pPr>
        <w:pStyle w:val="Paragraph"/>
        <w:spacing w:line="480" w:lineRule="auto"/>
        <w:rPr>
          <w:sz w:val="24"/>
          <w:lang w:val="en-US"/>
        </w:rPr>
      </w:pPr>
    </w:p>
    <w:p w14:paraId="37F0D2FF" w14:textId="2CDB4B6B" w:rsidR="006C7085" w:rsidRPr="009F6CD8" w:rsidRDefault="006C7085" w:rsidP="00D32629">
      <w:pPr>
        <w:pStyle w:val="Paragraph"/>
        <w:spacing w:line="480" w:lineRule="auto"/>
        <w:rPr>
          <w:sz w:val="24"/>
          <w:lang w:val="en-US"/>
        </w:rPr>
      </w:pPr>
    </w:p>
    <w:p w14:paraId="73E905FC" w14:textId="4D9784A4" w:rsidR="006C7085" w:rsidRPr="009F6CD8" w:rsidRDefault="006C7085" w:rsidP="00D32629">
      <w:pPr>
        <w:pStyle w:val="Paragraph"/>
        <w:spacing w:line="480" w:lineRule="auto"/>
        <w:rPr>
          <w:sz w:val="24"/>
          <w:lang w:val="en-US"/>
        </w:rPr>
      </w:pPr>
    </w:p>
    <w:p w14:paraId="48C8573A" w14:textId="48C72922" w:rsidR="006C7085" w:rsidRPr="009F6CD8" w:rsidRDefault="006C7085" w:rsidP="00D32629">
      <w:pPr>
        <w:pStyle w:val="Paragraph"/>
        <w:spacing w:line="480" w:lineRule="auto"/>
        <w:rPr>
          <w:sz w:val="24"/>
          <w:lang w:val="en-US"/>
        </w:rPr>
      </w:pPr>
    </w:p>
    <w:p w14:paraId="1B81C7C2" w14:textId="5CD91F1D" w:rsidR="006C7085" w:rsidRPr="009F6CD8" w:rsidRDefault="006C7085" w:rsidP="00D32629">
      <w:pPr>
        <w:pStyle w:val="Paragraph"/>
        <w:spacing w:line="480" w:lineRule="auto"/>
        <w:rPr>
          <w:sz w:val="24"/>
          <w:lang w:val="en-US"/>
        </w:rPr>
      </w:pPr>
    </w:p>
    <w:p w14:paraId="108B79E0" w14:textId="51CF2DC9" w:rsidR="006C7085" w:rsidRPr="009F6CD8" w:rsidRDefault="006C7085" w:rsidP="00D32629">
      <w:pPr>
        <w:pStyle w:val="Paragraph"/>
        <w:spacing w:line="480" w:lineRule="auto"/>
        <w:rPr>
          <w:sz w:val="24"/>
          <w:lang w:val="en-US"/>
        </w:rPr>
      </w:pPr>
    </w:p>
    <w:p w14:paraId="141C66B1" w14:textId="209C52A5" w:rsidR="006C7085" w:rsidRPr="009F6CD8" w:rsidRDefault="006C7085" w:rsidP="00D32629">
      <w:pPr>
        <w:pStyle w:val="Paragraph"/>
        <w:spacing w:line="480" w:lineRule="auto"/>
        <w:rPr>
          <w:sz w:val="24"/>
          <w:lang w:val="en-US"/>
        </w:rPr>
      </w:pPr>
    </w:p>
    <w:p w14:paraId="281B3C37" w14:textId="37E1CD44" w:rsidR="006C7085" w:rsidRPr="009F6CD8" w:rsidRDefault="006C7085" w:rsidP="00D32629">
      <w:pPr>
        <w:pStyle w:val="Paragraph"/>
        <w:spacing w:line="480" w:lineRule="auto"/>
        <w:rPr>
          <w:sz w:val="24"/>
          <w:lang w:val="en-US"/>
        </w:rPr>
      </w:pPr>
    </w:p>
    <w:p w14:paraId="6C8C87E3" w14:textId="6645F5AA" w:rsidR="006C7085" w:rsidRPr="009F6CD8" w:rsidRDefault="006C7085" w:rsidP="00D32629">
      <w:pPr>
        <w:pStyle w:val="Paragraph"/>
        <w:spacing w:line="480" w:lineRule="auto"/>
        <w:rPr>
          <w:sz w:val="24"/>
          <w:lang w:val="en-US"/>
        </w:rPr>
      </w:pPr>
    </w:p>
    <w:p w14:paraId="24EE71AC" w14:textId="77777777" w:rsidR="006C7085" w:rsidRPr="009F6CD8" w:rsidRDefault="006C7085" w:rsidP="00D32629">
      <w:pPr>
        <w:pStyle w:val="Paragraph"/>
        <w:spacing w:line="480" w:lineRule="auto"/>
        <w:rPr>
          <w:sz w:val="24"/>
          <w:lang w:val="en-US"/>
        </w:rPr>
      </w:pPr>
    </w:p>
    <w:p w14:paraId="41A49235" w14:textId="77777777" w:rsidR="00D32629" w:rsidRPr="009F6CD8" w:rsidRDefault="00D32629" w:rsidP="00D32629">
      <w:pPr>
        <w:pStyle w:val="Paragraph"/>
        <w:spacing w:line="480" w:lineRule="auto"/>
        <w:rPr>
          <w:sz w:val="24"/>
          <w:lang w:val="en-US"/>
        </w:rPr>
      </w:pPr>
    </w:p>
    <w:p w14:paraId="6189E101" w14:textId="77777777" w:rsidR="00D32629" w:rsidRPr="009F6CD8" w:rsidRDefault="00D32629" w:rsidP="00D32629">
      <w:pPr>
        <w:pStyle w:val="Paragraph"/>
        <w:spacing w:line="480" w:lineRule="auto"/>
        <w:rPr>
          <w:sz w:val="24"/>
          <w:lang w:val="en-US"/>
        </w:rPr>
      </w:pPr>
    </w:p>
    <w:p w14:paraId="0189D6D5" w14:textId="77777777" w:rsidR="00D32629" w:rsidRPr="009F6CD8" w:rsidRDefault="00D32629" w:rsidP="00D32629">
      <w:pPr>
        <w:pStyle w:val="Paragraph"/>
        <w:spacing w:line="480" w:lineRule="auto"/>
        <w:rPr>
          <w:sz w:val="24"/>
          <w:lang w:val="en-US"/>
        </w:rPr>
      </w:pPr>
    </w:p>
    <w:p w14:paraId="54E89D42" w14:textId="79435D1A" w:rsidR="00700197" w:rsidRPr="009F6CD8" w:rsidRDefault="00700197" w:rsidP="006C7085">
      <w:pPr>
        <w:pStyle w:val="Paragraph"/>
        <w:spacing w:line="480" w:lineRule="auto"/>
        <w:rPr>
          <w:sz w:val="24"/>
          <w:vertAlign w:val="superscript"/>
          <w:lang w:val="en-US"/>
        </w:rPr>
      </w:pPr>
      <w:r w:rsidRPr="009F6CD8">
        <w:rPr>
          <w:b/>
          <w:bCs/>
          <w:sz w:val="24"/>
          <w:lang w:val="en-US"/>
        </w:rPr>
        <w:lastRenderedPageBreak/>
        <w:t>Table S</w:t>
      </w:r>
      <w:r w:rsidR="003027A0" w:rsidRPr="009F6CD8">
        <w:rPr>
          <w:b/>
          <w:bCs/>
          <w:sz w:val="24"/>
          <w:lang w:val="en-US"/>
        </w:rPr>
        <w:t>9</w:t>
      </w:r>
      <w:r w:rsidRPr="009F6CD8">
        <w:rPr>
          <w:b/>
          <w:bCs/>
          <w:sz w:val="24"/>
          <w:lang w:val="en-US"/>
        </w:rPr>
        <w:t>.</w:t>
      </w:r>
      <w:r w:rsidRPr="009F6CD8">
        <w:rPr>
          <w:sz w:val="24"/>
          <w:lang w:val="en-US"/>
        </w:rPr>
        <w:t xml:space="preserve"> Results of the epigenome-wide association study results of maternal early-pregnancy TSAT and DNA methylation in cord blood with p values &lt;1.0 x 10</w:t>
      </w:r>
      <w:r w:rsidRPr="009F6CD8">
        <w:rPr>
          <w:sz w:val="24"/>
          <w:vertAlign w:val="superscript"/>
          <w:lang w:val="en-US"/>
        </w:rPr>
        <w:t>-4</w:t>
      </w:r>
    </w:p>
    <w:p w14:paraId="07496B95" w14:textId="77777777" w:rsidR="006C7085" w:rsidRPr="009F6CD8" w:rsidRDefault="006C7085" w:rsidP="006C7085">
      <w:pPr>
        <w:spacing w:line="480" w:lineRule="auto"/>
        <w:rPr>
          <w:rFonts w:eastAsiaTheme="majorEastAsia"/>
          <w:i/>
          <w:iCs/>
          <w:lang w:val="en-US"/>
        </w:rPr>
      </w:pPr>
      <w:r w:rsidRPr="009F6CD8">
        <w:rPr>
          <w:rFonts w:eastAsiaTheme="majorEastAsia"/>
          <w:i/>
          <w:iCs/>
          <w:lang w:val="en-US"/>
        </w:rPr>
        <w:t>See separate Excel sheet</w:t>
      </w:r>
    </w:p>
    <w:p w14:paraId="20035956" w14:textId="26B0F943" w:rsidR="00D32629" w:rsidRPr="009F6CD8" w:rsidRDefault="00D32629" w:rsidP="00D32629">
      <w:pPr>
        <w:pStyle w:val="Paragraph"/>
        <w:spacing w:line="480" w:lineRule="auto"/>
        <w:rPr>
          <w:sz w:val="24"/>
          <w:lang w:val="en-US"/>
        </w:rPr>
      </w:pPr>
    </w:p>
    <w:p w14:paraId="6E5759C7" w14:textId="281C0A5A" w:rsidR="006C7085" w:rsidRPr="009F6CD8" w:rsidRDefault="006C7085" w:rsidP="00D32629">
      <w:pPr>
        <w:pStyle w:val="Paragraph"/>
        <w:spacing w:line="480" w:lineRule="auto"/>
        <w:rPr>
          <w:sz w:val="24"/>
          <w:lang w:val="en-US"/>
        </w:rPr>
      </w:pPr>
    </w:p>
    <w:p w14:paraId="56C5D744" w14:textId="7EE02ADC" w:rsidR="006C7085" w:rsidRPr="009F6CD8" w:rsidRDefault="006C7085" w:rsidP="00D32629">
      <w:pPr>
        <w:pStyle w:val="Paragraph"/>
        <w:spacing w:line="480" w:lineRule="auto"/>
        <w:rPr>
          <w:sz w:val="24"/>
          <w:lang w:val="en-US"/>
        </w:rPr>
      </w:pPr>
    </w:p>
    <w:p w14:paraId="78D92DFC" w14:textId="3EC60453" w:rsidR="006C7085" w:rsidRPr="009F6CD8" w:rsidRDefault="006C7085" w:rsidP="00D32629">
      <w:pPr>
        <w:pStyle w:val="Paragraph"/>
        <w:spacing w:line="480" w:lineRule="auto"/>
        <w:rPr>
          <w:sz w:val="24"/>
          <w:lang w:val="en-US"/>
        </w:rPr>
      </w:pPr>
    </w:p>
    <w:p w14:paraId="4DA0ADA8" w14:textId="2832E724" w:rsidR="006C7085" w:rsidRPr="009F6CD8" w:rsidRDefault="006C7085" w:rsidP="00D32629">
      <w:pPr>
        <w:pStyle w:val="Paragraph"/>
        <w:spacing w:line="480" w:lineRule="auto"/>
        <w:rPr>
          <w:sz w:val="24"/>
          <w:lang w:val="en-US"/>
        </w:rPr>
      </w:pPr>
    </w:p>
    <w:p w14:paraId="43DA1324" w14:textId="201D155C" w:rsidR="006C7085" w:rsidRPr="009F6CD8" w:rsidRDefault="006C7085" w:rsidP="00D32629">
      <w:pPr>
        <w:pStyle w:val="Paragraph"/>
        <w:spacing w:line="480" w:lineRule="auto"/>
        <w:rPr>
          <w:sz w:val="24"/>
          <w:lang w:val="en-US"/>
        </w:rPr>
      </w:pPr>
    </w:p>
    <w:p w14:paraId="16C936A0" w14:textId="4041678D" w:rsidR="006C7085" w:rsidRPr="009F6CD8" w:rsidRDefault="006C7085" w:rsidP="00D32629">
      <w:pPr>
        <w:pStyle w:val="Paragraph"/>
        <w:spacing w:line="480" w:lineRule="auto"/>
        <w:rPr>
          <w:sz w:val="24"/>
          <w:lang w:val="en-US"/>
        </w:rPr>
      </w:pPr>
    </w:p>
    <w:p w14:paraId="282E5461" w14:textId="1467E402" w:rsidR="006C7085" w:rsidRPr="009F6CD8" w:rsidRDefault="006C7085" w:rsidP="00D32629">
      <w:pPr>
        <w:pStyle w:val="Paragraph"/>
        <w:spacing w:line="480" w:lineRule="auto"/>
        <w:rPr>
          <w:sz w:val="24"/>
          <w:lang w:val="en-US"/>
        </w:rPr>
      </w:pPr>
    </w:p>
    <w:p w14:paraId="70A2E13D" w14:textId="33A7CA10" w:rsidR="006C7085" w:rsidRPr="009F6CD8" w:rsidRDefault="006C7085" w:rsidP="00D32629">
      <w:pPr>
        <w:pStyle w:val="Paragraph"/>
        <w:spacing w:line="480" w:lineRule="auto"/>
        <w:rPr>
          <w:sz w:val="24"/>
          <w:lang w:val="en-US"/>
        </w:rPr>
      </w:pPr>
    </w:p>
    <w:p w14:paraId="46FF86AD" w14:textId="53DE83E5" w:rsidR="006C7085" w:rsidRPr="009F6CD8" w:rsidRDefault="006C7085" w:rsidP="00D32629">
      <w:pPr>
        <w:pStyle w:val="Paragraph"/>
        <w:spacing w:line="480" w:lineRule="auto"/>
        <w:rPr>
          <w:sz w:val="24"/>
          <w:lang w:val="en-US"/>
        </w:rPr>
      </w:pPr>
    </w:p>
    <w:p w14:paraId="1A76DB5C" w14:textId="5CCA12DD" w:rsidR="006C7085" w:rsidRPr="009F6CD8" w:rsidRDefault="006C7085" w:rsidP="00D32629">
      <w:pPr>
        <w:pStyle w:val="Paragraph"/>
        <w:spacing w:line="480" w:lineRule="auto"/>
        <w:rPr>
          <w:sz w:val="24"/>
          <w:lang w:val="en-US"/>
        </w:rPr>
      </w:pPr>
    </w:p>
    <w:p w14:paraId="4F429C33" w14:textId="496F2A4B" w:rsidR="006C7085" w:rsidRPr="009F6CD8" w:rsidRDefault="006C7085" w:rsidP="00D32629">
      <w:pPr>
        <w:pStyle w:val="Paragraph"/>
        <w:spacing w:line="480" w:lineRule="auto"/>
        <w:rPr>
          <w:sz w:val="24"/>
          <w:lang w:val="en-US"/>
        </w:rPr>
      </w:pPr>
    </w:p>
    <w:p w14:paraId="48B649F3" w14:textId="143FCCCA" w:rsidR="006C7085" w:rsidRPr="009F6CD8" w:rsidRDefault="006C7085" w:rsidP="00D32629">
      <w:pPr>
        <w:pStyle w:val="Paragraph"/>
        <w:spacing w:line="480" w:lineRule="auto"/>
        <w:rPr>
          <w:sz w:val="24"/>
          <w:lang w:val="en-US"/>
        </w:rPr>
      </w:pPr>
    </w:p>
    <w:p w14:paraId="6EA02F3B" w14:textId="1240E013" w:rsidR="006C7085" w:rsidRPr="009F6CD8" w:rsidRDefault="006C7085" w:rsidP="00D32629">
      <w:pPr>
        <w:pStyle w:val="Paragraph"/>
        <w:spacing w:line="480" w:lineRule="auto"/>
        <w:rPr>
          <w:sz w:val="24"/>
          <w:lang w:val="en-US"/>
        </w:rPr>
      </w:pPr>
    </w:p>
    <w:p w14:paraId="5DE0F345" w14:textId="19E18B04" w:rsidR="006C7085" w:rsidRPr="009F6CD8" w:rsidRDefault="006C7085" w:rsidP="00D32629">
      <w:pPr>
        <w:pStyle w:val="Paragraph"/>
        <w:spacing w:line="480" w:lineRule="auto"/>
        <w:rPr>
          <w:sz w:val="24"/>
          <w:lang w:val="en-US"/>
        </w:rPr>
      </w:pPr>
    </w:p>
    <w:p w14:paraId="7C9ECFF9" w14:textId="739D7425" w:rsidR="006C7085" w:rsidRPr="009F6CD8" w:rsidRDefault="006C7085" w:rsidP="00D32629">
      <w:pPr>
        <w:pStyle w:val="Paragraph"/>
        <w:spacing w:line="480" w:lineRule="auto"/>
        <w:rPr>
          <w:sz w:val="24"/>
          <w:lang w:val="en-US"/>
        </w:rPr>
      </w:pPr>
    </w:p>
    <w:p w14:paraId="7A7DB6D5" w14:textId="43DC1246" w:rsidR="006C7085" w:rsidRPr="009F6CD8" w:rsidRDefault="006C7085" w:rsidP="00D32629">
      <w:pPr>
        <w:pStyle w:val="Paragraph"/>
        <w:spacing w:line="480" w:lineRule="auto"/>
        <w:rPr>
          <w:sz w:val="24"/>
          <w:lang w:val="en-US"/>
        </w:rPr>
      </w:pPr>
    </w:p>
    <w:p w14:paraId="6CB5DBDF" w14:textId="17C0EF0D" w:rsidR="006C7085" w:rsidRPr="009F6CD8" w:rsidRDefault="006C7085" w:rsidP="00D32629">
      <w:pPr>
        <w:pStyle w:val="Paragraph"/>
        <w:spacing w:line="480" w:lineRule="auto"/>
        <w:rPr>
          <w:sz w:val="24"/>
          <w:lang w:val="en-US"/>
        </w:rPr>
      </w:pPr>
    </w:p>
    <w:p w14:paraId="65A07B3D" w14:textId="26C8B4A6" w:rsidR="003B2C2E" w:rsidRPr="009F6CD8" w:rsidRDefault="003B2C2E" w:rsidP="006C7085">
      <w:pPr>
        <w:pStyle w:val="Paragraph"/>
        <w:spacing w:line="480" w:lineRule="auto"/>
        <w:rPr>
          <w:sz w:val="24"/>
          <w:lang w:val="en-US"/>
        </w:rPr>
      </w:pPr>
      <w:r w:rsidRPr="009F6CD8">
        <w:rPr>
          <w:b/>
          <w:bCs/>
          <w:sz w:val="24"/>
          <w:lang w:val="en-US"/>
        </w:rPr>
        <w:lastRenderedPageBreak/>
        <w:t>Table S</w:t>
      </w:r>
      <w:r w:rsidR="003027A0" w:rsidRPr="009F6CD8">
        <w:rPr>
          <w:b/>
          <w:bCs/>
          <w:sz w:val="24"/>
          <w:lang w:val="en-US"/>
        </w:rPr>
        <w:t>10</w:t>
      </w:r>
      <w:r w:rsidRPr="009F6CD8">
        <w:rPr>
          <w:b/>
          <w:bCs/>
          <w:sz w:val="24"/>
          <w:lang w:val="en-US"/>
        </w:rPr>
        <w:t>.</w:t>
      </w:r>
      <w:r w:rsidRPr="009F6CD8">
        <w:rPr>
          <w:sz w:val="24"/>
          <w:lang w:val="en-US"/>
        </w:rPr>
        <w:t xml:space="preserve"> Results of the epigenome-wide association study results of maternal early-pregnancy serum iron and DNA methylation in cord blood with p values &lt;1.0 x 10</w:t>
      </w:r>
      <w:r w:rsidRPr="009F6CD8">
        <w:rPr>
          <w:sz w:val="24"/>
          <w:vertAlign w:val="superscript"/>
          <w:lang w:val="en-US"/>
        </w:rPr>
        <w:t>-4</w:t>
      </w:r>
    </w:p>
    <w:p w14:paraId="50E43C3E" w14:textId="77777777" w:rsidR="006C7085" w:rsidRPr="009F6CD8" w:rsidRDefault="006C7085" w:rsidP="006C7085">
      <w:pPr>
        <w:spacing w:line="480" w:lineRule="auto"/>
        <w:rPr>
          <w:rFonts w:eastAsiaTheme="majorEastAsia"/>
          <w:i/>
          <w:iCs/>
          <w:lang w:val="en-US"/>
        </w:rPr>
      </w:pPr>
      <w:r w:rsidRPr="009F6CD8">
        <w:rPr>
          <w:rFonts w:eastAsiaTheme="majorEastAsia"/>
          <w:i/>
          <w:iCs/>
          <w:lang w:val="en-US"/>
        </w:rPr>
        <w:t>See separate Excel sheet</w:t>
      </w:r>
    </w:p>
    <w:p w14:paraId="5F9F9512" w14:textId="5EE7FD06" w:rsidR="006C7085" w:rsidRPr="009F6CD8" w:rsidRDefault="006C7085" w:rsidP="00D32629">
      <w:pPr>
        <w:pStyle w:val="Paragraph"/>
        <w:spacing w:line="480" w:lineRule="auto"/>
        <w:rPr>
          <w:sz w:val="24"/>
          <w:lang w:val="en-US"/>
        </w:rPr>
      </w:pPr>
    </w:p>
    <w:p w14:paraId="04E2BB9B" w14:textId="0943D66B" w:rsidR="006C7085" w:rsidRPr="009F6CD8" w:rsidRDefault="006C7085" w:rsidP="00D32629">
      <w:pPr>
        <w:pStyle w:val="Paragraph"/>
        <w:spacing w:line="480" w:lineRule="auto"/>
        <w:rPr>
          <w:sz w:val="24"/>
          <w:lang w:val="en-US"/>
        </w:rPr>
      </w:pPr>
    </w:p>
    <w:p w14:paraId="0A8587B0" w14:textId="3FB322FC" w:rsidR="006C7085" w:rsidRPr="009F6CD8" w:rsidRDefault="006C7085" w:rsidP="00D32629">
      <w:pPr>
        <w:pStyle w:val="Paragraph"/>
        <w:spacing w:line="480" w:lineRule="auto"/>
        <w:rPr>
          <w:sz w:val="24"/>
          <w:lang w:val="en-US"/>
        </w:rPr>
      </w:pPr>
    </w:p>
    <w:p w14:paraId="5651F24A" w14:textId="20C8EB6F" w:rsidR="006C7085" w:rsidRPr="009F6CD8" w:rsidRDefault="006C7085" w:rsidP="00D32629">
      <w:pPr>
        <w:pStyle w:val="Paragraph"/>
        <w:spacing w:line="480" w:lineRule="auto"/>
        <w:rPr>
          <w:sz w:val="24"/>
          <w:lang w:val="en-US"/>
        </w:rPr>
      </w:pPr>
    </w:p>
    <w:p w14:paraId="56FCC00A" w14:textId="39601ABF" w:rsidR="006C7085" w:rsidRPr="009F6CD8" w:rsidRDefault="006C7085" w:rsidP="00D32629">
      <w:pPr>
        <w:pStyle w:val="Paragraph"/>
        <w:spacing w:line="480" w:lineRule="auto"/>
        <w:rPr>
          <w:sz w:val="24"/>
          <w:lang w:val="en-US"/>
        </w:rPr>
      </w:pPr>
    </w:p>
    <w:p w14:paraId="36EEE66E" w14:textId="060AEA06" w:rsidR="006C7085" w:rsidRPr="009F6CD8" w:rsidRDefault="006C7085" w:rsidP="00D32629">
      <w:pPr>
        <w:pStyle w:val="Paragraph"/>
        <w:spacing w:line="480" w:lineRule="auto"/>
        <w:rPr>
          <w:sz w:val="24"/>
          <w:lang w:val="en-US"/>
        </w:rPr>
      </w:pPr>
    </w:p>
    <w:p w14:paraId="6BC09668" w14:textId="565716C1" w:rsidR="006C7085" w:rsidRPr="009F6CD8" w:rsidRDefault="006C7085" w:rsidP="00D32629">
      <w:pPr>
        <w:pStyle w:val="Paragraph"/>
        <w:spacing w:line="480" w:lineRule="auto"/>
        <w:rPr>
          <w:sz w:val="24"/>
          <w:lang w:val="en-US"/>
        </w:rPr>
      </w:pPr>
    </w:p>
    <w:p w14:paraId="6610D76F" w14:textId="2F2597B0" w:rsidR="006C7085" w:rsidRPr="009F6CD8" w:rsidRDefault="006C7085" w:rsidP="00D32629">
      <w:pPr>
        <w:pStyle w:val="Paragraph"/>
        <w:spacing w:line="480" w:lineRule="auto"/>
        <w:rPr>
          <w:sz w:val="24"/>
          <w:lang w:val="en-US"/>
        </w:rPr>
      </w:pPr>
    </w:p>
    <w:p w14:paraId="50391706" w14:textId="39352416" w:rsidR="006C7085" w:rsidRPr="009F6CD8" w:rsidRDefault="006C7085" w:rsidP="00D32629">
      <w:pPr>
        <w:pStyle w:val="Paragraph"/>
        <w:spacing w:line="480" w:lineRule="auto"/>
        <w:rPr>
          <w:sz w:val="24"/>
          <w:lang w:val="en-US"/>
        </w:rPr>
      </w:pPr>
    </w:p>
    <w:p w14:paraId="46B630D7" w14:textId="567C8192" w:rsidR="006C7085" w:rsidRPr="009F6CD8" w:rsidRDefault="006C7085" w:rsidP="00D32629">
      <w:pPr>
        <w:pStyle w:val="Paragraph"/>
        <w:spacing w:line="480" w:lineRule="auto"/>
        <w:rPr>
          <w:sz w:val="24"/>
          <w:lang w:val="en-US"/>
        </w:rPr>
      </w:pPr>
    </w:p>
    <w:p w14:paraId="0183933D" w14:textId="2FB42C6E" w:rsidR="006C7085" w:rsidRPr="009F6CD8" w:rsidRDefault="006C7085" w:rsidP="00D32629">
      <w:pPr>
        <w:pStyle w:val="Paragraph"/>
        <w:spacing w:line="480" w:lineRule="auto"/>
        <w:rPr>
          <w:sz w:val="24"/>
          <w:lang w:val="en-US"/>
        </w:rPr>
      </w:pPr>
    </w:p>
    <w:p w14:paraId="2E194451" w14:textId="1A5E99ED" w:rsidR="006C7085" w:rsidRPr="009F6CD8" w:rsidRDefault="006C7085" w:rsidP="00D32629">
      <w:pPr>
        <w:pStyle w:val="Paragraph"/>
        <w:spacing w:line="480" w:lineRule="auto"/>
        <w:rPr>
          <w:sz w:val="24"/>
          <w:lang w:val="en-US"/>
        </w:rPr>
      </w:pPr>
    </w:p>
    <w:p w14:paraId="3A43E7A9" w14:textId="5A1B1652" w:rsidR="006C7085" w:rsidRPr="009F6CD8" w:rsidRDefault="006C7085" w:rsidP="00D32629">
      <w:pPr>
        <w:pStyle w:val="Paragraph"/>
        <w:spacing w:line="480" w:lineRule="auto"/>
        <w:rPr>
          <w:sz w:val="24"/>
          <w:lang w:val="en-US"/>
        </w:rPr>
      </w:pPr>
    </w:p>
    <w:p w14:paraId="5C343ABA" w14:textId="5ABDE3D6" w:rsidR="006C7085" w:rsidRPr="009F6CD8" w:rsidRDefault="006C7085" w:rsidP="00D32629">
      <w:pPr>
        <w:pStyle w:val="Paragraph"/>
        <w:spacing w:line="480" w:lineRule="auto"/>
        <w:rPr>
          <w:sz w:val="24"/>
          <w:lang w:val="en-US"/>
        </w:rPr>
      </w:pPr>
    </w:p>
    <w:p w14:paraId="41DA62A8" w14:textId="77777777" w:rsidR="006C7085" w:rsidRPr="009F6CD8" w:rsidRDefault="006C7085" w:rsidP="00D32629">
      <w:pPr>
        <w:pStyle w:val="Paragraph"/>
        <w:spacing w:line="480" w:lineRule="auto"/>
        <w:rPr>
          <w:sz w:val="24"/>
          <w:lang w:val="en-US"/>
        </w:rPr>
      </w:pPr>
    </w:p>
    <w:p w14:paraId="3B86F54F" w14:textId="77777777" w:rsidR="00D32629" w:rsidRPr="009F6CD8" w:rsidRDefault="00D32629" w:rsidP="00D32629">
      <w:pPr>
        <w:pStyle w:val="Paragraph"/>
        <w:spacing w:line="480" w:lineRule="auto"/>
        <w:rPr>
          <w:sz w:val="24"/>
          <w:lang w:val="en-US"/>
        </w:rPr>
      </w:pPr>
    </w:p>
    <w:p w14:paraId="4A00A675" w14:textId="77777777" w:rsidR="00D32629" w:rsidRPr="009F6CD8" w:rsidRDefault="00D32629" w:rsidP="00D32629">
      <w:pPr>
        <w:pStyle w:val="Paragraph"/>
        <w:spacing w:line="480" w:lineRule="auto"/>
        <w:rPr>
          <w:sz w:val="24"/>
          <w:lang w:val="en-US"/>
        </w:rPr>
      </w:pPr>
    </w:p>
    <w:p w14:paraId="15FEBE6F" w14:textId="3FB5FE55" w:rsidR="00D32629" w:rsidRPr="009F6CD8" w:rsidRDefault="00D32629" w:rsidP="00D32629">
      <w:pPr>
        <w:pStyle w:val="Paragraph"/>
        <w:spacing w:line="480" w:lineRule="auto"/>
        <w:rPr>
          <w:bCs/>
        </w:rPr>
      </w:pPr>
      <w:r w:rsidRPr="009F6CD8">
        <w:rPr>
          <w:b/>
          <w:bCs/>
          <w:sz w:val="24"/>
          <w:lang w:val="en-US"/>
        </w:rPr>
        <w:lastRenderedPageBreak/>
        <w:t>Table S</w:t>
      </w:r>
      <w:r w:rsidR="00DE7380" w:rsidRPr="009F6CD8">
        <w:rPr>
          <w:b/>
          <w:bCs/>
          <w:sz w:val="24"/>
          <w:lang w:val="en-US"/>
        </w:rPr>
        <w:t>1</w:t>
      </w:r>
      <w:r w:rsidR="004E2F4E" w:rsidRPr="009F6CD8">
        <w:rPr>
          <w:b/>
          <w:bCs/>
          <w:sz w:val="24"/>
          <w:lang w:val="en-US"/>
        </w:rPr>
        <w:t>1</w:t>
      </w:r>
      <w:r w:rsidRPr="009F6CD8">
        <w:rPr>
          <w:b/>
          <w:bCs/>
          <w:sz w:val="24"/>
          <w:lang w:val="en-US"/>
        </w:rPr>
        <w:t xml:space="preserve">. </w:t>
      </w:r>
      <w:r w:rsidRPr="009F6CD8">
        <w:rPr>
          <w:bCs/>
          <w:sz w:val="24"/>
          <w:lang w:val="en-US"/>
        </w:rPr>
        <w:t>Differentially Methylated Regions of the associations of maternal early-pregnancy TSAT concentrations with offspring DNA methylation in cord blood</w:t>
      </w:r>
    </w:p>
    <w:tbl>
      <w:tblPr>
        <w:tblW w:w="5000" w:type="pct"/>
        <w:tblInd w:w="-108" w:type="dxa"/>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1809"/>
        <w:gridCol w:w="1418"/>
        <w:gridCol w:w="1276"/>
        <w:gridCol w:w="992"/>
        <w:gridCol w:w="1134"/>
        <w:gridCol w:w="1276"/>
        <w:gridCol w:w="1115"/>
      </w:tblGrid>
      <w:tr w:rsidR="009F6CD8" w:rsidRPr="009F6CD8" w14:paraId="02D2ADC4" w14:textId="77777777" w:rsidTr="00520BC8">
        <w:trPr>
          <w:trHeight w:val="423"/>
        </w:trPr>
        <w:tc>
          <w:tcPr>
            <w:tcW w:w="1809" w:type="dxa"/>
            <w:vAlign w:val="center"/>
          </w:tcPr>
          <w:p w14:paraId="68DC5953" w14:textId="77777777" w:rsidR="00D32629" w:rsidRPr="009F6CD8" w:rsidRDefault="00D32629" w:rsidP="00520BC8">
            <w:pPr>
              <w:suppressLineNumbers/>
              <w:spacing w:line="480" w:lineRule="auto"/>
              <w:rPr>
                <w:rFonts w:eastAsiaTheme="majorEastAsia"/>
                <w:bCs/>
                <w:sz w:val="18"/>
                <w:szCs w:val="18"/>
                <w:vertAlign w:val="superscript"/>
              </w:rPr>
            </w:pPr>
            <w:r w:rsidRPr="009F6CD8">
              <w:rPr>
                <w:rFonts w:eastAsiaTheme="majorEastAsia"/>
                <w:bCs/>
                <w:sz w:val="18"/>
                <w:szCs w:val="18"/>
              </w:rPr>
              <w:t>DMR</w:t>
            </w:r>
          </w:p>
        </w:tc>
        <w:tc>
          <w:tcPr>
            <w:tcW w:w="1418" w:type="dxa"/>
            <w:vAlign w:val="center"/>
          </w:tcPr>
          <w:p w14:paraId="685BBD69" w14:textId="77777777" w:rsidR="00D32629" w:rsidRPr="009F6CD8" w:rsidRDefault="00D32629" w:rsidP="00520BC8">
            <w:pPr>
              <w:suppressLineNumbers/>
              <w:spacing w:line="480" w:lineRule="auto"/>
              <w:rPr>
                <w:rFonts w:eastAsiaTheme="majorEastAsia"/>
                <w:bCs/>
                <w:sz w:val="18"/>
                <w:szCs w:val="18"/>
              </w:rPr>
            </w:pPr>
            <w:proofErr w:type="spellStart"/>
            <w:r w:rsidRPr="009F6CD8">
              <w:rPr>
                <w:rFonts w:eastAsiaTheme="majorEastAsia"/>
                <w:bCs/>
                <w:sz w:val="18"/>
                <w:szCs w:val="18"/>
              </w:rPr>
              <w:t>CpGs</w:t>
            </w:r>
            <w:proofErr w:type="spellEnd"/>
          </w:p>
        </w:tc>
        <w:tc>
          <w:tcPr>
            <w:tcW w:w="1276" w:type="dxa"/>
            <w:vAlign w:val="center"/>
          </w:tcPr>
          <w:p w14:paraId="227E5371" w14:textId="77777777" w:rsidR="00D32629" w:rsidRPr="009F6CD8" w:rsidRDefault="00D32629" w:rsidP="00520BC8">
            <w:pPr>
              <w:suppressLineNumbers/>
              <w:spacing w:line="480" w:lineRule="auto"/>
              <w:rPr>
                <w:rFonts w:eastAsiaTheme="majorEastAsia"/>
                <w:bCs/>
                <w:sz w:val="18"/>
                <w:szCs w:val="18"/>
              </w:rPr>
            </w:pPr>
            <w:r w:rsidRPr="009F6CD8">
              <w:rPr>
                <w:rFonts w:eastAsiaTheme="majorEastAsia"/>
                <w:bCs/>
                <w:sz w:val="18"/>
                <w:szCs w:val="18"/>
              </w:rPr>
              <w:t>Effect</w:t>
            </w:r>
          </w:p>
        </w:tc>
        <w:tc>
          <w:tcPr>
            <w:tcW w:w="992" w:type="dxa"/>
            <w:vAlign w:val="center"/>
          </w:tcPr>
          <w:p w14:paraId="6353D7E9" w14:textId="77777777" w:rsidR="00D32629" w:rsidRPr="009F6CD8" w:rsidRDefault="00D32629" w:rsidP="00520BC8">
            <w:pPr>
              <w:suppressLineNumbers/>
              <w:spacing w:line="480" w:lineRule="auto"/>
              <w:rPr>
                <w:rFonts w:eastAsiaTheme="majorEastAsia"/>
                <w:bCs/>
                <w:sz w:val="18"/>
                <w:szCs w:val="18"/>
              </w:rPr>
            </w:pPr>
            <w:r w:rsidRPr="009F6CD8">
              <w:rPr>
                <w:rFonts w:eastAsiaTheme="majorEastAsia"/>
                <w:bCs/>
                <w:sz w:val="18"/>
                <w:szCs w:val="18"/>
              </w:rPr>
              <w:t>SE</w:t>
            </w:r>
          </w:p>
        </w:tc>
        <w:tc>
          <w:tcPr>
            <w:tcW w:w="1134" w:type="dxa"/>
            <w:vAlign w:val="center"/>
          </w:tcPr>
          <w:p w14:paraId="228EF8E3" w14:textId="77777777" w:rsidR="00D32629" w:rsidRPr="009F6CD8" w:rsidRDefault="00D32629" w:rsidP="00520BC8">
            <w:pPr>
              <w:suppressLineNumbers/>
              <w:spacing w:line="480" w:lineRule="auto"/>
              <w:rPr>
                <w:rFonts w:eastAsiaTheme="majorEastAsia"/>
                <w:bCs/>
                <w:sz w:val="18"/>
                <w:szCs w:val="18"/>
              </w:rPr>
            </w:pPr>
            <w:r w:rsidRPr="009F6CD8">
              <w:rPr>
                <w:rFonts w:eastAsiaTheme="majorEastAsia"/>
                <w:bCs/>
                <w:sz w:val="18"/>
                <w:szCs w:val="18"/>
              </w:rPr>
              <w:t>p value</w:t>
            </w:r>
          </w:p>
        </w:tc>
        <w:tc>
          <w:tcPr>
            <w:tcW w:w="1276" w:type="dxa"/>
            <w:vAlign w:val="center"/>
          </w:tcPr>
          <w:p w14:paraId="61EEDDE0" w14:textId="77777777" w:rsidR="00D32629" w:rsidRPr="009F6CD8" w:rsidRDefault="00D32629" w:rsidP="00520BC8">
            <w:pPr>
              <w:suppressLineNumbers/>
              <w:spacing w:line="480" w:lineRule="auto"/>
              <w:rPr>
                <w:rFonts w:eastAsiaTheme="majorEastAsia"/>
                <w:bCs/>
                <w:sz w:val="18"/>
                <w:szCs w:val="18"/>
              </w:rPr>
            </w:pPr>
            <w:r w:rsidRPr="009F6CD8">
              <w:rPr>
                <w:rFonts w:eastAsiaTheme="majorEastAsia"/>
                <w:bCs/>
                <w:sz w:val="18"/>
                <w:szCs w:val="18"/>
              </w:rPr>
              <w:t>Nearest genes</w:t>
            </w:r>
          </w:p>
        </w:tc>
        <w:tc>
          <w:tcPr>
            <w:tcW w:w="1115" w:type="dxa"/>
            <w:vAlign w:val="center"/>
          </w:tcPr>
          <w:p w14:paraId="23C2CA2C" w14:textId="77777777" w:rsidR="00D32629" w:rsidRPr="009F6CD8" w:rsidRDefault="00D32629" w:rsidP="00520BC8">
            <w:pPr>
              <w:suppressLineNumbers/>
              <w:spacing w:line="480" w:lineRule="auto"/>
              <w:rPr>
                <w:rFonts w:eastAsiaTheme="majorEastAsia"/>
                <w:bCs/>
                <w:sz w:val="18"/>
                <w:szCs w:val="18"/>
              </w:rPr>
            </w:pPr>
            <w:r w:rsidRPr="009F6CD8">
              <w:rPr>
                <w:rFonts w:eastAsiaTheme="majorEastAsia"/>
                <w:bCs/>
                <w:sz w:val="18"/>
                <w:szCs w:val="18"/>
              </w:rPr>
              <w:t>Gene Group</w:t>
            </w:r>
          </w:p>
        </w:tc>
      </w:tr>
      <w:tr w:rsidR="009F6CD8" w:rsidRPr="009F6CD8" w14:paraId="734FCB86" w14:textId="77777777" w:rsidTr="00520BC8">
        <w:trPr>
          <w:trHeight w:val="140"/>
        </w:trPr>
        <w:tc>
          <w:tcPr>
            <w:tcW w:w="1809" w:type="dxa"/>
            <w:tcBorders>
              <w:bottom w:val="single" w:sz="4" w:space="0" w:color="000000"/>
            </w:tcBorders>
            <w:shd w:val="clear" w:color="auto" w:fill="auto"/>
            <w:vAlign w:val="center"/>
          </w:tcPr>
          <w:p w14:paraId="6760D905" w14:textId="77777777" w:rsidR="00D32629" w:rsidRPr="009F6CD8" w:rsidRDefault="00D32629" w:rsidP="00520BC8">
            <w:pPr>
              <w:suppressLineNumbers/>
              <w:spacing w:line="480" w:lineRule="auto"/>
              <w:rPr>
                <w:rFonts w:eastAsiaTheme="majorEastAsia"/>
                <w:bCs/>
                <w:sz w:val="18"/>
                <w:szCs w:val="18"/>
                <w:lang w:val="en-US"/>
              </w:rPr>
            </w:pPr>
            <w:proofErr w:type="spellStart"/>
            <w:r w:rsidRPr="009F6CD8">
              <w:rPr>
                <w:rFonts w:eastAsiaTheme="majorEastAsia"/>
                <w:bCs/>
                <w:sz w:val="18"/>
                <w:szCs w:val="18"/>
                <w:lang w:val="en-US"/>
              </w:rPr>
              <w:t>chr</w:t>
            </w:r>
            <w:proofErr w:type="spellEnd"/>
            <w:r w:rsidRPr="009F6CD8">
              <w:rPr>
                <w:rFonts w:eastAsiaTheme="majorEastAsia"/>
                <w:bCs/>
                <w:sz w:val="18"/>
                <w:szCs w:val="18"/>
                <w:lang w:val="en-US"/>
              </w:rPr>
              <w:t xml:space="preserve"> 16: 67225165-67225924</w:t>
            </w:r>
          </w:p>
        </w:tc>
        <w:tc>
          <w:tcPr>
            <w:tcW w:w="1418" w:type="dxa"/>
            <w:tcBorders>
              <w:bottom w:val="single" w:sz="4" w:space="0" w:color="000000"/>
            </w:tcBorders>
            <w:shd w:val="clear" w:color="auto" w:fill="auto"/>
            <w:vAlign w:val="center"/>
          </w:tcPr>
          <w:p w14:paraId="09728417" w14:textId="77777777" w:rsidR="00D32629" w:rsidRPr="009F6CD8" w:rsidRDefault="00D32629" w:rsidP="00520BC8">
            <w:pPr>
              <w:suppressLineNumbers/>
              <w:spacing w:line="480" w:lineRule="auto"/>
              <w:rPr>
                <w:rFonts w:eastAsiaTheme="majorEastAsia"/>
                <w:bCs/>
                <w:sz w:val="18"/>
                <w:szCs w:val="18"/>
                <w:lang w:val="en-US"/>
              </w:rPr>
            </w:pPr>
            <w:r w:rsidRPr="009F6CD8">
              <w:rPr>
                <w:rFonts w:eastAsiaTheme="majorEastAsia"/>
                <w:bCs/>
                <w:sz w:val="18"/>
                <w:szCs w:val="18"/>
                <w:lang w:val="en-US"/>
              </w:rPr>
              <w:t>cg05376405</w:t>
            </w:r>
          </w:p>
          <w:p w14:paraId="094226B9" w14:textId="77777777" w:rsidR="00D32629" w:rsidRPr="009F6CD8" w:rsidRDefault="00D32629" w:rsidP="00520BC8">
            <w:pPr>
              <w:suppressLineNumbers/>
              <w:spacing w:line="480" w:lineRule="auto"/>
              <w:rPr>
                <w:rFonts w:eastAsiaTheme="majorEastAsia"/>
                <w:bCs/>
                <w:sz w:val="18"/>
                <w:szCs w:val="18"/>
                <w:lang w:val="en-US"/>
              </w:rPr>
            </w:pPr>
            <w:r w:rsidRPr="009F6CD8">
              <w:rPr>
                <w:rFonts w:eastAsiaTheme="majorEastAsia"/>
                <w:bCs/>
                <w:sz w:val="18"/>
                <w:szCs w:val="18"/>
                <w:lang w:val="en-US"/>
              </w:rPr>
              <w:t>cg09652746</w:t>
            </w:r>
          </w:p>
          <w:p w14:paraId="49D43BCE" w14:textId="77777777" w:rsidR="00D32629" w:rsidRPr="009F6CD8" w:rsidRDefault="00D32629" w:rsidP="00520BC8">
            <w:pPr>
              <w:suppressLineNumbers/>
              <w:spacing w:line="480" w:lineRule="auto"/>
              <w:rPr>
                <w:rFonts w:eastAsiaTheme="majorEastAsia"/>
                <w:bCs/>
                <w:sz w:val="18"/>
                <w:szCs w:val="18"/>
                <w:lang w:val="en-US"/>
              </w:rPr>
            </w:pPr>
            <w:r w:rsidRPr="009F6CD8">
              <w:rPr>
                <w:rFonts w:eastAsiaTheme="majorEastAsia"/>
                <w:bCs/>
                <w:sz w:val="18"/>
                <w:szCs w:val="18"/>
                <w:lang w:val="en-US"/>
              </w:rPr>
              <w:t>cg03412237</w:t>
            </w:r>
          </w:p>
          <w:p w14:paraId="6E073B4E" w14:textId="77777777" w:rsidR="00D32629" w:rsidRPr="009F6CD8" w:rsidRDefault="00D32629" w:rsidP="00520BC8">
            <w:pPr>
              <w:suppressLineNumbers/>
              <w:spacing w:line="480" w:lineRule="auto"/>
              <w:rPr>
                <w:rFonts w:eastAsiaTheme="majorEastAsia"/>
                <w:bCs/>
                <w:sz w:val="18"/>
                <w:szCs w:val="18"/>
                <w:lang w:val="en-US"/>
              </w:rPr>
            </w:pPr>
            <w:r w:rsidRPr="009F6CD8">
              <w:rPr>
                <w:rFonts w:eastAsiaTheme="majorEastAsia"/>
                <w:bCs/>
                <w:sz w:val="18"/>
                <w:szCs w:val="18"/>
                <w:lang w:val="en-US"/>
              </w:rPr>
              <w:t>cg02440872</w:t>
            </w:r>
          </w:p>
        </w:tc>
        <w:tc>
          <w:tcPr>
            <w:tcW w:w="1276" w:type="dxa"/>
            <w:tcBorders>
              <w:bottom w:val="single" w:sz="4" w:space="0" w:color="000000"/>
            </w:tcBorders>
            <w:shd w:val="clear" w:color="auto" w:fill="auto"/>
            <w:vAlign w:val="center"/>
          </w:tcPr>
          <w:p w14:paraId="267B07A3" w14:textId="0B6359E9" w:rsidR="00D32629" w:rsidRPr="009F6CD8" w:rsidRDefault="00D32629" w:rsidP="00520BC8">
            <w:pPr>
              <w:suppressLineNumbers/>
              <w:spacing w:line="480" w:lineRule="auto"/>
              <w:rPr>
                <w:rFonts w:eastAsiaTheme="majorEastAsia"/>
                <w:bCs/>
                <w:sz w:val="18"/>
                <w:szCs w:val="18"/>
                <w:lang w:val="en-US"/>
              </w:rPr>
            </w:pPr>
            <w:r w:rsidRPr="009F6CD8">
              <w:rPr>
                <w:rFonts w:eastAsiaTheme="majorEastAsia"/>
                <w:bCs/>
                <w:sz w:val="18"/>
                <w:szCs w:val="18"/>
                <w:lang w:val="en-US"/>
              </w:rPr>
              <w:t>1.0 x10</w:t>
            </w:r>
            <w:r w:rsidRPr="009F6CD8">
              <w:rPr>
                <w:rFonts w:eastAsiaTheme="majorEastAsia"/>
                <w:bCs/>
                <w:sz w:val="18"/>
                <w:szCs w:val="18"/>
                <w:vertAlign w:val="superscript"/>
                <w:lang w:val="en-US"/>
              </w:rPr>
              <w:t>-4</w:t>
            </w:r>
          </w:p>
        </w:tc>
        <w:tc>
          <w:tcPr>
            <w:tcW w:w="992" w:type="dxa"/>
            <w:tcBorders>
              <w:bottom w:val="single" w:sz="4" w:space="0" w:color="000000"/>
            </w:tcBorders>
            <w:shd w:val="clear" w:color="auto" w:fill="auto"/>
            <w:vAlign w:val="center"/>
          </w:tcPr>
          <w:p w14:paraId="58E0CC0F" w14:textId="7D7CE721" w:rsidR="00D32629" w:rsidRPr="009F6CD8" w:rsidRDefault="00D32629" w:rsidP="00520BC8">
            <w:pPr>
              <w:suppressLineNumbers/>
              <w:spacing w:line="480" w:lineRule="auto"/>
              <w:rPr>
                <w:rFonts w:eastAsiaTheme="majorEastAsia"/>
                <w:bCs/>
                <w:sz w:val="18"/>
                <w:szCs w:val="18"/>
                <w:lang w:val="en-US"/>
              </w:rPr>
            </w:pPr>
            <w:r w:rsidRPr="009F6CD8">
              <w:rPr>
                <w:rFonts w:eastAsiaTheme="majorEastAsia"/>
                <w:bCs/>
                <w:sz w:val="18"/>
                <w:szCs w:val="18"/>
                <w:lang w:val="en-US"/>
              </w:rPr>
              <w:t>1.9 x10</w:t>
            </w:r>
            <w:r w:rsidRPr="009F6CD8">
              <w:rPr>
                <w:rFonts w:eastAsiaTheme="majorEastAsia"/>
                <w:bCs/>
                <w:sz w:val="18"/>
                <w:szCs w:val="18"/>
                <w:vertAlign w:val="superscript"/>
                <w:lang w:val="en-US"/>
              </w:rPr>
              <w:t>-5</w:t>
            </w:r>
          </w:p>
        </w:tc>
        <w:tc>
          <w:tcPr>
            <w:tcW w:w="1134" w:type="dxa"/>
            <w:tcBorders>
              <w:bottom w:val="single" w:sz="4" w:space="0" w:color="000000"/>
            </w:tcBorders>
            <w:shd w:val="clear" w:color="auto" w:fill="auto"/>
            <w:vAlign w:val="center"/>
          </w:tcPr>
          <w:p w14:paraId="43013F1B" w14:textId="3BBBD2A0" w:rsidR="00D32629" w:rsidRPr="009F6CD8" w:rsidRDefault="00D32629" w:rsidP="00520BC8">
            <w:pPr>
              <w:suppressLineNumbers/>
              <w:spacing w:line="480" w:lineRule="auto"/>
              <w:rPr>
                <w:rFonts w:eastAsiaTheme="majorEastAsia"/>
                <w:bCs/>
                <w:sz w:val="18"/>
                <w:szCs w:val="18"/>
                <w:lang w:val="en-US"/>
              </w:rPr>
            </w:pPr>
            <w:r w:rsidRPr="009F6CD8">
              <w:rPr>
                <w:rFonts w:eastAsiaTheme="majorEastAsia"/>
                <w:bCs/>
                <w:sz w:val="18"/>
                <w:szCs w:val="18"/>
                <w:lang w:val="en-US"/>
              </w:rPr>
              <w:t>3.7 x10</w:t>
            </w:r>
            <w:r w:rsidRPr="009F6CD8">
              <w:rPr>
                <w:rFonts w:eastAsiaTheme="majorEastAsia"/>
                <w:bCs/>
                <w:sz w:val="18"/>
                <w:szCs w:val="18"/>
                <w:vertAlign w:val="superscript"/>
                <w:lang w:val="en-US"/>
              </w:rPr>
              <w:t>-8</w:t>
            </w:r>
          </w:p>
        </w:tc>
        <w:tc>
          <w:tcPr>
            <w:tcW w:w="1276" w:type="dxa"/>
            <w:tcBorders>
              <w:bottom w:val="single" w:sz="4" w:space="0" w:color="000000"/>
            </w:tcBorders>
            <w:vAlign w:val="center"/>
          </w:tcPr>
          <w:p w14:paraId="21DEB89D" w14:textId="77777777" w:rsidR="00D32629" w:rsidRPr="009F6CD8" w:rsidRDefault="00D32629" w:rsidP="00520BC8">
            <w:pPr>
              <w:suppressLineNumbers/>
              <w:spacing w:line="480" w:lineRule="auto"/>
              <w:rPr>
                <w:rFonts w:eastAsiaTheme="majorEastAsia"/>
                <w:bCs/>
                <w:i/>
                <w:iCs/>
                <w:sz w:val="18"/>
                <w:szCs w:val="18"/>
                <w:lang w:val="en-US"/>
              </w:rPr>
            </w:pPr>
            <w:r w:rsidRPr="009F6CD8">
              <w:rPr>
                <w:rFonts w:eastAsiaTheme="majorEastAsia"/>
                <w:bCs/>
                <w:i/>
                <w:iCs/>
                <w:sz w:val="18"/>
                <w:szCs w:val="18"/>
                <w:lang w:val="en-US"/>
              </w:rPr>
              <w:t>E2F4</w:t>
            </w:r>
          </w:p>
        </w:tc>
        <w:tc>
          <w:tcPr>
            <w:tcW w:w="1115" w:type="dxa"/>
            <w:tcBorders>
              <w:bottom w:val="single" w:sz="4" w:space="0" w:color="000000"/>
            </w:tcBorders>
            <w:vAlign w:val="center"/>
          </w:tcPr>
          <w:p w14:paraId="785D35A6" w14:textId="77777777" w:rsidR="00D32629" w:rsidRPr="009F6CD8" w:rsidRDefault="00D32629" w:rsidP="00520BC8">
            <w:pPr>
              <w:suppressLineNumbers/>
              <w:spacing w:line="480" w:lineRule="auto"/>
              <w:rPr>
                <w:rFonts w:eastAsiaTheme="majorEastAsia"/>
                <w:bCs/>
                <w:i/>
                <w:sz w:val="18"/>
                <w:szCs w:val="18"/>
                <w:lang w:val="en-US"/>
              </w:rPr>
            </w:pPr>
            <w:r w:rsidRPr="009F6CD8">
              <w:rPr>
                <w:rFonts w:eastAsiaTheme="majorEastAsia"/>
                <w:bCs/>
                <w:i/>
                <w:sz w:val="18"/>
                <w:szCs w:val="18"/>
                <w:lang w:val="en-US"/>
              </w:rPr>
              <w:t>TSS1500</w:t>
            </w:r>
          </w:p>
          <w:p w14:paraId="2AE0209C" w14:textId="77777777" w:rsidR="00D32629" w:rsidRPr="009F6CD8" w:rsidRDefault="00D32629" w:rsidP="00520BC8">
            <w:pPr>
              <w:suppressLineNumbers/>
              <w:spacing w:line="480" w:lineRule="auto"/>
              <w:rPr>
                <w:rFonts w:eastAsiaTheme="majorEastAsia"/>
                <w:bCs/>
                <w:i/>
                <w:sz w:val="18"/>
                <w:szCs w:val="18"/>
                <w:lang w:val="en-US"/>
              </w:rPr>
            </w:pPr>
            <w:r w:rsidRPr="009F6CD8">
              <w:rPr>
                <w:rFonts w:eastAsiaTheme="majorEastAsia"/>
                <w:bCs/>
                <w:i/>
                <w:sz w:val="18"/>
                <w:szCs w:val="18"/>
                <w:lang w:val="en-US"/>
              </w:rPr>
              <w:t>TSS200</w:t>
            </w:r>
          </w:p>
        </w:tc>
      </w:tr>
    </w:tbl>
    <w:p w14:paraId="573FBF20" w14:textId="77777777" w:rsidR="00D32629" w:rsidRPr="009F6CD8" w:rsidRDefault="00D32629" w:rsidP="00D32629">
      <w:pPr>
        <w:pStyle w:val="Paragraph"/>
        <w:spacing w:line="480" w:lineRule="auto"/>
        <w:rPr>
          <w:bCs/>
          <w:szCs w:val="22"/>
        </w:rPr>
      </w:pPr>
      <w:proofErr w:type="spellStart"/>
      <w:proofErr w:type="gramStart"/>
      <w:r w:rsidRPr="009F6CD8">
        <w:rPr>
          <w:bCs/>
          <w:szCs w:val="22"/>
        </w:rPr>
        <w:t>chr</w:t>
      </w:r>
      <w:proofErr w:type="spellEnd"/>
      <w:proofErr w:type="gramEnd"/>
      <w:r w:rsidRPr="009F6CD8">
        <w:rPr>
          <w:bCs/>
          <w:szCs w:val="22"/>
        </w:rPr>
        <w:t>, chromosome; DMR, differentially methylated region; TSAT, transferrin saturation; TSS, transcription start site.</w:t>
      </w:r>
    </w:p>
    <w:p w14:paraId="43941ABF" w14:textId="593BAEB6" w:rsidR="00D32629" w:rsidRPr="009F6CD8" w:rsidRDefault="00D32629" w:rsidP="00D32629">
      <w:pPr>
        <w:pStyle w:val="Paragraph"/>
        <w:spacing w:line="480" w:lineRule="auto"/>
        <w:rPr>
          <w:bCs/>
          <w:szCs w:val="22"/>
        </w:rPr>
      </w:pPr>
      <w:r w:rsidRPr="009F6CD8">
        <w:rPr>
          <w:bCs/>
          <w:szCs w:val="22"/>
        </w:rPr>
        <w:t xml:space="preserve"> *DMRs were identified from </w:t>
      </w:r>
      <w:r w:rsidRPr="009F6CD8">
        <w:rPr>
          <w:szCs w:val="22"/>
          <w:lang w:val="en-US"/>
        </w:rPr>
        <w:t>the results of the epigenome-wide association studies of maternal early-pregnancy TSAT and DNA methylation in cord blood</w:t>
      </w:r>
      <w:r w:rsidRPr="009F6CD8">
        <w:rPr>
          <w:bCs/>
          <w:szCs w:val="22"/>
        </w:rPr>
        <w:t xml:space="preserve"> for individual </w:t>
      </w:r>
      <w:proofErr w:type="spellStart"/>
      <w:r w:rsidRPr="009F6CD8">
        <w:rPr>
          <w:bCs/>
          <w:szCs w:val="22"/>
        </w:rPr>
        <w:t>CpGs</w:t>
      </w:r>
      <w:proofErr w:type="spellEnd"/>
      <w:r w:rsidRPr="009F6CD8">
        <w:rPr>
          <w:bCs/>
          <w:szCs w:val="22"/>
        </w:rPr>
        <w:t xml:space="preserve">, which used results from robust linear regression models that were adjusted for gestational age at TSAT measurement, maternal age at intake, educational level, </w:t>
      </w:r>
      <w:r w:rsidR="00122BBF" w:rsidRPr="009F6CD8">
        <w:rPr>
          <w:bCs/>
          <w:szCs w:val="22"/>
        </w:rPr>
        <w:t xml:space="preserve">pre-pregnancy body mass index, </w:t>
      </w:r>
      <w:r w:rsidRPr="009F6CD8">
        <w:rPr>
          <w:bCs/>
          <w:szCs w:val="22"/>
        </w:rPr>
        <w:t>smoking, child sex, cell-type proportions, and batch.</w:t>
      </w:r>
    </w:p>
    <w:p w14:paraId="23D2EF59" w14:textId="3608D7ED" w:rsidR="00D32629" w:rsidRPr="009F6CD8" w:rsidRDefault="00D32629" w:rsidP="00D32629">
      <w:pPr>
        <w:pStyle w:val="Paragraph"/>
        <w:spacing w:line="480" w:lineRule="auto"/>
        <w:rPr>
          <w:bCs/>
          <w:szCs w:val="22"/>
        </w:rPr>
      </w:pPr>
    </w:p>
    <w:p w14:paraId="0C5077BE" w14:textId="060E62EF" w:rsidR="00ED6EFF" w:rsidRPr="009F6CD8" w:rsidRDefault="00ED6EFF" w:rsidP="00D32629">
      <w:pPr>
        <w:pStyle w:val="Paragraph"/>
        <w:spacing w:line="480" w:lineRule="auto"/>
        <w:rPr>
          <w:bCs/>
          <w:szCs w:val="22"/>
        </w:rPr>
      </w:pPr>
    </w:p>
    <w:p w14:paraId="70F6130F" w14:textId="2B46150C" w:rsidR="00ED6EFF" w:rsidRPr="009F6CD8" w:rsidRDefault="00ED6EFF" w:rsidP="00D32629">
      <w:pPr>
        <w:pStyle w:val="Paragraph"/>
        <w:spacing w:line="480" w:lineRule="auto"/>
        <w:rPr>
          <w:bCs/>
          <w:szCs w:val="22"/>
        </w:rPr>
      </w:pPr>
    </w:p>
    <w:p w14:paraId="3AA224BB" w14:textId="77777777" w:rsidR="00ED6EFF" w:rsidRPr="009F6CD8" w:rsidRDefault="00ED6EFF" w:rsidP="00D32629">
      <w:pPr>
        <w:pStyle w:val="Paragraph"/>
        <w:spacing w:line="480" w:lineRule="auto"/>
        <w:rPr>
          <w:bCs/>
          <w:szCs w:val="22"/>
        </w:rPr>
      </w:pPr>
    </w:p>
    <w:p w14:paraId="6E34FAA0" w14:textId="77777777" w:rsidR="00D32629" w:rsidRPr="009F6CD8" w:rsidRDefault="00D32629" w:rsidP="00D32629">
      <w:pPr>
        <w:pStyle w:val="Paragraph"/>
        <w:spacing w:line="480" w:lineRule="auto"/>
        <w:rPr>
          <w:bCs/>
          <w:szCs w:val="22"/>
        </w:rPr>
      </w:pPr>
    </w:p>
    <w:p w14:paraId="017FCF67" w14:textId="0FA4B9EB" w:rsidR="00D32629" w:rsidRPr="009F6CD8" w:rsidRDefault="00D32629" w:rsidP="00D32629">
      <w:pPr>
        <w:pStyle w:val="Paragraph"/>
        <w:spacing w:line="480" w:lineRule="auto"/>
        <w:rPr>
          <w:bCs/>
          <w:szCs w:val="22"/>
        </w:rPr>
      </w:pPr>
    </w:p>
    <w:p w14:paraId="3D7D3667" w14:textId="079CD295" w:rsidR="00ED6EFF" w:rsidRPr="009F6CD8" w:rsidRDefault="00ED6EFF" w:rsidP="00D32629">
      <w:pPr>
        <w:pStyle w:val="Paragraph"/>
        <w:spacing w:line="480" w:lineRule="auto"/>
        <w:rPr>
          <w:bCs/>
          <w:szCs w:val="22"/>
        </w:rPr>
      </w:pPr>
    </w:p>
    <w:p w14:paraId="26474458" w14:textId="77777777" w:rsidR="00ED6EFF" w:rsidRPr="009F6CD8" w:rsidRDefault="00ED6EFF" w:rsidP="00D32629">
      <w:pPr>
        <w:pStyle w:val="Paragraph"/>
        <w:spacing w:line="480" w:lineRule="auto"/>
        <w:rPr>
          <w:bCs/>
          <w:szCs w:val="22"/>
        </w:rPr>
      </w:pPr>
    </w:p>
    <w:p w14:paraId="5EA0AFF0" w14:textId="77777777" w:rsidR="00D32629" w:rsidRPr="009F6CD8" w:rsidRDefault="00D32629" w:rsidP="00D32629">
      <w:pPr>
        <w:pStyle w:val="Paragraph"/>
        <w:spacing w:line="480" w:lineRule="auto"/>
        <w:rPr>
          <w:bCs/>
          <w:szCs w:val="22"/>
        </w:rPr>
      </w:pPr>
    </w:p>
    <w:p w14:paraId="70CA8DC7" w14:textId="23BAD52C" w:rsidR="00460C0E" w:rsidRPr="009F6CD8" w:rsidRDefault="00D32629" w:rsidP="00D32629">
      <w:pPr>
        <w:pStyle w:val="Paragraph"/>
        <w:spacing w:line="480" w:lineRule="auto"/>
        <w:rPr>
          <w:rFonts w:eastAsiaTheme="majorEastAsia"/>
          <w:bCs/>
          <w:sz w:val="24"/>
          <w:lang w:val="en-US"/>
        </w:rPr>
      </w:pPr>
      <w:r w:rsidRPr="009F6CD8">
        <w:rPr>
          <w:b/>
          <w:bCs/>
          <w:sz w:val="24"/>
          <w:lang w:val="en-US"/>
        </w:rPr>
        <w:lastRenderedPageBreak/>
        <w:t>Table S</w:t>
      </w:r>
      <w:r w:rsidR="00F56207" w:rsidRPr="009F6CD8">
        <w:rPr>
          <w:b/>
          <w:bCs/>
          <w:sz w:val="24"/>
          <w:lang w:val="en-US"/>
        </w:rPr>
        <w:t>1</w:t>
      </w:r>
      <w:r w:rsidR="004E2F4E" w:rsidRPr="009F6CD8">
        <w:rPr>
          <w:b/>
          <w:bCs/>
          <w:sz w:val="24"/>
          <w:lang w:val="en-US"/>
        </w:rPr>
        <w:t>2</w:t>
      </w:r>
      <w:r w:rsidRPr="009F6CD8">
        <w:rPr>
          <w:b/>
          <w:bCs/>
          <w:sz w:val="24"/>
          <w:lang w:val="en-US"/>
        </w:rPr>
        <w:t xml:space="preserve">. </w:t>
      </w:r>
      <w:r w:rsidR="00ED6EFF" w:rsidRPr="009F6CD8">
        <w:rPr>
          <w:rFonts w:eastAsiaTheme="majorEastAsia"/>
          <w:bCs/>
          <w:sz w:val="24"/>
          <w:lang w:val="en-US"/>
        </w:rPr>
        <w:t>Associations of DNA methylation at</w:t>
      </w:r>
      <w:r w:rsidR="00460C0E" w:rsidRPr="009F6CD8">
        <w:rPr>
          <w:rFonts w:eastAsiaTheme="majorEastAsia"/>
          <w:bCs/>
          <w:sz w:val="24"/>
          <w:lang w:val="en-US"/>
        </w:rPr>
        <w:t xml:space="preserve"> </w:t>
      </w:r>
      <w:r w:rsidR="00ED6EFF" w:rsidRPr="009F6CD8">
        <w:rPr>
          <w:rFonts w:eastAsiaTheme="majorEastAsia"/>
          <w:bCs/>
          <w:sz w:val="24"/>
          <w:lang w:val="en-US"/>
        </w:rPr>
        <w:t>the</w:t>
      </w:r>
      <w:r w:rsidR="00460C0E" w:rsidRPr="009F6CD8">
        <w:rPr>
          <w:rFonts w:eastAsiaTheme="majorEastAsia"/>
          <w:bCs/>
          <w:sz w:val="24"/>
          <w:lang w:val="en-US"/>
        </w:rPr>
        <w:t xml:space="preserve"> three </w:t>
      </w:r>
      <w:proofErr w:type="spellStart"/>
      <w:r w:rsidR="00460C0E" w:rsidRPr="009F6CD8">
        <w:rPr>
          <w:rFonts w:eastAsiaTheme="majorEastAsia"/>
          <w:bCs/>
          <w:sz w:val="24"/>
          <w:lang w:val="en-US"/>
        </w:rPr>
        <w:t>CpGs</w:t>
      </w:r>
      <w:proofErr w:type="spellEnd"/>
      <w:r w:rsidR="00460C0E" w:rsidRPr="009F6CD8">
        <w:rPr>
          <w:rFonts w:eastAsiaTheme="majorEastAsia"/>
          <w:bCs/>
          <w:sz w:val="24"/>
          <w:lang w:val="en-US"/>
        </w:rPr>
        <w:t xml:space="preserve"> identified in the meta-analysis of epigenome-wide association study results of maternal early-pregnancy serum ferritin concentrations and cord blood DNA methylation in the EWAS of other maternal iron markers</w:t>
      </w:r>
    </w:p>
    <w:p w14:paraId="39F2894B" w14:textId="41979F64" w:rsidR="00D32629" w:rsidRPr="009F6CD8" w:rsidRDefault="00D32629" w:rsidP="00D32629">
      <w:pPr>
        <w:pStyle w:val="Paragraph"/>
        <w:spacing w:line="480" w:lineRule="auto"/>
        <w:rPr>
          <w:b/>
          <w:bCs/>
          <w:sz w:val="24"/>
          <w:lang w:val="en-US"/>
        </w:rPr>
      </w:pPr>
      <w:r w:rsidRPr="009F6CD8">
        <w:rPr>
          <w:rFonts w:eastAsiaTheme="majorEastAsia"/>
          <w:b/>
          <w:bCs/>
          <w:sz w:val="24"/>
          <w:lang w:val="en-US"/>
        </w:rPr>
        <w:t>a. Transferrin saturation</w:t>
      </w:r>
    </w:p>
    <w:tbl>
      <w:tblPr>
        <w:tblW w:w="4667" w:type="pct"/>
        <w:tblInd w:w="-108" w:type="dxa"/>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1202"/>
        <w:gridCol w:w="1203"/>
        <w:gridCol w:w="1203"/>
        <w:gridCol w:w="1385"/>
        <w:gridCol w:w="1183"/>
        <w:gridCol w:w="1040"/>
        <w:gridCol w:w="1203"/>
      </w:tblGrid>
      <w:tr w:rsidR="009F6CD8" w:rsidRPr="009F6CD8" w14:paraId="056D44D5" w14:textId="77777777" w:rsidTr="00520BC8">
        <w:trPr>
          <w:trHeight w:val="423"/>
        </w:trPr>
        <w:tc>
          <w:tcPr>
            <w:tcW w:w="1202" w:type="dxa"/>
            <w:vAlign w:val="bottom"/>
          </w:tcPr>
          <w:p w14:paraId="2889CBD4" w14:textId="77777777" w:rsidR="00D32629" w:rsidRPr="009F6CD8" w:rsidRDefault="00D32629" w:rsidP="00520BC8">
            <w:pPr>
              <w:suppressLineNumbers/>
              <w:spacing w:line="480" w:lineRule="auto"/>
              <w:rPr>
                <w:rFonts w:eastAsiaTheme="majorEastAsia"/>
                <w:bCs/>
                <w:sz w:val="18"/>
                <w:szCs w:val="18"/>
                <w:vertAlign w:val="superscript"/>
              </w:rPr>
            </w:pPr>
            <w:r w:rsidRPr="009F6CD8">
              <w:rPr>
                <w:rFonts w:eastAsiaTheme="majorEastAsia"/>
                <w:bCs/>
                <w:sz w:val="18"/>
                <w:szCs w:val="18"/>
              </w:rPr>
              <w:t>CpG</w:t>
            </w:r>
          </w:p>
        </w:tc>
        <w:tc>
          <w:tcPr>
            <w:tcW w:w="1203" w:type="dxa"/>
            <w:vAlign w:val="bottom"/>
          </w:tcPr>
          <w:p w14:paraId="495D45BA" w14:textId="77777777" w:rsidR="00D32629" w:rsidRPr="009F6CD8" w:rsidRDefault="00D32629" w:rsidP="00520BC8">
            <w:pPr>
              <w:suppressLineNumbers/>
              <w:spacing w:line="480" w:lineRule="auto"/>
              <w:rPr>
                <w:rFonts w:eastAsiaTheme="majorEastAsia"/>
                <w:bCs/>
                <w:sz w:val="18"/>
                <w:szCs w:val="18"/>
              </w:rPr>
            </w:pPr>
            <w:r w:rsidRPr="009F6CD8">
              <w:rPr>
                <w:rFonts w:eastAsiaTheme="majorEastAsia"/>
                <w:bCs/>
                <w:sz w:val="18"/>
                <w:szCs w:val="18"/>
              </w:rPr>
              <w:t>Chr</w:t>
            </w:r>
          </w:p>
        </w:tc>
        <w:tc>
          <w:tcPr>
            <w:tcW w:w="1203" w:type="dxa"/>
            <w:vAlign w:val="bottom"/>
          </w:tcPr>
          <w:p w14:paraId="1A48D5E0" w14:textId="77777777" w:rsidR="00D32629" w:rsidRPr="009F6CD8" w:rsidRDefault="00D32629" w:rsidP="00520BC8">
            <w:pPr>
              <w:suppressLineNumbers/>
              <w:spacing w:line="480" w:lineRule="auto"/>
              <w:rPr>
                <w:rFonts w:eastAsiaTheme="majorEastAsia"/>
                <w:bCs/>
                <w:sz w:val="18"/>
                <w:szCs w:val="18"/>
              </w:rPr>
            </w:pPr>
            <w:r w:rsidRPr="009F6CD8">
              <w:rPr>
                <w:rFonts w:eastAsiaTheme="majorEastAsia"/>
                <w:bCs/>
                <w:sz w:val="18"/>
                <w:szCs w:val="18"/>
              </w:rPr>
              <w:t>Position</w:t>
            </w:r>
          </w:p>
        </w:tc>
        <w:tc>
          <w:tcPr>
            <w:tcW w:w="1385" w:type="dxa"/>
            <w:vAlign w:val="bottom"/>
          </w:tcPr>
          <w:p w14:paraId="7741BC07" w14:textId="77777777" w:rsidR="00D32629" w:rsidRPr="009F6CD8" w:rsidRDefault="00D32629" w:rsidP="00520BC8">
            <w:pPr>
              <w:suppressLineNumbers/>
              <w:spacing w:line="480" w:lineRule="auto"/>
              <w:rPr>
                <w:rFonts w:eastAsiaTheme="majorEastAsia"/>
                <w:bCs/>
                <w:sz w:val="18"/>
                <w:szCs w:val="18"/>
              </w:rPr>
            </w:pPr>
            <w:r w:rsidRPr="009F6CD8">
              <w:rPr>
                <w:rFonts w:eastAsiaTheme="majorEastAsia"/>
                <w:bCs/>
                <w:sz w:val="18"/>
                <w:szCs w:val="18"/>
              </w:rPr>
              <w:t>Gene</w:t>
            </w:r>
          </w:p>
        </w:tc>
        <w:tc>
          <w:tcPr>
            <w:tcW w:w="1183" w:type="dxa"/>
            <w:vAlign w:val="bottom"/>
          </w:tcPr>
          <w:p w14:paraId="2FD74797" w14:textId="77777777" w:rsidR="00D32629" w:rsidRPr="009F6CD8" w:rsidRDefault="00D32629" w:rsidP="00520BC8">
            <w:pPr>
              <w:suppressLineNumbers/>
              <w:spacing w:line="480" w:lineRule="auto"/>
              <w:rPr>
                <w:rFonts w:eastAsiaTheme="majorEastAsia"/>
                <w:bCs/>
                <w:sz w:val="18"/>
                <w:szCs w:val="18"/>
              </w:rPr>
            </w:pPr>
            <w:r w:rsidRPr="009F6CD8">
              <w:rPr>
                <w:rFonts w:eastAsiaTheme="majorEastAsia"/>
                <w:bCs/>
                <w:sz w:val="18"/>
                <w:szCs w:val="18"/>
              </w:rPr>
              <w:t>Effect</w:t>
            </w:r>
          </w:p>
        </w:tc>
        <w:tc>
          <w:tcPr>
            <w:tcW w:w="1040" w:type="dxa"/>
            <w:vAlign w:val="bottom"/>
          </w:tcPr>
          <w:p w14:paraId="70E226D2" w14:textId="77777777" w:rsidR="00D32629" w:rsidRPr="009F6CD8" w:rsidRDefault="00D32629" w:rsidP="00520BC8">
            <w:pPr>
              <w:suppressLineNumbers/>
              <w:spacing w:line="480" w:lineRule="auto"/>
              <w:rPr>
                <w:rFonts w:eastAsiaTheme="majorEastAsia"/>
                <w:bCs/>
                <w:sz w:val="18"/>
                <w:szCs w:val="18"/>
              </w:rPr>
            </w:pPr>
            <w:r w:rsidRPr="009F6CD8">
              <w:rPr>
                <w:rFonts w:eastAsiaTheme="majorEastAsia"/>
                <w:bCs/>
                <w:sz w:val="18"/>
                <w:szCs w:val="18"/>
              </w:rPr>
              <w:t>SE</w:t>
            </w:r>
          </w:p>
        </w:tc>
        <w:tc>
          <w:tcPr>
            <w:tcW w:w="1203" w:type="dxa"/>
            <w:vAlign w:val="bottom"/>
          </w:tcPr>
          <w:p w14:paraId="2EF8449F" w14:textId="77777777" w:rsidR="00D32629" w:rsidRPr="009F6CD8" w:rsidRDefault="00D32629" w:rsidP="00520BC8">
            <w:pPr>
              <w:suppressLineNumbers/>
              <w:spacing w:line="480" w:lineRule="auto"/>
              <w:rPr>
                <w:rFonts w:eastAsiaTheme="majorEastAsia"/>
                <w:bCs/>
                <w:sz w:val="18"/>
                <w:szCs w:val="18"/>
              </w:rPr>
            </w:pPr>
            <w:r w:rsidRPr="009F6CD8">
              <w:rPr>
                <w:rFonts w:eastAsiaTheme="majorEastAsia"/>
                <w:bCs/>
                <w:sz w:val="18"/>
                <w:szCs w:val="18"/>
              </w:rPr>
              <w:t>p value</w:t>
            </w:r>
          </w:p>
        </w:tc>
      </w:tr>
      <w:tr w:rsidR="009F6CD8" w:rsidRPr="009F6CD8" w14:paraId="2B6063E9" w14:textId="77777777" w:rsidTr="00520BC8">
        <w:trPr>
          <w:trHeight w:val="140"/>
        </w:trPr>
        <w:tc>
          <w:tcPr>
            <w:tcW w:w="1202" w:type="dxa"/>
            <w:tcBorders>
              <w:bottom w:val="nil"/>
            </w:tcBorders>
            <w:shd w:val="clear" w:color="auto" w:fill="auto"/>
            <w:vAlign w:val="center"/>
          </w:tcPr>
          <w:p w14:paraId="4BF65447" w14:textId="77777777" w:rsidR="00D32629" w:rsidRPr="009F6CD8" w:rsidRDefault="00D32629" w:rsidP="00520BC8">
            <w:pPr>
              <w:suppressLineNumbers/>
              <w:spacing w:line="480" w:lineRule="auto"/>
              <w:rPr>
                <w:rFonts w:eastAsiaTheme="majorEastAsia"/>
                <w:bCs/>
                <w:sz w:val="18"/>
                <w:szCs w:val="18"/>
                <w:lang w:val="en-US"/>
              </w:rPr>
            </w:pPr>
            <w:r w:rsidRPr="009F6CD8">
              <w:rPr>
                <w:rFonts w:eastAsiaTheme="majorEastAsia"/>
                <w:bCs/>
                <w:sz w:val="18"/>
                <w:szCs w:val="18"/>
                <w:lang w:val="en-US"/>
              </w:rPr>
              <w:t>cg02806645</w:t>
            </w:r>
          </w:p>
        </w:tc>
        <w:tc>
          <w:tcPr>
            <w:tcW w:w="1203" w:type="dxa"/>
            <w:tcBorders>
              <w:bottom w:val="nil"/>
            </w:tcBorders>
            <w:shd w:val="clear" w:color="auto" w:fill="auto"/>
            <w:vAlign w:val="center"/>
          </w:tcPr>
          <w:p w14:paraId="440C0AC6" w14:textId="77777777" w:rsidR="00D32629" w:rsidRPr="009F6CD8" w:rsidRDefault="00D32629" w:rsidP="00520BC8">
            <w:pPr>
              <w:suppressLineNumbers/>
              <w:spacing w:line="480" w:lineRule="auto"/>
              <w:rPr>
                <w:rFonts w:eastAsiaTheme="majorEastAsia"/>
                <w:bCs/>
                <w:sz w:val="18"/>
                <w:szCs w:val="18"/>
                <w:lang w:val="en-US"/>
              </w:rPr>
            </w:pPr>
            <w:r w:rsidRPr="009F6CD8">
              <w:rPr>
                <w:rFonts w:eastAsiaTheme="majorEastAsia"/>
                <w:bCs/>
                <w:sz w:val="18"/>
                <w:szCs w:val="18"/>
                <w:lang w:val="en-US"/>
              </w:rPr>
              <w:t>3</w:t>
            </w:r>
          </w:p>
        </w:tc>
        <w:tc>
          <w:tcPr>
            <w:tcW w:w="1203" w:type="dxa"/>
            <w:tcBorders>
              <w:bottom w:val="nil"/>
            </w:tcBorders>
            <w:shd w:val="clear" w:color="auto" w:fill="auto"/>
            <w:vAlign w:val="center"/>
          </w:tcPr>
          <w:p w14:paraId="1D0625C0" w14:textId="77777777" w:rsidR="00D32629" w:rsidRPr="009F6CD8" w:rsidRDefault="00D32629" w:rsidP="00520BC8">
            <w:pPr>
              <w:suppressLineNumbers/>
              <w:spacing w:line="480" w:lineRule="auto"/>
              <w:rPr>
                <w:rFonts w:eastAsiaTheme="majorEastAsia"/>
                <w:bCs/>
                <w:sz w:val="18"/>
                <w:szCs w:val="18"/>
                <w:lang w:val="en-US"/>
              </w:rPr>
            </w:pPr>
            <w:r w:rsidRPr="009F6CD8">
              <w:rPr>
                <w:rFonts w:eastAsiaTheme="majorEastAsia"/>
                <w:bCs/>
                <w:sz w:val="18"/>
                <w:szCs w:val="18"/>
                <w:lang w:val="en-US"/>
              </w:rPr>
              <w:t>138725153</w:t>
            </w:r>
          </w:p>
        </w:tc>
        <w:tc>
          <w:tcPr>
            <w:tcW w:w="1385" w:type="dxa"/>
            <w:tcBorders>
              <w:bottom w:val="nil"/>
            </w:tcBorders>
            <w:shd w:val="clear" w:color="auto" w:fill="auto"/>
            <w:vAlign w:val="center"/>
          </w:tcPr>
          <w:p w14:paraId="0FE2E5BC" w14:textId="77777777" w:rsidR="00D32629" w:rsidRPr="009F6CD8" w:rsidRDefault="00D32629" w:rsidP="00520BC8">
            <w:pPr>
              <w:suppressLineNumbers/>
              <w:spacing w:line="480" w:lineRule="auto"/>
              <w:rPr>
                <w:rFonts w:eastAsiaTheme="majorEastAsia"/>
                <w:bCs/>
                <w:i/>
                <w:sz w:val="18"/>
                <w:szCs w:val="18"/>
                <w:lang w:val="en-US"/>
              </w:rPr>
            </w:pPr>
            <w:r w:rsidRPr="009F6CD8">
              <w:rPr>
                <w:rFonts w:eastAsiaTheme="majorEastAsia"/>
                <w:bCs/>
                <w:i/>
                <w:sz w:val="18"/>
                <w:szCs w:val="18"/>
                <w:lang w:val="en-US"/>
              </w:rPr>
              <w:t>PRR23A</w:t>
            </w:r>
          </w:p>
        </w:tc>
        <w:tc>
          <w:tcPr>
            <w:tcW w:w="1183" w:type="dxa"/>
            <w:tcBorders>
              <w:bottom w:val="nil"/>
            </w:tcBorders>
            <w:shd w:val="clear" w:color="auto" w:fill="auto"/>
            <w:vAlign w:val="center"/>
          </w:tcPr>
          <w:p w14:paraId="0E940C81" w14:textId="23A0623F" w:rsidR="00D32629" w:rsidRPr="009F6CD8" w:rsidRDefault="00D32629" w:rsidP="00520BC8">
            <w:pPr>
              <w:suppressLineNumbers/>
              <w:spacing w:line="480" w:lineRule="auto"/>
              <w:rPr>
                <w:rFonts w:eastAsiaTheme="majorEastAsia"/>
                <w:bCs/>
                <w:sz w:val="18"/>
                <w:szCs w:val="18"/>
                <w:lang w:val="en-US"/>
              </w:rPr>
            </w:pPr>
            <w:r w:rsidRPr="009F6CD8">
              <w:rPr>
                <w:rFonts w:eastAsiaTheme="majorEastAsia"/>
                <w:bCs/>
                <w:sz w:val="18"/>
                <w:szCs w:val="18"/>
                <w:lang w:val="en-US"/>
              </w:rPr>
              <w:t>-</w:t>
            </w:r>
            <w:r w:rsidR="00717DE2" w:rsidRPr="009F6CD8">
              <w:rPr>
                <w:rFonts w:eastAsiaTheme="majorEastAsia"/>
                <w:bCs/>
                <w:sz w:val="18"/>
                <w:szCs w:val="18"/>
                <w:lang w:val="en-US"/>
              </w:rPr>
              <w:t>4.0</w:t>
            </w:r>
            <w:r w:rsidRPr="009F6CD8">
              <w:rPr>
                <w:rFonts w:eastAsiaTheme="majorEastAsia"/>
                <w:bCs/>
                <w:sz w:val="18"/>
                <w:szCs w:val="18"/>
                <w:lang w:val="en-US"/>
              </w:rPr>
              <w:t xml:space="preserve"> x10</w:t>
            </w:r>
            <w:r w:rsidRPr="009F6CD8">
              <w:rPr>
                <w:rFonts w:eastAsiaTheme="majorEastAsia"/>
                <w:bCs/>
                <w:sz w:val="18"/>
                <w:szCs w:val="18"/>
                <w:vertAlign w:val="superscript"/>
                <w:lang w:val="en-US"/>
              </w:rPr>
              <w:t>-4</w:t>
            </w:r>
          </w:p>
        </w:tc>
        <w:tc>
          <w:tcPr>
            <w:tcW w:w="1040" w:type="dxa"/>
            <w:tcBorders>
              <w:bottom w:val="nil"/>
            </w:tcBorders>
            <w:shd w:val="clear" w:color="auto" w:fill="auto"/>
            <w:vAlign w:val="center"/>
          </w:tcPr>
          <w:p w14:paraId="60B074F9" w14:textId="5EDBF3C1" w:rsidR="00D32629" w:rsidRPr="009F6CD8" w:rsidRDefault="00D32629" w:rsidP="00520BC8">
            <w:pPr>
              <w:suppressLineNumbers/>
              <w:spacing w:line="480" w:lineRule="auto"/>
              <w:rPr>
                <w:rFonts w:eastAsiaTheme="majorEastAsia"/>
                <w:bCs/>
                <w:sz w:val="18"/>
                <w:szCs w:val="18"/>
                <w:lang w:val="en-US"/>
              </w:rPr>
            </w:pPr>
            <w:r w:rsidRPr="009F6CD8">
              <w:rPr>
                <w:rFonts w:eastAsiaTheme="majorEastAsia"/>
                <w:bCs/>
                <w:sz w:val="18"/>
                <w:szCs w:val="18"/>
                <w:lang w:val="en-US"/>
              </w:rPr>
              <w:t>2.1 x10</w:t>
            </w:r>
            <w:r w:rsidRPr="009F6CD8">
              <w:rPr>
                <w:rFonts w:eastAsiaTheme="majorEastAsia"/>
                <w:bCs/>
                <w:sz w:val="18"/>
                <w:szCs w:val="18"/>
                <w:vertAlign w:val="superscript"/>
                <w:lang w:val="en-US"/>
              </w:rPr>
              <w:t>-4</w:t>
            </w:r>
          </w:p>
        </w:tc>
        <w:tc>
          <w:tcPr>
            <w:tcW w:w="1203" w:type="dxa"/>
            <w:tcBorders>
              <w:bottom w:val="nil"/>
            </w:tcBorders>
            <w:shd w:val="clear" w:color="auto" w:fill="auto"/>
            <w:vAlign w:val="center"/>
          </w:tcPr>
          <w:p w14:paraId="6C845291" w14:textId="73E9DA20" w:rsidR="00D32629" w:rsidRPr="009F6CD8" w:rsidRDefault="00D32629" w:rsidP="00520BC8">
            <w:pPr>
              <w:suppressLineNumbers/>
              <w:spacing w:line="480" w:lineRule="auto"/>
              <w:rPr>
                <w:rFonts w:eastAsiaTheme="majorEastAsia"/>
                <w:bCs/>
                <w:sz w:val="18"/>
                <w:szCs w:val="18"/>
                <w:lang w:val="en-US"/>
              </w:rPr>
            </w:pPr>
            <w:r w:rsidRPr="009F6CD8">
              <w:rPr>
                <w:rFonts w:eastAsiaTheme="majorEastAsia"/>
                <w:bCs/>
                <w:sz w:val="18"/>
                <w:szCs w:val="18"/>
                <w:lang w:val="en-US"/>
              </w:rPr>
              <w:t>6.1 x10</w:t>
            </w:r>
            <w:r w:rsidRPr="009F6CD8">
              <w:rPr>
                <w:rFonts w:eastAsiaTheme="majorEastAsia"/>
                <w:bCs/>
                <w:sz w:val="18"/>
                <w:szCs w:val="18"/>
                <w:vertAlign w:val="superscript"/>
                <w:lang w:val="en-US"/>
              </w:rPr>
              <w:t>-2</w:t>
            </w:r>
          </w:p>
        </w:tc>
      </w:tr>
      <w:tr w:rsidR="009F6CD8" w:rsidRPr="009F6CD8" w14:paraId="036FBC22" w14:textId="77777777" w:rsidTr="00520BC8">
        <w:trPr>
          <w:trHeight w:val="140"/>
        </w:trPr>
        <w:tc>
          <w:tcPr>
            <w:tcW w:w="1202" w:type="dxa"/>
            <w:tcBorders>
              <w:top w:val="nil"/>
              <w:bottom w:val="nil"/>
            </w:tcBorders>
            <w:shd w:val="clear" w:color="auto" w:fill="auto"/>
            <w:vAlign w:val="center"/>
          </w:tcPr>
          <w:p w14:paraId="35513991" w14:textId="0839EDDF" w:rsidR="00911BCC" w:rsidRPr="009F6CD8" w:rsidRDefault="00911BCC" w:rsidP="00911BCC">
            <w:pPr>
              <w:suppressLineNumbers/>
              <w:spacing w:line="480" w:lineRule="auto"/>
              <w:rPr>
                <w:rFonts w:eastAsiaTheme="majorEastAsia"/>
                <w:bCs/>
                <w:sz w:val="18"/>
                <w:szCs w:val="18"/>
                <w:lang w:val="en-US"/>
              </w:rPr>
            </w:pPr>
            <w:r w:rsidRPr="009F6CD8">
              <w:rPr>
                <w:sz w:val="18"/>
                <w:szCs w:val="18"/>
                <w:lang w:val="en-US"/>
              </w:rPr>
              <w:t>cg06322988</w:t>
            </w:r>
          </w:p>
        </w:tc>
        <w:tc>
          <w:tcPr>
            <w:tcW w:w="1203" w:type="dxa"/>
            <w:tcBorders>
              <w:top w:val="nil"/>
              <w:bottom w:val="nil"/>
            </w:tcBorders>
            <w:shd w:val="clear" w:color="auto" w:fill="auto"/>
            <w:vAlign w:val="center"/>
          </w:tcPr>
          <w:p w14:paraId="081A3CB5" w14:textId="3167389D" w:rsidR="00911BCC" w:rsidRPr="009F6CD8" w:rsidRDefault="00911BCC" w:rsidP="00911BCC">
            <w:pPr>
              <w:suppressLineNumbers/>
              <w:spacing w:line="480" w:lineRule="auto"/>
              <w:rPr>
                <w:rFonts w:eastAsiaTheme="majorEastAsia"/>
                <w:bCs/>
                <w:sz w:val="18"/>
                <w:szCs w:val="18"/>
                <w:lang w:val="en-US"/>
              </w:rPr>
            </w:pPr>
            <w:r w:rsidRPr="009F6CD8">
              <w:rPr>
                <w:rFonts w:eastAsiaTheme="majorEastAsia"/>
                <w:bCs/>
                <w:sz w:val="18"/>
                <w:szCs w:val="18"/>
                <w:lang w:val="en-US"/>
              </w:rPr>
              <w:t>3</w:t>
            </w:r>
          </w:p>
        </w:tc>
        <w:tc>
          <w:tcPr>
            <w:tcW w:w="1203" w:type="dxa"/>
            <w:tcBorders>
              <w:top w:val="nil"/>
              <w:bottom w:val="nil"/>
            </w:tcBorders>
            <w:shd w:val="clear" w:color="auto" w:fill="auto"/>
            <w:vAlign w:val="center"/>
          </w:tcPr>
          <w:p w14:paraId="719794BD" w14:textId="5FF3A624" w:rsidR="00911BCC" w:rsidRPr="009F6CD8" w:rsidRDefault="00911BCC" w:rsidP="00911BCC">
            <w:pPr>
              <w:suppressLineNumbers/>
              <w:spacing w:line="480" w:lineRule="auto"/>
              <w:rPr>
                <w:rFonts w:eastAsiaTheme="majorEastAsia"/>
                <w:bCs/>
                <w:sz w:val="18"/>
                <w:szCs w:val="18"/>
                <w:lang w:val="en-US"/>
              </w:rPr>
            </w:pPr>
            <w:r w:rsidRPr="009F6CD8">
              <w:rPr>
                <w:sz w:val="18"/>
                <w:szCs w:val="18"/>
                <w:lang w:val="en-US"/>
              </w:rPr>
              <w:t>138725189</w:t>
            </w:r>
          </w:p>
        </w:tc>
        <w:tc>
          <w:tcPr>
            <w:tcW w:w="1385" w:type="dxa"/>
            <w:tcBorders>
              <w:top w:val="nil"/>
              <w:bottom w:val="nil"/>
            </w:tcBorders>
            <w:shd w:val="clear" w:color="auto" w:fill="auto"/>
            <w:vAlign w:val="center"/>
          </w:tcPr>
          <w:p w14:paraId="5F31FE36" w14:textId="21399B61" w:rsidR="00911BCC" w:rsidRPr="009F6CD8" w:rsidRDefault="00911BCC" w:rsidP="00911BCC">
            <w:pPr>
              <w:suppressLineNumbers/>
              <w:spacing w:line="480" w:lineRule="auto"/>
              <w:rPr>
                <w:rFonts w:eastAsiaTheme="majorEastAsia"/>
                <w:bCs/>
                <w:i/>
                <w:sz w:val="18"/>
                <w:szCs w:val="18"/>
                <w:lang w:val="en-US"/>
              </w:rPr>
            </w:pPr>
            <w:r w:rsidRPr="009F6CD8">
              <w:rPr>
                <w:rFonts w:eastAsiaTheme="majorEastAsia"/>
                <w:bCs/>
                <w:i/>
                <w:sz w:val="18"/>
                <w:szCs w:val="18"/>
                <w:lang w:val="en-US"/>
              </w:rPr>
              <w:t>PRR23A</w:t>
            </w:r>
          </w:p>
        </w:tc>
        <w:tc>
          <w:tcPr>
            <w:tcW w:w="1183" w:type="dxa"/>
            <w:tcBorders>
              <w:top w:val="nil"/>
              <w:bottom w:val="nil"/>
            </w:tcBorders>
            <w:shd w:val="clear" w:color="auto" w:fill="auto"/>
            <w:vAlign w:val="center"/>
          </w:tcPr>
          <w:p w14:paraId="1BF238A8" w14:textId="5AE5CF72" w:rsidR="00911BCC" w:rsidRPr="009F6CD8" w:rsidRDefault="00911BCC" w:rsidP="00911BCC">
            <w:pPr>
              <w:suppressLineNumbers/>
              <w:spacing w:line="480" w:lineRule="auto"/>
              <w:rPr>
                <w:rFonts w:eastAsiaTheme="majorEastAsia"/>
                <w:bCs/>
                <w:sz w:val="18"/>
                <w:szCs w:val="18"/>
                <w:lang w:val="en-US"/>
              </w:rPr>
            </w:pPr>
            <w:r w:rsidRPr="009F6CD8">
              <w:rPr>
                <w:rFonts w:eastAsiaTheme="majorEastAsia"/>
                <w:bCs/>
                <w:sz w:val="18"/>
                <w:szCs w:val="18"/>
                <w:lang w:val="en-US"/>
              </w:rPr>
              <w:t>-1.4 x10</w:t>
            </w:r>
            <w:r w:rsidRPr="009F6CD8">
              <w:rPr>
                <w:rFonts w:eastAsiaTheme="majorEastAsia"/>
                <w:bCs/>
                <w:sz w:val="18"/>
                <w:szCs w:val="18"/>
                <w:vertAlign w:val="superscript"/>
                <w:lang w:val="en-US"/>
              </w:rPr>
              <w:t>-4</w:t>
            </w:r>
          </w:p>
        </w:tc>
        <w:tc>
          <w:tcPr>
            <w:tcW w:w="1040" w:type="dxa"/>
            <w:tcBorders>
              <w:top w:val="nil"/>
              <w:bottom w:val="nil"/>
            </w:tcBorders>
            <w:shd w:val="clear" w:color="auto" w:fill="auto"/>
            <w:vAlign w:val="center"/>
          </w:tcPr>
          <w:p w14:paraId="3674531C" w14:textId="21FD8081" w:rsidR="00911BCC" w:rsidRPr="009F6CD8" w:rsidRDefault="00911BCC" w:rsidP="00911BCC">
            <w:pPr>
              <w:suppressLineNumbers/>
              <w:spacing w:line="480" w:lineRule="auto"/>
              <w:rPr>
                <w:rFonts w:eastAsiaTheme="majorEastAsia"/>
                <w:bCs/>
                <w:sz w:val="18"/>
                <w:szCs w:val="18"/>
                <w:lang w:val="en-US"/>
              </w:rPr>
            </w:pPr>
            <w:r w:rsidRPr="009F6CD8">
              <w:rPr>
                <w:rFonts w:eastAsiaTheme="majorEastAsia"/>
                <w:bCs/>
                <w:sz w:val="18"/>
                <w:szCs w:val="18"/>
                <w:lang w:val="en-US"/>
              </w:rPr>
              <w:t>1.</w:t>
            </w:r>
            <w:r w:rsidR="00717DE2" w:rsidRPr="009F6CD8">
              <w:rPr>
                <w:rFonts w:eastAsiaTheme="majorEastAsia"/>
                <w:bCs/>
                <w:sz w:val="18"/>
                <w:szCs w:val="18"/>
                <w:lang w:val="en-US"/>
              </w:rPr>
              <w:t>1</w:t>
            </w:r>
            <w:r w:rsidRPr="009F6CD8">
              <w:rPr>
                <w:rFonts w:eastAsiaTheme="majorEastAsia"/>
                <w:bCs/>
                <w:sz w:val="18"/>
                <w:szCs w:val="18"/>
                <w:lang w:val="en-US"/>
              </w:rPr>
              <w:t xml:space="preserve"> x10</w:t>
            </w:r>
            <w:r w:rsidRPr="009F6CD8">
              <w:rPr>
                <w:rFonts w:eastAsiaTheme="majorEastAsia"/>
                <w:bCs/>
                <w:sz w:val="18"/>
                <w:szCs w:val="18"/>
                <w:vertAlign w:val="superscript"/>
                <w:lang w:val="en-US"/>
              </w:rPr>
              <w:t>-4</w:t>
            </w:r>
          </w:p>
        </w:tc>
        <w:tc>
          <w:tcPr>
            <w:tcW w:w="1203" w:type="dxa"/>
            <w:tcBorders>
              <w:top w:val="nil"/>
              <w:bottom w:val="nil"/>
            </w:tcBorders>
            <w:shd w:val="clear" w:color="auto" w:fill="auto"/>
            <w:vAlign w:val="center"/>
          </w:tcPr>
          <w:p w14:paraId="27A516FD" w14:textId="428D1706" w:rsidR="00911BCC" w:rsidRPr="009F6CD8" w:rsidRDefault="00911BCC" w:rsidP="00911BCC">
            <w:pPr>
              <w:suppressLineNumbers/>
              <w:spacing w:line="480" w:lineRule="auto"/>
              <w:rPr>
                <w:rFonts w:eastAsiaTheme="majorEastAsia"/>
                <w:bCs/>
                <w:sz w:val="18"/>
                <w:szCs w:val="18"/>
                <w:lang w:val="en-US"/>
              </w:rPr>
            </w:pPr>
            <w:r w:rsidRPr="009F6CD8">
              <w:rPr>
                <w:rFonts w:eastAsiaTheme="majorEastAsia"/>
                <w:bCs/>
                <w:sz w:val="18"/>
                <w:szCs w:val="18"/>
                <w:lang w:val="en-US"/>
              </w:rPr>
              <w:t>1.</w:t>
            </w:r>
            <w:r w:rsidR="00717DE2" w:rsidRPr="009F6CD8">
              <w:rPr>
                <w:rFonts w:eastAsiaTheme="majorEastAsia"/>
                <w:bCs/>
                <w:sz w:val="18"/>
                <w:szCs w:val="18"/>
                <w:lang w:val="en-US"/>
              </w:rPr>
              <w:t>8</w:t>
            </w:r>
            <w:r w:rsidRPr="009F6CD8">
              <w:rPr>
                <w:rFonts w:eastAsiaTheme="majorEastAsia"/>
                <w:bCs/>
                <w:sz w:val="18"/>
                <w:szCs w:val="18"/>
                <w:lang w:val="en-US"/>
              </w:rPr>
              <w:t xml:space="preserve"> x10</w:t>
            </w:r>
            <w:r w:rsidRPr="009F6CD8">
              <w:rPr>
                <w:rFonts w:eastAsiaTheme="majorEastAsia"/>
                <w:bCs/>
                <w:sz w:val="18"/>
                <w:szCs w:val="18"/>
                <w:vertAlign w:val="superscript"/>
                <w:lang w:val="en-US"/>
              </w:rPr>
              <w:t>-1</w:t>
            </w:r>
          </w:p>
        </w:tc>
      </w:tr>
      <w:tr w:rsidR="009F6CD8" w:rsidRPr="009F6CD8" w14:paraId="0DDF4021" w14:textId="77777777" w:rsidTr="00520BC8">
        <w:trPr>
          <w:trHeight w:val="140"/>
        </w:trPr>
        <w:tc>
          <w:tcPr>
            <w:tcW w:w="1202" w:type="dxa"/>
            <w:tcBorders>
              <w:top w:val="nil"/>
              <w:bottom w:val="single" w:sz="4" w:space="0" w:color="auto"/>
            </w:tcBorders>
            <w:shd w:val="clear" w:color="auto" w:fill="auto"/>
            <w:vAlign w:val="center"/>
          </w:tcPr>
          <w:p w14:paraId="75B216EF" w14:textId="18769C18" w:rsidR="00911BCC" w:rsidRPr="009F6CD8" w:rsidRDefault="00911BCC" w:rsidP="00911BCC">
            <w:pPr>
              <w:suppressLineNumbers/>
              <w:spacing w:line="480" w:lineRule="auto"/>
              <w:rPr>
                <w:sz w:val="18"/>
                <w:szCs w:val="18"/>
                <w:lang w:val="en-US"/>
              </w:rPr>
            </w:pPr>
            <w:r w:rsidRPr="009F6CD8">
              <w:rPr>
                <w:rFonts w:eastAsiaTheme="majorEastAsia"/>
                <w:bCs/>
                <w:sz w:val="18"/>
                <w:szCs w:val="18"/>
                <w:lang w:val="en-US"/>
              </w:rPr>
              <w:t>cg04468817</w:t>
            </w:r>
          </w:p>
        </w:tc>
        <w:tc>
          <w:tcPr>
            <w:tcW w:w="1203" w:type="dxa"/>
            <w:tcBorders>
              <w:top w:val="nil"/>
              <w:bottom w:val="single" w:sz="4" w:space="0" w:color="auto"/>
            </w:tcBorders>
            <w:shd w:val="clear" w:color="auto" w:fill="auto"/>
            <w:vAlign w:val="center"/>
          </w:tcPr>
          <w:p w14:paraId="4C26D04D" w14:textId="194EF32D" w:rsidR="00911BCC" w:rsidRPr="009F6CD8" w:rsidRDefault="00911BCC" w:rsidP="00911BCC">
            <w:pPr>
              <w:suppressLineNumbers/>
              <w:spacing w:line="480" w:lineRule="auto"/>
              <w:rPr>
                <w:rFonts w:eastAsiaTheme="majorEastAsia"/>
                <w:bCs/>
                <w:sz w:val="18"/>
                <w:szCs w:val="18"/>
                <w:lang w:val="en-US"/>
              </w:rPr>
            </w:pPr>
            <w:r w:rsidRPr="009F6CD8">
              <w:rPr>
                <w:rFonts w:eastAsiaTheme="majorEastAsia"/>
                <w:bCs/>
                <w:sz w:val="18"/>
                <w:szCs w:val="18"/>
                <w:lang w:val="en-US"/>
              </w:rPr>
              <w:t>16</w:t>
            </w:r>
          </w:p>
        </w:tc>
        <w:tc>
          <w:tcPr>
            <w:tcW w:w="1203" w:type="dxa"/>
            <w:tcBorders>
              <w:top w:val="nil"/>
              <w:bottom w:val="single" w:sz="4" w:space="0" w:color="auto"/>
            </w:tcBorders>
            <w:shd w:val="clear" w:color="auto" w:fill="auto"/>
            <w:vAlign w:val="center"/>
          </w:tcPr>
          <w:p w14:paraId="08120619" w14:textId="04D3D081" w:rsidR="00911BCC" w:rsidRPr="009F6CD8" w:rsidRDefault="00911BCC" w:rsidP="00911BCC">
            <w:pPr>
              <w:suppressLineNumbers/>
              <w:spacing w:line="480" w:lineRule="auto"/>
              <w:rPr>
                <w:sz w:val="18"/>
                <w:szCs w:val="18"/>
                <w:lang w:val="en-US"/>
              </w:rPr>
            </w:pPr>
            <w:r w:rsidRPr="009F6CD8">
              <w:rPr>
                <w:rFonts w:eastAsiaTheme="majorEastAsia"/>
                <w:bCs/>
                <w:sz w:val="18"/>
                <w:szCs w:val="18"/>
                <w:lang w:val="en-US"/>
              </w:rPr>
              <w:t>2903392</w:t>
            </w:r>
          </w:p>
        </w:tc>
        <w:tc>
          <w:tcPr>
            <w:tcW w:w="1385" w:type="dxa"/>
            <w:tcBorders>
              <w:top w:val="nil"/>
              <w:bottom w:val="single" w:sz="4" w:space="0" w:color="auto"/>
            </w:tcBorders>
            <w:shd w:val="clear" w:color="auto" w:fill="auto"/>
            <w:vAlign w:val="center"/>
          </w:tcPr>
          <w:p w14:paraId="3680A4AE" w14:textId="4CF29F75" w:rsidR="00911BCC" w:rsidRPr="009F6CD8" w:rsidRDefault="00911BCC" w:rsidP="00911BCC">
            <w:pPr>
              <w:suppressLineNumbers/>
              <w:spacing w:line="480" w:lineRule="auto"/>
              <w:rPr>
                <w:rFonts w:eastAsiaTheme="majorEastAsia"/>
                <w:bCs/>
                <w:i/>
                <w:sz w:val="18"/>
                <w:szCs w:val="18"/>
                <w:lang w:val="en-US"/>
              </w:rPr>
            </w:pPr>
            <w:r w:rsidRPr="009F6CD8">
              <w:rPr>
                <w:rFonts w:eastAsiaTheme="majorEastAsia"/>
                <w:bCs/>
                <w:i/>
                <w:sz w:val="18"/>
                <w:szCs w:val="18"/>
                <w:lang w:val="en-US"/>
              </w:rPr>
              <w:t>PRSS22</w:t>
            </w:r>
          </w:p>
        </w:tc>
        <w:tc>
          <w:tcPr>
            <w:tcW w:w="1183" w:type="dxa"/>
            <w:tcBorders>
              <w:top w:val="nil"/>
              <w:bottom w:val="single" w:sz="4" w:space="0" w:color="auto"/>
            </w:tcBorders>
            <w:shd w:val="clear" w:color="auto" w:fill="auto"/>
            <w:vAlign w:val="center"/>
          </w:tcPr>
          <w:p w14:paraId="003A7883" w14:textId="4C0109A6" w:rsidR="00911BCC" w:rsidRPr="009F6CD8" w:rsidRDefault="00911BCC" w:rsidP="00911BCC">
            <w:pPr>
              <w:suppressLineNumbers/>
              <w:spacing w:line="480" w:lineRule="auto"/>
              <w:rPr>
                <w:rFonts w:eastAsiaTheme="majorEastAsia"/>
                <w:bCs/>
                <w:sz w:val="18"/>
                <w:szCs w:val="18"/>
                <w:lang w:val="en-US"/>
              </w:rPr>
            </w:pPr>
            <w:r w:rsidRPr="009F6CD8">
              <w:rPr>
                <w:rFonts w:eastAsiaTheme="majorEastAsia"/>
                <w:bCs/>
                <w:sz w:val="18"/>
                <w:szCs w:val="18"/>
                <w:lang w:val="en-US"/>
              </w:rPr>
              <w:t>-2.</w:t>
            </w:r>
            <w:r w:rsidR="00717DE2" w:rsidRPr="009F6CD8">
              <w:rPr>
                <w:rFonts w:eastAsiaTheme="majorEastAsia"/>
                <w:bCs/>
                <w:sz w:val="18"/>
                <w:szCs w:val="18"/>
                <w:lang w:val="en-US"/>
              </w:rPr>
              <w:t>6</w:t>
            </w:r>
            <w:r w:rsidRPr="009F6CD8">
              <w:rPr>
                <w:rFonts w:eastAsiaTheme="majorEastAsia"/>
                <w:bCs/>
                <w:sz w:val="18"/>
                <w:szCs w:val="18"/>
                <w:lang w:val="en-US"/>
              </w:rPr>
              <w:t xml:space="preserve"> x10</w:t>
            </w:r>
            <w:r w:rsidRPr="009F6CD8">
              <w:rPr>
                <w:rFonts w:eastAsiaTheme="majorEastAsia"/>
                <w:bCs/>
                <w:sz w:val="18"/>
                <w:szCs w:val="18"/>
                <w:vertAlign w:val="superscript"/>
                <w:lang w:val="en-US"/>
              </w:rPr>
              <w:t>-4</w:t>
            </w:r>
          </w:p>
        </w:tc>
        <w:tc>
          <w:tcPr>
            <w:tcW w:w="1040" w:type="dxa"/>
            <w:tcBorders>
              <w:top w:val="nil"/>
              <w:bottom w:val="single" w:sz="4" w:space="0" w:color="auto"/>
            </w:tcBorders>
            <w:shd w:val="clear" w:color="auto" w:fill="auto"/>
            <w:vAlign w:val="center"/>
          </w:tcPr>
          <w:p w14:paraId="5E2DF023" w14:textId="2483EB62" w:rsidR="00911BCC" w:rsidRPr="009F6CD8" w:rsidRDefault="00911BCC" w:rsidP="00911BCC">
            <w:pPr>
              <w:suppressLineNumbers/>
              <w:spacing w:line="480" w:lineRule="auto"/>
              <w:rPr>
                <w:rFonts w:eastAsiaTheme="majorEastAsia"/>
                <w:bCs/>
                <w:sz w:val="18"/>
                <w:szCs w:val="18"/>
                <w:lang w:val="en-US"/>
              </w:rPr>
            </w:pPr>
            <w:r w:rsidRPr="009F6CD8">
              <w:rPr>
                <w:rFonts w:eastAsiaTheme="majorEastAsia"/>
                <w:bCs/>
                <w:sz w:val="18"/>
                <w:szCs w:val="18"/>
                <w:lang w:val="en-US"/>
              </w:rPr>
              <w:t>1.</w:t>
            </w:r>
            <w:r w:rsidR="00717DE2" w:rsidRPr="009F6CD8">
              <w:rPr>
                <w:rFonts w:eastAsiaTheme="majorEastAsia"/>
                <w:bCs/>
                <w:sz w:val="18"/>
                <w:szCs w:val="18"/>
                <w:lang w:val="en-US"/>
              </w:rPr>
              <w:t>4</w:t>
            </w:r>
            <w:r w:rsidRPr="009F6CD8">
              <w:rPr>
                <w:rFonts w:eastAsiaTheme="majorEastAsia"/>
                <w:bCs/>
                <w:sz w:val="18"/>
                <w:szCs w:val="18"/>
                <w:lang w:val="en-US"/>
              </w:rPr>
              <w:t xml:space="preserve"> x10</w:t>
            </w:r>
            <w:r w:rsidRPr="009F6CD8">
              <w:rPr>
                <w:rFonts w:eastAsiaTheme="majorEastAsia"/>
                <w:bCs/>
                <w:sz w:val="18"/>
                <w:szCs w:val="18"/>
                <w:vertAlign w:val="superscript"/>
                <w:lang w:val="en-US"/>
              </w:rPr>
              <w:t>-4</w:t>
            </w:r>
          </w:p>
        </w:tc>
        <w:tc>
          <w:tcPr>
            <w:tcW w:w="1203" w:type="dxa"/>
            <w:tcBorders>
              <w:top w:val="nil"/>
              <w:bottom w:val="single" w:sz="4" w:space="0" w:color="auto"/>
            </w:tcBorders>
            <w:shd w:val="clear" w:color="auto" w:fill="auto"/>
            <w:vAlign w:val="center"/>
          </w:tcPr>
          <w:p w14:paraId="2362518C" w14:textId="0EAD555B" w:rsidR="00911BCC" w:rsidRPr="009F6CD8" w:rsidRDefault="00911BCC" w:rsidP="00911BCC">
            <w:pPr>
              <w:suppressLineNumbers/>
              <w:spacing w:line="480" w:lineRule="auto"/>
              <w:rPr>
                <w:rFonts w:eastAsiaTheme="majorEastAsia"/>
                <w:bCs/>
                <w:sz w:val="18"/>
                <w:szCs w:val="18"/>
                <w:lang w:val="en-US"/>
              </w:rPr>
            </w:pPr>
            <w:r w:rsidRPr="009F6CD8">
              <w:rPr>
                <w:rFonts w:eastAsiaTheme="majorEastAsia"/>
                <w:bCs/>
                <w:sz w:val="18"/>
                <w:szCs w:val="18"/>
                <w:lang w:val="en-US"/>
              </w:rPr>
              <w:t>5.</w:t>
            </w:r>
            <w:r w:rsidR="00717DE2" w:rsidRPr="009F6CD8">
              <w:rPr>
                <w:rFonts w:eastAsiaTheme="majorEastAsia"/>
                <w:bCs/>
                <w:sz w:val="18"/>
                <w:szCs w:val="18"/>
                <w:lang w:val="en-US"/>
              </w:rPr>
              <w:t>8</w:t>
            </w:r>
            <w:r w:rsidRPr="009F6CD8">
              <w:rPr>
                <w:rFonts w:eastAsiaTheme="majorEastAsia"/>
                <w:bCs/>
                <w:sz w:val="18"/>
                <w:szCs w:val="18"/>
                <w:lang w:val="en-US"/>
              </w:rPr>
              <w:t xml:space="preserve"> x10</w:t>
            </w:r>
            <w:r w:rsidRPr="009F6CD8">
              <w:rPr>
                <w:rFonts w:eastAsiaTheme="majorEastAsia"/>
                <w:bCs/>
                <w:sz w:val="18"/>
                <w:szCs w:val="18"/>
                <w:vertAlign w:val="superscript"/>
                <w:lang w:val="en-US"/>
              </w:rPr>
              <w:t>-2</w:t>
            </w:r>
          </w:p>
        </w:tc>
      </w:tr>
    </w:tbl>
    <w:p w14:paraId="48ABE46A" w14:textId="77777777" w:rsidR="00D32629" w:rsidRPr="009F6CD8" w:rsidRDefault="00D32629" w:rsidP="00D32629">
      <w:pPr>
        <w:suppressLineNumbers/>
        <w:spacing w:line="480" w:lineRule="auto"/>
        <w:rPr>
          <w:rFonts w:eastAsiaTheme="majorEastAsia"/>
          <w:bCs/>
          <w:sz w:val="22"/>
          <w:szCs w:val="22"/>
          <w:lang w:val="en-US"/>
        </w:rPr>
      </w:pPr>
      <w:proofErr w:type="spellStart"/>
      <w:r w:rsidRPr="009F6CD8">
        <w:rPr>
          <w:rFonts w:eastAsiaTheme="majorEastAsia"/>
          <w:bCs/>
          <w:sz w:val="22"/>
          <w:szCs w:val="22"/>
          <w:lang w:val="en-US"/>
        </w:rPr>
        <w:t>Chr</w:t>
      </w:r>
      <w:proofErr w:type="spellEnd"/>
      <w:r w:rsidRPr="009F6CD8">
        <w:rPr>
          <w:rFonts w:eastAsiaTheme="majorEastAsia"/>
          <w:bCs/>
          <w:sz w:val="22"/>
          <w:szCs w:val="22"/>
          <w:lang w:val="en-US"/>
        </w:rPr>
        <w:t>, chromosome; SE, standard error.</w:t>
      </w:r>
    </w:p>
    <w:p w14:paraId="056699B7" w14:textId="38DD7C27" w:rsidR="00D32629" w:rsidRPr="009F6CD8" w:rsidRDefault="00D32629" w:rsidP="00D32629">
      <w:pPr>
        <w:suppressLineNumbers/>
        <w:spacing w:line="480" w:lineRule="auto"/>
        <w:rPr>
          <w:rFonts w:eastAsiaTheme="majorEastAsia"/>
          <w:bCs/>
          <w:sz w:val="22"/>
          <w:szCs w:val="22"/>
          <w:lang w:val="en-US"/>
        </w:rPr>
      </w:pPr>
      <w:r w:rsidRPr="009F6CD8">
        <w:rPr>
          <w:rFonts w:eastAsiaTheme="majorEastAsia"/>
          <w:bCs/>
          <w:sz w:val="22"/>
          <w:szCs w:val="22"/>
          <w:lang w:val="en-US"/>
        </w:rPr>
        <w:t xml:space="preserve">Effect estimates represent the difference in DNA methylation per % increase in maternal early-pregnancy transferrin saturation. The model was adjusted for </w:t>
      </w:r>
      <w:r w:rsidRPr="009F6CD8">
        <w:rPr>
          <w:bCs/>
          <w:sz w:val="22"/>
          <w:szCs w:val="22"/>
        </w:rPr>
        <w:t>gestational age at transferrin saturation measurement, maternal age at intake, educational level,</w:t>
      </w:r>
      <w:r w:rsidR="00122BBF" w:rsidRPr="009F6CD8">
        <w:rPr>
          <w:bCs/>
          <w:sz w:val="22"/>
          <w:szCs w:val="22"/>
        </w:rPr>
        <w:t xml:space="preserve"> pre-pregnancy body mass index,</w:t>
      </w:r>
      <w:r w:rsidRPr="009F6CD8">
        <w:rPr>
          <w:bCs/>
          <w:sz w:val="22"/>
          <w:szCs w:val="22"/>
        </w:rPr>
        <w:t xml:space="preserve"> smoking, child sex, child age, cell-type proportions, and batch</w:t>
      </w:r>
      <w:r w:rsidRPr="009F6CD8">
        <w:rPr>
          <w:rFonts w:eastAsiaTheme="majorEastAsia"/>
          <w:bCs/>
          <w:sz w:val="22"/>
          <w:szCs w:val="22"/>
          <w:lang w:val="en-US"/>
        </w:rPr>
        <w:t xml:space="preserve">. </w:t>
      </w:r>
    </w:p>
    <w:p w14:paraId="4C23C7D6" w14:textId="77777777" w:rsidR="00D32629" w:rsidRPr="009F6CD8" w:rsidRDefault="00D32629" w:rsidP="00D32629">
      <w:pPr>
        <w:suppressLineNumbers/>
        <w:spacing w:line="480" w:lineRule="auto"/>
        <w:rPr>
          <w:rFonts w:eastAsiaTheme="majorEastAsia"/>
          <w:bCs/>
          <w:szCs w:val="22"/>
          <w:lang w:val="en-US"/>
        </w:rPr>
      </w:pPr>
    </w:p>
    <w:p w14:paraId="13B64C17" w14:textId="77777777" w:rsidR="00D32629" w:rsidRPr="009F6CD8" w:rsidRDefault="00D32629" w:rsidP="00D32629">
      <w:pPr>
        <w:pStyle w:val="Paragraph"/>
        <w:spacing w:line="480" w:lineRule="auto"/>
        <w:rPr>
          <w:b/>
          <w:bCs/>
          <w:sz w:val="24"/>
          <w:lang w:val="en-US"/>
        </w:rPr>
      </w:pPr>
      <w:r w:rsidRPr="009F6CD8">
        <w:rPr>
          <w:rFonts w:eastAsiaTheme="majorEastAsia"/>
          <w:b/>
          <w:bCs/>
          <w:sz w:val="24"/>
          <w:lang w:val="en-US"/>
        </w:rPr>
        <w:t>b. Serum iron</w:t>
      </w:r>
    </w:p>
    <w:tbl>
      <w:tblPr>
        <w:tblW w:w="4667" w:type="pct"/>
        <w:tblInd w:w="-108" w:type="dxa"/>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1202"/>
        <w:gridCol w:w="1203"/>
        <w:gridCol w:w="1203"/>
        <w:gridCol w:w="1385"/>
        <w:gridCol w:w="1183"/>
        <w:gridCol w:w="1040"/>
        <w:gridCol w:w="1203"/>
      </w:tblGrid>
      <w:tr w:rsidR="009F6CD8" w:rsidRPr="009F6CD8" w14:paraId="66A3701B" w14:textId="77777777" w:rsidTr="00520BC8">
        <w:trPr>
          <w:trHeight w:val="423"/>
        </w:trPr>
        <w:tc>
          <w:tcPr>
            <w:tcW w:w="1202" w:type="dxa"/>
            <w:vAlign w:val="bottom"/>
          </w:tcPr>
          <w:p w14:paraId="5391BEAF" w14:textId="77777777" w:rsidR="00D32629" w:rsidRPr="009F6CD8" w:rsidRDefault="00D32629" w:rsidP="00520BC8">
            <w:pPr>
              <w:suppressLineNumbers/>
              <w:spacing w:line="480" w:lineRule="auto"/>
              <w:rPr>
                <w:rFonts w:eastAsiaTheme="majorEastAsia"/>
                <w:bCs/>
                <w:sz w:val="18"/>
                <w:szCs w:val="18"/>
                <w:vertAlign w:val="superscript"/>
              </w:rPr>
            </w:pPr>
            <w:r w:rsidRPr="009F6CD8">
              <w:rPr>
                <w:rFonts w:eastAsiaTheme="majorEastAsia"/>
                <w:bCs/>
                <w:sz w:val="18"/>
                <w:szCs w:val="18"/>
              </w:rPr>
              <w:t>CpG</w:t>
            </w:r>
          </w:p>
        </w:tc>
        <w:tc>
          <w:tcPr>
            <w:tcW w:w="1203" w:type="dxa"/>
            <w:vAlign w:val="bottom"/>
          </w:tcPr>
          <w:p w14:paraId="194D1F7C" w14:textId="77777777" w:rsidR="00D32629" w:rsidRPr="009F6CD8" w:rsidRDefault="00D32629" w:rsidP="00520BC8">
            <w:pPr>
              <w:suppressLineNumbers/>
              <w:spacing w:line="480" w:lineRule="auto"/>
              <w:rPr>
                <w:rFonts w:eastAsiaTheme="majorEastAsia"/>
                <w:bCs/>
                <w:sz w:val="18"/>
                <w:szCs w:val="18"/>
              </w:rPr>
            </w:pPr>
            <w:r w:rsidRPr="009F6CD8">
              <w:rPr>
                <w:rFonts w:eastAsiaTheme="majorEastAsia"/>
                <w:bCs/>
                <w:sz w:val="18"/>
                <w:szCs w:val="18"/>
              </w:rPr>
              <w:t>Chr</w:t>
            </w:r>
          </w:p>
        </w:tc>
        <w:tc>
          <w:tcPr>
            <w:tcW w:w="1203" w:type="dxa"/>
            <w:vAlign w:val="bottom"/>
          </w:tcPr>
          <w:p w14:paraId="3EBD9EB4" w14:textId="77777777" w:rsidR="00D32629" w:rsidRPr="009F6CD8" w:rsidRDefault="00D32629" w:rsidP="00520BC8">
            <w:pPr>
              <w:suppressLineNumbers/>
              <w:spacing w:line="480" w:lineRule="auto"/>
              <w:rPr>
                <w:rFonts w:eastAsiaTheme="majorEastAsia"/>
                <w:bCs/>
                <w:sz w:val="18"/>
                <w:szCs w:val="18"/>
              </w:rPr>
            </w:pPr>
            <w:r w:rsidRPr="009F6CD8">
              <w:rPr>
                <w:rFonts w:eastAsiaTheme="majorEastAsia"/>
                <w:bCs/>
                <w:sz w:val="18"/>
                <w:szCs w:val="18"/>
              </w:rPr>
              <w:t>Position</w:t>
            </w:r>
          </w:p>
        </w:tc>
        <w:tc>
          <w:tcPr>
            <w:tcW w:w="1385" w:type="dxa"/>
            <w:vAlign w:val="bottom"/>
          </w:tcPr>
          <w:p w14:paraId="0B7E443F" w14:textId="77777777" w:rsidR="00D32629" w:rsidRPr="009F6CD8" w:rsidRDefault="00D32629" w:rsidP="00520BC8">
            <w:pPr>
              <w:suppressLineNumbers/>
              <w:spacing w:line="480" w:lineRule="auto"/>
              <w:rPr>
                <w:rFonts w:eastAsiaTheme="majorEastAsia"/>
                <w:bCs/>
                <w:sz w:val="18"/>
                <w:szCs w:val="18"/>
              </w:rPr>
            </w:pPr>
            <w:r w:rsidRPr="009F6CD8">
              <w:rPr>
                <w:rFonts w:eastAsiaTheme="majorEastAsia"/>
                <w:bCs/>
                <w:sz w:val="18"/>
                <w:szCs w:val="18"/>
              </w:rPr>
              <w:t>Gene</w:t>
            </w:r>
          </w:p>
        </w:tc>
        <w:tc>
          <w:tcPr>
            <w:tcW w:w="1183" w:type="dxa"/>
            <w:vAlign w:val="bottom"/>
          </w:tcPr>
          <w:p w14:paraId="060CEB19" w14:textId="77777777" w:rsidR="00D32629" w:rsidRPr="009F6CD8" w:rsidRDefault="00D32629" w:rsidP="00520BC8">
            <w:pPr>
              <w:suppressLineNumbers/>
              <w:spacing w:line="480" w:lineRule="auto"/>
              <w:rPr>
                <w:rFonts w:eastAsiaTheme="majorEastAsia"/>
                <w:bCs/>
                <w:sz w:val="18"/>
                <w:szCs w:val="18"/>
              </w:rPr>
            </w:pPr>
            <w:r w:rsidRPr="009F6CD8">
              <w:rPr>
                <w:rFonts w:eastAsiaTheme="majorEastAsia"/>
                <w:bCs/>
                <w:sz w:val="18"/>
                <w:szCs w:val="18"/>
              </w:rPr>
              <w:t>Effect</w:t>
            </w:r>
          </w:p>
        </w:tc>
        <w:tc>
          <w:tcPr>
            <w:tcW w:w="1040" w:type="dxa"/>
            <w:vAlign w:val="bottom"/>
          </w:tcPr>
          <w:p w14:paraId="38A3D920" w14:textId="77777777" w:rsidR="00D32629" w:rsidRPr="009F6CD8" w:rsidRDefault="00D32629" w:rsidP="00520BC8">
            <w:pPr>
              <w:suppressLineNumbers/>
              <w:spacing w:line="480" w:lineRule="auto"/>
              <w:rPr>
                <w:rFonts w:eastAsiaTheme="majorEastAsia"/>
                <w:bCs/>
                <w:sz w:val="18"/>
                <w:szCs w:val="18"/>
              </w:rPr>
            </w:pPr>
            <w:r w:rsidRPr="009F6CD8">
              <w:rPr>
                <w:rFonts w:eastAsiaTheme="majorEastAsia"/>
                <w:bCs/>
                <w:sz w:val="18"/>
                <w:szCs w:val="18"/>
              </w:rPr>
              <w:t>SE</w:t>
            </w:r>
          </w:p>
        </w:tc>
        <w:tc>
          <w:tcPr>
            <w:tcW w:w="1203" w:type="dxa"/>
            <w:vAlign w:val="bottom"/>
          </w:tcPr>
          <w:p w14:paraId="00CD7F90" w14:textId="77777777" w:rsidR="00D32629" w:rsidRPr="009F6CD8" w:rsidRDefault="00D32629" w:rsidP="00520BC8">
            <w:pPr>
              <w:suppressLineNumbers/>
              <w:spacing w:line="480" w:lineRule="auto"/>
              <w:rPr>
                <w:rFonts w:eastAsiaTheme="majorEastAsia"/>
                <w:bCs/>
                <w:sz w:val="18"/>
                <w:szCs w:val="18"/>
              </w:rPr>
            </w:pPr>
            <w:r w:rsidRPr="009F6CD8">
              <w:rPr>
                <w:rFonts w:eastAsiaTheme="majorEastAsia"/>
                <w:bCs/>
                <w:sz w:val="18"/>
                <w:szCs w:val="18"/>
              </w:rPr>
              <w:t>p value</w:t>
            </w:r>
          </w:p>
        </w:tc>
      </w:tr>
      <w:tr w:rsidR="009F6CD8" w:rsidRPr="009F6CD8" w14:paraId="479C40F2" w14:textId="77777777" w:rsidTr="00520BC8">
        <w:trPr>
          <w:trHeight w:val="140"/>
        </w:trPr>
        <w:tc>
          <w:tcPr>
            <w:tcW w:w="1202" w:type="dxa"/>
            <w:tcBorders>
              <w:bottom w:val="nil"/>
            </w:tcBorders>
            <w:shd w:val="clear" w:color="auto" w:fill="auto"/>
            <w:vAlign w:val="center"/>
          </w:tcPr>
          <w:p w14:paraId="2710AFE0" w14:textId="77777777" w:rsidR="00D32629" w:rsidRPr="009F6CD8" w:rsidRDefault="00D32629" w:rsidP="00520BC8">
            <w:pPr>
              <w:suppressLineNumbers/>
              <w:spacing w:line="480" w:lineRule="auto"/>
              <w:rPr>
                <w:rFonts w:eastAsiaTheme="majorEastAsia"/>
                <w:bCs/>
                <w:sz w:val="18"/>
                <w:szCs w:val="18"/>
                <w:lang w:val="en-US"/>
              </w:rPr>
            </w:pPr>
            <w:r w:rsidRPr="009F6CD8">
              <w:rPr>
                <w:rFonts w:eastAsiaTheme="majorEastAsia"/>
                <w:bCs/>
                <w:sz w:val="18"/>
                <w:szCs w:val="18"/>
                <w:lang w:val="en-US"/>
              </w:rPr>
              <w:t>cg02806645</w:t>
            </w:r>
          </w:p>
        </w:tc>
        <w:tc>
          <w:tcPr>
            <w:tcW w:w="1203" w:type="dxa"/>
            <w:tcBorders>
              <w:bottom w:val="nil"/>
            </w:tcBorders>
            <w:shd w:val="clear" w:color="auto" w:fill="auto"/>
            <w:vAlign w:val="center"/>
          </w:tcPr>
          <w:p w14:paraId="4637F12D" w14:textId="77777777" w:rsidR="00D32629" w:rsidRPr="009F6CD8" w:rsidRDefault="00D32629" w:rsidP="00520BC8">
            <w:pPr>
              <w:suppressLineNumbers/>
              <w:spacing w:line="480" w:lineRule="auto"/>
              <w:rPr>
                <w:rFonts w:eastAsiaTheme="majorEastAsia"/>
                <w:bCs/>
                <w:sz w:val="18"/>
                <w:szCs w:val="18"/>
                <w:lang w:val="en-US"/>
              </w:rPr>
            </w:pPr>
            <w:r w:rsidRPr="009F6CD8">
              <w:rPr>
                <w:rFonts w:eastAsiaTheme="majorEastAsia"/>
                <w:bCs/>
                <w:sz w:val="18"/>
                <w:szCs w:val="18"/>
                <w:lang w:val="en-US"/>
              </w:rPr>
              <w:t>3</w:t>
            </w:r>
          </w:p>
        </w:tc>
        <w:tc>
          <w:tcPr>
            <w:tcW w:w="1203" w:type="dxa"/>
            <w:tcBorders>
              <w:bottom w:val="nil"/>
            </w:tcBorders>
            <w:shd w:val="clear" w:color="auto" w:fill="auto"/>
            <w:vAlign w:val="center"/>
          </w:tcPr>
          <w:p w14:paraId="6B2C2C27" w14:textId="77777777" w:rsidR="00D32629" w:rsidRPr="009F6CD8" w:rsidRDefault="00D32629" w:rsidP="00520BC8">
            <w:pPr>
              <w:suppressLineNumbers/>
              <w:spacing w:line="480" w:lineRule="auto"/>
              <w:rPr>
                <w:rFonts w:eastAsiaTheme="majorEastAsia"/>
                <w:bCs/>
                <w:sz w:val="18"/>
                <w:szCs w:val="18"/>
                <w:lang w:val="en-US"/>
              </w:rPr>
            </w:pPr>
            <w:r w:rsidRPr="009F6CD8">
              <w:rPr>
                <w:rFonts w:eastAsiaTheme="majorEastAsia"/>
                <w:bCs/>
                <w:sz w:val="18"/>
                <w:szCs w:val="18"/>
                <w:lang w:val="en-US"/>
              </w:rPr>
              <w:t>138725153</w:t>
            </w:r>
          </w:p>
        </w:tc>
        <w:tc>
          <w:tcPr>
            <w:tcW w:w="1385" w:type="dxa"/>
            <w:tcBorders>
              <w:bottom w:val="nil"/>
            </w:tcBorders>
            <w:shd w:val="clear" w:color="auto" w:fill="auto"/>
            <w:vAlign w:val="center"/>
          </w:tcPr>
          <w:p w14:paraId="18A6C816" w14:textId="77777777" w:rsidR="00D32629" w:rsidRPr="009F6CD8" w:rsidRDefault="00D32629" w:rsidP="00520BC8">
            <w:pPr>
              <w:suppressLineNumbers/>
              <w:spacing w:line="480" w:lineRule="auto"/>
              <w:rPr>
                <w:rFonts w:eastAsiaTheme="majorEastAsia"/>
                <w:bCs/>
                <w:i/>
                <w:sz w:val="18"/>
                <w:szCs w:val="18"/>
                <w:lang w:val="en-US"/>
              </w:rPr>
            </w:pPr>
            <w:r w:rsidRPr="009F6CD8">
              <w:rPr>
                <w:rFonts w:eastAsiaTheme="majorEastAsia"/>
                <w:bCs/>
                <w:i/>
                <w:sz w:val="18"/>
                <w:szCs w:val="18"/>
                <w:lang w:val="en-US"/>
              </w:rPr>
              <w:t>PRR23A</w:t>
            </w:r>
          </w:p>
        </w:tc>
        <w:tc>
          <w:tcPr>
            <w:tcW w:w="1183" w:type="dxa"/>
            <w:tcBorders>
              <w:bottom w:val="nil"/>
            </w:tcBorders>
            <w:shd w:val="clear" w:color="auto" w:fill="auto"/>
            <w:vAlign w:val="center"/>
          </w:tcPr>
          <w:p w14:paraId="5156A778" w14:textId="3DDFECF6" w:rsidR="00D32629" w:rsidRPr="009F6CD8" w:rsidRDefault="00D32629" w:rsidP="00520BC8">
            <w:pPr>
              <w:suppressLineNumbers/>
              <w:spacing w:line="480" w:lineRule="auto"/>
              <w:rPr>
                <w:rFonts w:eastAsiaTheme="majorEastAsia"/>
                <w:bCs/>
                <w:sz w:val="18"/>
                <w:szCs w:val="18"/>
                <w:lang w:val="en-US"/>
              </w:rPr>
            </w:pPr>
            <w:r w:rsidRPr="009F6CD8">
              <w:rPr>
                <w:rFonts w:eastAsiaTheme="majorEastAsia"/>
                <w:bCs/>
                <w:sz w:val="18"/>
                <w:szCs w:val="18"/>
                <w:lang w:val="en-US"/>
              </w:rPr>
              <w:t>-3.</w:t>
            </w:r>
            <w:r w:rsidR="00FD492C" w:rsidRPr="009F6CD8">
              <w:rPr>
                <w:rFonts w:eastAsiaTheme="majorEastAsia"/>
                <w:bCs/>
                <w:sz w:val="18"/>
                <w:szCs w:val="18"/>
                <w:lang w:val="en-US"/>
              </w:rPr>
              <w:t>1</w:t>
            </w:r>
            <w:r w:rsidRPr="009F6CD8">
              <w:rPr>
                <w:rFonts w:eastAsiaTheme="majorEastAsia"/>
                <w:bCs/>
                <w:sz w:val="18"/>
                <w:szCs w:val="18"/>
                <w:lang w:val="en-US"/>
              </w:rPr>
              <w:t xml:space="preserve"> x10</w:t>
            </w:r>
            <w:r w:rsidRPr="009F6CD8">
              <w:rPr>
                <w:rFonts w:eastAsiaTheme="majorEastAsia"/>
                <w:bCs/>
                <w:sz w:val="18"/>
                <w:szCs w:val="18"/>
                <w:vertAlign w:val="superscript"/>
                <w:lang w:val="en-US"/>
              </w:rPr>
              <w:t>-4</w:t>
            </w:r>
          </w:p>
        </w:tc>
        <w:tc>
          <w:tcPr>
            <w:tcW w:w="1040" w:type="dxa"/>
            <w:tcBorders>
              <w:bottom w:val="nil"/>
            </w:tcBorders>
            <w:shd w:val="clear" w:color="auto" w:fill="auto"/>
            <w:vAlign w:val="center"/>
          </w:tcPr>
          <w:p w14:paraId="04637845" w14:textId="3B9FB4E6" w:rsidR="00D32629" w:rsidRPr="009F6CD8" w:rsidRDefault="00D32629" w:rsidP="00520BC8">
            <w:pPr>
              <w:suppressLineNumbers/>
              <w:spacing w:line="480" w:lineRule="auto"/>
              <w:rPr>
                <w:rFonts w:eastAsiaTheme="majorEastAsia"/>
                <w:bCs/>
                <w:sz w:val="18"/>
                <w:szCs w:val="18"/>
                <w:lang w:val="en-US"/>
              </w:rPr>
            </w:pPr>
            <w:r w:rsidRPr="009F6CD8">
              <w:rPr>
                <w:rFonts w:eastAsiaTheme="majorEastAsia"/>
                <w:bCs/>
                <w:sz w:val="18"/>
                <w:szCs w:val="18"/>
                <w:lang w:val="en-US"/>
              </w:rPr>
              <w:t>3.</w:t>
            </w:r>
            <w:r w:rsidR="00FD492C" w:rsidRPr="009F6CD8">
              <w:rPr>
                <w:rFonts w:eastAsiaTheme="majorEastAsia"/>
                <w:bCs/>
                <w:sz w:val="18"/>
                <w:szCs w:val="18"/>
                <w:lang w:val="en-US"/>
              </w:rPr>
              <w:t>4</w:t>
            </w:r>
            <w:r w:rsidRPr="009F6CD8">
              <w:rPr>
                <w:rFonts w:eastAsiaTheme="majorEastAsia"/>
                <w:bCs/>
                <w:sz w:val="18"/>
                <w:szCs w:val="18"/>
                <w:lang w:val="en-US"/>
              </w:rPr>
              <w:t xml:space="preserve"> x10</w:t>
            </w:r>
            <w:r w:rsidRPr="009F6CD8">
              <w:rPr>
                <w:rFonts w:eastAsiaTheme="majorEastAsia"/>
                <w:bCs/>
                <w:sz w:val="18"/>
                <w:szCs w:val="18"/>
                <w:vertAlign w:val="superscript"/>
                <w:lang w:val="en-US"/>
              </w:rPr>
              <w:t>-4</w:t>
            </w:r>
          </w:p>
        </w:tc>
        <w:tc>
          <w:tcPr>
            <w:tcW w:w="1203" w:type="dxa"/>
            <w:tcBorders>
              <w:bottom w:val="nil"/>
            </w:tcBorders>
            <w:shd w:val="clear" w:color="auto" w:fill="auto"/>
            <w:vAlign w:val="center"/>
          </w:tcPr>
          <w:p w14:paraId="7709A217" w14:textId="5E0F0AEE" w:rsidR="00D32629" w:rsidRPr="009F6CD8" w:rsidRDefault="00D32629" w:rsidP="00520BC8">
            <w:pPr>
              <w:suppressLineNumbers/>
              <w:spacing w:line="480" w:lineRule="auto"/>
              <w:rPr>
                <w:rFonts w:eastAsiaTheme="majorEastAsia"/>
                <w:bCs/>
                <w:sz w:val="18"/>
                <w:szCs w:val="18"/>
                <w:lang w:val="en-US"/>
              </w:rPr>
            </w:pPr>
            <w:r w:rsidRPr="009F6CD8">
              <w:rPr>
                <w:rFonts w:eastAsiaTheme="majorEastAsia"/>
                <w:bCs/>
                <w:sz w:val="18"/>
                <w:szCs w:val="18"/>
                <w:lang w:val="en-US"/>
              </w:rPr>
              <w:t>3.</w:t>
            </w:r>
            <w:r w:rsidR="00FD492C" w:rsidRPr="009F6CD8">
              <w:rPr>
                <w:rFonts w:eastAsiaTheme="majorEastAsia"/>
                <w:bCs/>
                <w:sz w:val="18"/>
                <w:szCs w:val="18"/>
                <w:lang w:val="en-US"/>
              </w:rPr>
              <w:t>7</w:t>
            </w:r>
            <w:r w:rsidRPr="009F6CD8">
              <w:rPr>
                <w:rFonts w:eastAsiaTheme="majorEastAsia"/>
                <w:bCs/>
                <w:sz w:val="18"/>
                <w:szCs w:val="18"/>
                <w:lang w:val="en-US"/>
              </w:rPr>
              <w:t xml:space="preserve"> x10</w:t>
            </w:r>
            <w:r w:rsidRPr="009F6CD8">
              <w:rPr>
                <w:rFonts w:eastAsiaTheme="majorEastAsia"/>
                <w:bCs/>
                <w:sz w:val="18"/>
                <w:szCs w:val="18"/>
                <w:vertAlign w:val="superscript"/>
                <w:lang w:val="en-US"/>
              </w:rPr>
              <w:t>-1</w:t>
            </w:r>
          </w:p>
        </w:tc>
      </w:tr>
      <w:tr w:rsidR="009F6CD8" w:rsidRPr="009F6CD8" w14:paraId="1A7FB4EC" w14:textId="77777777" w:rsidTr="00520BC8">
        <w:trPr>
          <w:trHeight w:val="140"/>
        </w:trPr>
        <w:tc>
          <w:tcPr>
            <w:tcW w:w="1202" w:type="dxa"/>
            <w:tcBorders>
              <w:top w:val="nil"/>
              <w:bottom w:val="nil"/>
            </w:tcBorders>
            <w:shd w:val="clear" w:color="auto" w:fill="auto"/>
            <w:vAlign w:val="center"/>
          </w:tcPr>
          <w:p w14:paraId="3C8BD5B3" w14:textId="34520D1B" w:rsidR="00774E44" w:rsidRPr="009F6CD8" w:rsidRDefault="00774E44" w:rsidP="00774E44">
            <w:pPr>
              <w:suppressLineNumbers/>
              <w:spacing w:line="480" w:lineRule="auto"/>
              <w:rPr>
                <w:rFonts w:eastAsiaTheme="majorEastAsia"/>
                <w:bCs/>
                <w:sz w:val="18"/>
                <w:szCs w:val="18"/>
                <w:lang w:val="en-US"/>
              </w:rPr>
            </w:pPr>
            <w:r w:rsidRPr="009F6CD8">
              <w:rPr>
                <w:sz w:val="18"/>
                <w:szCs w:val="18"/>
                <w:lang w:val="en-US"/>
              </w:rPr>
              <w:t>cg06322988</w:t>
            </w:r>
          </w:p>
        </w:tc>
        <w:tc>
          <w:tcPr>
            <w:tcW w:w="1203" w:type="dxa"/>
            <w:tcBorders>
              <w:top w:val="nil"/>
              <w:bottom w:val="nil"/>
            </w:tcBorders>
            <w:shd w:val="clear" w:color="auto" w:fill="auto"/>
            <w:vAlign w:val="center"/>
          </w:tcPr>
          <w:p w14:paraId="5B920732" w14:textId="4ACD973B" w:rsidR="00774E44" w:rsidRPr="009F6CD8" w:rsidRDefault="00774E44" w:rsidP="00774E44">
            <w:pPr>
              <w:suppressLineNumbers/>
              <w:spacing w:line="480" w:lineRule="auto"/>
              <w:rPr>
                <w:rFonts w:eastAsiaTheme="majorEastAsia"/>
                <w:bCs/>
                <w:sz w:val="18"/>
                <w:szCs w:val="18"/>
                <w:lang w:val="en-US"/>
              </w:rPr>
            </w:pPr>
            <w:r w:rsidRPr="009F6CD8">
              <w:rPr>
                <w:rFonts w:eastAsiaTheme="majorEastAsia"/>
                <w:bCs/>
                <w:sz w:val="18"/>
                <w:szCs w:val="18"/>
                <w:lang w:val="en-US"/>
              </w:rPr>
              <w:t>3</w:t>
            </w:r>
          </w:p>
        </w:tc>
        <w:tc>
          <w:tcPr>
            <w:tcW w:w="1203" w:type="dxa"/>
            <w:tcBorders>
              <w:top w:val="nil"/>
              <w:bottom w:val="nil"/>
            </w:tcBorders>
            <w:shd w:val="clear" w:color="auto" w:fill="auto"/>
            <w:vAlign w:val="center"/>
          </w:tcPr>
          <w:p w14:paraId="0C2AFAD5" w14:textId="4C2F84C8" w:rsidR="00774E44" w:rsidRPr="009F6CD8" w:rsidRDefault="00774E44" w:rsidP="00774E44">
            <w:pPr>
              <w:suppressLineNumbers/>
              <w:spacing w:line="480" w:lineRule="auto"/>
              <w:rPr>
                <w:rFonts w:eastAsiaTheme="majorEastAsia"/>
                <w:bCs/>
                <w:sz w:val="18"/>
                <w:szCs w:val="18"/>
                <w:lang w:val="en-US"/>
              </w:rPr>
            </w:pPr>
            <w:r w:rsidRPr="009F6CD8">
              <w:rPr>
                <w:sz w:val="18"/>
                <w:szCs w:val="18"/>
                <w:lang w:val="en-US"/>
              </w:rPr>
              <w:t>138725189</w:t>
            </w:r>
          </w:p>
        </w:tc>
        <w:tc>
          <w:tcPr>
            <w:tcW w:w="1385" w:type="dxa"/>
            <w:tcBorders>
              <w:top w:val="nil"/>
              <w:bottom w:val="nil"/>
            </w:tcBorders>
            <w:shd w:val="clear" w:color="auto" w:fill="auto"/>
            <w:vAlign w:val="center"/>
          </w:tcPr>
          <w:p w14:paraId="67E585E8" w14:textId="5605B808" w:rsidR="00774E44" w:rsidRPr="009F6CD8" w:rsidRDefault="00774E44" w:rsidP="00774E44">
            <w:pPr>
              <w:suppressLineNumbers/>
              <w:spacing w:line="480" w:lineRule="auto"/>
              <w:rPr>
                <w:rFonts w:eastAsiaTheme="majorEastAsia"/>
                <w:bCs/>
                <w:i/>
                <w:sz w:val="18"/>
                <w:szCs w:val="18"/>
                <w:lang w:val="en-US"/>
              </w:rPr>
            </w:pPr>
            <w:r w:rsidRPr="009F6CD8">
              <w:rPr>
                <w:rFonts w:eastAsiaTheme="majorEastAsia"/>
                <w:bCs/>
                <w:i/>
                <w:sz w:val="18"/>
                <w:szCs w:val="18"/>
                <w:lang w:val="en-US"/>
              </w:rPr>
              <w:t>PRR23A</w:t>
            </w:r>
          </w:p>
        </w:tc>
        <w:tc>
          <w:tcPr>
            <w:tcW w:w="1183" w:type="dxa"/>
            <w:tcBorders>
              <w:top w:val="nil"/>
              <w:bottom w:val="nil"/>
            </w:tcBorders>
            <w:shd w:val="clear" w:color="auto" w:fill="auto"/>
            <w:vAlign w:val="center"/>
          </w:tcPr>
          <w:p w14:paraId="6B4F0EE3" w14:textId="529261F9" w:rsidR="00774E44" w:rsidRPr="009F6CD8" w:rsidRDefault="00774E44" w:rsidP="00774E44">
            <w:pPr>
              <w:suppressLineNumbers/>
              <w:spacing w:line="480" w:lineRule="auto"/>
              <w:rPr>
                <w:rFonts w:eastAsiaTheme="majorEastAsia"/>
                <w:bCs/>
                <w:sz w:val="18"/>
                <w:szCs w:val="18"/>
                <w:lang w:val="en-US"/>
              </w:rPr>
            </w:pPr>
            <w:r w:rsidRPr="009F6CD8">
              <w:rPr>
                <w:rFonts w:eastAsiaTheme="majorEastAsia"/>
                <w:bCs/>
                <w:sz w:val="18"/>
                <w:szCs w:val="18"/>
                <w:lang w:val="en-US"/>
              </w:rPr>
              <w:t>-9.3 x10</w:t>
            </w:r>
            <w:r w:rsidRPr="009F6CD8">
              <w:rPr>
                <w:rFonts w:eastAsiaTheme="majorEastAsia"/>
                <w:bCs/>
                <w:sz w:val="18"/>
                <w:szCs w:val="18"/>
                <w:vertAlign w:val="superscript"/>
                <w:lang w:val="en-US"/>
              </w:rPr>
              <w:t>-5</w:t>
            </w:r>
          </w:p>
        </w:tc>
        <w:tc>
          <w:tcPr>
            <w:tcW w:w="1040" w:type="dxa"/>
            <w:tcBorders>
              <w:top w:val="nil"/>
              <w:bottom w:val="nil"/>
            </w:tcBorders>
            <w:shd w:val="clear" w:color="auto" w:fill="auto"/>
            <w:vAlign w:val="center"/>
          </w:tcPr>
          <w:p w14:paraId="52FB1319" w14:textId="78EB9F70" w:rsidR="00774E44" w:rsidRPr="009F6CD8" w:rsidRDefault="00774E44" w:rsidP="00774E44">
            <w:pPr>
              <w:suppressLineNumbers/>
              <w:spacing w:line="480" w:lineRule="auto"/>
              <w:rPr>
                <w:rFonts w:eastAsiaTheme="majorEastAsia"/>
                <w:bCs/>
                <w:sz w:val="18"/>
                <w:szCs w:val="18"/>
                <w:lang w:val="en-US"/>
              </w:rPr>
            </w:pPr>
            <w:r w:rsidRPr="009F6CD8">
              <w:rPr>
                <w:rFonts w:eastAsiaTheme="majorEastAsia"/>
                <w:bCs/>
                <w:sz w:val="18"/>
                <w:szCs w:val="18"/>
                <w:lang w:val="en-US"/>
              </w:rPr>
              <w:t>1.7 x10</w:t>
            </w:r>
            <w:r w:rsidRPr="009F6CD8">
              <w:rPr>
                <w:rFonts w:eastAsiaTheme="majorEastAsia"/>
                <w:bCs/>
                <w:sz w:val="18"/>
                <w:szCs w:val="18"/>
                <w:vertAlign w:val="superscript"/>
                <w:lang w:val="en-US"/>
              </w:rPr>
              <w:t>-4</w:t>
            </w:r>
          </w:p>
        </w:tc>
        <w:tc>
          <w:tcPr>
            <w:tcW w:w="1203" w:type="dxa"/>
            <w:tcBorders>
              <w:top w:val="nil"/>
              <w:bottom w:val="nil"/>
            </w:tcBorders>
            <w:shd w:val="clear" w:color="auto" w:fill="auto"/>
            <w:vAlign w:val="center"/>
          </w:tcPr>
          <w:p w14:paraId="05189102" w14:textId="0223446D" w:rsidR="00774E44" w:rsidRPr="009F6CD8" w:rsidRDefault="00774E44" w:rsidP="00774E44">
            <w:pPr>
              <w:suppressLineNumbers/>
              <w:spacing w:line="480" w:lineRule="auto"/>
              <w:rPr>
                <w:rFonts w:eastAsiaTheme="majorEastAsia"/>
                <w:bCs/>
                <w:sz w:val="18"/>
                <w:szCs w:val="18"/>
                <w:lang w:val="en-US"/>
              </w:rPr>
            </w:pPr>
            <w:r w:rsidRPr="009F6CD8">
              <w:rPr>
                <w:rFonts w:eastAsiaTheme="majorEastAsia"/>
                <w:bCs/>
                <w:sz w:val="18"/>
                <w:szCs w:val="18"/>
                <w:lang w:val="en-US"/>
              </w:rPr>
              <w:t>5.8 x10</w:t>
            </w:r>
            <w:r w:rsidRPr="009F6CD8">
              <w:rPr>
                <w:rFonts w:eastAsiaTheme="majorEastAsia"/>
                <w:bCs/>
                <w:sz w:val="18"/>
                <w:szCs w:val="18"/>
                <w:vertAlign w:val="superscript"/>
                <w:lang w:val="en-US"/>
              </w:rPr>
              <w:t>-1</w:t>
            </w:r>
          </w:p>
        </w:tc>
      </w:tr>
      <w:tr w:rsidR="009F6CD8" w:rsidRPr="009F6CD8" w14:paraId="46C87BC0" w14:textId="77777777" w:rsidTr="00520BC8">
        <w:trPr>
          <w:trHeight w:val="140"/>
        </w:trPr>
        <w:tc>
          <w:tcPr>
            <w:tcW w:w="1202" w:type="dxa"/>
            <w:tcBorders>
              <w:top w:val="nil"/>
              <w:bottom w:val="single" w:sz="4" w:space="0" w:color="auto"/>
            </w:tcBorders>
            <w:shd w:val="clear" w:color="auto" w:fill="auto"/>
            <w:vAlign w:val="center"/>
          </w:tcPr>
          <w:p w14:paraId="25C1A498" w14:textId="6BE63E5F" w:rsidR="00774E44" w:rsidRPr="009F6CD8" w:rsidRDefault="00774E44" w:rsidP="00774E44">
            <w:pPr>
              <w:suppressLineNumbers/>
              <w:spacing w:line="480" w:lineRule="auto"/>
              <w:rPr>
                <w:sz w:val="18"/>
                <w:szCs w:val="18"/>
                <w:lang w:val="en-US"/>
              </w:rPr>
            </w:pPr>
            <w:r w:rsidRPr="009F6CD8">
              <w:rPr>
                <w:rFonts w:eastAsiaTheme="majorEastAsia"/>
                <w:bCs/>
                <w:sz w:val="18"/>
                <w:szCs w:val="18"/>
                <w:lang w:val="en-US"/>
              </w:rPr>
              <w:t>cg04468817</w:t>
            </w:r>
          </w:p>
        </w:tc>
        <w:tc>
          <w:tcPr>
            <w:tcW w:w="1203" w:type="dxa"/>
            <w:tcBorders>
              <w:top w:val="nil"/>
              <w:bottom w:val="single" w:sz="4" w:space="0" w:color="auto"/>
            </w:tcBorders>
            <w:shd w:val="clear" w:color="auto" w:fill="auto"/>
            <w:vAlign w:val="center"/>
          </w:tcPr>
          <w:p w14:paraId="10D42AF2" w14:textId="7AF3B1DA" w:rsidR="00774E44" w:rsidRPr="009F6CD8" w:rsidRDefault="00774E44" w:rsidP="00774E44">
            <w:pPr>
              <w:suppressLineNumbers/>
              <w:spacing w:line="480" w:lineRule="auto"/>
              <w:rPr>
                <w:rFonts w:eastAsiaTheme="majorEastAsia"/>
                <w:bCs/>
                <w:sz w:val="18"/>
                <w:szCs w:val="18"/>
                <w:lang w:val="en-US"/>
              </w:rPr>
            </w:pPr>
            <w:r w:rsidRPr="009F6CD8">
              <w:rPr>
                <w:rFonts w:eastAsiaTheme="majorEastAsia"/>
                <w:bCs/>
                <w:sz w:val="18"/>
                <w:szCs w:val="18"/>
                <w:lang w:val="en-US"/>
              </w:rPr>
              <w:t>16</w:t>
            </w:r>
          </w:p>
        </w:tc>
        <w:tc>
          <w:tcPr>
            <w:tcW w:w="1203" w:type="dxa"/>
            <w:tcBorders>
              <w:top w:val="nil"/>
              <w:bottom w:val="single" w:sz="4" w:space="0" w:color="auto"/>
            </w:tcBorders>
            <w:shd w:val="clear" w:color="auto" w:fill="auto"/>
            <w:vAlign w:val="center"/>
          </w:tcPr>
          <w:p w14:paraId="36804395" w14:textId="71FAF566" w:rsidR="00774E44" w:rsidRPr="009F6CD8" w:rsidRDefault="00774E44" w:rsidP="00774E44">
            <w:pPr>
              <w:suppressLineNumbers/>
              <w:spacing w:line="480" w:lineRule="auto"/>
              <w:rPr>
                <w:sz w:val="18"/>
                <w:szCs w:val="18"/>
                <w:lang w:val="en-US"/>
              </w:rPr>
            </w:pPr>
            <w:r w:rsidRPr="009F6CD8">
              <w:rPr>
                <w:rFonts w:eastAsiaTheme="majorEastAsia"/>
                <w:bCs/>
                <w:sz w:val="18"/>
                <w:szCs w:val="18"/>
                <w:lang w:val="en-US"/>
              </w:rPr>
              <w:t>2903392</w:t>
            </w:r>
          </w:p>
        </w:tc>
        <w:tc>
          <w:tcPr>
            <w:tcW w:w="1385" w:type="dxa"/>
            <w:tcBorders>
              <w:top w:val="nil"/>
              <w:bottom w:val="single" w:sz="4" w:space="0" w:color="auto"/>
            </w:tcBorders>
            <w:shd w:val="clear" w:color="auto" w:fill="auto"/>
            <w:vAlign w:val="center"/>
          </w:tcPr>
          <w:p w14:paraId="71AD7169" w14:textId="43A537F9" w:rsidR="00774E44" w:rsidRPr="009F6CD8" w:rsidRDefault="00774E44" w:rsidP="00774E44">
            <w:pPr>
              <w:suppressLineNumbers/>
              <w:spacing w:line="480" w:lineRule="auto"/>
              <w:rPr>
                <w:rFonts w:eastAsiaTheme="majorEastAsia"/>
                <w:bCs/>
                <w:i/>
                <w:sz w:val="18"/>
                <w:szCs w:val="18"/>
                <w:lang w:val="en-US"/>
              </w:rPr>
            </w:pPr>
            <w:r w:rsidRPr="009F6CD8">
              <w:rPr>
                <w:rFonts w:eastAsiaTheme="majorEastAsia"/>
                <w:bCs/>
                <w:i/>
                <w:sz w:val="18"/>
                <w:szCs w:val="18"/>
                <w:lang w:val="en-US"/>
              </w:rPr>
              <w:t>PRSS22</w:t>
            </w:r>
          </w:p>
        </w:tc>
        <w:tc>
          <w:tcPr>
            <w:tcW w:w="1183" w:type="dxa"/>
            <w:tcBorders>
              <w:top w:val="nil"/>
              <w:bottom w:val="single" w:sz="4" w:space="0" w:color="auto"/>
            </w:tcBorders>
            <w:shd w:val="clear" w:color="auto" w:fill="auto"/>
            <w:vAlign w:val="center"/>
          </w:tcPr>
          <w:p w14:paraId="25E4B186" w14:textId="5729D4FF" w:rsidR="00774E44" w:rsidRPr="009F6CD8" w:rsidRDefault="00774E44" w:rsidP="00774E44">
            <w:pPr>
              <w:suppressLineNumbers/>
              <w:spacing w:line="480" w:lineRule="auto"/>
              <w:rPr>
                <w:rFonts w:eastAsiaTheme="majorEastAsia"/>
                <w:bCs/>
                <w:sz w:val="18"/>
                <w:szCs w:val="18"/>
                <w:lang w:val="en-US"/>
              </w:rPr>
            </w:pPr>
            <w:r w:rsidRPr="009F6CD8">
              <w:rPr>
                <w:rFonts w:eastAsiaTheme="majorEastAsia"/>
                <w:bCs/>
                <w:sz w:val="18"/>
                <w:szCs w:val="18"/>
                <w:lang w:val="en-US"/>
              </w:rPr>
              <w:t>-2.</w:t>
            </w:r>
            <w:r w:rsidR="00FD492C" w:rsidRPr="009F6CD8">
              <w:rPr>
                <w:rFonts w:eastAsiaTheme="majorEastAsia"/>
                <w:bCs/>
                <w:sz w:val="18"/>
                <w:szCs w:val="18"/>
                <w:lang w:val="en-US"/>
              </w:rPr>
              <w:t>6</w:t>
            </w:r>
            <w:r w:rsidRPr="009F6CD8">
              <w:rPr>
                <w:rFonts w:eastAsiaTheme="majorEastAsia"/>
                <w:bCs/>
                <w:sz w:val="18"/>
                <w:szCs w:val="18"/>
                <w:lang w:val="en-US"/>
              </w:rPr>
              <w:t xml:space="preserve"> x10</w:t>
            </w:r>
            <w:r w:rsidRPr="009F6CD8">
              <w:rPr>
                <w:rFonts w:eastAsiaTheme="majorEastAsia"/>
                <w:bCs/>
                <w:sz w:val="18"/>
                <w:szCs w:val="18"/>
                <w:vertAlign w:val="superscript"/>
                <w:lang w:val="en-US"/>
              </w:rPr>
              <w:t>-4</w:t>
            </w:r>
          </w:p>
        </w:tc>
        <w:tc>
          <w:tcPr>
            <w:tcW w:w="1040" w:type="dxa"/>
            <w:tcBorders>
              <w:top w:val="nil"/>
              <w:bottom w:val="single" w:sz="4" w:space="0" w:color="auto"/>
            </w:tcBorders>
            <w:shd w:val="clear" w:color="auto" w:fill="auto"/>
            <w:vAlign w:val="center"/>
          </w:tcPr>
          <w:p w14:paraId="517B1634" w14:textId="02507B43" w:rsidR="00774E44" w:rsidRPr="009F6CD8" w:rsidRDefault="00774E44" w:rsidP="00774E44">
            <w:pPr>
              <w:suppressLineNumbers/>
              <w:spacing w:line="480" w:lineRule="auto"/>
              <w:rPr>
                <w:rFonts w:eastAsiaTheme="majorEastAsia"/>
                <w:bCs/>
                <w:sz w:val="18"/>
                <w:szCs w:val="18"/>
                <w:lang w:val="en-US"/>
              </w:rPr>
            </w:pPr>
            <w:r w:rsidRPr="009F6CD8">
              <w:rPr>
                <w:rFonts w:eastAsiaTheme="majorEastAsia"/>
                <w:bCs/>
                <w:sz w:val="18"/>
                <w:szCs w:val="18"/>
                <w:lang w:val="en-US"/>
              </w:rPr>
              <w:t>2.2 x10</w:t>
            </w:r>
            <w:r w:rsidRPr="009F6CD8">
              <w:rPr>
                <w:rFonts w:eastAsiaTheme="majorEastAsia"/>
                <w:bCs/>
                <w:sz w:val="18"/>
                <w:szCs w:val="18"/>
                <w:vertAlign w:val="superscript"/>
                <w:lang w:val="en-US"/>
              </w:rPr>
              <w:t>-4</w:t>
            </w:r>
          </w:p>
        </w:tc>
        <w:tc>
          <w:tcPr>
            <w:tcW w:w="1203" w:type="dxa"/>
            <w:tcBorders>
              <w:top w:val="nil"/>
              <w:bottom w:val="single" w:sz="4" w:space="0" w:color="auto"/>
            </w:tcBorders>
            <w:shd w:val="clear" w:color="auto" w:fill="auto"/>
            <w:vAlign w:val="center"/>
          </w:tcPr>
          <w:p w14:paraId="7A0FAF64" w14:textId="1E04B5A8" w:rsidR="00774E44" w:rsidRPr="009F6CD8" w:rsidRDefault="00774E44" w:rsidP="00774E44">
            <w:pPr>
              <w:suppressLineNumbers/>
              <w:spacing w:line="480" w:lineRule="auto"/>
              <w:rPr>
                <w:rFonts w:eastAsiaTheme="majorEastAsia"/>
                <w:bCs/>
                <w:sz w:val="18"/>
                <w:szCs w:val="18"/>
                <w:lang w:val="en-US"/>
              </w:rPr>
            </w:pPr>
            <w:r w:rsidRPr="009F6CD8">
              <w:rPr>
                <w:rFonts w:eastAsiaTheme="majorEastAsia"/>
                <w:bCs/>
                <w:sz w:val="18"/>
                <w:szCs w:val="18"/>
                <w:lang w:val="en-US"/>
              </w:rPr>
              <w:t>2.4 x10</w:t>
            </w:r>
            <w:r w:rsidRPr="009F6CD8">
              <w:rPr>
                <w:rFonts w:eastAsiaTheme="majorEastAsia"/>
                <w:bCs/>
                <w:sz w:val="18"/>
                <w:szCs w:val="18"/>
                <w:vertAlign w:val="superscript"/>
                <w:lang w:val="en-US"/>
              </w:rPr>
              <w:t>-1</w:t>
            </w:r>
          </w:p>
        </w:tc>
      </w:tr>
    </w:tbl>
    <w:p w14:paraId="1440484C" w14:textId="77777777" w:rsidR="00D32629" w:rsidRPr="009F6CD8" w:rsidRDefault="00D32629" w:rsidP="00D32629">
      <w:pPr>
        <w:suppressLineNumbers/>
        <w:spacing w:line="480" w:lineRule="auto"/>
        <w:rPr>
          <w:rFonts w:eastAsiaTheme="majorEastAsia"/>
          <w:bCs/>
          <w:sz w:val="22"/>
          <w:szCs w:val="22"/>
          <w:lang w:val="en-US"/>
        </w:rPr>
      </w:pPr>
      <w:proofErr w:type="spellStart"/>
      <w:r w:rsidRPr="009F6CD8">
        <w:rPr>
          <w:rFonts w:eastAsiaTheme="majorEastAsia"/>
          <w:bCs/>
          <w:sz w:val="22"/>
          <w:szCs w:val="22"/>
          <w:lang w:val="en-US"/>
        </w:rPr>
        <w:t>Chr</w:t>
      </w:r>
      <w:proofErr w:type="spellEnd"/>
      <w:r w:rsidRPr="009F6CD8">
        <w:rPr>
          <w:rFonts w:eastAsiaTheme="majorEastAsia"/>
          <w:bCs/>
          <w:sz w:val="22"/>
          <w:szCs w:val="22"/>
          <w:lang w:val="en-US"/>
        </w:rPr>
        <w:t>, chromosome; SE, standard error.</w:t>
      </w:r>
    </w:p>
    <w:p w14:paraId="01225365" w14:textId="60243FEA" w:rsidR="00D32629" w:rsidRPr="009F6CD8" w:rsidRDefault="00D32629" w:rsidP="00D32629">
      <w:pPr>
        <w:suppressLineNumbers/>
        <w:spacing w:line="480" w:lineRule="auto"/>
        <w:rPr>
          <w:rFonts w:eastAsiaTheme="majorEastAsia"/>
          <w:bCs/>
          <w:sz w:val="22"/>
          <w:szCs w:val="22"/>
          <w:lang w:val="en-US"/>
        </w:rPr>
      </w:pPr>
      <w:r w:rsidRPr="009F6CD8">
        <w:rPr>
          <w:rFonts w:eastAsiaTheme="majorEastAsia"/>
          <w:bCs/>
          <w:sz w:val="22"/>
          <w:szCs w:val="22"/>
          <w:lang w:val="en-US"/>
        </w:rPr>
        <w:t xml:space="preserve">Effect estimates represent the difference in DNA methylation per 1 </w:t>
      </w:r>
      <w:proofErr w:type="spellStart"/>
      <w:r w:rsidRPr="009F6CD8">
        <w:rPr>
          <w:rFonts w:eastAsiaTheme="majorEastAsia"/>
          <w:bCs/>
          <w:sz w:val="22"/>
          <w:szCs w:val="22"/>
          <w:lang w:val="en-US"/>
        </w:rPr>
        <w:t>μmol</w:t>
      </w:r>
      <w:proofErr w:type="spellEnd"/>
      <w:r w:rsidRPr="009F6CD8">
        <w:rPr>
          <w:rFonts w:eastAsiaTheme="majorEastAsia"/>
          <w:bCs/>
          <w:sz w:val="22"/>
          <w:szCs w:val="22"/>
          <w:lang w:val="en-US"/>
        </w:rPr>
        <w:t xml:space="preserve">/L increase in maternal early-pregnancy serum iron concentrations. The model was adjusted for </w:t>
      </w:r>
      <w:r w:rsidRPr="009F6CD8">
        <w:rPr>
          <w:bCs/>
          <w:sz w:val="22"/>
          <w:szCs w:val="22"/>
        </w:rPr>
        <w:t xml:space="preserve">gestational age at serum iron measurement, maternal age at intake, educational level, </w:t>
      </w:r>
      <w:r w:rsidR="00122BBF" w:rsidRPr="009F6CD8">
        <w:rPr>
          <w:bCs/>
          <w:sz w:val="22"/>
          <w:szCs w:val="22"/>
        </w:rPr>
        <w:t xml:space="preserve">pre-pregnancy body mass index, </w:t>
      </w:r>
      <w:r w:rsidRPr="009F6CD8">
        <w:rPr>
          <w:bCs/>
          <w:sz w:val="22"/>
          <w:szCs w:val="22"/>
        </w:rPr>
        <w:t>smoking, child sex, child age, cell-type proportions, and batch</w:t>
      </w:r>
      <w:r w:rsidRPr="009F6CD8">
        <w:rPr>
          <w:rFonts w:eastAsiaTheme="majorEastAsia"/>
          <w:bCs/>
          <w:sz w:val="22"/>
          <w:szCs w:val="22"/>
          <w:lang w:val="en-US"/>
        </w:rPr>
        <w:t xml:space="preserve">. </w:t>
      </w:r>
    </w:p>
    <w:p w14:paraId="1CE5FD9F" w14:textId="77777777" w:rsidR="00D32629" w:rsidRPr="009F6CD8" w:rsidRDefault="00D32629" w:rsidP="00D32629">
      <w:pPr>
        <w:suppressLineNumbers/>
        <w:spacing w:line="480" w:lineRule="auto"/>
        <w:rPr>
          <w:rFonts w:eastAsiaTheme="majorEastAsia"/>
          <w:bCs/>
          <w:sz w:val="22"/>
          <w:szCs w:val="22"/>
          <w:lang w:val="en-US"/>
        </w:rPr>
      </w:pPr>
    </w:p>
    <w:p w14:paraId="3E3F6B85" w14:textId="77777777" w:rsidR="00D32629" w:rsidRPr="009F6CD8" w:rsidRDefault="00D32629" w:rsidP="00D32629">
      <w:pPr>
        <w:pStyle w:val="Paragraph"/>
        <w:spacing w:line="480" w:lineRule="auto"/>
        <w:rPr>
          <w:b/>
          <w:bCs/>
          <w:sz w:val="24"/>
          <w:lang w:val="en-US"/>
        </w:rPr>
      </w:pPr>
      <w:r w:rsidRPr="009F6CD8">
        <w:rPr>
          <w:rFonts w:eastAsiaTheme="majorEastAsia"/>
          <w:b/>
          <w:bCs/>
          <w:sz w:val="24"/>
          <w:lang w:val="en-US"/>
        </w:rPr>
        <w:t>c. Transferrin</w:t>
      </w:r>
    </w:p>
    <w:tbl>
      <w:tblPr>
        <w:tblW w:w="4667" w:type="pct"/>
        <w:tblInd w:w="-108" w:type="dxa"/>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1202"/>
        <w:gridCol w:w="1203"/>
        <w:gridCol w:w="1203"/>
        <w:gridCol w:w="1385"/>
        <w:gridCol w:w="1183"/>
        <w:gridCol w:w="1040"/>
        <w:gridCol w:w="1203"/>
      </w:tblGrid>
      <w:tr w:rsidR="009F6CD8" w:rsidRPr="009F6CD8" w14:paraId="036CD54D" w14:textId="77777777" w:rsidTr="00520BC8">
        <w:trPr>
          <w:trHeight w:val="423"/>
        </w:trPr>
        <w:tc>
          <w:tcPr>
            <w:tcW w:w="1202" w:type="dxa"/>
            <w:vAlign w:val="bottom"/>
          </w:tcPr>
          <w:p w14:paraId="220C997C" w14:textId="77777777" w:rsidR="00D32629" w:rsidRPr="009F6CD8" w:rsidRDefault="00D32629" w:rsidP="00520BC8">
            <w:pPr>
              <w:suppressLineNumbers/>
              <w:spacing w:line="480" w:lineRule="auto"/>
              <w:rPr>
                <w:rFonts w:eastAsiaTheme="majorEastAsia"/>
                <w:bCs/>
                <w:sz w:val="18"/>
                <w:szCs w:val="18"/>
                <w:vertAlign w:val="superscript"/>
              </w:rPr>
            </w:pPr>
            <w:r w:rsidRPr="009F6CD8">
              <w:rPr>
                <w:rFonts w:eastAsiaTheme="majorEastAsia"/>
                <w:bCs/>
                <w:sz w:val="18"/>
                <w:szCs w:val="18"/>
              </w:rPr>
              <w:t>CpG</w:t>
            </w:r>
          </w:p>
        </w:tc>
        <w:tc>
          <w:tcPr>
            <w:tcW w:w="1203" w:type="dxa"/>
            <w:vAlign w:val="bottom"/>
          </w:tcPr>
          <w:p w14:paraId="5868E2D7" w14:textId="77777777" w:rsidR="00D32629" w:rsidRPr="009F6CD8" w:rsidRDefault="00D32629" w:rsidP="00520BC8">
            <w:pPr>
              <w:suppressLineNumbers/>
              <w:spacing w:line="480" w:lineRule="auto"/>
              <w:rPr>
                <w:rFonts w:eastAsiaTheme="majorEastAsia"/>
                <w:bCs/>
                <w:sz w:val="18"/>
                <w:szCs w:val="18"/>
              </w:rPr>
            </w:pPr>
            <w:r w:rsidRPr="009F6CD8">
              <w:rPr>
                <w:rFonts w:eastAsiaTheme="majorEastAsia"/>
                <w:bCs/>
                <w:sz w:val="18"/>
                <w:szCs w:val="18"/>
              </w:rPr>
              <w:t>Chr</w:t>
            </w:r>
          </w:p>
        </w:tc>
        <w:tc>
          <w:tcPr>
            <w:tcW w:w="1203" w:type="dxa"/>
            <w:vAlign w:val="bottom"/>
          </w:tcPr>
          <w:p w14:paraId="4AD3462B" w14:textId="77777777" w:rsidR="00D32629" w:rsidRPr="009F6CD8" w:rsidRDefault="00D32629" w:rsidP="00520BC8">
            <w:pPr>
              <w:suppressLineNumbers/>
              <w:spacing w:line="480" w:lineRule="auto"/>
              <w:rPr>
                <w:rFonts w:eastAsiaTheme="majorEastAsia"/>
                <w:bCs/>
                <w:sz w:val="18"/>
                <w:szCs w:val="18"/>
              </w:rPr>
            </w:pPr>
            <w:r w:rsidRPr="009F6CD8">
              <w:rPr>
                <w:rFonts w:eastAsiaTheme="majorEastAsia"/>
                <w:bCs/>
                <w:sz w:val="18"/>
                <w:szCs w:val="18"/>
              </w:rPr>
              <w:t>Position</w:t>
            </w:r>
          </w:p>
        </w:tc>
        <w:tc>
          <w:tcPr>
            <w:tcW w:w="1385" w:type="dxa"/>
            <w:vAlign w:val="bottom"/>
          </w:tcPr>
          <w:p w14:paraId="2637C753" w14:textId="77777777" w:rsidR="00D32629" w:rsidRPr="009F6CD8" w:rsidRDefault="00D32629" w:rsidP="00520BC8">
            <w:pPr>
              <w:suppressLineNumbers/>
              <w:spacing w:line="480" w:lineRule="auto"/>
              <w:rPr>
                <w:rFonts w:eastAsiaTheme="majorEastAsia"/>
                <w:bCs/>
                <w:sz w:val="18"/>
                <w:szCs w:val="18"/>
              </w:rPr>
            </w:pPr>
            <w:r w:rsidRPr="009F6CD8">
              <w:rPr>
                <w:rFonts w:eastAsiaTheme="majorEastAsia"/>
                <w:bCs/>
                <w:sz w:val="18"/>
                <w:szCs w:val="18"/>
              </w:rPr>
              <w:t>Gene</w:t>
            </w:r>
          </w:p>
        </w:tc>
        <w:tc>
          <w:tcPr>
            <w:tcW w:w="1183" w:type="dxa"/>
            <w:vAlign w:val="bottom"/>
          </w:tcPr>
          <w:p w14:paraId="44E67D9D" w14:textId="77777777" w:rsidR="00D32629" w:rsidRPr="009F6CD8" w:rsidRDefault="00D32629" w:rsidP="00520BC8">
            <w:pPr>
              <w:suppressLineNumbers/>
              <w:spacing w:line="480" w:lineRule="auto"/>
              <w:rPr>
                <w:rFonts w:eastAsiaTheme="majorEastAsia"/>
                <w:bCs/>
                <w:sz w:val="18"/>
                <w:szCs w:val="18"/>
              </w:rPr>
            </w:pPr>
            <w:r w:rsidRPr="009F6CD8">
              <w:rPr>
                <w:rFonts w:eastAsiaTheme="majorEastAsia"/>
                <w:bCs/>
                <w:sz w:val="18"/>
                <w:szCs w:val="18"/>
              </w:rPr>
              <w:t>Effect</w:t>
            </w:r>
          </w:p>
        </w:tc>
        <w:tc>
          <w:tcPr>
            <w:tcW w:w="1040" w:type="dxa"/>
            <w:vAlign w:val="bottom"/>
          </w:tcPr>
          <w:p w14:paraId="596DCE4B" w14:textId="77777777" w:rsidR="00D32629" w:rsidRPr="009F6CD8" w:rsidRDefault="00D32629" w:rsidP="00520BC8">
            <w:pPr>
              <w:suppressLineNumbers/>
              <w:spacing w:line="480" w:lineRule="auto"/>
              <w:rPr>
                <w:rFonts w:eastAsiaTheme="majorEastAsia"/>
                <w:bCs/>
                <w:sz w:val="18"/>
                <w:szCs w:val="18"/>
              </w:rPr>
            </w:pPr>
            <w:r w:rsidRPr="009F6CD8">
              <w:rPr>
                <w:rFonts w:eastAsiaTheme="majorEastAsia"/>
                <w:bCs/>
                <w:sz w:val="18"/>
                <w:szCs w:val="18"/>
              </w:rPr>
              <w:t>SE</w:t>
            </w:r>
          </w:p>
        </w:tc>
        <w:tc>
          <w:tcPr>
            <w:tcW w:w="1203" w:type="dxa"/>
            <w:vAlign w:val="bottom"/>
          </w:tcPr>
          <w:p w14:paraId="6490006A" w14:textId="77777777" w:rsidR="00D32629" w:rsidRPr="009F6CD8" w:rsidRDefault="00D32629" w:rsidP="00520BC8">
            <w:pPr>
              <w:suppressLineNumbers/>
              <w:spacing w:line="480" w:lineRule="auto"/>
              <w:rPr>
                <w:rFonts w:eastAsiaTheme="majorEastAsia"/>
                <w:bCs/>
                <w:sz w:val="18"/>
                <w:szCs w:val="18"/>
              </w:rPr>
            </w:pPr>
            <w:r w:rsidRPr="009F6CD8">
              <w:rPr>
                <w:rFonts w:eastAsiaTheme="majorEastAsia"/>
                <w:bCs/>
                <w:sz w:val="18"/>
                <w:szCs w:val="18"/>
              </w:rPr>
              <w:t>p value</w:t>
            </w:r>
          </w:p>
        </w:tc>
      </w:tr>
      <w:tr w:rsidR="009F6CD8" w:rsidRPr="009F6CD8" w14:paraId="14E9FB06" w14:textId="77777777" w:rsidTr="00520BC8">
        <w:trPr>
          <w:trHeight w:val="140"/>
        </w:trPr>
        <w:tc>
          <w:tcPr>
            <w:tcW w:w="1202" w:type="dxa"/>
            <w:tcBorders>
              <w:bottom w:val="nil"/>
            </w:tcBorders>
            <w:shd w:val="clear" w:color="auto" w:fill="auto"/>
            <w:vAlign w:val="center"/>
          </w:tcPr>
          <w:p w14:paraId="013FA8F1" w14:textId="77777777" w:rsidR="00D32629" w:rsidRPr="009F6CD8" w:rsidRDefault="00D32629" w:rsidP="00520BC8">
            <w:pPr>
              <w:suppressLineNumbers/>
              <w:spacing w:line="480" w:lineRule="auto"/>
              <w:rPr>
                <w:rFonts w:eastAsiaTheme="majorEastAsia"/>
                <w:bCs/>
                <w:sz w:val="18"/>
                <w:szCs w:val="18"/>
                <w:lang w:val="en-US"/>
              </w:rPr>
            </w:pPr>
            <w:r w:rsidRPr="009F6CD8">
              <w:rPr>
                <w:rFonts w:eastAsiaTheme="majorEastAsia"/>
                <w:bCs/>
                <w:sz w:val="18"/>
                <w:szCs w:val="18"/>
                <w:lang w:val="en-US"/>
              </w:rPr>
              <w:lastRenderedPageBreak/>
              <w:t>cg02806645</w:t>
            </w:r>
          </w:p>
        </w:tc>
        <w:tc>
          <w:tcPr>
            <w:tcW w:w="1203" w:type="dxa"/>
            <w:tcBorders>
              <w:bottom w:val="nil"/>
            </w:tcBorders>
            <w:shd w:val="clear" w:color="auto" w:fill="auto"/>
            <w:vAlign w:val="center"/>
          </w:tcPr>
          <w:p w14:paraId="0240E159" w14:textId="77777777" w:rsidR="00D32629" w:rsidRPr="009F6CD8" w:rsidRDefault="00D32629" w:rsidP="00520BC8">
            <w:pPr>
              <w:suppressLineNumbers/>
              <w:spacing w:line="480" w:lineRule="auto"/>
              <w:rPr>
                <w:rFonts w:eastAsiaTheme="majorEastAsia"/>
                <w:bCs/>
                <w:sz w:val="18"/>
                <w:szCs w:val="18"/>
                <w:lang w:val="en-US"/>
              </w:rPr>
            </w:pPr>
            <w:r w:rsidRPr="009F6CD8">
              <w:rPr>
                <w:rFonts w:eastAsiaTheme="majorEastAsia"/>
                <w:bCs/>
                <w:sz w:val="18"/>
                <w:szCs w:val="18"/>
                <w:lang w:val="en-US"/>
              </w:rPr>
              <w:t>3</w:t>
            </w:r>
          </w:p>
        </w:tc>
        <w:tc>
          <w:tcPr>
            <w:tcW w:w="1203" w:type="dxa"/>
            <w:tcBorders>
              <w:bottom w:val="nil"/>
            </w:tcBorders>
            <w:shd w:val="clear" w:color="auto" w:fill="auto"/>
            <w:vAlign w:val="center"/>
          </w:tcPr>
          <w:p w14:paraId="0E11C4DD" w14:textId="77777777" w:rsidR="00D32629" w:rsidRPr="009F6CD8" w:rsidRDefault="00D32629" w:rsidP="00520BC8">
            <w:pPr>
              <w:suppressLineNumbers/>
              <w:spacing w:line="480" w:lineRule="auto"/>
              <w:rPr>
                <w:rFonts w:eastAsiaTheme="majorEastAsia"/>
                <w:bCs/>
                <w:sz w:val="18"/>
                <w:szCs w:val="18"/>
                <w:lang w:val="en-US"/>
              </w:rPr>
            </w:pPr>
            <w:r w:rsidRPr="009F6CD8">
              <w:rPr>
                <w:rFonts w:eastAsiaTheme="majorEastAsia"/>
                <w:bCs/>
                <w:sz w:val="18"/>
                <w:szCs w:val="18"/>
                <w:lang w:val="en-US"/>
              </w:rPr>
              <w:t>138725153</w:t>
            </w:r>
          </w:p>
        </w:tc>
        <w:tc>
          <w:tcPr>
            <w:tcW w:w="1385" w:type="dxa"/>
            <w:tcBorders>
              <w:bottom w:val="nil"/>
            </w:tcBorders>
            <w:shd w:val="clear" w:color="auto" w:fill="auto"/>
            <w:vAlign w:val="center"/>
          </w:tcPr>
          <w:p w14:paraId="5ABA13BB" w14:textId="77777777" w:rsidR="00D32629" w:rsidRPr="009F6CD8" w:rsidRDefault="00D32629" w:rsidP="00520BC8">
            <w:pPr>
              <w:suppressLineNumbers/>
              <w:spacing w:line="480" w:lineRule="auto"/>
              <w:rPr>
                <w:rFonts w:eastAsiaTheme="majorEastAsia"/>
                <w:bCs/>
                <w:i/>
                <w:sz w:val="18"/>
                <w:szCs w:val="18"/>
                <w:lang w:val="en-US"/>
              </w:rPr>
            </w:pPr>
            <w:r w:rsidRPr="009F6CD8">
              <w:rPr>
                <w:rFonts w:eastAsiaTheme="majorEastAsia"/>
                <w:bCs/>
                <w:i/>
                <w:sz w:val="18"/>
                <w:szCs w:val="18"/>
                <w:lang w:val="en-US"/>
              </w:rPr>
              <w:t>PRR23A</w:t>
            </w:r>
          </w:p>
        </w:tc>
        <w:tc>
          <w:tcPr>
            <w:tcW w:w="1183" w:type="dxa"/>
            <w:tcBorders>
              <w:bottom w:val="nil"/>
            </w:tcBorders>
            <w:shd w:val="clear" w:color="auto" w:fill="auto"/>
            <w:vAlign w:val="center"/>
          </w:tcPr>
          <w:p w14:paraId="2F93DC64" w14:textId="35B9C061" w:rsidR="00D32629" w:rsidRPr="009F6CD8" w:rsidRDefault="00D32629" w:rsidP="00520BC8">
            <w:pPr>
              <w:suppressLineNumbers/>
              <w:spacing w:line="480" w:lineRule="auto"/>
              <w:rPr>
                <w:rFonts w:eastAsiaTheme="majorEastAsia"/>
                <w:bCs/>
                <w:sz w:val="18"/>
                <w:szCs w:val="18"/>
                <w:lang w:val="en-US"/>
              </w:rPr>
            </w:pPr>
            <w:r w:rsidRPr="009F6CD8">
              <w:rPr>
                <w:rFonts w:eastAsiaTheme="majorEastAsia"/>
                <w:bCs/>
                <w:sz w:val="18"/>
                <w:szCs w:val="18"/>
                <w:lang w:val="en-US"/>
              </w:rPr>
              <w:t>1.9 x10</w:t>
            </w:r>
            <w:r w:rsidRPr="009F6CD8">
              <w:rPr>
                <w:rFonts w:eastAsiaTheme="majorEastAsia"/>
                <w:bCs/>
                <w:sz w:val="18"/>
                <w:szCs w:val="18"/>
                <w:vertAlign w:val="superscript"/>
                <w:lang w:val="en-US"/>
              </w:rPr>
              <w:t>-2</w:t>
            </w:r>
          </w:p>
        </w:tc>
        <w:tc>
          <w:tcPr>
            <w:tcW w:w="1040" w:type="dxa"/>
            <w:tcBorders>
              <w:bottom w:val="nil"/>
            </w:tcBorders>
            <w:shd w:val="clear" w:color="auto" w:fill="auto"/>
            <w:vAlign w:val="center"/>
          </w:tcPr>
          <w:p w14:paraId="567AB641" w14:textId="2CA3E618" w:rsidR="00D32629" w:rsidRPr="009F6CD8" w:rsidRDefault="00D32629" w:rsidP="00520BC8">
            <w:pPr>
              <w:suppressLineNumbers/>
              <w:spacing w:line="480" w:lineRule="auto"/>
              <w:rPr>
                <w:rFonts w:eastAsiaTheme="majorEastAsia"/>
                <w:bCs/>
                <w:sz w:val="18"/>
                <w:szCs w:val="18"/>
                <w:lang w:val="en-US"/>
              </w:rPr>
            </w:pPr>
            <w:r w:rsidRPr="009F6CD8">
              <w:rPr>
                <w:rFonts w:eastAsiaTheme="majorEastAsia"/>
                <w:bCs/>
                <w:sz w:val="18"/>
                <w:szCs w:val="18"/>
                <w:lang w:val="en-US"/>
              </w:rPr>
              <w:t>5.4 x10</w:t>
            </w:r>
            <w:r w:rsidRPr="009F6CD8">
              <w:rPr>
                <w:rFonts w:eastAsiaTheme="majorEastAsia"/>
                <w:bCs/>
                <w:sz w:val="18"/>
                <w:szCs w:val="18"/>
                <w:vertAlign w:val="superscript"/>
                <w:lang w:val="en-US"/>
              </w:rPr>
              <w:t>-3</w:t>
            </w:r>
          </w:p>
        </w:tc>
        <w:tc>
          <w:tcPr>
            <w:tcW w:w="1203" w:type="dxa"/>
            <w:tcBorders>
              <w:bottom w:val="nil"/>
            </w:tcBorders>
            <w:shd w:val="clear" w:color="auto" w:fill="auto"/>
            <w:vAlign w:val="center"/>
          </w:tcPr>
          <w:p w14:paraId="3CAEB1DB" w14:textId="39C2AF6A" w:rsidR="00D32629" w:rsidRPr="009F6CD8" w:rsidRDefault="00D32629" w:rsidP="00520BC8">
            <w:pPr>
              <w:suppressLineNumbers/>
              <w:spacing w:line="480" w:lineRule="auto"/>
              <w:rPr>
                <w:rFonts w:eastAsiaTheme="majorEastAsia"/>
                <w:bCs/>
                <w:sz w:val="18"/>
                <w:szCs w:val="18"/>
                <w:lang w:val="en-US"/>
              </w:rPr>
            </w:pPr>
            <w:r w:rsidRPr="009F6CD8">
              <w:rPr>
                <w:rFonts w:eastAsiaTheme="majorEastAsia"/>
                <w:bCs/>
                <w:sz w:val="18"/>
                <w:szCs w:val="18"/>
                <w:lang w:val="en-US"/>
              </w:rPr>
              <w:t>5.</w:t>
            </w:r>
            <w:r w:rsidR="00FD492C" w:rsidRPr="009F6CD8">
              <w:rPr>
                <w:rFonts w:eastAsiaTheme="majorEastAsia"/>
                <w:bCs/>
                <w:sz w:val="18"/>
                <w:szCs w:val="18"/>
                <w:lang w:val="en-US"/>
              </w:rPr>
              <w:t>3</w:t>
            </w:r>
            <w:r w:rsidRPr="009F6CD8">
              <w:rPr>
                <w:rFonts w:eastAsiaTheme="majorEastAsia"/>
                <w:bCs/>
                <w:sz w:val="18"/>
                <w:szCs w:val="18"/>
                <w:lang w:val="en-US"/>
              </w:rPr>
              <w:t xml:space="preserve"> x10</w:t>
            </w:r>
            <w:r w:rsidRPr="009F6CD8">
              <w:rPr>
                <w:rFonts w:eastAsiaTheme="majorEastAsia"/>
                <w:bCs/>
                <w:sz w:val="18"/>
                <w:szCs w:val="18"/>
                <w:vertAlign w:val="superscript"/>
                <w:lang w:val="en-US"/>
              </w:rPr>
              <w:t>-4</w:t>
            </w:r>
          </w:p>
        </w:tc>
      </w:tr>
      <w:tr w:rsidR="009F6CD8" w:rsidRPr="009F6CD8" w14:paraId="27C02717" w14:textId="77777777" w:rsidTr="00520BC8">
        <w:trPr>
          <w:trHeight w:val="140"/>
        </w:trPr>
        <w:tc>
          <w:tcPr>
            <w:tcW w:w="1202" w:type="dxa"/>
            <w:tcBorders>
              <w:top w:val="nil"/>
              <w:bottom w:val="nil"/>
            </w:tcBorders>
            <w:shd w:val="clear" w:color="auto" w:fill="auto"/>
            <w:vAlign w:val="center"/>
          </w:tcPr>
          <w:p w14:paraId="64E8BB6A" w14:textId="69E01706" w:rsidR="00D05286" w:rsidRPr="009F6CD8" w:rsidRDefault="00D05286" w:rsidP="00D05286">
            <w:pPr>
              <w:suppressLineNumbers/>
              <w:spacing w:line="480" w:lineRule="auto"/>
              <w:rPr>
                <w:rFonts w:eastAsiaTheme="majorEastAsia"/>
                <w:bCs/>
                <w:sz w:val="18"/>
                <w:szCs w:val="18"/>
                <w:lang w:val="en-US"/>
              </w:rPr>
            </w:pPr>
            <w:r w:rsidRPr="009F6CD8">
              <w:rPr>
                <w:sz w:val="18"/>
                <w:szCs w:val="18"/>
                <w:lang w:val="en-US"/>
              </w:rPr>
              <w:t>cg06322988</w:t>
            </w:r>
          </w:p>
        </w:tc>
        <w:tc>
          <w:tcPr>
            <w:tcW w:w="1203" w:type="dxa"/>
            <w:tcBorders>
              <w:top w:val="nil"/>
              <w:bottom w:val="nil"/>
            </w:tcBorders>
            <w:shd w:val="clear" w:color="auto" w:fill="auto"/>
            <w:vAlign w:val="center"/>
          </w:tcPr>
          <w:p w14:paraId="4F6AB4A3" w14:textId="54E02EE0" w:rsidR="00D05286" w:rsidRPr="009F6CD8" w:rsidRDefault="00D05286" w:rsidP="00D05286">
            <w:pPr>
              <w:suppressLineNumbers/>
              <w:spacing w:line="480" w:lineRule="auto"/>
              <w:rPr>
                <w:rFonts w:eastAsiaTheme="majorEastAsia"/>
                <w:bCs/>
                <w:sz w:val="18"/>
                <w:szCs w:val="18"/>
                <w:lang w:val="en-US"/>
              </w:rPr>
            </w:pPr>
            <w:r w:rsidRPr="009F6CD8">
              <w:rPr>
                <w:rFonts w:eastAsiaTheme="majorEastAsia"/>
                <w:bCs/>
                <w:sz w:val="18"/>
                <w:szCs w:val="18"/>
                <w:lang w:val="en-US"/>
              </w:rPr>
              <w:t>3</w:t>
            </w:r>
          </w:p>
        </w:tc>
        <w:tc>
          <w:tcPr>
            <w:tcW w:w="1203" w:type="dxa"/>
            <w:tcBorders>
              <w:top w:val="nil"/>
              <w:bottom w:val="nil"/>
            </w:tcBorders>
            <w:shd w:val="clear" w:color="auto" w:fill="auto"/>
            <w:vAlign w:val="center"/>
          </w:tcPr>
          <w:p w14:paraId="4BA0B6F8" w14:textId="37731E38" w:rsidR="00D05286" w:rsidRPr="009F6CD8" w:rsidRDefault="00D05286" w:rsidP="00D05286">
            <w:pPr>
              <w:suppressLineNumbers/>
              <w:spacing w:line="480" w:lineRule="auto"/>
              <w:rPr>
                <w:rFonts w:eastAsiaTheme="majorEastAsia"/>
                <w:bCs/>
                <w:sz w:val="18"/>
                <w:szCs w:val="18"/>
                <w:lang w:val="en-US"/>
              </w:rPr>
            </w:pPr>
            <w:r w:rsidRPr="009F6CD8">
              <w:rPr>
                <w:sz w:val="18"/>
                <w:szCs w:val="18"/>
                <w:lang w:val="en-US"/>
              </w:rPr>
              <w:t>138725189</w:t>
            </w:r>
          </w:p>
        </w:tc>
        <w:tc>
          <w:tcPr>
            <w:tcW w:w="1385" w:type="dxa"/>
            <w:tcBorders>
              <w:top w:val="nil"/>
              <w:bottom w:val="nil"/>
            </w:tcBorders>
            <w:shd w:val="clear" w:color="auto" w:fill="auto"/>
            <w:vAlign w:val="center"/>
          </w:tcPr>
          <w:p w14:paraId="6F981531" w14:textId="565B11D3" w:rsidR="00D05286" w:rsidRPr="009F6CD8" w:rsidRDefault="00D05286" w:rsidP="00D05286">
            <w:pPr>
              <w:suppressLineNumbers/>
              <w:spacing w:line="480" w:lineRule="auto"/>
              <w:rPr>
                <w:rFonts w:eastAsiaTheme="majorEastAsia"/>
                <w:bCs/>
                <w:i/>
                <w:sz w:val="18"/>
                <w:szCs w:val="18"/>
                <w:lang w:val="en-US"/>
              </w:rPr>
            </w:pPr>
            <w:r w:rsidRPr="009F6CD8">
              <w:rPr>
                <w:rFonts w:eastAsiaTheme="majorEastAsia"/>
                <w:bCs/>
                <w:i/>
                <w:sz w:val="18"/>
                <w:szCs w:val="18"/>
                <w:lang w:val="en-US"/>
              </w:rPr>
              <w:t>PRR23A</w:t>
            </w:r>
          </w:p>
        </w:tc>
        <w:tc>
          <w:tcPr>
            <w:tcW w:w="1183" w:type="dxa"/>
            <w:tcBorders>
              <w:top w:val="nil"/>
              <w:bottom w:val="nil"/>
            </w:tcBorders>
            <w:shd w:val="clear" w:color="auto" w:fill="auto"/>
            <w:vAlign w:val="center"/>
          </w:tcPr>
          <w:p w14:paraId="3871F57B" w14:textId="2C63031D" w:rsidR="00D05286" w:rsidRPr="009F6CD8" w:rsidRDefault="00D05286" w:rsidP="00D05286">
            <w:pPr>
              <w:suppressLineNumbers/>
              <w:spacing w:line="480" w:lineRule="auto"/>
              <w:rPr>
                <w:rFonts w:eastAsiaTheme="majorEastAsia"/>
                <w:bCs/>
                <w:sz w:val="18"/>
                <w:szCs w:val="18"/>
                <w:lang w:val="en-US"/>
              </w:rPr>
            </w:pPr>
            <w:r w:rsidRPr="009F6CD8">
              <w:rPr>
                <w:rFonts w:eastAsiaTheme="majorEastAsia"/>
                <w:bCs/>
                <w:sz w:val="18"/>
                <w:szCs w:val="18"/>
                <w:lang w:val="en-US"/>
              </w:rPr>
              <w:t>8.</w:t>
            </w:r>
            <w:r w:rsidR="00FD492C" w:rsidRPr="009F6CD8">
              <w:rPr>
                <w:rFonts w:eastAsiaTheme="majorEastAsia"/>
                <w:bCs/>
                <w:sz w:val="18"/>
                <w:szCs w:val="18"/>
                <w:lang w:val="en-US"/>
              </w:rPr>
              <w:t>9</w:t>
            </w:r>
            <w:r w:rsidRPr="009F6CD8">
              <w:rPr>
                <w:rFonts w:eastAsiaTheme="majorEastAsia"/>
                <w:bCs/>
                <w:sz w:val="18"/>
                <w:szCs w:val="18"/>
                <w:lang w:val="en-US"/>
              </w:rPr>
              <w:t xml:space="preserve"> x10</w:t>
            </w:r>
            <w:r w:rsidRPr="009F6CD8">
              <w:rPr>
                <w:rFonts w:eastAsiaTheme="majorEastAsia"/>
                <w:bCs/>
                <w:sz w:val="18"/>
                <w:szCs w:val="18"/>
                <w:vertAlign w:val="superscript"/>
                <w:lang w:val="en-US"/>
              </w:rPr>
              <w:t>-3</w:t>
            </w:r>
          </w:p>
        </w:tc>
        <w:tc>
          <w:tcPr>
            <w:tcW w:w="1040" w:type="dxa"/>
            <w:tcBorders>
              <w:top w:val="nil"/>
              <w:bottom w:val="nil"/>
            </w:tcBorders>
            <w:shd w:val="clear" w:color="auto" w:fill="auto"/>
            <w:vAlign w:val="center"/>
          </w:tcPr>
          <w:p w14:paraId="06E3531E" w14:textId="63D5A52B" w:rsidR="00D05286" w:rsidRPr="009F6CD8" w:rsidRDefault="00D05286" w:rsidP="00D05286">
            <w:pPr>
              <w:suppressLineNumbers/>
              <w:spacing w:line="480" w:lineRule="auto"/>
              <w:rPr>
                <w:rFonts w:eastAsiaTheme="majorEastAsia"/>
                <w:bCs/>
                <w:sz w:val="18"/>
                <w:szCs w:val="18"/>
                <w:lang w:val="en-US"/>
              </w:rPr>
            </w:pPr>
            <w:r w:rsidRPr="009F6CD8">
              <w:rPr>
                <w:rFonts w:eastAsiaTheme="majorEastAsia"/>
                <w:bCs/>
                <w:sz w:val="18"/>
                <w:szCs w:val="18"/>
                <w:lang w:val="en-US"/>
              </w:rPr>
              <w:t>2.</w:t>
            </w:r>
            <w:r w:rsidR="00FD492C" w:rsidRPr="009F6CD8">
              <w:rPr>
                <w:rFonts w:eastAsiaTheme="majorEastAsia"/>
                <w:bCs/>
                <w:sz w:val="18"/>
                <w:szCs w:val="18"/>
                <w:lang w:val="en-US"/>
              </w:rPr>
              <w:t>9</w:t>
            </w:r>
            <w:r w:rsidRPr="009F6CD8">
              <w:rPr>
                <w:rFonts w:eastAsiaTheme="majorEastAsia"/>
                <w:bCs/>
                <w:sz w:val="18"/>
                <w:szCs w:val="18"/>
                <w:lang w:val="en-US"/>
              </w:rPr>
              <w:t xml:space="preserve"> x10</w:t>
            </w:r>
            <w:r w:rsidRPr="009F6CD8">
              <w:rPr>
                <w:rFonts w:eastAsiaTheme="majorEastAsia"/>
                <w:bCs/>
                <w:sz w:val="18"/>
                <w:szCs w:val="18"/>
                <w:vertAlign w:val="superscript"/>
                <w:lang w:val="en-US"/>
              </w:rPr>
              <w:t>-3</w:t>
            </w:r>
          </w:p>
        </w:tc>
        <w:tc>
          <w:tcPr>
            <w:tcW w:w="1203" w:type="dxa"/>
            <w:tcBorders>
              <w:top w:val="nil"/>
              <w:bottom w:val="nil"/>
            </w:tcBorders>
            <w:shd w:val="clear" w:color="auto" w:fill="auto"/>
            <w:vAlign w:val="center"/>
          </w:tcPr>
          <w:p w14:paraId="59F85ACC" w14:textId="6AB8A631" w:rsidR="00D05286" w:rsidRPr="009F6CD8" w:rsidRDefault="00FD492C" w:rsidP="00D05286">
            <w:pPr>
              <w:suppressLineNumbers/>
              <w:spacing w:line="480" w:lineRule="auto"/>
              <w:rPr>
                <w:rFonts w:eastAsiaTheme="majorEastAsia"/>
                <w:bCs/>
                <w:sz w:val="18"/>
                <w:szCs w:val="18"/>
                <w:lang w:val="en-US"/>
              </w:rPr>
            </w:pPr>
            <w:r w:rsidRPr="009F6CD8">
              <w:rPr>
                <w:rFonts w:eastAsiaTheme="majorEastAsia"/>
                <w:bCs/>
                <w:sz w:val="18"/>
                <w:szCs w:val="18"/>
                <w:lang w:val="en-US"/>
              </w:rPr>
              <w:t>2.0</w:t>
            </w:r>
            <w:r w:rsidR="00D05286" w:rsidRPr="009F6CD8">
              <w:rPr>
                <w:rFonts w:eastAsiaTheme="majorEastAsia"/>
                <w:bCs/>
                <w:sz w:val="18"/>
                <w:szCs w:val="18"/>
                <w:lang w:val="en-US"/>
              </w:rPr>
              <w:t xml:space="preserve"> x10</w:t>
            </w:r>
            <w:r w:rsidR="00D05286" w:rsidRPr="009F6CD8">
              <w:rPr>
                <w:rFonts w:eastAsiaTheme="majorEastAsia"/>
                <w:bCs/>
                <w:sz w:val="18"/>
                <w:szCs w:val="18"/>
                <w:vertAlign w:val="superscript"/>
                <w:lang w:val="en-US"/>
              </w:rPr>
              <w:t>-3</w:t>
            </w:r>
          </w:p>
        </w:tc>
      </w:tr>
      <w:tr w:rsidR="009F6CD8" w:rsidRPr="009F6CD8" w14:paraId="0BFDF5A8" w14:textId="77777777" w:rsidTr="00520BC8">
        <w:trPr>
          <w:trHeight w:val="140"/>
        </w:trPr>
        <w:tc>
          <w:tcPr>
            <w:tcW w:w="1202" w:type="dxa"/>
            <w:tcBorders>
              <w:top w:val="nil"/>
              <w:bottom w:val="single" w:sz="4" w:space="0" w:color="auto"/>
            </w:tcBorders>
            <w:shd w:val="clear" w:color="auto" w:fill="auto"/>
            <w:vAlign w:val="center"/>
          </w:tcPr>
          <w:p w14:paraId="59C2D079" w14:textId="04DEF6FD" w:rsidR="00D05286" w:rsidRPr="009F6CD8" w:rsidRDefault="00D05286" w:rsidP="00D05286">
            <w:pPr>
              <w:suppressLineNumbers/>
              <w:spacing w:line="480" w:lineRule="auto"/>
              <w:rPr>
                <w:sz w:val="18"/>
                <w:szCs w:val="18"/>
                <w:lang w:val="en-US"/>
              </w:rPr>
            </w:pPr>
            <w:r w:rsidRPr="009F6CD8">
              <w:rPr>
                <w:rFonts w:eastAsiaTheme="majorEastAsia"/>
                <w:bCs/>
                <w:sz w:val="18"/>
                <w:szCs w:val="18"/>
                <w:lang w:val="en-US"/>
              </w:rPr>
              <w:t>cg04468817</w:t>
            </w:r>
          </w:p>
        </w:tc>
        <w:tc>
          <w:tcPr>
            <w:tcW w:w="1203" w:type="dxa"/>
            <w:tcBorders>
              <w:top w:val="nil"/>
              <w:bottom w:val="single" w:sz="4" w:space="0" w:color="auto"/>
            </w:tcBorders>
            <w:shd w:val="clear" w:color="auto" w:fill="auto"/>
            <w:vAlign w:val="center"/>
          </w:tcPr>
          <w:p w14:paraId="21C48EF2" w14:textId="78B5FAC9" w:rsidR="00D05286" w:rsidRPr="009F6CD8" w:rsidRDefault="00D05286" w:rsidP="00D05286">
            <w:pPr>
              <w:suppressLineNumbers/>
              <w:spacing w:line="480" w:lineRule="auto"/>
              <w:rPr>
                <w:rFonts w:eastAsiaTheme="majorEastAsia"/>
                <w:bCs/>
                <w:sz w:val="18"/>
                <w:szCs w:val="18"/>
                <w:lang w:val="en-US"/>
              </w:rPr>
            </w:pPr>
            <w:r w:rsidRPr="009F6CD8">
              <w:rPr>
                <w:rFonts w:eastAsiaTheme="majorEastAsia"/>
                <w:bCs/>
                <w:sz w:val="18"/>
                <w:szCs w:val="18"/>
                <w:lang w:val="en-US"/>
              </w:rPr>
              <w:t>16</w:t>
            </w:r>
          </w:p>
        </w:tc>
        <w:tc>
          <w:tcPr>
            <w:tcW w:w="1203" w:type="dxa"/>
            <w:tcBorders>
              <w:top w:val="nil"/>
              <w:bottom w:val="single" w:sz="4" w:space="0" w:color="auto"/>
            </w:tcBorders>
            <w:shd w:val="clear" w:color="auto" w:fill="auto"/>
            <w:vAlign w:val="center"/>
          </w:tcPr>
          <w:p w14:paraId="0CAC9D5A" w14:textId="7862D7AB" w:rsidR="00D05286" w:rsidRPr="009F6CD8" w:rsidRDefault="00D05286" w:rsidP="00D05286">
            <w:pPr>
              <w:suppressLineNumbers/>
              <w:spacing w:line="480" w:lineRule="auto"/>
              <w:rPr>
                <w:sz w:val="18"/>
                <w:szCs w:val="18"/>
                <w:lang w:val="en-US"/>
              </w:rPr>
            </w:pPr>
            <w:r w:rsidRPr="009F6CD8">
              <w:rPr>
                <w:rFonts w:eastAsiaTheme="majorEastAsia"/>
                <w:bCs/>
                <w:sz w:val="18"/>
                <w:szCs w:val="18"/>
                <w:lang w:val="en-US"/>
              </w:rPr>
              <w:t>2903392</w:t>
            </w:r>
          </w:p>
        </w:tc>
        <w:tc>
          <w:tcPr>
            <w:tcW w:w="1385" w:type="dxa"/>
            <w:tcBorders>
              <w:top w:val="nil"/>
              <w:bottom w:val="single" w:sz="4" w:space="0" w:color="auto"/>
            </w:tcBorders>
            <w:shd w:val="clear" w:color="auto" w:fill="auto"/>
            <w:vAlign w:val="center"/>
          </w:tcPr>
          <w:p w14:paraId="551D4B74" w14:textId="02F8B5A2" w:rsidR="00D05286" w:rsidRPr="009F6CD8" w:rsidRDefault="00D05286" w:rsidP="00D05286">
            <w:pPr>
              <w:suppressLineNumbers/>
              <w:spacing w:line="480" w:lineRule="auto"/>
              <w:rPr>
                <w:rFonts w:eastAsiaTheme="majorEastAsia"/>
                <w:bCs/>
                <w:i/>
                <w:sz w:val="18"/>
                <w:szCs w:val="18"/>
                <w:lang w:val="en-US"/>
              </w:rPr>
            </w:pPr>
            <w:r w:rsidRPr="009F6CD8">
              <w:rPr>
                <w:rFonts w:eastAsiaTheme="majorEastAsia"/>
                <w:bCs/>
                <w:i/>
                <w:sz w:val="18"/>
                <w:szCs w:val="18"/>
                <w:lang w:val="en-US"/>
              </w:rPr>
              <w:t>PRSS22</w:t>
            </w:r>
          </w:p>
        </w:tc>
        <w:tc>
          <w:tcPr>
            <w:tcW w:w="1183" w:type="dxa"/>
            <w:tcBorders>
              <w:top w:val="nil"/>
              <w:bottom w:val="single" w:sz="4" w:space="0" w:color="auto"/>
            </w:tcBorders>
            <w:shd w:val="clear" w:color="auto" w:fill="auto"/>
            <w:vAlign w:val="center"/>
          </w:tcPr>
          <w:p w14:paraId="5FE47F19" w14:textId="6D7B421B" w:rsidR="00D05286" w:rsidRPr="009F6CD8" w:rsidRDefault="00D05286" w:rsidP="00D05286">
            <w:pPr>
              <w:suppressLineNumbers/>
              <w:spacing w:line="480" w:lineRule="auto"/>
              <w:rPr>
                <w:rFonts w:eastAsiaTheme="majorEastAsia"/>
                <w:bCs/>
                <w:sz w:val="18"/>
                <w:szCs w:val="18"/>
                <w:lang w:val="en-US"/>
              </w:rPr>
            </w:pPr>
            <w:r w:rsidRPr="009F6CD8">
              <w:rPr>
                <w:rFonts w:eastAsiaTheme="majorEastAsia"/>
                <w:bCs/>
                <w:sz w:val="18"/>
                <w:szCs w:val="18"/>
                <w:lang w:val="en-US"/>
              </w:rPr>
              <w:t>8.1 x10</w:t>
            </w:r>
            <w:r w:rsidRPr="009F6CD8">
              <w:rPr>
                <w:rFonts w:eastAsiaTheme="majorEastAsia"/>
                <w:bCs/>
                <w:sz w:val="18"/>
                <w:szCs w:val="18"/>
                <w:vertAlign w:val="superscript"/>
                <w:lang w:val="en-US"/>
              </w:rPr>
              <w:t>-3</w:t>
            </w:r>
          </w:p>
        </w:tc>
        <w:tc>
          <w:tcPr>
            <w:tcW w:w="1040" w:type="dxa"/>
            <w:tcBorders>
              <w:top w:val="nil"/>
              <w:bottom w:val="single" w:sz="4" w:space="0" w:color="auto"/>
            </w:tcBorders>
            <w:shd w:val="clear" w:color="auto" w:fill="auto"/>
            <w:vAlign w:val="center"/>
          </w:tcPr>
          <w:p w14:paraId="5BECD9BE" w14:textId="48278FA5" w:rsidR="00D05286" w:rsidRPr="009F6CD8" w:rsidRDefault="00D05286" w:rsidP="00D05286">
            <w:pPr>
              <w:suppressLineNumbers/>
              <w:spacing w:line="480" w:lineRule="auto"/>
              <w:rPr>
                <w:rFonts w:eastAsiaTheme="majorEastAsia"/>
                <w:bCs/>
                <w:sz w:val="18"/>
                <w:szCs w:val="18"/>
                <w:lang w:val="en-US"/>
              </w:rPr>
            </w:pPr>
            <w:r w:rsidRPr="009F6CD8">
              <w:rPr>
                <w:rFonts w:eastAsiaTheme="majorEastAsia"/>
                <w:bCs/>
                <w:sz w:val="18"/>
                <w:szCs w:val="18"/>
                <w:lang w:val="en-US"/>
              </w:rPr>
              <w:t>3.</w:t>
            </w:r>
            <w:r w:rsidR="00FD492C" w:rsidRPr="009F6CD8">
              <w:rPr>
                <w:rFonts w:eastAsiaTheme="majorEastAsia"/>
                <w:bCs/>
                <w:sz w:val="18"/>
                <w:szCs w:val="18"/>
                <w:lang w:val="en-US"/>
              </w:rPr>
              <w:t>5</w:t>
            </w:r>
            <w:r w:rsidRPr="009F6CD8">
              <w:rPr>
                <w:rFonts w:eastAsiaTheme="majorEastAsia"/>
                <w:bCs/>
                <w:sz w:val="18"/>
                <w:szCs w:val="18"/>
                <w:lang w:val="en-US"/>
              </w:rPr>
              <w:t xml:space="preserve"> x10</w:t>
            </w:r>
            <w:r w:rsidRPr="009F6CD8">
              <w:rPr>
                <w:rFonts w:eastAsiaTheme="majorEastAsia"/>
                <w:bCs/>
                <w:sz w:val="18"/>
                <w:szCs w:val="18"/>
                <w:vertAlign w:val="superscript"/>
                <w:lang w:val="en-US"/>
              </w:rPr>
              <w:t>-3</w:t>
            </w:r>
          </w:p>
        </w:tc>
        <w:tc>
          <w:tcPr>
            <w:tcW w:w="1203" w:type="dxa"/>
            <w:tcBorders>
              <w:top w:val="nil"/>
              <w:bottom w:val="single" w:sz="4" w:space="0" w:color="auto"/>
            </w:tcBorders>
            <w:shd w:val="clear" w:color="auto" w:fill="auto"/>
            <w:vAlign w:val="center"/>
          </w:tcPr>
          <w:p w14:paraId="286A2AF0" w14:textId="757C1F3B" w:rsidR="00D05286" w:rsidRPr="009F6CD8" w:rsidRDefault="00FD492C" w:rsidP="00D05286">
            <w:pPr>
              <w:suppressLineNumbers/>
              <w:spacing w:line="480" w:lineRule="auto"/>
              <w:rPr>
                <w:rFonts w:eastAsiaTheme="majorEastAsia"/>
                <w:bCs/>
                <w:sz w:val="18"/>
                <w:szCs w:val="18"/>
                <w:lang w:val="en-US"/>
              </w:rPr>
            </w:pPr>
            <w:r w:rsidRPr="009F6CD8">
              <w:rPr>
                <w:rFonts w:eastAsiaTheme="majorEastAsia"/>
                <w:bCs/>
                <w:sz w:val="18"/>
                <w:szCs w:val="18"/>
                <w:lang w:val="en-US"/>
              </w:rPr>
              <w:t>2.0</w:t>
            </w:r>
            <w:r w:rsidR="00D05286" w:rsidRPr="009F6CD8">
              <w:rPr>
                <w:rFonts w:eastAsiaTheme="majorEastAsia"/>
                <w:bCs/>
                <w:sz w:val="18"/>
                <w:szCs w:val="18"/>
                <w:lang w:val="en-US"/>
              </w:rPr>
              <w:t xml:space="preserve"> x10</w:t>
            </w:r>
            <w:r w:rsidR="00D05286" w:rsidRPr="009F6CD8">
              <w:rPr>
                <w:rFonts w:eastAsiaTheme="majorEastAsia"/>
                <w:bCs/>
                <w:sz w:val="18"/>
                <w:szCs w:val="18"/>
                <w:vertAlign w:val="superscript"/>
                <w:lang w:val="en-US"/>
              </w:rPr>
              <w:t>-2</w:t>
            </w:r>
          </w:p>
        </w:tc>
      </w:tr>
    </w:tbl>
    <w:p w14:paraId="28C5F7EA" w14:textId="77777777" w:rsidR="00D32629" w:rsidRPr="009F6CD8" w:rsidRDefault="00D32629" w:rsidP="00D32629">
      <w:pPr>
        <w:suppressLineNumbers/>
        <w:spacing w:line="480" w:lineRule="auto"/>
        <w:rPr>
          <w:rFonts w:eastAsiaTheme="majorEastAsia"/>
          <w:bCs/>
          <w:sz w:val="22"/>
          <w:szCs w:val="22"/>
          <w:lang w:val="en-US"/>
        </w:rPr>
      </w:pPr>
      <w:proofErr w:type="spellStart"/>
      <w:r w:rsidRPr="009F6CD8">
        <w:rPr>
          <w:rFonts w:eastAsiaTheme="majorEastAsia"/>
          <w:bCs/>
          <w:sz w:val="22"/>
          <w:szCs w:val="22"/>
          <w:lang w:val="en-US"/>
        </w:rPr>
        <w:t>Chr</w:t>
      </w:r>
      <w:proofErr w:type="spellEnd"/>
      <w:r w:rsidRPr="009F6CD8">
        <w:rPr>
          <w:rFonts w:eastAsiaTheme="majorEastAsia"/>
          <w:bCs/>
          <w:sz w:val="22"/>
          <w:szCs w:val="22"/>
          <w:lang w:val="en-US"/>
        </w:rPr>
        <w:t>, chromosome; SE, standard error.</w:t>
      </w:r>
    </w:p>
    <w:p w14:paraId="4DC4833B" w14:textId="5F5EEEA4" w:rsidR="00D32629" w:rsidRPr="009F6CD8" w:rsidRDefault="00D32629" w:rsidP="00D32629">
      <w:pPr>
        <w:suppressLineNumbers/>
        <w:spacing w:line="480" w:lineRule="auto"/>
        <w:rPr>
          <w:rFonts w:eastAsiaTheme="majorEastAsia"/>
          <w:bCs/>
          <w:sz w:val="22"/>
          <w:szCs w:val="22"/>
          <w:lang w:val="en-US"/>
        </w:rPr>
      </w:pPr>
      <w:r w:rsidRPr="009F6CD8">
        <w:rPr>
          <w:rFonts w:eastAsiaTheme="majorEastAsia"/>
          <w:bCs/>
          <w:sz w:val="22"/>
          <w:szCs w:val="22"/>
          <w:lang w:val="en-US"/>
        </w:rPr>
        <w:t xml:space="preserve">Effect estimates represent the difference in DNA methylation per 1 g/L increase in maternal early-pregnancy transferrin concentrations. The model was adjusted for </w:t>
      </w:r>
      <w:r w:rsidRPr="009F6CD8">
        <w:rPr>
          <w:bCs/>
          <w:sz w:val="22"/>
          <w:szCs w:val="22"/>
        </w:rPr>
        <w:t xml:space="preserve">gestational age at transferrin measurement, maternal age at intake, educational level, </w:t>
      </w:r>
      <w:r w:rsidR="00122BBF" w:rsidRPr="009F6CD8">
        <w:rPr>
          <w:bCs/>
          <w:sz w:val="22"/>
          <w:szCs w:val="22"/>
        </w:rPr>
        <w:t xml:space="preserve">pre-pregnancy body mass index, </w:t>
      </w:r>
      <w:r w:rsidRPr="009F6CD8">
        <w:rPr>
          <w:bCs/>
          <w:sz w:val="22"/>
          <w:szCs w:val="22"/>
        </w:rPr>
        <w:t>smoking, child sex, child age, cell-type proportions, and batch</w:t>
      </w:r>
      <w:r w:rsidRPr="009F6CD8">
        <w:rPr>
          <w:rFonts w:eastAsiaTheme="majorEastAsia"/>
          <w:bCs/>
          <w:sz w:val="22"/>
          <w:szCs w:val="22"/>
          <w:lang w:val="en-US"/>
        </w:rPr>
        <w:t xml:space="preserve">. </w:t>
      </w:r>
    </w:p>
    <w:p w14:paraId="06EB4342" w14:textId="77777777" w:rsidR="00D32629" w:rsidRPr="009F6CD8" w:rsidRDefault="00D32629" w:rsidP="00D32629">
      <w:pPr>
        <w:suppressLineNumbers/>
        <w:spacing w:line="480" w:lineRule="auto"/>
        <w:rPr>
          <w:rFonts w:eastAsiaTheme="majorEastAsia"/>
          <w:bCs/>
          <w:sz w:val="22"/>
          <w:szCs w:val="22"/>
          <w:lang w:val="en-US"/>
        </w:rPr>
      </w:pPr>
    </w:p>
    <w:p w14:paraId="0A7FDFC5" w14:textId="77777777" w:rsidR="00D32629" w:rsidRPr="009F6CD8" w:rsidRDefault="00D32629" w:rsidP="00D32629">
      <w:pPr>
        <w:pStyle w:val="Paragraph"/>
        <w:spacing w:line="480" w:lineRule="auto"/>
        <w:rPr>
          <w:bCs/>
          <w:szCs w:val="22"/>
        </w:rPr>
      </w:pPr>
    </w:p>
    <w:p w14:paraId="66B84329" w14:textId="77777777" w:rsidR="00D32629" w:rsidRPr="009F6CD8" w:rsidRDefault="00D32629" w:rsidP="00D32629">
      <w:pPr>
        <w:pStyle w:val="Paragraph"/>
        <w:spacing w:line="480" w:lineRule="auto"/>
        <w:rPr>
          <w:sz w:val="24"/>
        </w:rPr>
      </w:pPr>
    </w:p>
    <w:p w14:paraId="45F55762" w14:textId="77777777" w:rsidR="00D32629" w:rsidRPr="009F6CD8" w:rsidRDefault="00D32629" w:rsidP="00D32629">
      <w:pPr>
        <w:pStyle w:val="Paragraph"/>
        <w:spacing w:line="480" w:lineRule="auto"/>
        <w:rPr>
          <w:sz w:val="24"/>
          <w:lang w:val="en-US"/>
        </w:rPr>
      </w:pPr>
    </w:p>
    <w:p w14:paraId="70261C1F" w14:textId="77777777" w:rsidR="00D32629" w:rsidRPr="009F6CD8" w:rsidRDefault="00D32629" w:rsidP="00D32629">
      <w:pPr>
        <w:pStyle w:val="Paragraph"/>
        <w:spacing w:line="480" w:lineRule="auto"/>
        <w:rPr>
          <w:sz w:val="24"/>
          <w:lang w:val="en-US"/>
        </w:rPr>
      </w:pPr>
    </w:p>
    <w:p w14:paraId="0111C315" w14:textId="77777777" w:rsidR="00D32629" w:rsidRPr="009F6CD8" w:rsidRDefault="00D32629" w:rsidP="00D32629">
      <w:pPr>
        <w:pStyle w:val="Paragraph"/>
        <w:spacing w:line="480" w:lineRule="auto"/>
        <w:rPr>
          <w:sz w:val="24"/>
          <w:lang w:val="en-US"/>
        </w:rPr>
      </w:pPr>
    </w:p>
    <w:p w14:paraId="2175ACCF" w14:textId="77777777" w:rsidR="00D32629" w:rsidRPr="009F6CD8" w:rsidRDefault="00D32629" w:rsidP="00D32629">
      <w:pPr>
        <w:pStyle w:val="Paragraph"/>
        <w:spacing w:line="480" w:lineRule="auto"/>
        <w:rPr>
          <w:b/>
          <w:bCs/>
          <w:sz w:val="24"/>
          <w:lang w:val="en-US"/>
        </w:rPr>
      </w:pPr>
    </w:p>
    <w:p w14:paraId="3A73532C" w14:textId="77777777" w:rsidR="00D32629" w:rsidRPr="009F6CD8" w:rsidRDefault="00D32629" w:rsidP="00D32629">
      <w:pPr>
        <w:pStyle w:val="Paragraph"/>
        <w:spacing w:line="480" w:lineRule="auto"/>
        <w:rPr>
          <w:b/>
          <w:bCs/>
          <w:sz w:val="24"/>
          <w:lang w:val="en-US"/>
        </w:rPr>
      </w:pPr>
    </w:p>
    <w:p w14:paraId="754A9962" w14:textId="77777777" w:rsidR="00D32629" w:rsidRPr="009F6CD8" w:rsidRDefault="00D32629" w:rsidP="00D32629">
      <w:pPr>
        <w:pStyle w:val="Paragraph"/>
        <w:spacing w:line="480" w:lineRule="auto"/>
        <w:rPr>
          <w:sz w:val="24"/>
          <w:lang w:val="en-US"/>
        </w:rPr>
      </w:pPr>
    </w:p>
    <w:p w14:paraId="49EB3764" w14:textId="77777777" w:rsidR="00D32629" w:rsidRPr="009F6CD8" w:rsidRDefault="00D32629" w:rsidP="00D32629">
      <w:pPr>
        <w:pStyle w:val="Paragraph"/>
        <w:spacing w:line="480" w:lineRule="auto"/>
        <w:rPr>
          <w:sz w:val="24"/>
          <w:lang w:val="en-US"/>
        </w:rPr>
      </w:pPr>
    </w:p>
    <w:p w14:paraId="5FB8DBA8" w14:textId="68E15A65" w:rsidR="00D32629" w:rsidRPr="009F6CD8" w:rsidRDefault="00D32629" w:rsidP="00D32629">
      <w:pPr>
        <w:pStyle w:val="Paragraph"/>
        <w:spacing w:line="480" w:lineRule="auto"/>
        <w:rPr>
          <w:sz w:val="24"/>
          <w:lang w:val="en-US"/>
        </w:rPr>
      </w:pPr>
    </w:p>
    <w:p w14:paraId="2960F90B" w14:textId="083EDE83" w:rsidR="00ED6EFF" w:rsidRPr="009F6CD8" w:rsidRDefault="00ED6EFF" w:rsidP="00D32629">
      <w:pPr>
        <w:pStyle w:val="Paragraph"/>
        <w:spacing w:line="480" w:lineRule="auto"/>
        <w:rPr>
          <w:sz w:val="24"/>
          <w:lang w:val="en-US"/>
        </w:rPr>
      </w:pPr>
    </w:p>
    <w:p w14:paraId="6EEAEDF3" w14:textId="77777777" w:rsidR="00ED6EFF" w:rsidRPr="009F6CD8" w:rsidRDefault="00ED6EFF" w:rsidP="00D32629">
      <w:pPr>
        <w:pStyle w:val="Paragraph"/>
        <w:spacing w:line="480" w:lineRule="auto"/>
        <w:rPr>
          <w:sz w:val="24"/>
          <w:lang w:val="en-US"/>
        </w:rPr>
      </w:pPr>
    </w:p>
    <w:p w14:paraId="624241D0" w14:textId="22E3C000" w:rsidR="006A22CD" w:rsidRPr="009F6CD8" w:rsidRDefault="006A22CD" w:rsidP="00D32629">
      <w:pPr>
        <w:pStyle w:val="Paragraph"/>
        <w:spacing w:line="480" w:lineRule="auto"/>
        <w:rPr>
          <w:sz w:val="24"/>
          <w:lang w:val="en-US"/>
        </w:rPr>
      </w:pPr>
    </w:p>
    <w:p w14:paraId="505FC5D4" w14:textId="3FD85E61" w:rsidR="00D32629" w:rsidRPr="009F6CD8" w:rsidRDefault="006A22CD" w:rsidP="00D32629">
      <w:pPr>
        <w:pStyle w:val="Paragraph"/>
        <w:spacing w:line="480" w:lineRule="auto"/>
        <w:rPr>
          <w:rFonts w:eastAsiaTheme="majorEastAsia"/>
          <w:bCs/>
          <w:sz w:val="24"/>
          <w:lang w:val="en-US"/>
        </w:rPr>
      </w:pPr>
      <w:r w:rsidRPr="009F6CD8">
        <w:rPr>
          <w:b/>
          <w:bCs/>
          <w:sz w:val="24"/>
          <w:lang w:val="en-US"/>
        </w:rPr>
        <w:lastRenderedPageBreak/>
        <w:t>Table S1</w:t>
      </w:r>
      <w:r w:rsidR="00B71EB4" w:rsidRPr="009F6CD8">
        <w:rPr>
          <w:b/>
          <w:bCs/>
          <w:sz w:val="24"/>
          <w:lang w:val="en-US"/>
        </w:rPr>
        <w:t>3</w:t>
      </w:r>
      <w:r w:rsidRPr="009F6CD8">
        <w:rPr>
          <w:b/>
          <w:bCs/>
          <w:sz w:val="24"/>
          <w:lang w:val="en-US"/>
        </w:rPr>
        <w:t xml:space="preserve">. </w:t>
      </w:r>
      <w:r w:rsidR="00292AC5" w:rsidRPr="009F6CD8">
        <w:rPr>
          <w:sz w:val="24"/>
          <w:lang w:val="en-US"/>
        </w:rPr>
        <w:t>Correlation</w:t>
      </w:r>
      <w:r w:rsidR="00ED6EFF" w:rsidRPr="009F6CD8">
        <w:rPr>
          <w:sz w:val="24"/>
          <w:lang w:val="en-US"/>
        </w:rPr>
        <w:t>s</w:t>
      </w:r>
      <w:r w:rsidR="00292AC5" w:rsidRPr="009F6CD8">
        <w:rPr>
          <w:sz w:val="24"/>
          <w:lang w:val="en-US"/>
        </w:rPr>
        <w:t xml:space="preserve"> of blood methylation levels with brain methylation levels at the three </w:t>
      </w:r>
      <w:proofErr w:type="spellStart"/>
      <w:r w:rsidR="00292AC5" w:rsidRPr="009F6CD8">
        <w:rPr>
          <w:sz w:val="24"/>
          <w:lang w:val="en-US"/>
        </w:rPr>
        <w:t>CpGs</w:t>
      </w:r>
      <w:proofErr w:type="spellEnd"/>
      <w:r w:rsidR="00292AC5" w:rsidRPr="009F6CD8">
        <w:rPr>
          <w:sz w:val="24"/>
          <w:lang w:val="en-US"/>
        </w:rPr>
        <w:t xml:space="preserve"> identified in the meta-analysis of epigenome-wide association study results of maternal early-pregnancy serum ferritin concentrations and cord blood DNA methylation</w:t>
      </w:r>
    </w:p>
    <w:tbl>
      <w:tblPr>
        <w:tblW w:w="4774" w:type="pct"/>
        <w:tblInd w:w="-108" w:type="dxa"/>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1203"/>
        <w:gridCol w:w="1203"/>
        <w:gridCol w:w="1529"/>
        <w:gridCol w:w="1275"/>
        <w:gridCol w:w="1276"/>
        <w:gridCol w:w="851"/>
        <w:gridCol w:w="1275"/>
      </w:tblGrid>
      <w:tr w:rsidR="009F6CD8" w:rsidRPr="009F6CD8" w14:paraId="24ACBA05" w14:textId="540580BF" w:rsidTr="009335AC">
        <w:trPr>
          <w:trHeight w:val="423"/>
        </w:trPr>
        <w:tc>
          <w:tcPr>
            <w:tcW w:w="1203" w:type="dxa"/>
            <w:vAlign w:val="bottom"/>
          </w:tcPr>
          <w:p w14:paraId="4E44A844" w14:textId="77777777" w:rsidR="00B87118" w:rsidRPr="009F6CD8" w:rsidRDefault="00B87118" w:rsidP="00520BC8">
            <w:pPr>
              <w:suppressLineNumbers/>
              <w:spacing w:line="480" w:lineRule="auto"/>
              <w:rPr>
                <w:rFonts w:eastAsiaTheme="majorEastAsia"/>
                <w:bCs/>
                <w:sz w:val="18"/>
                <w:szCs w:val="18"/>
                <w:vertAlign w:val="superscript"/>
              </w:rPr>
            </w:pPr>
            <w:r w:rsidRPr="009F6CD8">
              <w:rPr>
                <w:rFonts w:eastAsiaTheme="majorEastAsia"/>
                <w:bCs/>
                <w:sz w:val="18"/>
                <w:szCs w:val="18"/>
              </w:rPr>
              <w:t>CpG</w:t>
            </w:r>
          </w:p>
        </w:tc>
        <w:tc>
          <w:tcPr>
            <w:tcW w:w="1203" w:type="dxa"/>
          </w:tcPr>
          <w:p w14:paraId="787E715B" w14:textId="3ACAFE8C" w:rsidR="00B87118" w:rsidRPr="009F6CD8" w:rsidRDefault="00B87118" w:rsidP="00520BC8">
            <w:pPr>
              <w:suppressLineNumbers/>
              <w:spacing w:line="480" w:lineRule="auto"/>
              <w:rPr>
                <w:rFonts w:eastAsiaTheme="majorEastAsia"/>
                <w:bCs/>
                <w:sz w:val="18"/>
                <w:szCs w:val="18"/>
              </w:rPr>
            </w:pPr>
            <w:r w:rsidRPr="009F6CD8">
              <w:rPr>
                <w:rFonts w:eastAsiaTheme="majorEastAsia"/>
                <w:bCs/>
                <w:sz w:val="18"/>
                <w:szCs w:val="18"/>
              </w:rPr>
              <w:t>Chr</w:t>
            </w:r>
          </w:p>
        </w:tc>
        <w:tc>
          <w:tcPr>
            <w:tcW w:w="1529" w:type="dxa"/>
          </w:tcPr>
          <w:p w14:paraId="6F7D0FB7" w14:textId="6A9265F8" w:rsidR="00B87118" w:rsidRPr="009F6CD8" w:rsidRDefault="00B87118" w:rsidP="00520BC8">
            <w:pPr>
              <w:suppressLineNumbers/>
              <w:spacing w:line="480" w:lineRule="auto"/>
              <w:rPr>
                <w:rFonts w:eastAsiaTheme="majorEastAsia"/>
                <w:bCs/>
                <w:sz w:val="18"/>
                <w:szCs w:val="18"/>
              </w:rPr>
            </w:pPr>
            <w:r w:rsidRPr="009F6CD8">
              <w:rPr>
                <w:rFonts w:eastAsiaTheme="majorEastAsia"/>
                <w:bCs/>
                <w:sz w:val="18"/>
                <w:szCs w:val="18"/>
              </w:rPr>
              <w:t>Gene</w:t>
            </w:r>
          </w:p>
        </w:tc>
        <w:tc>
          <w:tcPr>
            <w:tcW w:w="1275" w:type="dxa"/>
            <w:vAlign w:val="bottom"/>
          </w:tcPr>
          <w:p w14:paraId="3AF82AE5" w14:textId="2E46DC45" w:rsidR="00B87118" w:rsidRPr="009F6CD8" w:rsidRDefault="00B87118" w:rsidP="00520BC8">
            <w:pPr>
              <w:suppressLineNumbers/>
              <w:spacing w:line="480" w:lineRule="auto"/>
              <w:rPr>
                <w:rFonts w:eastAsiaTheme="majorEastAsia"/>
                <w:bCs/>
                <w:sz w:val="18"/>
                <w:szCs w:val="18"/>
              </w:rPr>
            </w:pPr>
            <w:r w:rsidRPr="009F6CD8">
              <w:rPr>
                <w:rFonts w:eastAsiaTheme="majorEastAsia"/>
                <w:bCs/>
                <w:sz w:val="18"/>
                <w:szCs w:val="18"/>
              </w:rPr>
              <w:t>Brain area</w:t>
            </w:r>
          </w:p>
        </w:tc>
        <w:tc>
          <w:tcPr>
            <w:tcW w:w="1276" w:type="dxa"/>
            <w:vAlign w:val="bottom"/>
          </w:tcPr>
          <w:p w14:paraId="5D926623" w14:textId="535F594E" w:rsidR="00B87118" w:rsidRPr="009F6CD8" w:rsidRDefault="00B87118" w:rsidP="00520BC8">
            <w:pPr>
              <w:suppressLineNumbers/>
              <w:spacing w:line="480" w:lineRule="auto"/>
              <w:rPr>
                <w:rFonts w:eastAsiaTheme="majorEastAsia"/>
                <w:bCs/>
                <w:sz w:val="18"/>
                <w:szCs w:val="18"/>
              </w:rPr>
            </w:pPr>
            <w:r w:rsidRPr="009F6CD8">
              <w:rPr>
                <w:rFonts w:eastAsiaTheme="majorEastAsia"/>
                <w:bCs/>
                <w:sz w:val="18"/>
                <w:szCs w:val="18"/>
              </w:rPr>
              <w:t>Correlation</w:t>
            </w:r>
          </w:p>
        </w:tc>
        <w:tc>
          <w:tcPr>
            <w:tcW w:w="851" w:type="dxa"/>
          </w:tcPr>
          <w:p w14:paraId="7C827F99" w14:textId="2314824A" w:rsidR="00B87118" w:rsidRPr="009F6CD8" w:rsidRDefault="00B87118" w:rsidP="00520BC8">
            <w:pPr>
              <w:suppressLineNumbers/>
              <w:spacing w:line="480" w:lineRule="auto"/>
              <w:rPr>
                <w:rFonts w:eastAsiaTheme="majorEastAsia"/>
                <w:bCs/>
                <w:sz w:val="18"/>
                <w:szCs w:val="18"/>
              </w:rPr>
            </w:pPr>
            <w:r w:rsidRPr="009F6CD8">
              <w:rPr>
                <w:rFonts w:eastAsiaTheme="majorEastAsia"/>
                <w:bCs/>
                <w:sz w:val="18"/>
                <w:szCs w:val="18"/>
              </w:rPr>
              <w:t>n</w:t>
            </w:r>
          </w:p>
        </w:tc>
        <w:tc>
          <w:tcPr>
            <w:tcW w:w="1275" w:type="dxa"/>
          </w:tcPr>
          <w:p w14:paraId="722913F9" w14:textId="549ECAE1" w:rsidR="00B87118" w:rsidRPr="009F6CD8" w:rsidRDefault="00B87118" w:rsidP="00520BC8">
            <w:pPr>
              <w:suppressLineNumbers/>
              <w:spacing w:line="480" w:lineRule="auto"/>
              <w:rPr>
                <w:rFonts w:eastAsiaTheme="majorEastAsia"/>
                <w:bCs/>
                <w:sz w:val="18"/>
                <w:szCs w:val="18"/>
              </w:rPr>
            </w:pPr>
            <w:r w:rsidRPr="009F6CD8">
              <w:rPr>
                <w:rFonts w:eastAsiaTheme="majorEastAsia"/>
                <w:bCs/>
                <w:sz w:val="18"/>
                <w:szCs w:val="18"/>
              </w:rPr>
              <w:t>p value</w:t>
            </w:r>
          </w:p>
        </w:tc>
      </w:tr>
      <w:tr w:rsidR="009F6CD8" w:rsidRPr="009F6CD8" w14:paraId="3A7C3A42" w14:textId="2CF02993" w:rsidTr="009335AC">
        <w:trPr>
          <w:trHeight w:val="140"/>
        </w:trPr>
        <w:tc>
          <w:tcPr>
            <w:tcW w:w="1203" w:type="dxa"/>
            <w:vMerge w:val="restart"/>
            <w:shd w:val="clear" w:color="auto" w:fill="auto"/>
          </w:tcPr>
          <w:p w14:paraId="11691FF8" w14:textId="77777777" w:rsidR="00B87118" w:rsidRPr="009F6CD8" w:rsidRDefault="00B87118" w:rsidP="00B87118">
            <w:pPr>
              <w:suppressLineNumbers/>
              <w:spacing w:line="480" w:lineRule="auto"/>
              <w:rPr>
                <w:rFonts w:eastAsiaTheme="majorEastAsia"/>
                <w:bCs/>
                <w:sz w:val="18"/>
                <w:szCs w:val="18"/>
                <w:lang w:val="en-US"/>
              </w:rPr>
            </w:pPr>
            <w:r w:rsidRPr="009F6CD8">
              <w:rPr>
                <w:rFonts w:eastAsiaTheme="majorEastAsia"/>
                <w:bCs/>
                <w:sz w:val="18"/>
                <w:szCs w:val="18"/>
                <w:lang w:val="en-US"/>
              </w:rPr>
              <w:t>cg02806645</w:t>
            </w:r>
          </w:p>
        </w:tc>
        <w:tc>
          <w:tcPr>
            <w:tcW w:w="1203" w:type="dxa"/>
            <w:vMerge w:val="restart"/>
          </w:tcPr>
          <w:p w14:paraId="293FC7D2" w14:textId="0D5EBA1B" w:rsidR="00B87118" w:rsidRPr="009F6CD8" w:rsidRDefault="00B87118" w:rsidP="00B87118">
            <w:pPr>
              <w:suppressLineNumbers/>
              <w:spacing w:line="480" w:lineRule="auto"/>
              <w:rPr>
                <w:rFonts w:eastAsiaTheme="majorEastAsia"/>
                <w:bCs/>
                <w:sz w:val="18"/>
                <w:szCs w:val="18"/>
                <w:lang w:val="en-US"/>
              </w:rPr>
            </w:pPr>
            <w:r w:rsidRPr="009F6CD8">
              <w:rPr>
                <w:rFonts w:eastAsiaTheme="majorEastAsia"/>
                <w:bCs/>
                <w:sz w:val="18"/>
                <w:szCs w:val="18"/>
                <w:lang w:val="en-US"/>
              </w:rPr>
              <w:t>3</w:t>
            </w:r>
          </w:p>
        </w:tc>
        <w:tc>
          <w:tcPr>
            <w:tcW w:w="1529" w:type="dxa"/>
            <w:vMerge w:val="restart"/>
          </w:tcPr>
          <w:p w14:paraId="0616BA6D" w14:textId="77EB02CF" w:rsidR="00B87118" w:rsidRPr="009F6CD8" w:rsidRDefault="00B87118" w:rsidP="00B87118">
            <w:pPr>
              <w:suppressLineNumbers/>
              <w:spacing w:line="480" w:lineRule="auto"/>
              <w:rPr>
                <w:rFonts w:eastAsiaTheme="majorEastAsia"/>
                <w:bCs/>
                <w:sz w:val="18"/>
                <w:szCs w:val="18"/>
                <w:lang w:val="en-US"/>
              </w:rPr>
            </w:pPr>
            <w:r w:rsidRPr="009F6CD8">
              <w:rPr>
                <w:rFonts w:eastAsiaTheme="majorEastAsia"/>
                <w:bCs/>
                <w:i/>
                <w:sz w:val="18"/>
                <w:szCs w:val="18"/>
                <w:lang w:val="en-US"/>
              </w:rPr>
              <w:t>PRR23A</w:t>
            </w:r>
          </w:p>
        </w:tc>
        <w:tc>
          <w:tcPr>
            <w:tcW w:w="1275" w:type="dxa"/>
            <w:tcBorders>
              <w:bottom w:val="nil"/>
            </w:tcBorders>
            <w:shd w:val="clear" w:color="auto" w:fill="auto"/>
            <w:vAlign w:val="center"/>
          </w:tcPr>
          <w:p w14:paraId="08FC31E2" w14:textId="2BD0D8B7" w:rsidR="00B87118" w:rsidRPr="009F6CD8" w:rsidRDefault="00B87118" w:rsidP="00520BC8">
            <w:pPr>
              <w:suppressLineNumbers/>
              <w:spacing w:line="480" w:lineRule="auto"/>
              <w:rPr>
                <w:rFonts w:eastAsiaTheme="majorEastAsia"/>
                <w:bCs/>
                <w:sz w:val="18"/>
                <w:szCs w:val="18"/>
                <w:lang w:val="en-US"/>
              </w:rPr>
            </w:pPr>
            <w:r w:rsidRPr="009F6CD8">
              <w:rPr>
                <w:rFonts w:eastAsiaTheme="majorEastAsia"/>
                <w:bCs/>
                <w:sz w:val="18"/>
                <w:szCs w:val="18"/>
                <w:lang w:val="en-US"/>
              </w:rPr>
              <w:t>PFC</w:t>
            </w:r>
          </w:p>
        </w:tc>
        <w:tc>
          <w:tcPr>
            <w:tcW w:w="1276" w:type="dxa"/>
            <w:tcBorders>
              <w:bottom w:val="nil"/>
            </w:tcBorders>
            <w:shd w:val="clear" w:color="auto" w:fill="auto"/>
            <w:vAlign w:val="center"/>
          </w:tcPr>
          <w:p w14:paraId="4E1254D6" w14:textId="5FC13B34" w:rsidR="00B87118" w:rsidRPr="009F6CD8" w:rsidRDefault="00B87118" w:rsidP="00520BC8">
            <w:pPr>
              <w:suppressLineNumbers/>
              <w:spacing w:line="480" w:lineRule="auto"/>
              <w:rPr>
                <w:rFonts w:eastAsiaTheme="majorEastAsia"/>
                <w:bCs/>
                <w:sz w:val="18"/>
                <w:szCs w:val="18"/>
                <w:lang w:val="en-US"/>
              </w:rPr>
            </w:pPr>
            <w:r w:rsidRPr="009F6CD8">
              <w:rPr>
                <w:rFonts w:eastAsiaTheme="majorEastAsia"/>
                <w:bCs/>
                <w:sz w:val="18"/>
                <w:szCs w:val="18"/>
                <w:lang w:val="en-US"/>
              </w:rPr>
              <w:t>0.5</w:t>
            </w:r>
            <w:r w:rsidR="00C8184B" w:rsidRPr="009F6CD8">
              <w:rPr>
                <w:rFonts w:eastAsiaTheme="majorEastAsia"/>
                <w:bCs/>
                <w:sz w:val="18"/>
                <w:szCs w:val="18"/>
                <w:lang w:val="en-US"/>
              </w:rPr>
              <w:t>6</w:t>
            </w:r>
          </w:p>
        </w:tc>
        <w:tc>
          <w:tcPr>
            <w:tcW w:w="851" w:type="dxa"/>
            <w:tcBorders>
              <w:bottom w:val="nil"/>
            </w:tcBorders>
          </w:tcPr>
          <w:p w14:paraId="2446274F" w14:textId="7909B658" w:rsidR="00B87118" w:rsidRPr="009F6CD8" w:rsidRDefault="00B87118" w:rsidP="00520BC8">
            <w:pPr>
              <w:suppressLineNumbers/>
              <w:spacing w:line="480" w:lineRule="auto"/>
              <w:rPr>
                <w:rFonts w:eastAsiaTheme="majorEastAsia"/>
                <w:bCs/>
                <w:sz w:val="18"/>
                <w:szCs w:val="18"/>
                <w:lang w:val="en-US"/>
              </w:rPr>
            </w:pPr>
            <w:r w:rsidRPr="009F6CD8">
              <w:rPr>
                <w:rFonts w:eastAsiaTheme="majorEastAsia"/>
                <w:bCs/>
                <w:sz w:val="18"/>
                <w:szCs w:val="18"/>
                <w:lang w:val="en-US"/>
              </w:rPr>
              <w:t>74</w:t>
            </w:r>
          </w:p>
        </w:tc>
        <w:tc>
          <w:tcPr>
            <w:tcW w:w="1275" w:type="dxa"/>
            <w:tcBorders>
              <w:bottom w:val="nil"/>
            </w:tcBorders>
          </w:tcPr>
          <w:p w14:paraId="1477B875" w14:textId="5C7BDB5A" w:rsidR="00B87118" w:rsidRPr="009F6CD8" w:rsidRDefault="00D54C3F" w:rsidP="00520BC8">
            <w:pPr>
              <w:suppressLineNumbers/>
              <w:spacing w:line="480" w:lineRule="auto"/>
              <w:rPr>
                <w:rFonts w:eastAsiaTheme="majorEastAsia"/>
                <w:bCs/>
                <w:sz w:val="18"/>
                <w:szCs w:val="18"/>
                <w:lang w:val="en-US"/>
              </w:rPr>
            </w:pPr>
            <w:r w:rsidRPr="009F6CD8">
              <w:rPr>
                <w:rFonts w:eastAsiaTheme="majorEastAsia"/>
                <w:bCs/>
                <w:sz w:val="18"/>
                <w:szCs w:val="18"/>
                <w:lang w:val="en-US"/>
              </w:rPr>
              <w:t>2.6 x10</w:t>
            </w:r>
            <w:r w:rsidRPr="009F6CD8">
              <w:rPr>
                <w:rFonts w:eastAsiaTheme="majorEastAsia"/>
                <w:bCs/>
                <w:sz w:val="18"/>
                <w:szCs w:val="18"/>
                <w:vertAlign w:val="superscript"/>
                <w:lang w:val="en-US"/>
              </w:rPr>
              <w:t>-7</w:t>
            </w:r>
          </w:p>
        </w:tc>
      </w:tr>
      <w:tr w:rsidR="009F6CD8" w:rsidRPr="009F6CD8" w14:paraId="3954B2CB" w14:textId="4FEC21FE" w:rsidTr="009335AC">
        <w:trPr>
          <w:trHeight w:val="140"/>
        </w:trPr>
        <w:tc>
          <w:tcPr>
            <w:tcW w:w="1203" w:type="dxa"/>
            <w:vMerge/>
            <w:shd w:val="clear" w:color="auto" w:fill="auto"/>
          </w:tcPr>
          <w:p w14:paraId="62B8AAE7" w14:textId="77777777" w:rsidR="00B87118" w:rsidRPr="009F6CD8" w:rsidRDefault="00B87118" w:rsidP="00B87118">
            <w:pPr>
              <w:suppressLineNumbers/>
              <w:spacing w:line="480" w:lineRule="auto"/>
              <w:rPr>
                <w:sz w:val="18"/>
                <w:szCs w:val="18"/>
                <w:lang w:val="en-US"/>
              </w:rPr>
            </w:pPr>
          </w:p>
        </w:tc>
        <w:tc>
          <w:tcPr>
            <w:tcW w:w="1203" w:type="dxa"/>
            <w:vMerge/>
          </w:tcPr>
          <w:p w14:paraId="7B11A950" w14:textId="77777777" w:rsidR="00B87118" w:rsidRPr="009F6CD8" w:rsidRDefault="00B87118" w:rsidP="00B87118">
            <w:pPr>
              <w:suppressLineNumbers/>
              <w:spacing w:line="480" w:lineRule="auto"/>
              <w:rPr>
                <w:rFonts w:eastAsiaTheme="majorEastAsia"/>
                <w:bCs/>
                <w:sz w:val="18"/>
                <w:szCs w:val="18"/>
                <w:lang w:val="en-US"/>
              </w:rPr>
            </w:pPr>
          </w:p>
        </w:tc>
        <w:tc>
          <w:tcPr>
            <w:tcW w:w="1529" w:type="dxa"/>
            <w:vMerge/>
          </w:tcPr>
          <w:p w14:paraId="1B1302F2" w14:textId="77777777" w:rsidR="00B87118" w:rsidRPr="009F6CD8" w:rsidRDefault="00B87118" w:rsidP="00B87118">
            <w:pPr>
              <w:suppressLineNumbers/>
              <w:spacing w:line="480" w:lineRule="auto"/>
              <w:rPr>
                <w:rFonts w:eastAsiaTheme="majorEastAsia"/>
                <w:bCs/>
                <w:sz w:val="18"/>
                <w:szCs w:val="18"/>
                <w:lang w:val="en-US"/>
              </w:rPr>
            </w:pPr>
          </w:p>
        </w:tc>
        <w:tc>
          <w:tcPr>
            <w:tcW w:w="1275" w:type="dxa"/>
            <w:tcBorders>
              <w:top w:val="nil"/>
              <w:bottom w:val="nil"/>
            </w:tcBorders>
            <w:shd w:val="clear" w:color="auto" w:fill="auto"/>
            <w:vAlign w:val="center"/>
          </w:tcPr>
          <w:p w14:paraId="61814033" w14:textId="30FAA830" w:rsidR="00B87118" w:rsidRPr="009F6CD8" w:rsidRDefault="00B87118" w:rsidP="00520BC8">
            <w:pPr>
              <w:suppressLineNumbers/>
              <w:spacing w:line="480" w:lineRule="auto"/>
              <w:rPr>
                <w:rFonts w:eastAsiaTheme="majorEastAsia"/>
                <w:bCs/>
                <w:sz w:val="18"/>
                <w:szCs w:val="18"/>
                <w:lang w:val="en-US"/>
              </w:rPr>
            </w:pPr>
            <w:r w:rsidRPr="009F6CD8">
              <w:rPr>
                <w:rFonts w:eastAsiaTheme="majorEastAsia"/>
                <w:bCs/>
                <w:sz w:val="18"/>
                <w:szCs w:val="18"/>
                <w:lang w:val="en-US"/>
              </w:rPr>
              <w:t>EC</w:t>
            </w:r>
          </w:p>
        </w:tc>
        <w:tc>
          <w:tcPr>
            <w:tcW w:w="1276" w:type="dxa"/>
            <w:tcBorders>
              <w:top w:val="nil"/>
              <w:bottom w:val="nil"/>
            </w:tcBorders>
            <w:shd w:val="clear" w:color="auto" w:fill="auto"/>
            <w:vAlign w:val="center"/>
          </w:tcPr>
          <w:p w14:paraId="3688CE07" w14:textId="130922A5" w:rsidR="00B87118" w:rsidRPr="009F6CD8" w:rsidRDefault="00B87118" w:rsidP="00520BC8">
            <w:pPr>
              <w:suppressLineNumbers/>
              <w:spacing w:line="480" w:lineRule="auto"/>
              <w:rPr>
                <w:sz w:val="18"/>
                <w:szCs w:val="18"/>
                <w:lang w:val="en-US"/>
              </w:rPr>
            </w:pPr>
            <w:r w:rsidRPr="009F6CD8">
              <w:rPr>
                <w:sz w:val="18"/>
                <w:szCs w:val="18"/>
                <w:lang w:val="en-US"/>
              </w:rPr>
              <w:t>0.53</w:t>
            </w:r>
          </w:p>
        </w:tc>
        <w:tc>
          <w:tcPr>
            <w:tcW w:w="851" w:type="dxa"/>
            <w:tcBorders>
              <w:top w:val="nil"/>
              <w:bottom w:val="nil"/>
            </w:tcBorders>
          </w:tcPr>
          <w:p w14:paraId="7764A4FD" w14:textId="543085AE" w:rsidR="00B87118" w:rsidRPr="009F6CD8" w:rsidRDefault="00B87118" w:rsidP="00520BC8">
            <w:pPr>
              <w:suppressLineNumbers/>
              <w:spacing w:line="480" w:lineRule="auto"/>
              <w:rPr>
                <w:sz w:val="18"/>
                <w:szCs w:val="18"/>
                <w:lang w:val="en-US"/>
              </w:rPr>
            </w:pPr>
            <w:r w:rsidRPr="009F6CD8">
              <w:rPr>
                <w:sz w:val="18"/>
                <w:szCs w:val="18"/>
                <w:lang w:val="en-US"/>
              </w:rPr>
              <w:t>71</w:t>
            </w:r>
          </w:p>
        </w:tc>
        <w:tc>
          <w:tcPr>
            <w:tcW w:w="1275" w:type="dxa"/>
            <w:tcBorders>
              <w:top w:val="nil"/>
              <w:bottom w:val="nil"/>
            </w:tcBorders>
          </w:tcPr>
          <w:p w14:paraId="30E0DDAC" w14:textId="35FBE2C6" w:rsidR="00B87118" w:rsidRPr="009F6CD8" w:rsidRDefault="00D54C3F" w:rsidP="00520BC8">
            <w:pPr>
              <w:suppressLineNumbers/>
              <w:spacing w:line="480" w:lineRule="auto"/>
              <w:rPr>
                <w:sz w:val="18"/>
                <w:szCs w:val="18"/>
                <w:lang w:val="en-US"/>
              </w:rPr>
            </w:pPr>
            <w:r w:rsidRPr="009F6CD8">
              <w:rPr>
                <w:sz w:val="18"/>
                <w:szCs w:val="18"/>
                <w:lang w:val="en-US"/>
              </w:rPr>
              <w:t xml:space="preserve">1.7 </w:t>
            </w:r>
            <w:r w:rsidRPr="009F6CD8">
              <w:rPr>
                <w:rFonts w:eastAsiaTheme="majorEastAsia"/>
                <w:bCs/>
                <w:sz w:val="18"/>
                <w:szCs w:val="18"/>
                <w:lang w:val="en-US"/>
              </w:rPr>
              <w:t>x10</w:t>
            </w:r>
            <w:r w:rsidRPr="009F6CD8">
              <w:rPr>
                <w:rFonts w:eastAsiaTheme="majorEastAsia"/>
                <w:bCs/>
                <w:sz w:val="18"/>
                <w:szCs w:val="18"/>
                <w:vertAlign w:val="superscript"/>
                <w:lang w:val="en-US"/>
              </w:rPr>
              <w:t>-6</w:t>
            </w:r>
          </w:p>
        </w:tc>
      </w:tr>
      <w:tr w:rsidR="009F6CD8" w:rsidRPr="009F6CD8" w14:paraId="1B075B6E" w14:textId="3DA4E581" w:rsidTr="009335AC">
        <w:trPr>
          <w:trHeight w:val="140"/>
        </w:trPr>
        <w:tc>
          <w:tcPr>
            <w:tcW w:w="1203" w:type="dxa"/>
            <w:vMerge/>
            <w:shd w:val="clear" w:color="auto" w:fill="auto"/>
          </w:tcPr>
          <w:p w14:paraId="15F5638C" w14:textId="77777777" w:rsidR="00B87118" w:rsidRPr="009F6CD8" w:rsidRDefault="00B87118" w:rsidP="00B87118">
            <w:pPr>
              <w:suppressLineNumbers/>
              <w:spacing w:line="480" w:lineRule="auto"/>
              <w:rPr>
                <w:sz w:val="18"/>
                <w:szCs w:val="18"/>
                <w:lang w:val="en-US"/>
              </w:rPr>
            </w:pPr>
          </w:p>
        </w:tc>
        <w:tc>
          <w:tcPr>
            <w:tcW w:w="1203" w:type="dxa"/>
            <w:vMerge/>
          </w:tcPr>
          <w:p w14:paraId="66BB2625" w14:textId="77777777" w:rsidR="00B87118" w:rsidRPr="009F6CD8" w:rsidRDefault="00B87118" w:rsidP="00B87118">
            <w:pPr>
              <w:suppressLineNumbers/>
              <w:spacing w:line="480" w:lineRule="auto"/>
              <w:rPr>
                <w:rFonts w:eastAsiaTheme="majorEastAsia"/>
                <w:bCs/>
                <w:sz w:val="18"/>
                <w:szCs w:val="18"/>
                <w:lang w:val="en-US"/>
              </w:rPr>
            </w:pPr>
          </w:p>
        </w:tc>
        <w:tc>
          <w:tcPr>
            <w:tcW w:w="1529" w:type="dxa"/>
            <w:vMerge/>
          </w:tcPr>
          <w:p w14:paraId="0A0CEE75" w14:textId="77777777" w:rsidR="00B87118" w:rsidRPr="009F6CD8" w:rsidRDefault="00B87118" w:rsidP="00B87118">
            <w:pPr>
              <w:suppressLineNumbers/>
              <w:spacing w:line="480" w:lineRule="auto"/>
              <w:rPr>
                <w:rFonts w:eastAsiaTheme="majorEastAsia"/>
                <w:bCs/>
                <w:sz w:val="18"/>
                <w:szCs w:val="18"/>
                <w:lang w:val="en-US"/>
              </w:rPr>
            </w:pPr>
          </w:p>
        </w:tc>
        <w:tc>
          <w:tcPr>
            <w:tcW w:w="1275" w:type="dxa"/>
            <w:tcBorders>
              <w:top w:val="nil"/>
              <w:bottom w:val="nil"/>
            </w:tcBorders>
            <w:shd w:val="clear" w:color="auto" w:fill="auto"/>
            <w:vAlign w:val="center"/>
          </w:tcPr>
          <w:p w14:paraId="01F89D19" w14:textId="4364B8A8" w:rsidR="00B87118" w:rsidRPr="009F6CD8" w:rsidRDefault="00B87118" w:rsidP="00520BC8">
            <w:pPr>
              <w:suppressLineNumbers/>
              <w:spacing w:line="480" w:lineRule="auto"/>
              <w:rPr>
                <w:rFonts w:eastAsiaTheme="majorEastAsia"/>
                <w:bCs/>
                <w:sz w:val="18"/>
                <w:szCs w:val="18"/>
                <w:lang w:val="en-US"/>
              </w:rPr>
            </w:pPr>
            <w:r w:rsidRPr="009F6CD8">
              <w:rPr>
                <w:rFonts w:eastAsiaTheme="majorEastAsia"/>
                <w:bCs/>
                <w:sz w:val="18"/>
                <w:szCs w:val="18"/>
                <w:lang w:val="en-US"/>
              </w:rPr>
              <w:t>STG</w:t>
            </w:r>
          </w:p>
        </w:tc>
        <w:tc>
          <w:tcPr>
            <w:tcW w:w="1276" w:type="dxa"/>
            <w:tcBorders>
              <w:top w:val="nil"/>
              <w:bottom w:val="nil"/>
            </w:tcBorders>
            <w:shd w:val="clear" w:color="auto" w:fill="auto"/>
            <w:vAlign w:val="center"/>
          </w:tcPr>
          <w:p w14:paraId="39AF7424" w14:textId="4C4D57E0" w:rsidR="00B87118" w:rsidRPr="009F6CD8" w:rsidRDefault="00B87118" w:rsidP="00520BC8">
            <w:pPr>
              <w:suppressLineNumbers/>
              <w:spacing w:line="480" w:lineRule="auto"/>
              <w:rPr>
                <w:sz w:val="18"/>
                <w:szCs w:val="18"/>
                <w:lang w:val="en-US"/>
              </w:rPr>
            </w:pPr>
            <w:r w:rsidRPr="009F6CD8">
              <w:rPr>
                <w:sz w:val="18"/>
                <w:szCs w:val="18"/>
                <w:lang w:val="en-US"/>
              </w:rPr>
              <w:t>0.5</w:t>
            </w:r>
            <w:r w:rsidR="00C8184B" w:rsidRPr="009F6CD8">
              <w:rPr>
                <w:sz w:val="18"/>
                <w:szCs w:val="18"/>
                <w:lang w:val="en-US"/>
              </w:rPr>
              <w:t>2</w:t>
            </w:r>
          </w:p>
        </w:tc>
        <w:tc>
          <w:tcPr>
            <w:tcW w:w="851" w:type="dxa"/>
            <w:tcBorders>
              <w:top w:val="nil"/>
              <w:bottom w:val="nil"/>
            </w:tcBorders>
          </w:tcPr>
          <w:p w14:paraId="7262107C" w14:textId="674E2305" w:rsidR="00B87118" w:rsidRPr="009F6CD8" w:rsidRDefault="00B87118" w:rsidP="00520BC8">
            <w:pPr>
              <w:suppressLineNumbers/>
              <w:spacing w:line="480" w:lineRule="auto"/>
              <w:rPr>
                <w:sz w:val="18"/>
                <w:szCs w:val="18"/>
                <w:lang w:val="en-US"/>
              </w:rPr>
            </w:pPr>
            <w:r w:rsidRPr="009F6CD8">
              <w:rPr>
                <w:sz w:val="18"/>
                <w:szCs w:val="18"/>
                <w:lang w:val="en-US"/>
              </w:rPr>
              <w:t>75</w:t>
            </w:r>
          </w:p>
        </w:tc>
        <w:tc>
          <w:tcPr>
            <w:tcW w:w="1275" w:type="dxa"/>
            <w:tcBorders>
              <w:top w:val="nil"/>
              <w:bottom w:val="nil"/>
            </w:tcBorders>
          </w:tcPr>
          <w:p w14:paraId="7A054D6B" w14:textId="4735082A" w:rsidR="00B87118" w:rsidRPr="009F6CD8" w:rsidRDefault="00D54C3F" w:rsidP="00520BC8">
            <w:pPr>
              <w:suppressLineNumbers/>
              <w:spacing w:line="480" w:lineRule="auto"/>
              <w:rPr>
                <w:sz w:val="18"/>
                <w:szCs w:val="18"/>
                <w:lang w:val="en-US"/>
              </w:rPr>
            </w:pPr>
            <w:r w:rsidRPr="009F6CD8">
              <w:rPr>
                <w:sz w:val="18"/>
                <w:szCs w:val="18"/>
                <w:lang w:val="en-US"/>
              </w:rPr>
              <w:t xml:space="preserve">1.9 </w:t>
            </w:r>
            <w:r w:rsidRPr="009F6CD8">
              <w:rPr>
                <w:rFonts w:eastAsiaTheme="majorEastAsia"/>
                <w:bCs/>
                <w:sz w:val="18"/>
                <w:szCs w:val="18"/>
                <w:lang w:val="en-US"/>
              </w:rPr>
              <w:t>x10</w:t>
            </w:r>
            <w:r w:rsidRPr="009F6CD8">
              <w:rPr>
                <w:rFonts w:eastAsiaTheme="majorEastAsia"/>
                <w:bCs/>
                <w:sz w:val="18"/>
                <w:szCs w:val="18"/>
                <w:vertAlign w:val="superscript"/>
                <w:lang w:val="en-US"/>
              </w:rPr>
              <w:t>-6</w:t>
            </w:r>
          </w:p>
        </w:tc>
      </w:tr>
      <w:tr w:rsidR="009F6CD8" w:rsidRPr="009F6CD8" w14:paraId="5B9B51BC" w14:textId="3877ED9E" w:rsidTr="009335AC">
        <w:trPr>
          <w:trHeight w:val="140"/>
        </w:trPr>
        <w:tc>
          <w:tcPr>
            <w:tcW w:w="1203" w:type="dxa"/>
            <w:vMerge/>
            <w:tcBorders>
              <w:bottom w:val="nil"/>
            </w:tcBorders>
            <w:shd w:val="clear" w:color="auto" w:fill="auto"/>
          </w:tcPr>
          <w:p w14:paraId="09105917" w14:textId="77777777" w:rsidR="00B87118" w:rsidRPr="009F6CD8" w:rsidRDefault="00B87118" w:rsidP="00B87118">
            <w:pPr>
              <w:suppressLineNumbers/>
              <w:spacing w:line="480" w:lineRule="auto"/>
              <w:rPr>
                <w:sz w:val="18"/>
                <w:szCs w:val="18"/>
                <w:lang w:val="en-US"/>
              </w:rPr>
            </w:pPr>
          </w:p>
        </w:tc>
        <w:tc>
          <w:tcPr>
            <w:tcW w:w="1203" w:type="dxa"/>
            <w:vMerge/>
            <w:tcBorders>
              <w:bottom w:val="nil"/>
            </w:tcBorders>
          </w:tcPr>
          <w:p w14:paraId="5DB6F54E" w14:textId="77777777" w:rsidR="00B87118" w:rsidRPr="009F6CD8" w:rsidRDefault="00B87118" w:rsidP="00B87118">
            <w:pPr>
              <w:suppressLineNumbers/>
              <w:spacing w:line="480" w:lineRule="auto"/>
              <w:rPr>
                <w:rFonts w:eastAsiaTheme="majorEastAsia"/>
                <w:bCs/>
                <w:sz w:val="18"/>
                <w:szCs w:val="18"/>
                <w:lang w:val="en-US"/>
              </w:rPr>
            </w:pPr>
          </w:p>
        </w:tc>
        <w:tc>
          <w:tcPr>
            <w:tcW w:w="1529" w:type="dxa"/>
            <w:vMerge/>
            <w:tcBorders>
              <w:bottom w:val="nil"/>
            </w:tcBorders>
          </w:tcPr>
          <w:p w14:paraId="77113638" w14:textId="77777777" w:rsidR="00B87118" w:rsidRPr="009F6CD8" w:rsidRDefault="00B87118" w:rsidP="00B87118">
            <w:pPr>
              <w:suppressLineNumbers/>
              <w:spacing w:line="480" w:lineRule="auto"/>
              <w:rPr>
                <w:rFonts w:eastAsiaTheme="majorEastAsia"/>
                <w:bCs/>
                <w:sz w:val="18"/>
                <w:szCs w:val="18"/>
                <w:lang w:val="en-US"/>
              </w:rPr>
            </w:pPr>
          </w:p>
        </w:tc>
        <w:tc>
          <w:tcPr>
            <w:tcW w:w="1275" w:type="dxa"/>
            <w:tcBorders>
              <w:top w:val="nil"/>
              <w:bottom w:val="nil"/>
            </w:tcBorders>
            <w:shd w:val="clear" w:color="auto" w:fill="auto"/>
            <w:vAlign w:val="center"/>
          </w:tcPr>
          <w:p w14:paraId="53367908" w14:textId="2D24C7C9" w:rsidR="00B87118" w:rsidRPr="009F6CD8" w:rsidRDefault="00B87118" w:rsidP="00520BC8">
            <w:pPr>
              <w:suppressLineNumbers/>
              <w:spacing w:line="480" w:lineRule="auto"/>
              <w:rPr>
                <w:rFonts w:eastAsiaTheme="majorEastAsia"/>
                <w:bCs/>
                <w:sz w:val="18"/>
                <w:szCs w:val="18"/>
                <w:lang w:val="en-US"/>
              </w:rPr>
            </w:pPr>
            <w:r w:rsidRPr="009F6CD8">
              <w:rPr>
                <w:rFonts w:eastAsiaTheme="majorEastAsia"/>
                <w:bCs/>
                <w:sz w:val="18"/>
                <w:szCs w:val="18"/>
                <w:lang w:val="en-US"/>
              </w:rPr>
              <w:t>CER</w:t>
            </w:r>
          </w:p>
        </w:tc>
        <w:tc>
          <w:tcPr>
            <w:tcW w:w="1276" w:type="dxa"/>
            <w:tcBorders>
              <w:top w:val="nil"/>
              <w:bottom w:val="nil"/>
            </w:tcBorders>
            <w:shd w:val="clear" w:color="auto" w:fill="auto"/>
            <w:vAlign w:val="center"/>
          </w:tcPr>
          <w:p w14:paraId="6BCE1227" w14:textId="1E2440EF" w:rsidR="00B87118" w:rsidRPr="009F6CD8" w:rsidRDefault="00B87118" w:rsidP="00520BC8">
            <w:pPr>
              <w:suppressLineNumbers/>
              <w:spacing w:line="480" w:lineRule="auto"/>
              <w:rPr>
                <w:sz w:val="18"/>
                <w:szCs w:val="18"/>
                <w:lang w:val="en-US"/>
              </w:rPr>
            </w:pPr>
            <w:r w:rsidRPr="009F6CD8">
              <w:rPr>
                <w:sz w:val="18"/>
                <w:szCs w:val="18"/>
                <w:lang w:val="en-US"/>
              </w:rPr>
              <w:t>0.4</w:t>
            </w:r>
            <w:r w:rsidR="00C8184B" w:rsidRPr="009F6CD8">
              <w:rPr>
                <w:sz w:val="18"/>
                <w:szCs w:val="18"/>
                <w:lang w:val="en-US"/>
              </w:rPr>
              <w:t>2</w:t>
            </w:r>
          </w:p>
        </w:tc>
        <w:tc>
          <w:tcPr>
            <w:tcW w:w="851" w:type="dxa"/>
            <w:tcBorders>
              <w:top w:val="nil"/>
              <w:bottom w:val="nil"/>
            </w:tcBorders>
          </w:tcPr>
          <w:p w14:paraId="4762BDB1" w14:textId="61F67569" w:rsidR="00B87118" w:rsidRPr="009F6CD8" w:rsidRDefault="00B87118" w:rsidP="00520BC8">
            <w:pPr>
              <w:suppressLineNumbers/>
              <w:spacing w:line="480" w:lineRule="auto"/>
              <w:rPr>
                <w:sz w:val="18"/>
                <w:szCs w:val="18"/>
                <w:lang w:val="en-US"/>
              </w:rPr>
            </w:pPr>
            <w:r w:rsidRPr="009F6CD8">
              <w:rPr>
                <w:sz w:val="18"/>
                <w:szCs w:val="18"/>
                <w:lang w:val="en-US"/>
              </w:rPr>
              <w:t>71</w:t>
            </w:r>
          </w:p>
        </w:tc>
        <w:tc>
          <w:tcPr>
            <w:tcW w:w="1275" w:type="dxa"/>
            <w:tcBorders>
              <w:top w:val="nil"/>
              <w:bottom w:val="nil"/>
            </w:tcBorders>
          </w:tcPr>
          <w:p w14:paraId="6BE3A807" w14:textId="7AFFC1E0" w:rsidR="00B87118" w:rsidRPr="009F6CD8" w:rsidRDefault="00D54C3F" w:rsidP="00520BC8">
            <w:pPr>
              <w:suppressLineNumbers/>
              <w:spacing w:line="480" w:lineRule="auto"/>
              <w:rPr>
                <w:sz w:val="18"/>
                <w:szCs w:val="18"/>
                <w:lang w:val="en-US"/>
              </w:rPr>
            </w:pPr>
            <w:r w:rsidRPr="009F6CD8">
              <w:rPr>
                <w:sz w:val="18"/>
                <w:szCs w:val="18"/>
                <w:lang w:val="en-US"/>
              </w:rPr>
              <w:t xml:space="preserve">3.2 </w:t>
            </w:r>
            <w:r w:rsidRPr="009F6CD8">
              <w:rPr>
                <w:rFonts w:eastAsiaTheme="majorEastAsia"/>
                <w:bCs/>
                <w:sz w:val="18"/>
                <w:szCs w:val="18"/>
                <w:lang w:val="en-US"/>
              </w:rPr>
              <w:t>x10</w:t>
            </w:r>
            <w:r w:rsidRPr="009F6CD8">
              <w:rPr>
                <w:rFonts w:eastAsiaTheme="majorEastAsia"/>
                <w:bCs/>
                <w:sz w:val="18"/>
                <w:szCs w:val="18"/>
                <w:vertAlign w:val="superscript"/>
                <w:lang w:val="en-US"/>
              </w:rPr>
              <w:t>-4</w:t>
            </w:r>
          </w:p>
        </w:tc>
      </w:tr>
      <w:tr w:rsidR="009F6CD8" w:rsidRPr="009F6CD8" w14:paraId="511186F3" w14:textId="17B20863" w:rsidTr="009335AC">
        <w:trPr>
          <w:trHeight w:val="140"/>
        </w:trPr>
        <w:tc>
          <w:tcPr>
            <w:tcW w:w="1203" w:type="dxa"/>
            <w:vMerge w:val="restart"/>
            <w:tcBorders>
              <w:top w:val="nil"/>
            </w:tcBorders>
            <w:shd w:val="clear" w:color="auto" w:fill="auto"/>
          </w:tcPr>
          <w:p w14:paraId="4AD3D07D" w14:textId="77777777" w:rsidR="00B87118" w:rsidRPr="009F6CD8" w:rsidRDefault="00B87118" w:rsidP="00B87118">
            <w:pPr>
              <w:suppressLineNumbers/>
              <w:spacing w:line="480" w:lineRule="auto"/>
              <w:rPr>
                <w:rFonts w:eastAsiaTheme="majorEastAsia"/>
                <w:bCs/>
                <w:sz w:val="18"/>
                <w:szCs w:val="18"/>
                <w:lang w:val="en-US"/>
              </w:rPr>
            </w:pPr>
            <w:r w:rsidRPr="009F6CD8">
              <w:rPr>
                <w:sz w:val="18"/>
                <w:szCs w:val="18"/>
                <w:lang w:val="en-US"/>
              </w:rPr>
              <w:t>cg06322988</w:t>
            </w:r>
          </w:p>
        </w:tc>
        <w:tc>
          <w:tcPr>
            <w:tcW w:w="1203" w:type="dxa"/>
            <w:vMerge w:val="restart"/>
            <w:tcBorders>
              <w:top w:val="nil"/>
            </w:tcBorders>
          </w:tcPr>
          <w:p w14:paraId="0B03C362" w14:textId="06165D94" w:rsidR="00B87118" w:rsidRPr="009F6CD8" w:rsidRDefault="00B87118" w:rsidP="00B87118">
            <w:pPr>
              <w:suppressLineNumbers/>
              <w:spacing w:line="480" w:lineRule="auto"/>
              <w:rPr>
                <w:rFonts w:eastAsiaTheme="majorEastAsia"/>
                <w:bCs/>
                <w:sz w:val="18"/>
                <w:szCs w:val="18"/>
                <w:lang w:val="en-US"/>
              </w:rPr>
            </w:pPr>
            <w:r w:rsidRPr="009F6CD8">
              <w:rPr>
                <w:rFonts w:eastAsiaTheme="majorEastAsia"/>
                <w:bCs/>
                <w:sz w:val="18"/>
                <w:szCs w:val="18"/>
                <w:lang w:val="en-US"/>
              </w:rPr>
              <w:t>3</w:t>
            </w:r>
          </w:p>
        </w:tc>
        <w:tc>
          <w:tcPr>
            <w:tcW w:w="1529" w:type="dxa"/>
            <w:vMerge w:val="restart"/>
            <w:tcBorders>
              <w:top w:val="nil"/>
            </w:tcBorders>
          </w:tcPr>
          <w:p w14:paraId="1890F883" w14:textId="0DD7AE52" w:rsidR="00B87118" w:rsidRPr="009F6CD8" w:rsidRDefault="00B87118" w:rsidP="00B87118">
            <w:pPr>
              <w:suppressLineNumbers/>
              <w:spacing w:line="480" w:lineRule="auto"/>
              <w:rPr>
                <w:rFonts w:eastAsiaTheme="majorEastAsia"/>
                <w:bCs/>
                <w:sz w:val="18"/>
                <w:szCs w:val="18"/>
                <w:lang w:val="en-US"/>
              </w:rPr>
            </w:pPr>
            <w:r w:rsidRPr="009F6CD8">
              <w:rPr>
                <w:rFonts w:eastAsiaTheme="majorEastAsia"/>
                <w:bCs/>
                <w:i/>
                <w:sz w:val="18"/>
                <w:szCs w:val="18"/>
                <w:lang w:val="en-US"/>
              </w:rPr>
              <w:t>PRR23A</w:t>
            </w:r>
          </w:p>
        </w:tc>
        <w:tc>
          <w:tcPr>
            <w:tcW w:w="1275" w:type="dxa"/>
            <w:tcBorders>
              <w:top w:val="nil"/>
              <w:bottom w:val="nil"/>
            </w:tcBorders>
            <w:shd w:val="clear" w:color="auto" w:fill="auto"/>
            <w:vAlign w:val="center"/>
          </w:tcPr>
          <w:p w14:paraId="3AF2356F" w14:textId="6A59F821" w:rsidR="00B87118" w:rsidRPr="009F6CD8" w:rsidRDefault="00B87118" w:rsidP="00A55CCA">
            <w:pPr>
              <w:suppressLineNumbers/>
              <w:spacing w:line="480" w:lineRule="auto"/>
              <w:rPr>
                <w:rFonts w:eastAsiaTheme="majorEastAsia"/>
                <w:bCs/>
                <w:sz w:val="18"/>
                <w:szCs w:val="18"/>
                <w:lang w:val="en-US"/>
              </w:rPr>
            </w:pPr>
            <w:r w:rsidRPr="009F6CD8">
              <w:rPr>
                <w:rFonts w:eastAsiaTheme="majorEastAsia"/>
                <w:bCs/>
                <w:sz w:val="18"/>
                <w:szCs w:val="18"/>
                <w:lang w:val="en-US"/>
              </w:rPr>
              <w:t>PFC</w:t>
            </w:r>
          </w:p>
        </w:tc>
        <w:tc>
          <w:tcPr>
            <w:tcW w:w="1276" w:type="dxa"/>
            <w:tcBorders>
              <w:top w:val="nil"/>
              <w:bottom w:val="nil"/>
            </w:tcBorders>
            <w:shd w:val="clear" w:color="auto" w:fill="auto"/>
            <w:vAlign w:val="center"/>
          </w:tcPr>
          <w:p w14:paraId="78F8BDFC" w14:textId="4E44C3D6" w:rsidR="00B87118" w:rsidRPr="009F6CD8" w:rsidRDefault="00B87118" w:rsidP="00A55CCA">
            <w:pPr>
              <w:suppressLineNumbers/>
              <w:spacing w:line="480" w:lineRule="auto"/>
              <w:rPr>
                <w:rFonts w:eastAsiaTheme="majorEastAsia"/>
                <w:bCs/>
                <w:sz w:val="18"/>
                <w:szCs w:val="18"/>
                <w:lang w:val="en-US"/>
              </w:rPr>
            </w:pPr>
            <w:r w:rsidRPr="009F6CD8">
              <w:rPr>
                <w:rFonts w:eastAsiaTheme="majorEastAsia"/>
                <w:bCs/>
                <w:sz w:val="18"/>
                <w:szCs w:val="18"/>
                <w:lang w:val="en-US"/>
              </w:rPr>
              <w:t>0.54</w:t>
            </w:r>
          </w:p>
        </w:tc>
        <w:tc>
          <w:tcPr>
            <w:tcW w:w="851" w:type="dxa"/>
            <w:tcBorders>
              <w:top w:val="nil"/>
              <w:bottom w:val="nil"/>
            </w:tcBorders>
          </w:tcPr>
          <w:p w14:paraId="44A427C7" w14:textId="5EE2D8B5" w:rsidR="00B87118" w:rsidRPr="009F6CD8" w:rsidRDefault="00B87118" w:rsidP="00A55CCA">
            <w:pPr>
              <w:suppressLineNumbers/>
              <w:spacing w:line="480" w:lineRule="auto"/>
              <w:rPr>
                <w:rFonts w:eastAsiaTheme="majorEastAsia"/>
                <w:bCs/>
                <w:sz w:val="18"/>
                <w:szCs w:val="18"/>
                <w:lang w:val="en-US"/>
              </w:rPr>
            </w:pPr>
            <w:r w:rsidRPr="009F6CD8">
              <w:rPr>
                <w:rFonts w:eastAsiaTheme="majorEastAsia"/>
                <w:bCs/>
                <w:sz w:val="18"/>
                <w:szCs w:val="18"/>
                <w:lang w:val="en-US"/>
              </w:rPr>
              <w:t>74</w:t>
            </w:r>
          </w:p>
        </w:tc>
        <w:tc>
          <w:tcPr>
            <w:tcW w:w="1275" w:type="dxa"/>
            <w:tcBorders>
              <w:top w:val="nil"/>
              <w:bottom w:val="nil"/>
            </w:tcBorders>
          </w:tcPr>
          <w:p w14:paraId="23F86A8D" w14:textId="7FE8E42F" w:rsidR="00B87118" w:rsidRPr="009F6CD8" w:rsidRDefault="00D54C3F" w:rsidP="00A55CCA">
            <w:pPr>
              <w:suppressLineNumbers/>
              <w:spacing w:line="480" w:lineRule="auto"/>
              <w:rPr>
                <w:rFonts w:eastAsiaTheme="majorEastAsia"/>
                <w:bCs/>
                <w:sz w:val="18"/>
                <w:szCs w:val="18"/>
                <w:lang w:val="en-US"/>
              </w:rPr>
            </w:pPr>
            <w:r w:rsidRPr="009F6CD8">
              <w:rPr>
                <w:rFonts w:eastAsiaTheme="majorEastAsia"/>
                <w:bCs/>
                <w:sz w:val="18"/>
                <w:szCs w:val="18"/>
                <w:lang w:val="en-US"/>
              </w:rPr>
              <w:t>6.7 x10</w:t>
            </w:r>
            <w:r w:rsidRPr="009F6CD8">
              <w:rPr>
                <w:rFonts w:eastAsiaTheme="majorEastAsia"/>
                <w:bCs/>
                <w:sz w:val="18"/>
                <w:szCs w:val="18"/>
                <w:vertAlign w:val="superscript"/>
                <w:lang w:val="en-US"/>
              </w:rPr>
              <w:t>-7</w:t>
            </w:r>
          </w:p>
        </w:tc>
      </w:tr>
      <w:tr w:rsidR="009F6CD8" w:rsidRPr="009F6CD8" w14:paraId="7C77541A" w14:textId="0C1C59A0" w:rsidTr="009335AC">
        <w:trPr>
          <w:trHeight w:val="140"/>
        </w:trPr>
        <w:tc>
          <w:tcPr>
            <w:tcW w:w="1203" w:type="dxa"/>
            <w:vMerge/>
            <w:shd w:val="clear" w:color="auto" w:fill="auto"/>
          </w:tcPr>
          <w:p w14:paraId="74DA63DB" w14:textId="77777777" w:rsidR="00B87118" w:rsidRPr="009F6CD8" w:rsidRDefault="00B87118" w:rsidP="00B87118">
            <w:pPr>
              <w:suppressLineNumbers/>
              <w:spacing w:line="480" w:lineRule="auto"/>
              <w:rPr>
                <w:sz w:val="18"/>
                <w:szCs w:val="18"/>
                <w:lang w:val="en-US"/>
              </w:rPr>
            </w:pPr>
          </w:p>
        </w:tc>
        <w:tc>
          <w:tcPr>
            <w:tcW w:w="1203" w:type="dxa"/>
            <w:vMerge/>
          </w:tcPr>
          <w:p w14:paraId="70774DBA" w14:textId="77777777" w:rsidR="00B87118" w:rsidRPr="009F6CD8" w:rsidRDefault="00B87118" w:rsidP="00B87118">
            <w:pPr>
              <w:suppressLineNumbers/>
              <w:spacing w:line="480" w:lineRule="auto"/>
              <w:rPr>
                <w:rFonts w:eastAsiaTheme="majorEastAsia"/>
                <w:bCs/>
                <w:sz w:val="18"/>
                <w:szCs w:val="18"/>
                <w:lang w:val="en-US"/>
              </w:rPr>
            </w:pPr>
          </w:p>
        </w:tc>
        <w:tc>
          <w:tcPr>
            <w:tcW w:w="1529" w:type="dxa"/>
            <w:vMerge/>
          </w:tcPr>
          <w:p w14:paraId="1AE11C27" w14:textId="77777777" w:rsidR="00B87118" w:rsidRPr="009F6CD8" w:rsidRDefault="00B87118" w:rsidP="00B87118">
            <w:pPr>
              <w:suppressLineNumbers/>
              <w:spacing w:line="480" w:lineRule="auto"/>
              <w:rPr>
                <w:rFonts w:eastAsiaTheme="majorEastAsia"/>
                <w:bCs/>
                <w:sz w:val="18"/>
                <w:szCs w:val="18"/>
                <w:lang w:val="en-US"/>
              </w:rPr>
            </w:pPr>
          </w:p>
        </w:tc>
        <w:tc>
          <w:tcPr>
            <w:tcW w:w="1275" w:type="dxa"/>
            <w:tcBorders>
              <w:top w:val="nil"/>
              <w:bottom w:val="nil"/>
            </w:tcBorders>
            <w:shd w:val="clear" w:color="auto" w:fill="auto"/>
            <w:vAlign w:val="center"/>
          </w:tcPr>
          <w:p w14:paraId="7935B8DF" w14:textId="0C9A69FF" w:rsidR="00B87118" w:rsidRPr="009F6CD8" w:rsidRDefault="00B87118" w:rsidP="00A55CCA">
            <w:pPr>
              <w:suppressLineNumbers/>
              <w:spacing w:line="480" w:lineRule="auto"/>
              <w:rPr>
                <w:rFonts w:eastAsiaTheme="majorEastAsia"/>
                <w:bCs/>
                <w:sz w:val="18"/>
                <w:szCs w:val="18"/>
                <w:lang w:val="en-US"/>
              </w:rPr>
            </w:pPr>
            <w:r w:rsidRPr="009F6CD8">
              <w:rPr>
                <w:rFonts w:eastAsiaTheme="majorEastAsia"/>
                <w:bCs/>
                <w:sz w:val="18"/>
                <w:szCs w:val="18"/>
                <w:lang w:val="en-US"/>
              </w:rPr>
              <w:t>EC</w:t>
            </w:r>
          </w:p>
        </w:tc>
        <w:tc>
          <w:tcPr>
            <w:tcW w:w="1276" w:type="dxa"/>
            <w:tcBorders>
              <w:top w:val="nil"/>
              <w:bottom w:val="nil"/>
            </w:tcBorders>
            <w:shd w:val="clear" w:color="auto" w:fill="auto"/>
            <w:vAlign w:val="center"/>
          </w:tcPr>
          <w:p w14:paraId="1D024E02" w14:textId="14EE48BD" w:rsidR="00B87118" w:rsidRPr="009F6CD8" w:rsidRDefault="00B87118" w:rsidP="00A55CCA">
            <w:pPr>
              <w:suppressLineNumbers/>
              <w:spacing w:line="480" w:lineRule="auto"/>
              <w:rPr>
                <w:sz w:val="18"/>
                <w:szCs w:val="18"/>
                <w:lang w:val="en-US"/>
              </w:rPr>
            </w:pPr>
            <w:r w:rsidRPr="009F6CD8">
              <w:rPr>
                <w:sz w:val="18"/>
                <w:szCs w:val="18"/>
                <w:lang w:val="en-US"/>
              </w:rPr>
              <w:t>0.5</w:t>
            </w:r>
            <w:r w:rsidR="00C8184B" w:rsidRPr="009F6CD8">
              <w:rPr>
                <w:sz w:val="18"/>
                <w:szCs w:val="18"/>
                <w:lang w:val="en-US"/>
              </w:rPr>
              <w:t>1</w:t>
            </w:r>
          </w:p>
        </w:tc>
        <w:tc>
          <w:tcPr>
            <w:tcW w:w="851" w:type="dxa"/>
            <w:tcBorders>
              <w:top w:val="nil"/>
              <w:bottom w:val="nil"/>
            </w:tcBorders>
          </w:tcPr>
          <w:p w14:paraId="7DA86671" w14:textId="0901C818" w:rsidR="00B87118" w:rsidRPr="009F6CD8" w:rsidRDefault="00B87118" w:rsidP="00A55CCA">
            <w:pPr>
              <w:suppressLineNumbers/>
              <w:spacing w:line="480" w:lineRule="auto"/>
              <w:rPr>
                <w:sz w:val="18"/>
                <w:szCs w:val="18"/>
                <w:lang w:val="en-US"/>
              </w:rPr>
            </w:pPr>
            <w:r w:rsidRPr="009F6CD8">
              <w:rPr>
                <w:sz w:val="18"/>
                <w:szCs w:val="18"/>
                <w:lang w:val="en-US"/>
              </w:rPr>
              <w:t>71</w:t>
            </w:r>
          </w:p>
        </w:tc>
        <w:tc>
          <w:tcPr>
            <w:tcW w:w="1275" w:type="dxa"/>
            <w:tcBorders>
              <w:top w:val="nil"/>
              <w:bottom w:val="nil"/>
            </w:tcBorders>
          </w:tcPr>
          <w:p w14:paraId="36A6FDA8" w14:textId="716C3008" w:rsidR="00B87118" w:rsidRPr="009F6CD8" w:rsidRDefault="00D54C3F" w:rsidP="00A55CCA">
            <w:pPr>
              <w:suppressLineNumbers/>
              <w:spacing w:line="480" w:lineRule="auto"/>
              <w:rPr>
                <w:sz w:val="18"/>
                <w:szCs w:val="18"/>
                <w:lang w:val="en-US"/>
              </w:rPr>
            </w:pPr>
            <w:r w:rsidRPr="009F6CD8">
              <w:rPr>
                <w:sz w:val="18"/>
                <w:szCs w:val="18"/>
                <w:lang w:val="en-US"/>
              </w:rPr>
              <w:t xml:space="preserve">6.6 </w:t>
            </w:r>
            <w:r w:rsidRPr="009F6CD8">
              <w:rPr>
                <w:rFonts w:eastAsiaTheme="majorEastAsia"/>
                <w:bCs/>
                <w:sz w:val="18"/>
                <w:szCs w:val="18"/>
                <w:lang w:val="en-US"/>
              </w:rPr>
              <w:t>x10</w:t>
            </w:r>
            <w:r w:rsidRPr="009F6CD8">
              <w:rPr>
                <w:rFonts w:eastAsiaTheme="majorEastAsia"/>
                <w:bCs/>
                <w:sz w:val="18"/>
                <w:szCs w:val="18"/>
                <w:vertAlign w:val="superscript"/>
                <w:lang w:val="en-US"/>
              </w:rPr>
              <w:t>-6</w:t>
            </w:r>
          </w:p>
        </w:tc>
      </w:tr>
      <w:tr w:rsidR="009F6CD8" w:rsidRPr="009F6CD8" w14:paraId="3302880B" w14:textId="3F5DE827" w:rsidTr="009335AC">
        <w:trPr>
          <w:trHeight w:val="140"/>
        </w:trPr>
        <w:tc>
          <w:tcPr>
            <w:tcW w:w="1203" w:type="dxa"/>
            <w:vMerge/>
            <w:shd w:val="clear" w:color="auto" w:fill="auto"/>
          </w:tcPr>
          <w:p w14:paraId="24E5E0C1" w14:textId="77777777" w:rsidR="00B87118" w:rsidRPr="009F6CD8" w:rsidRDefault="00B87118" w:rsidP="00B87118">
            <w:pPr>
              <w:suppressLineNumbers/>
              <w:spacing w:line="480" w:lineRule="auto"/>
              <w:rPr>
                <w:sz w:val="18"/>
                <w:szCs w:val="18"/>
                <w:lang w:val="en-US"/>
              </w:rPr>
            </w:pPr>
          </w:p>
        </w:tc>
        <w:tc>
          <w:tcPr>
            <w:tcW w:w="1203" w:type="dxa"/>
            <w:vMerge/>
          </w:tcPr>
          <w:p w14:paraId="5B045F51" w14:textId="77777777" w:rsidR="00B87118" w:rsidRPr="009F6CD8" w:rsidRDefault="00B87118" w:rsidP="00B87118">
            <w:pPr>
              <w:suppressLineNumbers/>
              <w:spacing w:line="480" w:lineRule="auto"/>
              <w:rPr>
                <w:rFonts w:eastAsiaTheme="majorEastAsia"/>
                <w:bCs/>
                <w:sz w:val="18"/>
                <w:szCs w:val="18"/>
                <w:lang w:val="en-US"/>
              </w:rPr>
            </w:pPr>
          </w:p>
        </w:tc>
        <w:tc>
          <w:tcPr>
            <w:tcW w:w="1529" w:type="dxa"/>
            <w:vMerge/>
          </w:tcPr>
          <w:p w14:paraId="6430CC9E" w14:textId="77777777" w:rsidR="00B87118" w:rsidRPr="009F6CD8" w:rsidRDefault="00B87118" w:rsidP="00B87118">
            <w:pPr>
              <w:suppressLineNumbers/>
              <w:spacing w:line="480" w:lineRule="auto"/>
              <w:rPr>
                <w:rFonts w:eastAsiaTheme="majorEastAsia"/>
                <w:bCs/>
                <w:sz w:val="18"/>
                <w:szCs w:val="18"/>
                <w:lang w:val="en-US"/>
              </w:rPr>
            </w:pPr>
          </w:p>
        </w:tc>
        <w:tc>
          <w:tcPr>
            <w:tcW w:w="1275" w:type="dxa"/>
            <w:tcBorders>
              <w:top w:val="nil"/>
              <w:bottom w:val="nil"/>
            </w:tcBorders>
            <w:shd w:val="clear" w:color="auto" w:fill="auto"/>
            <w:vAlign w:val="center"/>
          </w:tcPr>
          <w:p w14:paraId="21EC01EA" w14:textId="4901C6B4" w:rsidR="00B87118" w:rsidRPr="009F6CD8" w:rsidRDefault="00B87118" w:rsidP="00A55CCA">
            <w:pPr>
              <w:suppressLineNumbers/>
              <w:spacing w:line="480" w:lineRule="auto"/>
              <w:rPr>
                <w:rFonts w:eastAsiaTheme="majorEastAsia"/>
                <w:bCs/>
                <w:sz w:val="18"/>
                <w:szCs w:val="18"/>
                <w:lang w:val="en-US"/>
              </w:rPr>
            </w:pPr>
            <w:r w:rsidRPr="009F6CD8">
              <w:rPr>
                <w:rFonts w:eastAsiaTheme="majorEastAsia"/>
                <w:bCs/>
                <w:sz w:val="18"/>
                <w:szCs w:val="18"/>
                <w:lang w:val="en-US"/>
              </w:rPr>
              <w:t>STG</w:t>
            </w:r>
          </w:p>
        </w:tc>
        <w:tc>
          <w:tcPr>
            <w:tcW w:w="1276" w:type="dxa"/>
            <w:tcBorders>
              <w:top w:val="nil"/>
              <w:bottom w:val="nil"/>
            </w:tcBorders>
            <w:shd w:val="clear" w:color="auto" w:fill="auto"/>
            <w:vAlign w:val="center"/>
          </w:tcPr>
          <w:p w14:paraId="76123184" w14:textId="1469285F" w:rsidR="00B87118" w:rsidRPr="009F6CD8" w:rsidRDefault="00B87118" w:rsidP="00A55CCA">
            <w:pPr>
              <w:suppressLineNumbers/>
              <w:spacing w:line="480" w:lineRule="auto"/>
              <w:rPr>
                <w:sz w:val="18"/>
                <w:szCs w:val="18"/>
                <w:lang w:val="en-US"/>
              </w:rPr>
            </w:pPr>
            <w:r w:rsidRPr="009F6CD8">
              <w:rPr>
                <w:sz w:val="18"/>
                <w:szCs w:val="18"/>
                <w:lang w:val="en-US"/>
              </w:rPr>
              <w:t>0.57</w:t>
            </w:r>
          </w:p>
        </w:tc>
        <w:tc>
          <w:tcPr>
            <w:tcW w:w="851" w:type="dxa"/>
            <w:tcBorders>
              <w:top w:val="nil"/>
              <w:bottom w:val="nil"/>
            </w:tcBorders>
          </w:tcPr>
          <w:p w14:paraId="7DF08D2E" w14:textId="7544E01E" w:rsidR="00B87118" w:rsidRPr="009F6CD8" w:rsidRDefault="00B87118" w:rsidP="00A55CCA">
            <w:pPr>
              <w:suppressLineNumbers/>
              <w:spacing w:line="480" w:lineRule="auto"/>
              <w:rPr>
                <w:sz w:val="18"/>
                <w:szCs w:val="18"/>
                <w:lang w:val="en-US"/>
              </w:rPr>
            </w:pPr>
            <w:r w:rsidRPr="009F6CD8">
              <w:rPr>
                <w:sz w:val="18"/>
                <w:szCs w:val="18"/>
                <w:lang w:val="en-US"/>
              </w:rPr>
              <w:t>75</w:t>
            </w:r>
          </w:p>
        </w:tc>
        <w:tc>
          <w:tcPr>
            <w:tcW w:w="1275" w:type="dxa"/>
            <w:tcBorders>
              <w:top w:val="nil"/>
              <w:bottom w:val="nil"/>
            </w:tcBorders>
          </w:tcPr>
          <w:p w14:paraId="109FFD02" w14:textId="3B44D3E8" w:rsidR="00B87118" w:rsidRPr="009F6CD8" w:rsidRDefault="00D54C3F" w:rsidP="00A55CCA">
            <w:pPr>
              <w:suppressLineNumbers/>
              <w:spacing w:line="480" w:lineRule="auto"/>
              <w:rPr>
                <w:sz w:val="18"/>
                <w:szCs w:val="18"/>
                <w:lang w:val="en-US"/>
              </w:rPr>
            </w:pPr>
            <w:r w:rsidRPr="009F6CD8">
              <w:rPr>
                <w:sz w:val="18"/>
                <w:szCs w:val="18"/>
                <w:lang w:val="en-US"/>
              </w:rPr>
              <w:t xml:space="preserve">9.0 </w:t>
            </w:r>
            <w:r w:rsidRPr="009F6CD8">
              <w:rPr>
                <w:rFonts w:eastAsiaTheme="majorEastAsia"/>
                <w:bCs/>
                <w:sz w:val="18"/>
                <w:szCs w:val="18"/>
                <w:lang w:val="en-US"/>
              </w:rPr>
              <w:t>x10</w:t>
            </w:r>
            <w:r w:rsidRPr="009F6CD8">
              <w:rPr>
                <w:rFonts w:eastAsiaTheme="majorEastAsia"/>
                <w:bCs/>
                <w:sz w:val="18"/>
                <w:szCs w:val="18"/>
                <w:vertAlign w:val="superscript"/>
                <w:lang w:val="en-US"/>
              </w:rPr>
              <w:t>-8</w:t>
            </w:r>
          </w:p>
        </w:tc>
      </w:tr>
      <w:tr w:rsidR="009F6CD8" w:rsidRPr="009F6CD8" w14:paraId="75FABA64" w14:textId="64B9EB39" w:rsidTr="009335AC">
        <w:trPr>
          <w:trHeight w:val="140"/>
        </w:trPr>
        <w:tc>
          <w:tcPr>
            <w:tcW w:w="1203" w:type="dxa"/>
            <w:vMerge/>
            <w:tcBorders>
              <w:bottom w:val="nil"/>
            </w:tcBorders>
            <w:shd w:val="clear" w:color="auto" w:fill="auto"/>
          </w:tcPr>
          <w:p w14:paraId="408009C8" w14:textId="77777777" w:rsidR="00B87118" w:rsidRPr="009F6CD8" w:rsidRDefault="00B87118" w:rsidP="00B87118">
            <w:pPr>
              <w:suppressLineNumbers/>
              <w:spacing w:line="480" w:lineRule="auto"/>
              <w:rPr>
                <w:sz w:val="18"/>
                <w:szCs w:val="18"/>
                <w:lang w:val="en-US"/>
              </w:rPr>
            </w:pPr>
          </w:p>
        </w:tc>
        <w:tc>
          <w:tcPr>
            <w:tcW w:w="1203" w:type="dxa"/>
            <w:vMerge/>
            <w:tcBorders>
              <w:bottom w:val="nil"/>
            </w:tcBorders>
          </w:tcPr>
          <w:p w14:paraId="3EA8B011" w14:textId="77777777" w:rsidR="00B87118" w:rsidRPr="009F6CD8" w:rsidRDefault="00B87118" w:rsidP="00B87118">
            <w:pPr>
              <w:suppressLineNumbers/>
              <w:spacing w:line="480" w:lineRule="auto"/>
              <w:rPr>
                <w:rFonts w:eastAsiaTheme="majorEastAsia"/>
                <w:bCs/>
                <w:sz w:val="18"/>
                <w:szCs w:val="18"/>
                <w:lang w:val="en-US"/>
              </w:rPr>
            </w:pPr>
          </w:p>
        </w:tc>
        <w:tc>
          <w:tcPr>
            <w:tcW w:w="1529" w:type="dxa"/>
            <w:vMerge/>
            <w:tcBorders>
              <w:bottom w:val="nil"/>
            </w:tcBorders>
          </w:tcPr>
          <w:p w14:paraId="4A98B294" w14:textId="77777777" w:rsidR="00B87118" w:rsidRPr="009F6CD8" w:rsidRDefault="00B87118" w:rsidP="00B87118">
            <w:pPr>
              <w:suppressLineNumbers/>
              <w:spacing w:line="480" w:lineRule="auto"/>
              <w:rPr>
                <w:rFonts w:eastAsiaTheme="majorEastAsia"/>
                <w:bCs/>
                <w:sz w:val="18"/>
                <w:szCs w:val="18"/>
                <w:lang w:val="en-US"/>
              </w:rPr>
            </w:pPr>
          </w:p>
        </w:tc>
        <w:tc>
          <w:tcPr>
            <w:tcW w:w="1275" w:type="dxa"/>
            <w:tcBorders>
              <w:top w:val="nil"/>
              <w:bottom w:val="nil"/>
            </w:tcBorders>
            <w:shd w:val="clear" w:color="auto" w:fill="auto"/>
            <w:vAlign w:val="center"/>
          </w:tcPr>
          <w:p w14:paraId="0B0426B6" w14:textId="3F26B273" w:rsidR="00B87118" w:rsidRPr="009F6CD8" w:rsidRDefault="00B87118" w:rsidP="00A55CCA">
            <w:pPr>
              <w:suppressLineNumbers/>
              <w:spacing w:line="480" w:lineRule="auto"/>
              <w:rPr>
                <w:rFonts w:eastAsiaTheme="majorEastAsia"/>
                <w:bCs/>
                <w:sz w:val="18"/>
                <w:szCs w:val="18"/>
                <w:lang w:val="en-US"/>
              </w:rPr>
            </w:pPr>
            <w:r w:rsidRPr="009F6CD8">
              <w:rPr>
                <w:rFonts w:eastAsiaTheme="majorEastAsia"/>
                <w:bCs/>
                <w:sz w:val="18"/>
                <w:szCs w:val="18"/>
                <w:lang w:val="en-US"/>
              </w:rPr>
              <w:t>CER</w:t>
            </w:r>
          </w:p>
        </w:tc>
        <w:tc>
          <w:tcPr>
            <w:tcW w:w="1276" w:type="dxa"/>
            <w:tcBorders>
              <w:top w:val="nil"/>
              <w:bottom w:val="nil"/>
            </w:tcBorders>
            <w:shd w:val="clear" w:color="auto" w:fill="auto"/>
            <w:vAlign w:val="center"/>
          </w:tcPr>
          <w:p w14:paraId="394DBA8E" w14:textId="213E7059" w:rsidR="00B87118" w:rsidRPr="009F6CD8" w:rsidRDefault="00B87118" w:rsidP="00A55CCA">
            <w:pPr>
              <w:suppressLineNumbers/>
              <w:spacing w:line="480" w:lineRule="auto"/>
              <w:rPr>
                <w:sz w:val="18"/>
                <w:szCs w:val="18"/>
                <w:lang w:val="en-US"/>
              </w:rPr>
            </w:pPr>
            <w:r w:rsidRPr="009F6CD8">
              <w:rPr>
                <w:sz w:val="18"/>
                <w:szCs w:val="18"/>
                <w:lang w:val="en-US"/>
              </w:rPr>
              <w:t>0.56</w:t>
            </w:r>
          </w:p>
        </w:tc>
        <w:tc>
          <w:tcPr>
            <w:tcW w:w="851" w:type="dxa"/>
            <w:tcBorders>
              <w:top w:val="nil"/>
              <w:bottom w:val="nil"/>
            </w:tcBorders>
          </w:tcPr>
          <w:p w14:paraId="12420B72" w14:textId="16D64D77" w:rsidR="00B87118" w:rsidRPr="009F6CD8" w:rsidRDefault="00B87118" w:rsidP="00A55CCA">
            <w:pPr>
              <w:suppressLineNumbers/>
              <w:spacing w:line="480" w:lineRule="auto"/>
              <w:rPr>
                <w:sz w:val="18"/>
                <w:szCs w:val="18"/>
                <w:lang w:val="en-US"/>
              </w:rPr>
            </w:pPr>
            <w:r w:rsidRPr="009F6CD8">
              <w:rPr>
                <w:sz w:val="18"/>
                <w:szCs w:val="18"/>
                <w:lang w:val="en-US"/>
              </w:rPr>
              <w:t>71</w:t>
            </w:r>
          </w:p>
        </w:tc>
        <w:tc>
          <w:tcPr>
            <w:tcW w:w="1275" w:type="dxa"/>
            <w:tcBorders>
              <w:top w:val="nil"/>
              <w:bottom w:val="nil"/>
            </w:tcBorders>
          </w:tcPr>
          <w:p w14:paraId="4B81DE12" w14:textId="6E4C04A1" w:rsidR="00B87118" w:rsidRPr="009F6CD8" w:rsidRDefault="00D54C3F" w:rsidP="00A55CCA">
            <w:pPr>
              <w:suppressLineNumbers/>
              <w:spacing w:line="480" w:lineRule="auto"/>
              <w:rPr>
                <w:sz w:val="18"/>
                <w:szCs w:val="18"/>
                <w:lang w:val="en-US"/>
              </w:rPr>
            </w:pPr>
            <w:r w:rsidRPr="009F6CD8">
              <w:rPr>
                <w:sz w:val="18"/>
                <w:szCs w:val="18"/>
                <w:lang w:val="en-US"/>
              </w:rPr>
              <w:t xml:space="preserve">3.0 </w:t>
            </w:r>
            <w:r w:rsidRPr="009F6CD8">
              <w:rPr>
                <w:rFonts w:eastAsiaTheme="majorEastAsia"/>
                <w:bCs/>
                <w:sz w:val="18"/>
                <w:szCs w:val="18"/>
                <w:lang w:val="en-US"/>
              </w:rPr>
              <w:t>x10</w:t>
            </w:r>
            <w:r w:rsidRPr="009F6CD8">
              <w:rPr>
                <w:rFonts w:eastAsiaTheme="majorEastAsia"/>
                <w:bCs/>
                <w:sz w:val="18"/>
                <w:szCs w:val="18"/>
                <w:vertAlign w:val="superscript"/>
                <w:lang w:val="en-US"/>
              </w:rPr>
              <w:t>-7</w:t>
            </w:r>
          </w:p>
        </w:tc>
      </w:tr>
      <w:tr w:rsidR="009F6CD8" w:rsidRPr="009F6CD8" w14:paraId="6A038E75" w14:textId="503135C0" w:rsidTr="009335AC">
        <w:trPr>
          <w:trHeight w:val="140"/>
        </w:trPr>
        <w:tc>
          <w:tcPr>
            <w:tcW w:w="1203" w:type="dxa"/>
            <w:vMerge w:val="restart"/>
            <w:tcBorders>
              <w:top w:val="nil"/>
            </w:tcBorders>
            <w:shd w:val="clear" w:color="auto" w:fill="auto"/>
          </w:tcPr>
          <w:p w14:paraId="495583BF" w14:textId="75D2912A" w:rsidR="00B87118" w:rsidRPr="009F6CD8" w:rsidRDefault="00B87118" w:rsidP="00B87118">
            <w:pPr>
              <w:suppressLineNumbers/>
              <w:spacing w:line="480" w:lineRule="auto"/>
              <w:rPr>
                <w:sz w:val="18"/>
                <w:szCs w:val="18"/>
                <w:lang w:val="en-US"/>
              </w:rPr>
            </w:pPr>
            <w:r w:rsidRPr="009F6CD8">
              <w:rPr>
                <w:rFonts w:eastAsiaTheme="majorEastAsia"/>
                <w:bCs/>
                <w:sz w:val="18"/>
                <w:szCs w:val="18"/>
                <w:lang w:val="en-US"/>
              </w:rPr>
              <w:t>cg04468817</w:t>
            </w:r>
          </w:p>
        </w:tc>
        <w:tc>
          <w:tcPr>
            <w:tcW w:w="1203" w:type="dxa"/>
            <w:vMerge w:val="restart"/>
            <w:tcBorders>
              <w:top w:val="nil"/>
            </w:tcBorders>
          </w:tcPr>
          <w:p w14:paraId="70AC0223" w14:textId="2A17DBFD" w:rsidR="00B87118" w:rsidRPr="009F6CD8" w:rsidRDefault="00B87118" w:rsidP="00B87118">
            <w:pPr>
              <w:suppressLineNumbers/>
              <w:spacing w:line="480" w:lineRule="auto"/>
              <w:rPr>
                <w:rFonts w:eastAsiaTheme="majorEastAsia"/>
                <w:bCs/>
                <w:sz w:val="18"/>
                <w:szCs w:val="18"/>
                <w:lang w:val="en-US"/>
              </w:rPr>
            </w:pPr>
            <w:r w:rsidRPr="009F6CD8">
              <w:rPr>
                <w:rFonts w:eastAsiaTheme="majorEastAsia"/>
                <w:bCs/>
                <w:sz w:val="18"/>
                <w:szCs w:val="18"/>
                <w:lang w:val="en-US"/>
              </w:rPr>
              <w:t>16</w:t>
            </w:r>
          </w:p>
        </w:tc>
        <w:tc>
          <w:tcPr>
            <w:tcW w:w="1529" w:type="dxa"/>
            <w:vMerge w:val="restart"/>
            <w:tcBorders>
              <w:top w:val="nil"/>
            </w:tcBorders>
          </w:tcPr>
          <w:p w14:paraId="11DAEB0F" w14:textId="705F49C1" w:rsidR="00B87118" w:rsidRPr="009F6CD8" w:rsidRDefault="00B87118" w:rsidP="00B87118">
            <w:pPr>
              <w:suppressLineNumbers/>
              <w:spacing w:line="480" w:lineRule="auto"/>
              <w:rPr>
                <w:rFonts w:eastAsiaTheme="majorEastAsia"/>
                <w:bCs/>
                <w:sz w:val="18"/>
                <w:szCs w:val="18"/>
                <w:lang w:val="en-US"/>
              </w:rPr>
            </w:pPr>
            <w:r w:rsidRPr="009F6CD8">
              <w:rPr>
                <w:rFonts w:eastAsiaTheme="majorEastAsia"/>
                <w:bCs/>
                <w:i/>
                <w:sz w:val="18"/>
                <w:szCs w:val="18"/>
                <w:lang w:val="en-US"/>
              </w:rPr>
              <w:t>PRSS22</w:t>
            </w:r>
          </w:p>
        </w:tc>
        <w:tc>
          <w:tcPr>
            <w:tcW w:w="1275" w:type="dxa"/>
            <w:tcBorders>
              <w:top w:val="nil"/>
              <w:bottom w:val="nil"/>
            </w:tcBorders>
            <w:shd w:val="clear" w:color="auto" w:fill="auto"/>
            <w:vAlign w:val="center"/>
          </w:tcPr>
          <w:p w14:paraId="1678591F" w14:textId="3D02A2E5" w:rsidR="00B87118" w:rsidRPr="009F6CD8" w:rsidRDefault="00B87118" w:rsidP="00EB3C3A">
            <w:pPr>
              <w:suppressLineNumbers/>
              <w:spacing w:line="480" w:lineRule="auto"/>
              <w:rPr>
                <w:rFonts w:eastAsiaTheme="majorEastAsia"/>
                <w:bCs/>
                <w:sz w:val="18"/>
                <w:szCs w:val="18"/>
                <w:lang w:val="en-US"/>
              </w:rPr>
            </w:pPr>
            <w:r w:rsidRPr="009F6CD8">
              <w:rPr>
                <w:rFonts w:eastAsiaTheme="majorEastAsia"/>
                <w:bCs/>
                <w:sz w:val="18"/>
                <w:szCs w:val="18"/>
                <w:lang w:val="en-US"/>
              </w:rPr>
              <w:t>PFC</w:t>
            </w:r>
          </w:p>
        </w:tc>
        <w:tc>
          <w:tcPr>
            <w:tcW w:w="1276" w:type="dxa"/>
            <w:tcBorders>
              <w:top w:val="nil"/>
              <w:bottom w:val="nil"/>
            </w:tcBorders>
            <w:shd w:val="clear" w:color="auto" w:fill="auto"/>
            <w:vAlign w:val="center"/>
          </w:tcPr>
          <w:p w14:paraId="21FFB65B" w14:textId="7368C3C5" w:rsidR="00B87118" w:rsidRPr="009F6CD8" w:rsidRDefault="00B87118" w:rsidP="00EB3C3A">
            <w:pPr>
              <w:suppressLineNumbers/>
              <w:spacing w:line="480" w:lineRule="auto"/>
              <w:rPr>
                <w:sz w:val="18"/>
                <w:szCs w:val="18"/>
                <w:lang w:val="en-US"/>
              </w:rPr>
            </w:pPr>
            <w:r w:rsidRPr="009F6CD8">
              <w:rPr>
                <w:sz w:val="18"/>
                <w:szCs w:val="18"/>
                <w:lang w:val="en-US"/>
              </w:rPr>
              <w:t>0.25</w:t>
            </w:r>
          </w:p>
        </w:tc>
        <w:tc>
          <w:tcPr>
            <w:tcW w:w="851" w:type="dxa"/>
            <w:tcBorders>
              <w:top w:val="nil"/>
              <w:bottom w:val="nil"/>
            </w:tcBorders>
          </w:tcPr>
          <w:p w14:paraId="2DD56590" w14:textId="19AC9ED6" w:rsidR="00B87118" w:rsidRPr="009F6CD8" w:rsidRDefault="00B87118" w:rsidP="00EB3C3A">
            <w:pPr>
              <w:suppressLineNumbers/>
              <w:spacing w:line="480" w:lineRule="auto"/>
              <w:rPr>
                <w:sz w:val="18"/>
                <w:szCs w:val="18"/>
                <w:lang w:val="en-US"/>
              </w:rPr>
            </w:pPr>
            <w:r w:rsidRPr="009F6CD8">
              <w:rPr>
                <w:sz w:val="18"/>
                <w:szCs w:val="18"/>
                <w:lang w:val="en-US"/>
              </w:rPr>
              <w:t>74</w:t>
            </w:r>
          </w:p>
        </w:tc>
        <w:tc>
          <w:tcPr>
            <w:tcW w:w="1275" w:type="dxa"/>
            <w:tcBorders>
              <w:top w:val="nil"/>
              <w:bottom w:val="nil"/>
            </w:tcBorders>
          </w:tcPr>
          <w:p w14:paraId="0AE7DF18" w14:textId="38A88DF1" w:rsidR="00B87118" w:rsidRPr="009F6CD8" w:rsidRDefault="00D54C3F" w:rsidP="00EB3C3A">
            <w:pPr>
              <w:suppressLineNumbers/>
              <w:spacing w:line="480" w:lineRule="auto"/>
              <w:rPr>
                <w:sz w:val="18"/>
                <w:szCs w:val="18"/>
                <w:lang w:val="en-US"/>
              </w:rPr>
            </w:pPr>
            <w:r w:rsidRPr="009F6CD8">
              <w:rPr>
                <w:rFonts w:eastAsiaTheme="majorEastAsia"/>
                <w:bCs/>
                <w:sz w:val="18"/>
                <w:szCs w:val="18"/>
                <w:lang w:val="en-US"/>
              </w:rPr>
              <w:t>2.9 x10</w:t>
            </w:r>
            <w:r w:rsidRPr="009F6CD8">
              <w:rPr>
                <w:rFonts w:eastAsiaTheme="majorEastAsia"/>
                <w:bCs/>
                <w:sz w:val="18"/>
                <w:szCs w:val="18"/>
                <w:vertAlign w:val="superscript"/>
                <w:lang w:val="en-US"/>
              </w:rPr>
              <w:t>-</w:t>
            </w:r>
            <w:r w:rsidR="00BB1A30" w:rsidRPr="009F6CD8">
              <w:rPr>
                <w:rFonts w:eastAsiaTheme="majorEastAsia"/>
                <w:bCs/>
                <w:sz w:val="18"/>
                <w:szCs w:val="18"/>
                <w:vertAlign w:val="superscript"/>
                <w:lang w:val="en-US"/>
              </w:rPr>
              <w:t>2</w:t>
            </w:r>
          </w:p>
        </w:tc>
      </w:tr>
      <w:tr w:rsidR="009F6CD8" w:rsidRPr="009F6CD8" w14:paraId="64A05B76" w14:textId="7C66551C" w:rsidTr="009335AC">
        <w:trPr>
          <w:trHeight w:val="140"/>
        </w:trPr>
        <w:tc>
          <w:tcPr>
            <w:tcW w:w="1203" w:type="dxa"/>
            <w:vMerge/>
            <w:shd w:val="clear" w:color="auto" w:fill="auto"/>
            <w:vAlign w:val="center"/>
          </w:tcPr>
          <w:p w14:paraId="1BD9518E" w14:textId="77777777" w:rsidR="00B87118" w:rsidRPr="009F6CD8" w:rsidRDefault="00B87118" w:rsidP="00EB3C3A">
            <w:pPr>
              <w:suppressLineNumbers/>
              <w:spacing w:line="480" w:lineRule="auto"/>
              <w:rPr>
                <w:sz w:val="18"/>
                <w:szCs w:val="18"/>
                <w:lang w:val="en-US"/>
              </w:rPr>
            </w:pPr>
          </w:p>
        </w:tc>
        <w:tc>
          <w:tcPr>
            <w:tcW w:w="1203" w:type="dxa"/>
            <w:vMerge/>
          </w:tcPr>
          <w:p w14:paraId="7B1A7878" w14:textId="77777777" w:rsidR="00B87118" w:rsidRPr="009F6CD8" w:rsidRDefault="00B87118" w:rsidP="00EB3C3A">
            <w:pPr>
              <w:suppressLineNumbers/>
              <w:spacing w:line="480" w:lineRule="auto"/>
              <w:rPr>
                <w:rFonts w:eastAsiaTheme="majorEastAsia"/>
                <w:bCs/>
                <w:sz w:val="18"/>
                <w:szCs w:val="18"/>
                <w:lang w:val="en-US"/>
              </w:rPr>
            </w:pPr>
          </w:p>
        </w:tc>
        <w:tc>
          <w:tcPr>
            <w:tcW w:w="1529" w:type="dxa"/>
            <w:vMerge/>
          </w:tcPr>
          <w:p w14:paraId="418C832A" w14:textId="77777777" w:rsidR="00B87118" w:rsidRPr="009F6CD8" w:rsidRDefault="00B87118" w:rsidP="00EB3C3A">
            <w:pPr>
              <w:suppressLineNumbers/>
              <w:spacing w:line="480" w:lineRule="auto"/>
              <w:rPr>
                <w:rFonts w:eastAsiaTheme="majorEastAsia"/>
                <w:bCs/>
                <w:sz w:val="18"/>
                <w:szCs w:val="18"/>
                <w:lang w:val="en-US"/>
              </w:rPr>
            </w:pPr>
          </w:p>
        </w:tc>
        <w:tc>
          <w:tcPr>
            <w:tcW w:w="1275" w:type="dxa"/>
            <w:tcBorders>
              <w:top w:val="nil"/>
              <w:bottom w:val="nil"/>
            </w:tcBorders>
            <w:shd w:val="clear" w:color="auto" w:fill="auto"/>
            <w:vAlign w:val="center"/>
          </w:tcPr>
          <w:p w14:paraId="4690A791" w14:textId="3199FCF3" w:rsidR="00B87118" w:rsidRPr="009F6CD8" w:rsidRDefault="00B87118" w:rsidP="00EB3C3A">
            <w:pPr>
              <w:suppressLineNumbers/>
              <w:spacing w:line="480" w:lineRule="auto"/>
              <w:rPr>
                <w:rFonts w:eastAsiaTheme="majorEastAsia"/>
                <w:bCs/>
                <w:sz w:val="18"/>
                <w:szCs w:val="18"/>
                <w:lang w:val="en-US"/>
              </w:rPr>
            </w:pPr>
            <w:r w:rsidRPr="009F6CD8">
              <w:rPr>
                <w:rFonts w:eastAsiaTheme="majorEastAsia"/>
                <w:bCs/>
                <w:sz w:val="18"/>
                <w:szCs w:val="18"/>
                <w:lang w:val="en-US"/>
              </w:rPr>
              <w:t>EC</w:t>
            </w:r>
          </w:p>
        </w:tc>
        <w:tc>
          <w:tcPr>
            <w:tcW w:w="1276" w:type="dxa"/>
            <w:tcBorders>
              <w:top w:val="nil"/>
              <w:bottom w:val="nil"/>
            </w:tcBorders>
            <w:shd w:val="clear" w:color="auto" w:fill="auto"/>
            <w:vAlign w:val="center"/>
          </w:tcPr>
          <w:p w14:paraId="36794031" w14:textId="19EABEFF" w:rsidR="00B87118" w:rsidRPr="009F6CD8" w:rsidRDefault="00B87118" w:rsidP="00EB3C3A">
            <w:pPr>
              <w:suppressLineNumbers/>
              <w:spacing w:line="480" w:lineRule="auto"/>
              <w:rPr>
                <w:sz w:val="18"/>
                <w:szCs w:val="18"/>
                <w:lang w:val="en-US"/>
              </w:rPr>
            </w:pPr>
            <w:r w:rsidRPr="009F6CD8">
              <w:rPr>
                <w:sz w:val="18"/>
                <w:szCs w:val="18"/>
                <w:lang w:val="en-US"/>
              </w:rPr>
              <w:t>0.46</w:t>
            </w:r>
          </w:p>
        </w:tc>
        <w:tc>
          <w:tcPr>
            <w:tcW w:w="851" w:type="dxa"/>
            <w:tcBorders>
              <w:top w:val="nil"/>
              <w:bottom w:val="nil"/>
            </w:tcBorders>
          </w:tcPr>
          <w:p w14:paraId="7270F618" w14:textId="1D6576C1" w:rsidR="00B87118" w:rsidRPr="009F6CD8" w:rsidRDefault="00B87118" w:rsidP="00EB3C3A">
            <w:pPr>
              <w:suppressLineNumbers/>
              <w:spacing w:line="480" w:lineRule="auto"/>
              <w:rPr>
                <w:sz w:val="18"/>
                <w:szCs w:val="18"/>
                <w:lang w:val="en-US"/>
              </w:rPr>
            </w:pPr>
            <w:r w:rsidRPr="009F6CD8">
              <w:rPr>
                <w:sz w:val="18"/>
                <w:szCs w:val="18"/>
                <w:lang w:val="en-US"/>
              </w:rPr>
              <w:t>71</w:t>
            </w:r>
          </w:p>
        </w:tc>
        <w:tc>
          <w:tcPr>
            <w:tcW w:w="1275" w:type="dxa"/>
            <w:tcBorders>
              <w:top w:val="nil"/>
              <w:bottom w:val="nil"/>
            </w:tcBorders>
          </w:tcPr>
          <w:p w14:paraId="7CDC189E" w14:textId="1ABD0D49" w:rsidR="00B87118" w:rsidRPr="009F6CD8" w:rsidRDefault="00BB1A30" w:rsidP="00EB3C3A">
            <w:pPr>
              <w:suppressLineNumbers/>
              <w:spacing w:line="480" w:lineRule="auto"/>
              <w:rPr>
                <w:sz w:val="18"/>
                <w:szCs w:val="18"/>
                <w:lang w:val="en-US"/>
              </w:rPr>
            </w:pPr>
            <w:r w:rsidRPr="009F6CD8">
              <w:rPr>
                <w:sz w:val="18"/>
                <w:szCs w:val="18"/>
                <w:lang w:val="en-US"/>
              </w:rPr>
              <w:t xml:space="preserve">5.6 </w:t>
            </w:r>
            <w:r w:rsidRPr="009F6CD8">
              <w:rPr>
                <w:rFonts w:eastAsiaTheme="majorEastAsia"/>
                <w:bCs/>
                <w:sz w:val="18"/>
                <w:szCs w:val="18"/>
                <w:lang w:val="en-US"/>
              </w:rPr>
              <w:t>x10</w:t>
            </w:r>
            <w:r w:rsidRPr="009F6CD8">
              <w:rPr>
                <w:rFonts w:eastAsiaTheme="majorEastAsia"/>
                <w:bCs/>
                <w:sz w:val="18"/>
                <w:szCs w:val="18"/>
                <w:vertAlign w:val="superscript"/>
                <w:lang w:val="en-US"/>
              </w:rPr>
              <w:t>-5</w:t>
            </w:r>
          </w:p>
        </w:tc>
      </w:tr>
      <w:tr w:rsidR="009F6CD8" w:rsidRPr="009F6CD8" w14:paraId="1D77B41C" w14:textId="22A95292" w:rsidTr="009335AC">
        <w:trPr>
          <w:trHeight w:val="140"/>
        </w:trPr>
        <w:tc>
          <w:tcPr>
            <w:tcW w:w="1203" w:type="dxa"/>
            <w:vMerge/>
            <w:shd w:val="clear" w:color="auto" w:fill="auto"/>
            <w:vAlign w:val="center"/>
          </w:tcPr>
          <w:p w14:paraId="03064CE6" w14:textId="77777777" w:rsidR="00B87118" w:rsidRPr="009F6CD8" w:rsidRDefault="00B87118" w:rsidP="00EB3C3A">
            <w:pPr>
              <w:suppressLineNumbers/>
              <w:spacing w:line="480" w:lineRule="auto"/>
              <w:rPr>
                <w:sz w:val="18"/>
                <w:szCs w:val="18"/>
                <w:lang w:val="en-US"/>
              </w:rPr>
            </w:pPr>
          </w:p>
        </w:tc>
        <w:tc>
          <w:tcPr>
            <w:tcW w:w="1203" w:type="dxa"/>
            <w:vMerge/>
          </w:tcPr>
          <w:p w14:paraId="4653BBCE" w14:textId="77777777" w:rsidR="00B87118" w:rsidRPr="009F6CD8" w:rsidRDefault="00B87118" w:rsidP="00EB3C3A">
            <w:pPr>
              <w:suppressLineNumbers/>
              <w:spacing w:line="480" w:lineRule="auto"/>
              <w:rPr>
                <w:rFonts w:eastAsiaTheme="majorEastAsia"/>
                <w:bCs/>
                <w:sz w:val="18"/>
                <w:szCs w:val="18"/>
                <w:lang w:val="en-US"/>
              </w:rPr>
            </w:pPr>
          </w:p>
        </w:tc>
        <w:tc>
          <w:tcPr>
            <w:tcW w:w="1529" w:type="dxa"/>
            <w:vMerge/>
          </w:tcPr>
          <w:p w14:paraId="4640ACF4" w14:textId="77777777" w:rsidR="00B87118" w:rsidRPr="009F6CD8" w:rsidRDefault="00B87118" w:rsidP="00EB3C3A">
            <w:pPr>
              <w:suppressLineNumbers/>
              <w:spacing w:line="480" w:lineRule="auto"/>
              <w:rPr>
                <w:rFonts w:eastAsiaTheme="majorEastAsia"/>
                <w:bCs/>
                <w:sz w:val="18"/>
                <w:szCs w:val="18"/>
                <w:lang w:val="en-US"/>
              </w:rPr>
            </w:pPr>
          </w:p>
        </w:tc>
        <w:tc>
          <w:tcPr>
            <w:tcW w:w="1275" w:type="dxa"/>
            <w:tcBorders>
              <w:top w:val="nil"/>
              <w:bottom w:val="nil"/>
            </w:tcBorders>
            <w:shd w:val="clear" w:color="auto" w:fill="auto"/>
            <w:vAlign w:val="center"/>
          </w:tcPr>
          <w:p w14:paraId="23C0BB6B" w14:textId="71A5B932" w:rsidR="00B87118" w:rsidRPr="009F6CD8" w:rsidRDefault="00B87118" w:rsidP="00EB3C3A">
            <w:pPr>
              <w:suppressLineNumbers/>
              <w:spacing w:line="480" w:lineRule="auto"/>
              <w:rPr>
                <w:rFonts w:eastAsiaTheme="majorEastAsia"/>
                <w:bCs/>
                <w:sz w:val="18"/>
                <w:szCs w:val="18"/>
                <w:lang w:val="en-US"/>
              </w:rPr>
            </w:pPr>
            <w:r w:rsidRPr="009F6CD8">
              <w:rPr>
                <w:rFonts w:eastAsiaTheme="majorEastAsia"/>
                <w:bCs/>
                <w:sz w:val="18"/>
                <w:szCs w:val="18"/>
                <w:lang w:val="en-US"/>
              </w:rPr>
              <w:t>STG</w:t>
            </w:r>
          </w:p>
        </w:tc>
        <w:tc>
          <w:tcPr>
            <w:tcW w:w="1276" w:type="dxa"/>
            <w:tcBorders>
              <w:top w:val="nil"/>
              <w:bottom w:val="nil"/>
            </w:tcBorders>
            <w:shd w:val="clear" w:color="auto" w:fill="auto"/>
            <w:vAlign w:val="center"/>
          </w:tcPr>
          <w:p w14:paraId="33E2C3A1" w14:textId="78A81F7B" w:rsidR="00B87118" w:rsidRPr="009F6CD8" w:rsidRDefault="00B87118" w:rsidP="00EB3C3A">
            <w:pPr>
              <w:suppressLineNumbers/>
              <w:spacing w:line="480" w:lineRule="auto"/>
              <w:rPr>
                <w:sz w:val="18"/>
                <w:szCs w:val="18"/>
                <w:lang w:val="en-US"/>
              </w:rPr>
            </w:pPr>
            <w:r w:rsidRPr="009F6CD8">
              <w:rPr>
                <w:sz w:val="18"/>
                <w:szCs w:val="18"/>
                <w:lang w:val="en-US"/>
              </w:rPr>
              <w:t>0.4</w:t>
            </w:r>
            <w:r w:rsidR="00C8184B" w:rsidRPr="009F6CD8">
              <w:rPr>
                <w:sz w:val="18"/>
                <w:szCs w:val="18"/>
                <w:lang w:val="en-US"/>
              </w:rPr>
              <w:t>7</w:t>
            </w:r>
          </w:p>
        </w:tc>
        <w:tc>
          <w:tcPr>
            <w:tcW w:w="851" w:type="dxa"/>
            <w:tcBorders>
              <w:top w:val="nil"/>
              <w:bottom w:val="nil"/>
            </w:tcBorders>
          </w:tcPr>
          <w:p w14:paraId="2CD23EA0" w14:textId="32892324" w:rsidR="00B87118" w:rsidRPr="009F6CD8" w:rsidRDefault="00B87118" w:rsidP="00EB3C3A">
            <w:pPr>
              <w:suppressLineNumbers/>
              <w:spacing w:line="480" w:lineRule="auto"/>
              <w:rPr>
                <w:sz w:val="18"/>
                <w:szCs w:val="18"/>
                <w:lang w:val="en-US"/>
              </w:rPr>
            </w:pPr>
            <w:r w:rsidRPr="009F6CD8">
              <w:rPr>
                <w:sz w:val="18"/>
                <w:szCs w:val="18"/>
                <w:lang w:val="en-US"/>
              </w:rPr>
              <w:t>75</w:t>
            </w:r>
          </w:p>
        </w:tc>
        <w:tc>
          <w:tcPr>
            <w:tcW w:w="1275" w:type="dxa"/>
            <w:tcBorders>
              <w:top w:val="nil"/>
              <w:bottom w:val="nil"/>
            </w:tcBorders>
          </w:tcPr>
          <w:p w14:paraId="54D1778A" w14:textId="36C19B48" w:rsidR="00B87118" w:rsidRPr="009F6CD8" w:rsidRDefault="00BB1A30" w:rsidP="00EB3C3A">
            <w:pPr>
              <w:suppressLineNumbers/>
              <w:spacing w:line="480" w:lineRule="auto"/>
              <w:rPr>
                <w:sz w:val="18"/>
                <w:szCs w:val="18"/>
                <w:lang w:val="en-US"/>
              </w:rPr>
            </w:pPr>
            <w:r w:rsidRPr="009F6CD8">
              <w:rPr>
                <w:sz w:val="18"/>
                <w:szCs w:val="18"/>
                <w:lang w:val="en-US"/>
              </w:rPr>
              <w:t xml:space="preserve">2.4 </w:t>
            </w:r>
            <w:r w:rsidRPr="009F6CD8">
              <w:rPr>
                <w:rFonts w:eastAsiaTheme="majorEastAsia"/>
                <w:bCs/>
                <w:sz w:val="18"/>
                <w:szCs w:val="18"/>
                <w:lang w:val="en-US"/>
              </w:rPr>
              <w:t>x10</w:t>
            </w:r>
            <w:r w:rsidRPr="009F6CD8">
              <w:rPr>
                <w:rFonts w:eastAsiaTheme="majorEastAsia"/>
                <w:bCs/>
                <w:sz w:val="18"/>
                <w:szCs w:val="18"/>
                <w:vertAlign w:val="superscript"/>
                <w:lang w:val="en-US"/>
              </w:rPr>
              <w:t>-5</w:t>
            </w:r>
          </w:p>
        </w:tc>
      </w:tr>
      <w:tr w:rsidR="009F6CD8" w:rsidRPr="009F6CD8" w14:paraId="621E0D97" w14:textId="02E3D46F" w:rsidTr="009335AC">
        <w:trPr>
          <w:trHeight w:val="140"/>
        </w:trPr>
        <w:tc>
          <w:tcPr>
            <w:tcW w:w="1203" w:type="dxa"/>
            <w:vMerge/>
            <w:tcBorders>
              <w:bottom w:val="single" w:sz="4" w:space="0" w:color="auto"/>
            </w:tcBorders>
            <w:shd w:val="clear" w:color="auto" w:fill="auto"/>
            <w:vAlign w:val="center"/>
          </w:tcPr>
          <w:p w14:paraId="28730A9F" w14:textId="2138289C" w:rsidR="00B87118" w:rsidRPr="009F6CD8" w:rsidRDefault="00B87118" w:rsidP="00EB3C3A">
            <w:pPr>
              <w:suppressLineNumbers/>
              <w:spacing w:line="480" w:lineRule="auto"/>
              <w:rPr>
                <w:sz w:val="18"/>
                <w:szCs w:val="18"/>
                <w:lang w:val="en-US"/>
              </w:rPr>
            </w:pPr>
          </w:p>
        </w:tc>
        <w:tc>
          <w:tcPr>
            <w:tcW w:w="1203" w:type="dxa"/>
            <w:vMerge/>
            <w:tcBorders>
              <w:bottom w:val="single" w:sz="4" w:space="0" w:color="auto"/>
            </w:tcBorders>
          </w:tcPr>
          <w:p w14:paraId="04B54E91" w14:textId="30CC1B18" w:rsidR="00B87118" w:rsidRPr="009F6CD8" w:rsidRDefault="00B87118" w:rsidP="00EB3C3A">
            <w:pPr>
              <w:suppressLineNumbers/>
              <w:spacing w:line="480" w:lineRule="auto"/>
              <w:rPr>
                <w:rFonts w:eastAsiaTheme="majorEastAsia"/>
                <w:bCs/>
                <w:sz w:val="18"/>
                <w:szCs w:val="18"/>
                <w:lang w:val="en-US"/>
              </w:rPr>
            </w:pPr>
          </w:p>
        </w:tc>
        <w:tc>
          <w:tcPr>
            <w:tcW w:w="1529" w:type="dxa"/>
            <w:vMerge/>
            <w:tcBorders>
              <w:bottom w:val="single" w:sz="4" w:space="0" w:color="auto"/>
            </w:tcBorders>
          </w:tcPr>
          <w:p w14:paraId="0D8EEE7D" w14:textId="13CCBF1B" w:rsidR="00B87118" w:rsidRPr="009F6CD8" w:rsidRDefault="00B87118" w:rsidP="00EB3C3A">
            <w:pPr>
              <w:suppressLineNumbers/>
              <w:spacing w:line="480" w:lineRule="auto"/>
              <w:rPr>
                <w:rFonts w:eastAsiaTheme="majorEastAsia"/>
                <w:bCs/>
                <w:sz w:val="18"/>
                <w:szCs w:val="18"/>
                <w:lang w:val="en-US"/>
              </w:rPr>
            </w:pPr>
          </w:p>
        </w:tc>
        <w:tc>
          <w:tcPr>
            <w:tcW w:w="1275" w:type="dxa"/>
            <w:tcBorders>
              <w:top w:val="nil"/>
              <w:bottom w:val="single" w:sz="4" w:space="0" w:color="auto"/>
            </w:tcBorders>
            <w:shd w:val="clear" w:color="auto" w:fill="auto"/>
            <w:vAlign w:val="center"/>
          </w:tcPr>
          <w:p w14:paraId="606B3047" w14:textId="7DBEAE45" w:rsidR="00B87118" w:rsidRPr="009F6CD8" w:rsidRDefault="00B87118" w:rsidP="00EB3C3A">
            <w:pPr>
              <w:suppressLineNumbers/>
              <w:spacing w:line="480" w:lineRule="auto"/>
              <w:rPr>
                <w:rFonts w:eastAsiaTheme="majorEastAsia"/>
                <w:bCs/>
                <w:sz w:val="18"/>
                <w:szCs w:val="18"/>
                <w:lang w:val="en-US"/>
              </w:rPr>
            </w:pPr>
            <w:r w:rsidRPr="009F6CD8">
              <w:rPr>
                <w:rFonts w:eastAsiaTheme="majorEastAsia"/>
                <w:bCs/>
                <w:sz w:val="18"/>
                <w:szCs w:val="18"/>
                <w:lang w:val="en-US"/>
              </w:rPr>
              <w:t>CER</w:t>
            </w:r>
          </w:p>
        </w:tc>
        <w:tc>
          <w:tcPr>
            <w:tcW w:w="1276" w:type="dxa"/>
            <w:tcBorders>
              <w:top w:val="nil"/>
              <w:bottom w:val="single" w:sz="4" w:space="0" w:color="auto"/>
            </w:tcBorders>
            <w:shd w:val="clear" w:color="auto" w:fill="auto"/>
            <w:vAlign w:val="center"/>
          </w:tcPr>
          <w:p w14:paraId="0B280EAE" w14:textId="64CC97A9" w:rsidR="00B87118" w:rsidRPr="009F6CD8" w:rsidRDefault="00B87118" w:rsidP="00EB3C3A">
            <w:pPr>
              <w:suppressLineNumbers/>
              <w:spacing w:line="480" w:lineRule="auto"/>
              <w:rPr>
                <w:sz w:val="18"/>
                <w:szCs w:val="18"/>
                <w:lang w:val="en-US"/>
              </w:rPr>
            </w:pPr>
            <w:r w:rsidRPr="009F6CD8">
              <w:rPr>
                <w:sz w:val="18"/>
                <w:szCs w:val="18"/>
                <w:lang w:val="en-US"/>
              </w:rPr>
              <w:t>0.26</w:t>
            </w:r>
          </w:p>
        </w:tc>
        <w:tc>
          <w:tcPr>
            <w:tcW w:w="851" w:type="dxa"/>
            <w:tcBorders>
              <w:top w:val="nil"/>
              <w:bottom w:val="single" w:sz="4" w:space="0" w:color="auto"/>
            </w:tcBorders>
          </w:tcPr>
          <w:p w14:paraId="19B1AAEC" w14:textId="30683FF5" w:rsidR="00B87118" w:rsidRPr="009F6CD8" w:rsidRDefault="00B87118" w:rsidP="00EB3C3A">
            <w:pPr>
              <w:suppressLineNumbers/>
              <w:spacing w:line="480" w:lineRule="auto"/>
              <w:rPr>
                <w:sz w:val="18"/>
                <w:szCs w:val="18"/>
                <w:lang w:val="en-US"/>
              </w:rPr>
            </w:pPr>
            <w:r w:rsidRPr="009F6CD8">
              <w:rPr>
                <w:sz w:val="18"/>
                <w:szCs w:val="18"/>
                <w:lang w:val="en-US"/>
              </w:rPr>
              <w:t>71</w:t>
            </w:r>
          </w:p>
        </w:tc>
        <w:tc>
          <w:tcPr>
            <w:tcW w:w="1275" w:type="dxa"/>
            <w:tcBorders>
              <w:top w:val="nil"/>
              <w:bottom w:val="single" w:sz="4" w:space="0" w:color="auto"/>
            </w:tcBorders>
          </w:tcPr>
          <w:p w14:paraId="79595DFE" w14:textId="09F17648" w:rsidR="00B87118" w:rsidRPr="009F6CD8" w:rsidRDefault="00BB1A30" w:rsidP="00EB3C3A">
            <w:pPr>
              <w:suppressLineNumbers/>
              <w:spacing w:line="480" w:lineRule="auto"/>
              <w:rPr>
                <w:sz w:val="18"/>
                <w:szCs w:val="18"/>
                <w:lang w:val="en-US"/>
              </w:rPr>
            </w:pPr>
            <w:r w:rsidRPr="009F6CD8">
              <w:rPr>
                <w:sz w:val="18"/>
                <w:szCs w:val="18"/>
                <w:lang w:val="en-US"/>
              </w:rPr>
              <w:t xml:space="preserve">2.7 </w:t>
            </w:r>
            <w:r w:rsidRPr="009F6CD8">
              <w:rPr>
                <w:rFonts w:eastAsiaTheme="majorEastAsia"/>
                <w:bCs/>
                <w:sz w:val="18"/>
                <w:szCs w:val="18"/>
                <w:lang w:val="en-US"/>
              </w:rPr>
              <w:t>x10</w:t>
            </w:r>
            <w:r w:rsidRPr="009F6CD8">
              <w:rPr>
                <w:rFonts w:eastAsiaTheme="majorEastAsia"/>
                <w:bCs/>
                <w:sz w:val="18"/>
                <w:szCs w:val="18"/>
                <w:vertAlign w:val="superscript"/>
                <w:lang w:val="en-US"/>
              </w:rPr>
              <w:t>-2</w:t>
            </w:r>
          </w:p>
        </w:tc>
      </w:tr>
    </w:tbl>
    <w:p w14:paraId="40BAC876" w14:textId="18485059" w:rsidR="009335AC" w:rsidRPr="009F6CD8" w:rsidRDefault="009335AC" w:rsidP="009335AC">
      <w:pPr>
        <w:suppressLineNumbers/>
        <w:spacing w:line="480" w:lineRule="auto"/>
        <w:rPr>
          <w:rFonts w:eastAsiaTheme="majorEastAsia"/>
          <w:bCs/>
          <w:sz w:val="22"/>
          <w:szCs w:val="22"/>
          <w:lang w:val="en-US"/>
        </w:rPr>
      </w:pPr>
      <w:proofErr w:type="spellStart"/>
      <w:r w:rsidRPr="009F6CD8">
        <w:rPr>
          <w:rFonts w:eastAsiaTheme="majorEastAsia"/>
          <w:bCs/>
          <w:sz w:val="22"/>
          <w:szCs w:val="22"/>
          <w:lang w:val="en-US"/>
        </w:rPr>
        <w:t>Chr</w:t>
      </w:r>
      <w:proofErr w:type="spellEnd"/>
      <w:r w:rsidRPr="009F6CD8">
        <w:rPr>
          <w:rFonts w:eastAsiaTheme="majorEastAsia"/>
          <w:bCs/>
          <w:sz w:val="22"/>
          <w:szCs w:val="22"/>
          <w:lang w:val="en-US"/>
        </w:rPr>
        <w:t xml:space="preserve">, chromosome; CER, </w:t>
      </w:r>
      <w:r w:rsidR="00A91A16" w:rsidRPr="009F6CD8">
        <w:rPr>
          <w:rFonts w:eastAsiaTheme="majorEastAsia"/>
          <w:bCs/>
          <w:sz w:val="22"/>
          <w:szCs w:val="22"/>
          <w:lang w:val="en-US"/>
        </w:rPr>
        <w:t>cerebellum</w:t>
      </w:r>
      <w:r w:rsidRPr="009F6CD8">
        <w:rPr>
          <w:rFonts w:eastAsiaTheme="majorEastAsia"/>
          <w:bCs/>
          <w:sz w:val="22"/>
          <w:szCs w:val="22"/>
          <w:lang w:val="en-US"/>
        </w:rPr>
        <w:t xml:space="preserve">; EC, </w:t>
      </w:r>
      <w:r w:rsidR="00A91A16" w:rsidRPr="009F6CD8">
        <w:rPr>
          <w:rFonts w:eastAsiaTheme="majorEastAsia"/>
          <w:bCs/>
          <w:sz w:val="22"/>
          <w:szCs w:val="22"/>
          <w:lang w:val="en-US"/>
        </w:rPr>
        <w:t>entorhinal cortex</w:t>
      </w:r>
      <w:r w:rsidRPr="009F6CD8">
        <w:rPr>
          <w:rFonts w:eastAsiaTheme="majorEastAsia"/>
          <w:bCs/>
          <w:sz w:val="22"/>
          <w:szCs w:val="22"/>
          <w:lang w:val="en-US"/>
        </w:rPr>
        <w:t xml:space="preserve">; PFC, </w:t>
      </w:r>
      <w:r w:rsidR="00A91A16" w:rsidRPr="009F6CD8">
        <w:rPr>
          <w:rFonts w:eastAsiaTheme="majorEastAsia"/>
          <w:bCs/>
          <w:sz w:val="22"/>
          <w:szCs w:val="22"/>
          <w:lang w:val="en-US"/>
        </w:rPr>
        <w:t>prefrontal cortex</w:t>
      </w:r>
      <w:r w:rsidRPr="009F6CD8">
        <w:rPr>
          <w:rFonts w:eastAsiaTheme="majorEastAsia"/>
          <w:bCs/>
          <w:sz w:val="22"/>
          <w:szCs w:val="22"/>
          <w:lang w:val="en-US"/>
        </w:rPr>
        <w:t xml:space="preserve">; STG, </w:t>
      </w:r>
      <w:r w:rsidR="00A91A16" w:rsidRPr="009F6CD8">
        <w:rPr>
          <w:rFonts w:eastAsiaTheme="majorEastAsia"/>
          <w:bCs/>
          <w:sz w:val="22"/>
          <w:szCs w:val="22"/>
          <w:lang w:val="en-US"/>
        </w:rPr>
        <w:t>superior temporal gyrus.</w:t>
      </w:r>
    </w:p>
    <w:p w14:paraId="0277C590" w14:textId="216FE367" w:rsidR="00A91A16" w:rsidRPr="009F6CD8" w:rsidRDefault="00A91A16" w:rsidP="009335AC">
      <w:pPr>
        <w:suppressLineNumbers/>
        <w:spacing w:line="480" w:lineRule="auto"/>
        <w:rPr>
          <w:rFonts w:eastAsiaTheme="majorEastAsia"/>
          <w:bCs/>
          <w:sz w:val="22"/>
          <w:szCs w:val="22"/>
          <w:lang w:val="en-US"/>
        </w:rPr>
      </w:pPr>
    </w:p>
    <w:p w14:paraId="154A4193" w14:textId="5CC265BD" w:rsidR="00BC1D82" w:rsidRPr="009F6CD8" w:rsidRDefault="00BC1D82" w:rsidP="00D32629">
      <w:pPr>
        <w:pStyle w:val="Paragraph"/>
        <w:spacing w:line="480" w:lineRule="auto"/>
        <w:rPr>
          <w:sz w:val="24"/>
          <w:lang w:val="en-US"/>
        </w:rPr>
      </w:pPr>
    </w:p>
    <w:p w14:paraId="28C5EC7D" w14:textId="4C0E2F4E" w:rsidR="00BC1D82" w:rsidRPr="009F6CD8" w:rsidRDefault="00BC1D82" w:rsidP="00D32629">
      <w:pPr>
        <w:pStyle w:val="Paragraph"/>
        <w:spacing w:line="480" w:lineRule="auto"/>
        <w:rPr>
          <w:sz w:val="24"/>
          <w:lang w:val="en-US"/>
        </w:rPr>
      </w:pPr>
    </w:p>
    <w:p w14:paraId="5739B081" w14:textId="5B3537A7" w:rsidR="00BC1D82" w:rsidRPr="009F6CD8" w:rsidRDefault="00BC1D82" w:rsidP="00D32629">
      <w:pPr>
        <w:pStyle w:val="Paragraph"/>
        <w:spacing w:line="480" w:lineRule="auto"/>
        <w:rPr>
          <w:sz w:val="24"/>
          <w:lang w:val="en-US"/>
        </w:rPr>
      </w:pPr>
    </w:p>
    <w:p w14:paraId="23A4E600" w14:textId="081849CC" w:rsidR="00BC1D82" w:rsidRPr="009F6CD8" w:rsidRDefault="00BC1D82" w:rsidP="00D32629">
      <w:pPr>
        <w:pStyle w:val="Paragraph"/>
        <w:spacing w:line="480" w:lineRule="auto"/>
        <w:rPr>
          <w:sz w:val="24"/>
          <w:lang w:val="en-US"/>
        </w:rPr>
      </w:pPr>
    </w:p>
    <w:p w14:paraId="26D3C8A4" w14:textId="25C4F187" w:rsidR="00BC1D82" w:rsidRPr="009F6CD8" w:rsidRDefault="00BC1D82" w:rsidP="00D32629">
      <w:pPr>
        <w:pStyle w:val="Paragraph"/>
        <w:spacing w:line="480" w:lineRule="auto"/>
        <w:rPr>
          <w:sz w:val="24"/>
          <w:lang w:val="en-US"/>
        </w:rPr>
      </w:pPr>
    </w:p>
    <w:p w14:paraId="0F72997E" w14:textId="3A773B42" w:rsidR="00BC1D82" w:rsidRPr="009F6CD8" w:rsidRDefault="00BC1D82" w:rsidP="00D32629">
      <w:pPr>
        <w:pStyle w:val="Paragraph"/>
        <w:spacing w:line="480" w:lineRule="auto"/>
        <w:rPr>
          <w:sz w:val="24"/>
          <w:lang w:val="en-US"/>
        </w:rPr>
      </w:pPr>
    </w:p>
    <w:p w14:paraId="0B292D92" w14:textId="2476229F" w:rsidR="00BC1D82" w:rsidRPr="009F6CD8" w:rsidRDefault="00BC1D82" w:rsidP="00D32629">
      <w:pPr>
        <w:pStyle w:val="Paragraph"/>
        <w:spacing w:line="480" w:lineRule="auto"/>
        <w:rPr>
          <w:sz w:val="24"/>
          <w:lang w:val="en-US"/>
        </w:rPr>
      </w:pPr>
    </w:p>
    <w:p w14:paraId="04F05C85" w14:textId="1419FCB6" w:rsidR="00D155BB" w:rsidRPr="009F6CD8" w:rsidRDefault="00D155BB" w:rsidP="00D32629">
      <w:pPr>
        <w:pStyle w:val="Paragraph"/>
        <w:spacing w:line="480" w:lineRule="auto"/>
        <w:rPr>
          <w:sz w:val="24"/>
          <w:lang w:val="en-US"/>
        </w:rPr>
      </w:pPr>
    </w:p>
    <w:p w14:paraId="281B9DB1" w14:textId="77AFE8D9" w:rsidR="00D155BB" w:rsidRPr="009F6CD8" w:rsidRDefault="00D155BB" w:rsidP="00D155BB">
      <w:pPr>
        <w:pStyle w:val="Paragraph"/>
        <w:spacing w:line="480" w:lineRule="auto"/>
        <w:rPr>
          <w:rFonts w:eastAsiaTheme="majorEastAsia"/>
          <w:bCs/>
          <w:sz w:val="24"/>
          <w:lang w:val="en-US"/>
        </w:rPr>
      </w:pPr>
      <w:r w:rsidRPr="009F6CD8">
        <w:rPr>
          <w:b/>
          <w:bCs/>
          <w:sz w:val="24"/>
          <w:lang w:val="en-US"/>
        </w:rPr>
        <w:lastRenderedPageBreak/>
        <w:t xml:space="preserve">Table S14. </w:t>
      </w:r>
      <w:r w:rsidRPr="009F6CD8">
        <w:rPr>
          <w:rFonts w:eastAsiaTheme="majorEastAsia"/>
          <w:bCs/>
          <w:sz w:val="24"/>
          <w:lang w:val="en-US"/>
        </w:rPr>
        <w:t xml:space="preserve">Associations of DNA methylation at the three </w:t>
      </w:r>
      <w:proofErr w:type="spellStart"/>
      <w:r w:rsidRPr="009F6CD8">
        <w:rPr>
          <w:rFonts w:eastAsiaTheme="majorEastAsia"/>
          <w:bCs/>
          <w:sz w:val="24"/>
          <w:lang w:val="en-US"/>
        </w:rPr>
        <w:t>CpGs</w:t>
      </w:r>
      <w:proofErr w:type="spellEnd"/>
      <w:r w:rsidRPr="009F6CD8">
        <w:rPr>
          <w:rFonts w:eastAsiaTheme="majorEastAsia"/>
          <w:bCs/>
          <w:sz w:val="24"/>
          <w:lang w:val="en-US"/>
        </w:rPr>
        <w:t xml:space="preserve"> identified in the meta-analysis of epigenome-wide association study results of maternal early-pregnancy serum ferritin concentrations and cord blood DNA methylation in the EWAS of neurodevelopmental outcomes: ADHD symptoms (a), autism spectrum disorder (ASD) (b), and IQ (c)</w:t>
      </w:r>
      <w:r w:rsidR="00426027" w:rsidRPr="009F6CD8">
        <w:rPr>
          <w:rFonts w:eastAsiaTheme="majorEastAsia"/>
          <w:bCs/>
          <w:sz w:val="24"/>
          <w:lang w:val="en-US"/>
        </w:rPr>
        <w:t xml:space="preserve"> </w:t>
      </w:r>
      <w:r w:rsidR="006B2BBE" w:rsidRPr="009F6CD8">
        <w:rPr>
          <w:noProof/>
          <w:sz w:val="24"/>
          <w:lang w:val="en-US"/>
        </w:rPr>
        <w:t>(1-3)</w:t>
      </w:r>
      <w:r w:rsidRPr="009F6CD8">
        <w:rPr>
          <w:rFonts w:eastAsiaTheme="majorEastAsia"/>
          <w:bCs/>
          <w:sz w:val="24"/>
          <w:lang w:val="en-US"/>
        </w:rPr>
        <w:t>.</w:t>
      </w:r>
    </w:p>
    <w:p w14:paraId="01F54DA8" w14:textId="647128F3" w:rsidR="00D155BB" w:rsidRPr="009F6CD8" w:rsidRDefault="00D155BB" w:rsidP="00D155BB">
      <w:pPr>
        <w:pStyle w:val="Paragraph"/>
        <w:spacing w:line="480" w:lineRule="auto"/>
        <w:rPr>
          <w:b/>
          <w:bCs/>
          <w:sz w:val="24"/>
          <w:lang w:val="en-US"/>
        </w:rPr>
      </w:pPr>
      <w:r w:rsidRPr="009F6CD8">
        <w:rPr>
          <w:rFonts w:eastAsiaTheme="majorEastAsia"/>
          <w:b/>
          <w:bCs/>
          <w:sz w:val="24"/>
          <w:lang w:val="en-US"/>
        </w:rPr>
        <w:t xml:space="preserve">a. </w:t>
      </w:r>
      <w:r w:rsidR="00A11845" w:rsidRPr="009F6CD8">
        <w:rPr>
          <w:rFonts w:eastAsiaTheme="majorEastAsia"/>
          <w:b/>
          <w:bCs/>
          <w:sz w:val="24"/>
          <w:lang w:val="en-US"/>
        </w:rPr>
        <w:t>ADHD sym</w:t>
      </w:r>
      <w:r w:rsidR="00F05D02" w:rsidRPr="009F6CD8">
        <w:rPr>
          <w:rFonts w:eastAsiaTheme="majorEastAsia"/>
          <w:b/>
          <w:bCs/>
          <w:sz w:val="24"/>
          <w:lang w:val="en-US"/>
        </w:rPr>
        <w:t>p</w:t>
      </w:r>
      <w:r w:rsidR="00A11845" w:rsidRPr="009F6CD8">
        <w:rPr>
          <w:rFonts w:eastAsiaTheme="majorEastAsia"/>
          <w:b/>
          <w:bCs/>
          <w:sz w:val="24"/>
          <w:lang w:val="en-US"/>
        </w:rPr>
        <w:t>toms</w:t>
      </w:r>
    </w:p>
    <w:tbl>
      <w:tblPr>
        <w:tblW w:w="3435" w:type="pct"/>
        <w:tblInd w:w="-108" w:type="dxa"/>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1203"/>
        <w:gridCol w:w="1203"/>
        <w:gridCol w:w="1203"/>
        <w:gridCol w:w="1385"/>
        <w:gridCol w:w="1203"/>
      </w:tblGrid>
      <w:tr w:rsidR="009F6CD8" w:rsidRPr="009F6CD8" w14:paraId="2742CBBF" w14:textId="77777777" w:rsidTr="00B06B52">
        <w:trPr>
          <w:trHeight w:val="423"/>
        </w:trPr>
        <w:tc>
          <w:tcPr>
            <w:tcW w:w="1202" w:type="dxa"/>
            <w:vAlign w:val="bottom"/>
          </w:tcPr>
          <w:p w14:paraId="3AB0D8E9" w14:textId="77777777" w:rsidR="00B06B52" w:rsidRPr="009F6CD8" w:rsidRDefault="00B06B52" w:rsidP="001D6535">
            <w:pPr>
              <w:suppressLineNumbers/>
              <w:spacing w:line="480" w:lineRule="auto"/>
              <w:rPr>
                <w:rFonts w:eastAsiaTheme="majorEastAsia"/>
                <w:bCs/>
                <w:sz w:val="18"/>
                <w:szCs w:val="18"/>
                <w:vertAlign w:val="superscript"/>
              </w:rPr>
            </w:pPr>
            <w:r w:rsidRPr="009F6CD8">
              <w:rPr>
                <w:rFonts w:eastAsiaTheme="majorEastAsia"/>
                <w:bCs/>
                <w:sz w:val="18"/>
                <w:szCs w:val="18"/>
              </w:rPr>
              <w:t>CpG</w:t>
            </w:r>
          </w:p>
        </w:tc>
        <w:tc>
          <w:tcPr>
            <w:tcW w:w="1203" w:type="dxa"/>
            <w:vAlign w:val="bottom"/>
          </w:tcPr>
          <w:p w14:paraId="2D7E22F0" w14:textId="5E4A672C" w:rsidR="00B06B52" w:rsidRPr="009F6CD8" w:rsidRDefault="00B06B52" w:rsidP="001D6535">
            <w:pPr>
              <w:suppressLineNumbers/>
              <w:spacing w:line="480" w:lineRule="auto"/>
              <w:rPr>
                <w:rFonts w:eastAsiaTheme="majorEastAsia"/>
                <w:bCs/>
                <w:sz w:val="18"/>
                <w:szCs w:val="18"/>
              </w:rPr>
            </w:pPr>
            <w:r w:rsidRPr="009F6CD8">
              <w:rPr>
                <w:rFonts w:eastAsiaTheme="majorEastAsia"/>
                <w:bCs/>
                <w:sz w:val="18"/>
                <w:szCs w:val="18"/>
              </w:rPr>
              <w:t>Chromosome</w:t>
            </w:r>
          </w:p>
        </w:tc>
        <w:tc>
          <w:tcPr>
            <w:tcW w:w="1203" w:type="dxa"/>
            <w:vAlign w:val="bottom"/>
          </w:tcPr>
          <w:p w14:paraId="5B0F15D2" w14:textId="77777777" w:rsidR="00B06B52" w:rsidRPr="009F6CD8" w:rsidRDefault="00B06B52" w:rsidP="001D6535">
            <w:pPr>
              <w:suppressLineNumbers/>
              <w:spacing w:line="480" w:lineRule="auto"/>
              <w:rPr>
                <w:rFonts w:eastAsiaTheme="majorEastAsia"/>
                <w:bCs/>
                <w:sz w:val="18"/>
                <w:szCs w:val="18"/>
              </w:rPr>
            </w:pPr>
            <w:r w:rsidRPr="009F6CD8">
              <w:rPr>
                <w:rFonts w:eastAsiaTheme="majorEastAsia"/>
                <w:bCs/>
                <w:sz w:val="18"/>
                <w:szCs w:val="18"/>
              </w:rPr>
              <w:t>Position</w:t>
            </w:r>
          </w:p>
        </w:tc>
        <w:tc>
          <w:tcPr>
            <w:tcW w:w="1385" w:type="dxa"/>
            <w:vAlign w:val="bottom"/>
          </w:tcPr>
          <w:p w14:paraId="6CC501D0" w14:textId="77777777" w:rsidR="00B06B52" w:rsidRPr="009F6CD8" w:rsidRDefault="00B06B52" w:rsidP="001D6535">
            <w:pPr>
              <w:suppressLineNumbers/>
              <w:spacing w:line="480" w:lineRule="auto"/>
              <w:rPr>
                <w:rFonts w:eastAsiaTheme="majorEastAsia"/>
                <w:bCs/>
                <w:sz w:val="18"/>
                <w:szCs w:val="18"/>
              </w:rPr>
            </w:pPr>
            <w:r w:rsidRPr="009F6CD8">
              <w:rPr>
                <w:rFonts w:eastAsiaTheme="majorEastAsia"/>
                <w:bCs/>
                <w:sz w:val="18"/>
                <w:szCs w:val="18"/>
              </w:rPr>
              <w:t>Gene</w:t>
            </w:r>
          </w:p>
        </w:tc>
        <w:tc>
          <w:tcPr>
            <w:tcW w:w="1203" w:type="dxa"/>
            <w:vAlign w:val="bottom"/>
          </w:tcPr>
          <w:p w14:paraId="4A9DEABA" w14:textId="77777777" w:rsidR="00B06B52" w:rsidRPr="009F6CD8" w:rsidRDefault="00B06B52" w:rsidP="001D6535">
            <w:pPr>
              <w:suppressLineNumbers/>
              <w:spacing w:line="480" w:lineRule="auto"/>
              <w:rPr>
                <w:rFonts w:eastAsiaTheme="majorEastAsia"/>
                <w:bCs/>
                <w:sz w:val="18"/>
                <w:szCs w:val="18"/>
              </w:rPr>
            </w:pPr>
            <w:r w:rsidRPr="009F6CD8">
              <w:rPr>
                <w:rFonts w:eastAsiaTheme="majorEastAsia"/>
                <w:bCs/>
                <w:sz w:val="18"/>
                <w:szCs w:val="18"/>
              </w:rPr>
              <w:t>p value</w:t>
            </w:r>
          </w:p>
        </w:tc>
      </w:tr>
      <w:tr w:rsidR="009F6CD8" w:rsidRPr="009F6CD8" w14:paraId="0E0C3998" w14:textId="77777777" w:rsidTr="00B06B52">
        <w:trPr>
          <w:trHeight w:val="140"/>
        </w:trPr>
        <w:tc>
          <w:tcPr>
            <w:tcW w:w="1202" w:type="dxa"/>
            <w:tcBorders>
              <w:bottom w:val="nil"/>
            </w:tcBorders>
            <w:shd w:val="clear" w:color="auto" w:fill="auto"/>
            <w:vAlign w:val="center"/>
          </w:tcPr>
          <w:p w14:paraId="488F20A0" w14:textId="77777777" w:rsidR="00B06B52" w:rsidRPr="009F6CD8" w:rsidRDefault="00B06B52" w:rsidP="00A65A8F">
            <w:pPr>
              <w:suppressLineNumbers/>
              <w:spacing w:line="480" w:lineRule="auto"/>
              <w:rPr>
                <w:rFonts w:eastAsiaTheme="majorEastAsia"/>
                <w:bCs/>
                <w:sz w:val="18"/>
                <w:szCs w:val="18"/>
                <w:lang w:val="en-US"/>
              </w:rPr>
            </w:pPr>
            <w:r w:rsidRPr="009F6CD8">
              <w:rPr>
                <w:rFonts w:eastAsiaTheme="majorEastAsia"/>
                <w:bCs/>
                <w:sz w:val="18"/>
                <w:szCs w:val="18"/>
                <w:lang w:val="en-US"/>
              </w:rPr>
              <w:t>cg02806645</w:t>
            </w:r>
          </w:p>
        </w:tc>
        <w:tc>
          <w:tcPr>
            <w:tcW w:w="1203" w:type="dxa"/>
            <w:tcBorders>
              <w:bottom w:val="nil"/>
            </w:tcBorders>
            <w:shd w:val="clear" w:color="auto" w:fill="auto"/>
            <w:vAlign w:val="center"/>
          </w:tcPr>
          <w:p w14:paraId="35E3637B" w14:textId="77777777" w:rsidR="00B06B52" w:rsidRPr="009F6CD8" w:rsidRDefault="00B06B52" w:rsidP="00A65A8F">
            <w:pPr>
              <w:suppressLineNumbers/>
              <w:spacing w:line="480" w:lineRule="auto"/>
              <w:rPr>
                <w:rFonts w:eastAsiaTheme="majorEastAsia"/>
                <w:bCs/>
                <w:sz w:val="18"/>
                <w:szCs w:val="18"/>
                <w:lang w:val="en-US"/>
              </w:rPr>
            </w:pPr>
            <w:r w:rsidRPr="009F6CD8">
              <w:rPr>
                <w:rFonts w:eastAsiaTheme="majorEastAsia"/>
                <w:bCs/>
                <w:sz w:val="18"/>
                <w:szCs w:val="18"/>
                <w:lang w:val="en-US"/>
              </w:rPr>
              <w:t>3</w:t>
            </w:r>
          </w:p>
        </w:tc>
        <w:tc>
          <w:tcPr>
            <w:tcW w:w="1203" w:type="dxa"/>
            <w:tcBorders>
              <w:bottom w:val="nil"/>
            </w:tcBorders>
            <w:shd w:val="clear" w:color="auto" w:fill="auto"/>
            <w:vAlign w:val="center"/>
          </w:tcPr>
          <w:p w14:paraId="6F6C38DA" w14:textId="77777777" w:rsidR="00B06B52" w:rsidRPr="009F6CD8" w:rsidRDefault="00B06B52" w:rsidP="00A65A8F">
            <w:pPr>
              <w:suppressLineNumbers/>
              <w:spacing w:line="480" w:lineRule="auto"/>
              <w:rPr>
                <w:rFonts w:eastAsiaTheme="majorEastAsia"/>
                <w:bCs/>
                <w:sz w:val="18"/>
                <w:szCs w:val="18"/>
                <w:lang w:val="en-US"/>
              </w:rPr>
            </w:pPr>
            <w:r w:rsidRPr="009F6CD8">
              <w:rPr>
                <w:rFonts w:eastAsiaTheme="majorEastAsia"/>
                <w:bCs/>
                <w:sz w:val="18"/>
                <w:szCs w:val="18"/>
                <w:lang w:val="en-US"/>
              </w:rPr>
              <w:t>138725153</w:t>
            </w:r>
          </w:p>
        </w:tc>
        <w:tc>
          <w:tcPr>
            <w:tcW w:w="1385" w:type="dxa"/>
            <w:tcBorders>
              <w:bottom w:val="nil"/>
            </w:tcBorders>
            <w:shd w:val="clear" w:color="auto" w:fill="auto"/>
            <w:vAlign w:val="center"/>
          </w:tcPr>
          <w:p w14:paraId="25CDF4DD" w14:textId="77777777" w:rsidR="00B06B52" w:rsidRPr="009F6CD8" w:rsidRDefault="00B06B52" w:rsidP="00A65A8F">
            <w:pPr>
              <w:suppressLineNumbers/>
              <w:spacing w:line="480" w:lineRule="auto"/>
              <w:rPr>
                <w:rFonts w:eastAsiaTheme="majorEastAsia"/>
                <w:bCs/>
                <w:i/>
                <w:sz w:val="18"/>
                <w:szCs w:val="18"/>
                <w:lang w:val="en-US"/>
              </w:rPr>
            </w:pPr>
            <w:r w:rsidRPr="009F6CD8">
              <w:rPr>
                <w:rFonts w:eastAsiaTheme="majorEastAsia"/>
                <w:bCs/>
                <w:i/>
                <w:sz w:val="18"/>
                <w:szCs w:val="18"/>
                <w:lang w:val="en-US"/>
              </w:rPr>
              <w:t>PRR23A</w:t>
            </w:r>
          </w:p>
        </w:tc>
        <w:tc>
          <w:tcPr>
            <w:tcW w:w="1203" w:type="dxa"/>
            <w:tcBorders>
              <w:bottom w:val="nil"/>
            </w:tcBorders>
            <w:shd w:val="clear" w:color="auto" w:fill="auto"/>
            <w:vAlign w:val="center"/>
          </w:tcPr>
          <w:p w14:paraId="095E9F26" w14:textId="3CE415F4" w:rsidR="00B06B52" w:rsidRPr="009F6CD8" w:rsidRDefault="00B06B52" w:rsidP="00A65A8F">
            <w:pPr>
              <w:suppressLineNumbers/>
              <w:spacing w:line="480" w:lineRule="auto"/>
              <w:rPr>
                <w:rFonts w:eastAsiaTheme="majorEastAsia"/>
                <w:bCs/>
                <w:sz w:val="18"/>
                <w:szCs w:val="18"/>
                <w:lang w:val="en-US"/>
              </w:rPr>
            </w:pPr>
            <w:r w:rsidRPr="009F6CD8">
              <w:rPr>
                <w:rFonts w:eastAsiaTheme="majorEastAsia"/>
                <w:bCs/>
                <w:sz w:val="18"/>
                <w:szCs w:val="18"/>
                <w:lang w:val="en-US"/>
              </w:rPr>
              <w:t>0.05</w:t>
            </w:r>
          </w:p>
        </w:tc>
      </w:tr>
      <w:tr w:rsidR="009F6CD8" w:rsidRPr="009F6CD8" w14:paraId="3A883501" w14:textId="77777777" w:rsidTr="00B06B52">
        <w:trPr>
          <w:trHeight w:val="140"/>
        </w:trPr>
        <w:tc>
          <w:tcPr>
            <w:tcW w:w="1202" w:type="dxa"/>
            <w:tcBorders>
              <w:top w:val="nil"/>
              <w:bottom w:val="nil"/>
            </w:tcBorders>
            <w:shd w:val="clear" w:color="auto" w:fill="auto"/>
            <w:vAlign w:val="center"/>
          </w:tcPr>
          <w:p w14:paraId="060A25F5" w14:textId="77777777" w:rsidR="00B06B52" w:rsidRPr="009F6CD8" w:rsidRDefault="00B06B52" w:rsidP="00A65A8F">
            <w:pPr>
              <w:suppressLineNumbers/>
              <w:spacing w:line="480" w:lineRule="auto"/>
              <w:rPr>
                <w:rFonts w:eastAsiaTheme="majorEastAsia"/>
                <w:bCs/>
                <w:sz w:val="18"/>
                <w:szCs w:val="18"/>
                <w:lang w:val="en-US"/>
              </w:rPr>
            </w:pPr>
            <w:r w:rsidRPr="009F6CD8">
              <w:rPr>
                <w:sz w:val="18"/>
                <w:szCs w:val="18"/>
                <w:lang w:val="en-US"/>
              </w:rPr>
              <w:t>cg06322988</w:t>
            </w:r>
          </w:p>
        </w:tc>
        <w:tc>
          <w:tcPr>
            <w:tcW w:w="1203" w:type="dxa"/>
            <w:tcBorders>
              <w:top w:val="nil"/>
              <w:bottom w:val="nil"/>
            </w:tcBorders>
            <w:shd w:val="clear" w:color="auto" w:fill="auto"/>
            <w:vAlign w:val="center"/>
          </w:tcPr>
          <w:p w14:paraId="4E5EE226" w14:textId="77777777" w:rsidR="00B06B52" w:rsidRPr="009F6CD8" w:rsidRDefault="00B06B52" w:rsidP="00A65A8F">
            <w:pPr>
              <w:suppressLineNumbers/>
              <w:spacing w:line="480" w:lineRule="auto"/>
              <w:rPr>
                <w:rFonts w:eastAsiaTheme="majorEastAsia"/>
                <w:bCs/>
                <w:sz w:val="18"/>
                <w:szCs w:val="18"/>
                <w:lang w:val="en-US"/>
              </w:rPr>
            </w:pPr>
            <w:r w:rsidRPr="009F6CD8">
              <w:rPr>
                <w:rFonts w:eastAsiaTheme="majorEastAsia"/>
                <w:bCs/>
                <w:sz w:val="18"/>
                <w:szCs w:val="18"/>
                <w:lang w:val="en-US"/>
              </w:rPr>
              <w:t>3</w:t>
            </w:r>
          </w:p>
        </w:tc>
        <w:tc>
          <w:tcPr>
            <w:tcW w:w="1203" w:type="dxa"/>
            <w:tcBorders>
              <w:top w:val="nil"/>
              <w:bottom w:val="nil"/>
            </w:tcBorders>
            <w:shd w:val="clear" w:color="auto" w:fill="auto"/>
            <w:vAlign w:val="center"/>
          </w:tcPr>
          <w:p w14:paraId="2916A3D9" w14:textId="77777777" w:rsidR="00B06B52" w:rsidRPr="009F6CD8" w:rsidRDefault="00B06B52" w:rsidP="00A65A8F">
            <w:pPr>
              <w:suppressLineNumbers/>
              <w:spacing w:line="480" w:lineRule="auto"/>
              <w:rPr>
                <w:rFonts w:eastAsiaTheme="majorEastAsia"/>
                <w:bCs/>
                <w:sz w:val="18"/>
                <w:szCs w:val="18"/>
                <w:lang w:val="en-US"/>
              </w:rPr>
            </w:pPr>
            <w:r w:rsidRPr="009F6CD8">
              <w:rPr>
                <w:sz w:val="18"/>
                <w:szCs w:val="18"/>
                <w:lang w:val="en-US"/>
              </w:rPr>
              <w:t>138725189</w:t>
            </w:r>
          </w:p>
        </w:tc>
        <w:tc>
          <w:tcPr>
            <w:tcW w:w="1385" w:type="dxa"/>
            <w:tcBorders>
              <w:top w:val="nil"/>
              <w:bottom w:val="nil"/>
            </w:tcBorders>
            <w:shd w:val="clear" w:color="auto" w:fill="auto"/>
            <w:vAlign w:val="center"/>
          </w:tcPr>
          <w:p w14:paraId="64987FB7" w14:textId="77777777" w:rsidR="00B06B52" w:rsidRPr="009F6CD8" w:rsidRDefault="00B06B52" w:rsidP="00A65A8F">
            <w:pPr>
              <w:suppressLineNumbers/>
              <w:spacing w:line="480" w:lineRule="auto"/>
              <w:rPr>
                <w:rFonts w:eastAsiaTheme="majorEastAsia"/>
                <w:bCs/>
                <w:i/>
                <w:sz w:val="18"/>
                <w:szCs w:val="18"/>
                <w:lang w:val="en-US"/>
              </w:rPr>
            </w:pPr>
            <w:r w:rsidRPr="009F6CD8">
              <w:rPr>
                <w:rFonts w:eastAsiaTheme="majorEastAsia"/>
                <w:bCs/>
                <w:i/>
                <w:sz w:val="18"/>
                <w:szCs w:val="18"/>
                <w:lang w:val="en-US"/>
              </w:rPr>
              <w:t>PRR23A</w:t>
            </w:r>
          </w:p>
        </w:tc>
        <w:tc>
          <w:tcPr>
            <w:tcW w:w="1203" w:type="dxa"/>
            <w:tcBorders>
              <w:top w:val="nil"/>
              <w:bottom w:val="nil"/>
            </w:tcBorders>
            <w:shd w:val="clear" w:color="auto" w:fill="auto"/>
            <w:vAlign w:val="center"/>
          </w:tcPr>
          <w:p w14:paraId="2882BC8D" w14:textId="58039A16" w:rsidR="00B06B52" w:rsidRPr="009F6CD8" w:rsidRDefault="00B06B52" w:rsidP="00A65A8F">
            <w:pPr>
              <w:suppressLineNumbers/>
              <w:spacing w:line="480" w:lineRule="auto"/>
              <w:rPr>
                <w:rFonts w:eastAsiaTheme="majorEastAsia"/>
                <w:bCs/>
                <w:sz w:val="18"/>
                <w:szCs w:val="18"/>
                <w:lang w:val="en-US"/>
              </w:rPr>
            </w:pPr>
            <w:r w:rsidRPr="009F6CD8">
              <w:rPr>
                <w:rFonts w:eastAsiaTheme="majorEastAsia"/>
                <w:bCs/>
                <w:sz w:val="18"/>
                <w:szCs w:val="18"/>
                <w:lang w:val="en-US"/>
              </w:rPr>
              <w:t>0.18</w:t>
            </w:r>
          </w:p>
        </w:tc>
      </w:tr>
      <w:tr w:rsidR="009F6CD8" w:rsidRPr="009F6CD8" w14:paraId="75717793" w14:textId="77777777" w:rsidTr="00B06B52">
        <w:trPr>
          <w:trHeight w:val="140"/>
        </w:trPr>
        <w:tc>
          <w:tcPr>
            <w:tcW w:w="1202" w:type="dxa"/>
            <w:tcBorders>
              <w:top w:val="nil"/>
              <w:bottom w:val="single" w:sz="4" w:space="0" w:color="auto"/>
            </w:tcBorders>
            <w:shd w:val="clear" w:color="auto" w:fill="auto"/>
            <w:vAlign w:val="center"/>
          </w:tcPr>
          <w:p w14:paraId="166641A8" w14:textId="77777777" w:rsidR="00B06B52" w:rsidRPr="009F6CD8" w:rsidRDefault="00B06B52" w:rsidP="00A65A8F">
            <w:pPr>
              <w:suppressLineNumbers/>
              <w:spacing w:line="480" w:lineRule="auto"/>
              <w:rPr>
                <w:sz w:val="18"/>
                <w:szCs w:val="18"/>
                <w:lang w:val="en-US"/>
              </w:rPr>
            </w:pPr>
            <w:r w:rsidRPr="009F6CD8">
              <w:rPr>
                <w:rFonts w:eastAsiaTheme="majorEastAsia"/>
                <w:bCs/>
                <w:sz w:val="18"/>
                <w:szCs w:val="18"/>
                <w:lang w:val="en-US"/>
              </w:rPr>
              <w:t>cg04468817</w:t>
            </w:r>
          </w:p>
        </w:tc>
        <w:tc>
          <w:tcPr>
            <w:tcW w:w="1203" w:type="dxa"/>
            <w:tcBorders>
              <w:top w:val="nil"/>
              <w:bottom w:val="single" w:sz="4" w:space="0" w:color="auto"/>
            </w:tcBorders>
            <w:shd w:val="clear" w:color="auto" w:fill="auto"/>
            <w:vAlign w:val="center"/>
          </w:tcPr>
          <w:p w14:paraId="6BF178C9" w14:textId="77777777" w:rsidR="00B06B52" w:rsidRPr="009F6CD8" w:rsidRDefault="00B06B52" w:rsidP="00A65A8F">
            <w:pPr>
              <w:suppressLineNumbers/>
              <w:spacing w:line="480" w:lineRule="auto"/>
              <w:rPr>
                <w:rFonts w:eastAsiaTheme="majorEastAsia"/>
                <w:bCs/>
                <w:sz w:val="18"/>
                <w:szCs w:val="18"/>
                <w:lang w:val="en-US"/>
              </w:rPr>
            </w:pPr>
            <w:r w:rsidRPr="009F6CD8">
              <w:rPr>
                <w:rFonts w:eastAsiaTheme="majorEastAsia"/>
                <w:bCs/>
                <w:sz w:val="18"/>
                <w:szCs w:val="18"/>
                <w:lang w:val="en-US"/>
              </w:rPr>
              <w:t>16</w:t>
            </w:r>
          </w:p>
        </w:tc>
        <w:tc>
          <w:tcPr>
            <w:tcW w:w="1203" w:type="dxa"/>
            <w:tcBorders>
              <w:top w:val="nil"/>
              <w:bottom w:val="single" w:sz="4" w:space="0" w:color="auto"/>
            </w:tcBorders>
            <w:shd w:val="clear" w:color="auto" w:fill="auto"/>
            <w:vAlign w:val="center"/>
          </w:tcPr>
          <w:p w14:paraId="29B39E0C" w14:textId="77777777" w:rsidR="00B06B52" w:rsidRPr="009F6CD8" w:rsidRDefault="00B06B52" w:rsidP="00A65A8F">
            <w:pPr>
              <w:suppressLineNumbers/>
              <w:spacing w:line="480" w:lineRule="auto"/>
              <w:rPr>
                <w:sz w:val="18"/>
                <w:szCs w:val="18"/>
                <w:lang w:val="en-US"/>
              </w:rPr>
            </w:pPr>
            <w:r w:rsidRPr="009F6CD8">
              <w:rPr>
                <w:rFonts w:eastAsiaTheme="majorEastAsia"/>
                <w:bCs/>
                <w:sz w:val="18"/>
                <w:szCs w:val="18"/>
                <w:lang w:val="en-US"/>
              </w:rPr>
              <w:t>2903392</w:t>
            </w:r>
          </w:p>
        </w:tc>
        <w:tc>
          <w:tcPr>
            <w:tcW w:w="1385" w:type="dxa"/>
            <w:tcBorders>
              <w:top w:val="nil"/>
              <w:bottom w:val="single" w:sz="4" w:space="0" w:color="auto"/>
            </w:tcBorders>
            <w:shd w:val="clear" w:color="auto" w:fill="auto"/>
            <w:vAlign w:val="center"/>
          </w:tcPr>
          <w:p w14:paraId="6AC302E8" w14:textId="77777777" w:rsidR="00B06B52" w:rsidRPr="009F6CD8" w:rsidRDefault="00B06B52" w:rsidP="00A65A8F">
            <w:pPr>
              <w:suppressLineNumbers/>
              <w:spacing w:line="480" w:lineRule="auto"/>
              <w:rPr>
                <w:rFonts w:eastAsiaTheme="majorEastAsia"/>
                <w:bCs/>
                <w:i/>
                <w:sz w:val="18"/>
                <w:szCs w:val="18"/>
                <w:lang w:val="en-US"/>
              </w:rPr>
            </w:pPr>
            <w:r w:rsidRPr="009F6CD8">
              <w:rPr>
                <w:rFonts w:eastAsiaTheme="majorEastAsia"/>
                <w:bCs/>
                <w:i/>
                <w:sz w:val="18"/>
                <w:szCs w:val="18"/>
                <w:lang w:val="en-US"/>
              </w:rPr>
              <w:t>PRSS22</w:t>
            </w:r>
          </w:p>
        </w:tc>
        <w:tc>
          <w:tcPr>
            <w:tcW w:w="1203" w:type="dxa"/>
            <w:tcBorders>
              <w:top w:val="nil"/>
              <w:bottom w:val="single" w:sz="4" w:space="0" w:color="auto"/>
            </w:tcBorders>
            <w:shd w:val="clear" w:color="auto" w:fill="auto"/>
            <w:vAlign w:val="center"/>
          </w:tcPr>
          <w:p w14:paraId="26967774" w14:textId="5566C69C" w:rsidR="00B06B52" w:rsidRPr="009F6CD8" w:rsidRDefault="00B06B52" w:rsidP="00A65A8F">
            <w:pPr>
              <w:suppressLineNumbers/>
              <w:spacing w:line="480" w:lineRule="auto"/>
              <w:rPr>
                <w:rFonts w:eastAsiaTheme="majorEastAsia"/>
                <w:bCs/>
                <w:sz w:val="18"/>
                <w:szCs w:val="18"/>
                <w:lang w:val="en-US"/>
              </w:rPr>
            </w:pPr>
            <w:r w:rsidRPr="009F6CD8">
              <w:rPr>
                <w:rFonts w:eastAsiaTheme="majorEastAsia"/>
                <w:bCs/>
                <w:sz w:val="18"/>
                <w:szCs w:val="18"/>
                <w:lang w:val="en-US"/>
              </w:rPr>
              <w:t>0.39</w:t>
            </w:r>
          </w:p>
        </w:tc>
      </w:tr>
    </w:tbl>
    <w:p w14:paraId="25890AB0" w14:textId="77777777" w:rsidR="000556CE" w:rsidRPr="009F6CD8" w:rsidRDefault="000556CE" w:rsidP="00D155BB">
      <w:pPr>
        <w:pStyle w:val="Paragraph"/>
        <w:spacing w:line="480" w:lineRule="auto"/>
        <w:rPr>
          <w:rFonts w:eastAsiaTheme="majorEastAsia"/>
          <w:b/>
          <w:bCs/>
          <w:sz w:val="24"/>
          <w:lang w:val="en-US"/>
        </w:rPr>
      </w:pPr>
    </w:p>
    <w:p w14:paraId="1F48FD80" w14:textId="598B04F5" w:rsidR="00D155BB" w:rsidRPr="009F6CD8" w:rsidRDefault="00D155BB" w:rsidP="00D155BB">
      <w:pPr>
        <w:pStyle w:val="Paragraph"/>
        <w:spacing w:line="480" w:lineRule="auto"/>
        <w:rPr>
          <w:b/>
          <w:bCs/>
          <w:sz w:val="24"/>
          <w:lang w:val="en-US"/>
        </w:rPr>
      </w:pPr>
      <w:r w:rsidRPr="009F6CD8">
        <w:rPr>
          <w:rFonts w:eastAsiaTheme="majorEastAsia"/>
          <w:b/>
          <w:bCs/>
          <w:sz w:val="24"/>
          <w:lang w:val="en-US"/>
        </w:rPr>
        <w:t xml:space="preserve">b. </w:t>
      </w:r>
      <w:r w:rsidR="00793B69" w:rsidRPr="009F6CD8">
        <w:rPr>
          <w:rFonts w:eastAsiaTheme="majorEastAsia"/>
          <w:b/>
          <w:bCs/>
          <w:sz w:val="24"/>
          <w:lang w:val="en-US"/>
        </w:rPr>
        <w:t xml:space="preserve">Autism </w:t>
      </w:r>
      <w:r w:rsidR="000556CE" w:rsidRPr="009F6CD8">
        <w:rPr>
          <w:rFonts w:eastAsiaTheme="majorEastAsia"/>
          <w:b/>
          <w:bCs/>
          <w:sz w:val="24"/>
          <w:lang w:val="en-US"/>
        </w:rPr>
        <w:t>S</w:t>
      </w:r>
      <w:r w:rsidR="00793B69" w:rsidRPr="009F6CD8">
        <w:rPr>
          <w:rFonts w:eastAsiaTheme="majorEastAsia"/>
          <w:b/>
          <w:bCs/>
          <w:sz w:val="24"/>
          <w:lang w:val="en-US"/>
        </w:rPr>
        <w:t xml:space="preserve">pectrum </w:t>
      </w:r>
      <w:r w:rsidR="000556CE" w:rsidRPr="009F6CD8">
        <w:rPr>
          <w:rFonts w:eastAsiaTheme="majorEastAsia"/>
          <w:b/>
          <w:bCs/>
          <w:sz w:val="24"/>
          <w:lang w:val="en-US"/>
        </w:rPr>
        <w:t>D</w:t>
      </w:r>
      <w:r w:rsidR="00793B69" w:rsidRPr="009F6CD8">
        <w:rPr>
          <w:rFonts w:eastAsiaTheme="majorEastAsia"/>
          <w:b/>
          <w:bCs/>
          <w:sz w:val="24"/>
          <w:lang w:val="en-US"/>
        </w:rPr>
        <w:t>isorder (ASD)</w:t>
      </w:r>
    </w:p>
    <w:tbl>
      <w:tblPr>
        <w:tblW w:w="3435" w:type="pct"/>
        <w:tblInd w:w="-108" w:type="dxa"/>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1203"/>
        <w:gridCol w:w="1203"/>
        <w:gridCol w:w="1203"/>
        <w:gridCol w:w="1385"/>
        <w:gridCol w:w="1203"/>
      </w:tblGrid>
      <w:tr w:rsidR="009F6CD8" w:rsidRPr="009F6CD8" w14:paraId="70609462" w14:textId="77777777" w:rsidTr="00B06B52">
        <w:trPr>
          <w:trHeight w:val="423"/>
        </w:trPr>
        <w:tc>
          <w:tcPr>
            <w:tcW w:w="1202" w:type="dxa"/>
            <w:vAlign w:val="bottom"/>
          </w:tcPr>
          <w:p w14:paraId="4E31E6C6" w14:textId="77777777" w:rsidR="00B06B52" w:rsidRPr="009F6CD8" w:rsidRDefault="00B06B52" w:rsidP="001D6535">
            <w:pPr>
              <w:suppressLineNumbers/>
              <w:spacing w:line="480" w:lineRule="auto"/>
              <w:rPr>
                <w:rFonts w:eastAsiaTheme="majorEastAsia"/>
                <w:bCs/>
                <w:sz w:val="18"/>
                <w:szCs w:val="18"/>
                <w:vertAlign w:val="superscript"/>
              </w:rPr>
            </w:pPr>
            <w:r w:rsidRPr="009F6CD8">
              <w:rPr>
                <w:rFonts w:eastAsiaTheme="majorEastAsia"/>
                <w:bCs/>
                <w:sz w:val="18"/>
                <w:szCs w:val="18"/>
              </w:rPr>
              <w:t>CpG</w:t>
            </w:r>
          </w:p>
        </w:tc>
        <w:tc>
          <w:tcPr>
            <w:tcW w:w="1203" w:type="dxa"/>
            <w:vAlign w:val="bottom"/>
          </w:tcPr>
          <w:p w14:paraId="6B6F1A83" w14:textId="0073CA12" w:rsidR="00B06B52" w:rsidRPr="009F6CD8" w:rsidRDefault="00B06B52" w:rsidP="001D6535">
            <w:pPr>
              <w:suppressLineNumbers/>
              <w:spacing w:line="480" w:lineRule="auto"/>
              <w:rPr>
                <w:rFonts w:eastAsiaTheme="majorEastAsia"/>
                <w:bCs/>
                <w:sz w:val="18"/>
                <w:szCs w:val="18"/>
              </w:rPr>
            </w:pPr>
            <w:r w:rsidRPr="009F6CD8">
              <w:rPr>
                <w:rFonts w:eastAsiaTheme="majorEastAsia"/>
                <w:bCs/>
                <w:sz w:val="18"/>
                <w:szCs w:val="18"/>
              </w:rPr>
              <w:t>Chromosome</w:t>
            </w:r>
          </w:p>
        </w:tc>
        <w:tc>
          <w:tcPr>
            <w:tcW w:w="1203" w:type="dxa"/>
            <w:vAlign w:val="bottom"/>
          </w:tcPr>
          <w:p w14:paraId="2058F29A" w14:textId="77777777" w:rsidR="00B06B52" w:rsidRPr="009F6CD8" w:rsidRDefault="00B06B52" w:rsidP="001D6535">
            <w:pPr>
              <w:suppressLineNumbers/>
              <w:spacing w:line="480" w:lineRule="auto"/>
              <w:rPr>
                <w:rFonts w:eastAsiaTheme="majorEastAsia"/>
                <w:bCs/>
                <w:sz w:val="18"/>
                <w:szCs w:val="18"/>
              </w:rPr>
            </w:pPr>
            <w:r w:rsidRPr="009F6CD8">
              <w:rPr>
                <w:rFonts w:eastAsiaTheme="majorEastAsia"/>
                <w:bCs/>
                <w:sz w:val="18"/>
                <w:szCs w:val="18"/>
              </w:rPr>
              <w:t>Position</w:t>
            </w:r>
          </w:p>
        </w:tc>
        <w:tc>
          <w:tcPr>
            <w:tcW w:w="1385" w:type="dxa"/>
            <w:vAlign w:val="bottom"/>
          </w:tcPr>
          <w:p w14:paraId="0F5FBDB6" w14:textId="77777777" w:rsidR="00B06B52" w:rsidRPr="009F6CD8" w:rsidRDefault="00B06B52" w:rsidP="001D6535">
            <w:pPr>
              <w:suppressLineNumbers/>
              <w:spacing w:line="480" w:lineRule="auto"/>
              <w:rPr>
                <w:rFonts w:eastAsiaTheme="majorEastAsia"/>
                <w:bCs/>
                <w:sz w:val="18"/>
                <w:szCs w:val="18"/>
              </w:rPr>
            </w:pPr>
            <w:r w:rsidRPr="009F6CD8">
              <w:rPr>
                <w:rFonts w:eastAsiaTheme="majorEastAsia"/>
                <w:bCs/>
                <w:sz w:val="18"/>
                <w:szCs w:val="18"/>
              </w:rPr>
              <w:t>Gene</w:t>
            </w:r>
          </w:p>
        </w:tc>
        <w:tc>
          <w:tcPr>
            <w:tcW w:w="1203" w:type="dxa"/>
            <w:vAlign w:val="bottom"/>
          </w:tcPr>
          <w:p w14:paraId="4E8F73F6" w14:textId="77777777" w:rsidR="00B06B52" w:rsidRPr="009F6CD8" w:rsidRDefault="00B06B52" w:rsidP="001D6535">
            <w:pPr>
              <w:suppressLineNumbers/>
              <w:spacing w:line="480" w:lineRule="auto"/>
              <w:rPr>
                <w:rFonts w:eastAsiaTheme="majorEastAsia"/>
                <w:bCs/>
                <w:sz w:val="18"/>
                <w:szCs w:val="18"/>
              </w:rPr>
            </w:pPr>
            <w:r w:rsidRPr="009F6CD8">
              <w:rPr>
                <w:rFonts w:eastAsiaTheme="majorEastAsia"/>
                <w:bCs/>
                <w:sz w:val="18"/>
                <w:szCs w:val="18"/>
              </w:rPr>
              <w:t>p value</w:t>
            </w:r>
          </w:p>
        </w:tc>
      </w:tr>
      <w:tr w:rsidR="009F6CD8" w:rsidRPr="009F6CD8" w14:paraId="66BB3E78" w14:textId="77777777" w:rsidTr="00B06B52">
        <w:trPr>
          <w:trHeight w:val="140"/>
        </w:trPr>
        <w:tc>
          <w:tcPr>
            <w:tcW w:w="1202" w:type="dxa"/>
            <w:tcBorders>
              <w:bottom w:val="nil"/>
            </w:tcBorders>
            <w:shd w:val="clear" w:color="auto" w:fill="auto"/>
            <w:vAlign w:val="center"/>
          </w:tcPr>
          <w:p w14:paraId="442962A5" w14:textId="77777777" w:rsidR="00B06B52" w:rsidRPr="009F6CD8" w:rsidRDefault="00B06B52" w:rsidP="00DA0982">
            <w:pPr>
              <w:suppressLineNumbers/>
              <w:spacing w:line="480" w:lineRule="auto"/>
              <w:rPr>
                <w:rFonts w:eastAsiaTheme="majorEastAsia"/>
                <w:bCs/>
                <w:sz w:val="18"/>
                <w:szCs w:val="18"/>
                <w:lang w:val="en-US"/>
              </w:rPr>
            </w:pPr>
            <w:r w:rsidRPr="009F6CD8">
              <w:rPr>
                <w:rFonts w:eastAsiaTheme="majorEastAsia"/>
                <w:bCs/>
                <w:sz w:val="18"/>
                <w:szCs w:val="18"/>
                <w:lang w:val="en-US"/>
              </w:rPr>
              <w:t>cg02806645</w:t>
            </w:r>
          </w:p>
        </w:tc>
        <w:tc>
          <w:tcPr>
            <w:tcW w:w="1203" w:type="dxa"/>
            <w:tcBorders>
              <w:bottom w:val="nil"/>
            </w:tcBorders>
            <w:shd w:val="clear" w:color="auto" w:fill="auto"/>
            <w:vAlign w:val="center"/>
          </w:tcPr>
          <w:p w14:paraId="02BA3547" w14:textId="77777777" w:rsidR="00B06B52" w:rsidRPr="009F6CD8" w:rsidRDefault="00B06B52" w:rsidP="00DA0982">
            <w:pPr>
              <w:suppressLineNumbers/>
              <w:spacing w:line="480" w:lineRule="auto"/>
              <w:rPr>
                <w:rFonts w:eastAsiaTheme="majorEastAsia"/>
                <w:bCs/>
                <w:sz w:val="18"/>
                <w:szCs w:val="18"/>
                <w:lang w:val="en-US"/>
              </w:rPr>
            </w:pPr>
            <w:r w:rsidRPr="009F6CD8">
              <w:rPr>
                <w:rFonts w:eastAsiaTheme="majorEastAsia"/>
                <w:bCs/>
                <w:sz w:val="18"/>
                <w:szCs w:val="18"/>
                <w:lang w:val="en-US"/>
              </w:rPr>
              <w:t>3</w:t>
            </w:r>
          </w:p>
        </w:tc>
        <w:tc>
          <w:tcPr>
            <w:tcW w:w="1203" w:type="dxa"/>
            <w:tcBorders>
              <w:bottom w:val="nil"/>
            </w:tcBorders>
            <w:shd w:val="clear" w:color="auto" w:fill="auto"/>
            <w:vAlign w:val="center"/>
          </w:tcPr>
          <w:p w14:paraId="3C9A9665" w14:textId="77777777" w:rsidR="00B06B52" w:rsidRPr="009F6CD8" w:rsidRDefault="00B06B52" w:rsidP="00DA0982">
            <w:pPr>
              <w:suppressLineNumbers/>
              <w:spacing w:line="480" w:lineRule="auto"/>
              <w:rPr>
                <w:rFonts w:eastAsiaTheme="majorEastAsia"/>
                <w:bCs/>
                <w:sz w:val="18"/>
                <w:szCs w:val="18"/>
                <w:lang w:val="en-US"/>
              </w:rPr>
            </w:pPr>
            <w:r w:rsidRPr="009F6CD8">
              <w:rPr>
                <w:rFonts w:eastAsiaTheme="majorEastAsia"/>
                <w:bCs/>
                <w:sz w:val="18"/>
                <w:szCs w:val="18"/>
                <w:lang w:val="en-US"/>
              </w:rPr>
              <w:t>138725153</w:t>
            </w:r>
          </w:p>
        </w:tc>
        <w:tc>
          <w:tcPr>
            <w:tcW w:w="1385" w:type="dxa"/>
            <w:tcBorders>
              <w:bottom w:val="nil"/>
            </w:tcBorders>
            <w:shd w:val="clear" w:color="auto" w:fill="auto"/>
            <w:vAlign w:val="center"/>
          </w:tcPr>
          <w:p w14:paraId="118883FA" w14:textId="77777777" w:rsidR="00B06B52" w:rsidRPr="009F6CD8" w:rsidRDefault="00B06B52" w:rsidP="00DA0982">
            <w:pPr>
              <w:suppressLineNumbers/>
              <w:spacing w:line="480" w:lineRule="auto"/>
              <w:rPr>
                <w:rFonts w:eastAsiaTheme="majorEastAsia"/>
                <w:bCs/>
                <w:i/>
                <w:sz w:val="18"/>
                <w:szCs w:val="18"/>
                <w:lang w:val="en-US"/>
              </w:rPr>
            </w:pPr>
            <w:r w:rsidRPr="009F6CD8">
              <w:rPr>
                <w:rFonts w:eastAsiaTheme="majorEastAsia"/>
                <w:bCs/>
                <w:i/>
                <w:sz w:val="18"/>
                <w:szCs w:val="18"/>
                <w:lang w:val="en-US"/>
              </w:rPr>
              <w:t>PRR23A</w:t>
            </w:r>
          </w:p>
        </w:tc>
        <w:tc>
          <w:tcPr>
            <w:tcW w:w="1203" w:type="dxa"/>
            <w:tcBorders>
              <w:bottom w:val="nil"/>
            </w:tcBorders>
            <w:shd w:val="clear" w:color="auto" w:fill="auto"/>
            <w:vAlign w:val="center"/>
          </w:tcPr>
          <w:p w14:paraId="09AA563E" w14:textId="0917A444" w:rsidR="00B06B52" w:rsidRPr="009F6CD8" w:rsidRDefault="00B06B52" w:rsidP="00DA0982">
            <w:pPr>
              <w:suppressLineNumbers/>
              <w:spacing w:line="480" w:lineRule="auto"/>
              <w:rPr>
                <w:rFonts w:eastAsiaTheme="majorEastAsia"/>
                <w:bCs/>
                <w:sz w:val="18"/>
                <w:szCs w:val="18"/>
                <w:lang w:val="en-US"/>
              </w:rPr>
            </w:pPr>
            <w:r w:rsidRPr="009F6CD8">
              <w:rPr>
                <w:rFonts w:eastAsiaTheme="majorEastAsia"/>
                <w:bCs/>
                <w:sz w:val="18"/>
                <w:szCs w:val="18"/>
                <w:lang w:val="en-US"/>
              </w:rPr>
              <w:t>0.68</w:t>
            </w:r>
          </w:p>
        </w:tc>
      </w:tr>
      <w:tr w:rsidR="009F6CD8" w:rsidRPr="009F6CD8" w14:paraId="04651FC2" w14:textId="77777777" w:rsidTr="00B06B52">
        <w:trPr>
          <w:trHeight w:val="140"/>
        </w:trPr>
        <w:tc>
          <w:tcPr>
            <w:tcW w:w="1202" w:type="dxa"/>
            <w:tcBorders>
              <w:top w:val="nil"/>
              <w:bottom w:val="nil"/>
            </w:tcBorders>
            <w:shd w:val="clear" w:color="auto" w:fill="auto"/>
            <w:vAlign w:val="center"/>
          </w:tcPr>
          <w:p w14:paraId="38587968" w14:textId="77777777" w:rsidR="00B06B52" w:rsidRPr="009F6CD8" w:rsidRDefault="00B06B52" w:rsidP="00DA0982">
            <w:pPr>
              <w:suppressLineNumbers/>
              <w:spacing w:line="480" w:lineRule="auto"/>
              <w:rPr>
                <w:rFonts w:eastAsiaTheme="majorEastAsia"/>
                <w:bCs/>
                <w:sz w:val="18"/>
                <w:szCs w:val="18"/>
                <w:lang w:val="en-US"/>
              </w:rPr>
            </w:pPr>
            <w:r w:rsidRPr="009F6CD8">
              <w:rPr>
                <w:sz w:val="18"/>
                <w:szCs w:val="18"/>
                <w:lang w:val="en-US"/>
              </w:rPr>
              <w:t>cg06322988</w:t>
            </w:r>
          </w:p>
        </w:tc>
        <w:tc>
          <w:tcPr>
            <w:tcW w:w="1203" w:type="dxa"/>
            <w:tcBorders>
              <w:top w:val="nil"/>
              <w:bottom w:val="nil"/>
            </w:tcBorders>
            <w:shd w:val="clear" w:color="auto" w:fill="auto"/>
            <w:vAlign w:val="center"/>
          </w:tcPr>
          <w:p w14:paraId="35364F44" w14:textId="77777777" w:rsidR="00B06B52" w:rsidRPr="009F6CD8" w:rsidRDefault="00B06B52" w:rsidP="00DA0982">
            <w:pPr>
              <w:suppressLineNumbers/>
              <w:spacing w:line="480" w:lineRule="auto"/>
              <w:rPr>
                <w:rFonts w:eastAsiaTheme="majorEastAsia"/>
                <w:bCs/>
                <w:sz w:val="18"/>
                <w:szCs w:val="18"/>
                <w:lang w:val="en-US"/>
              </w:rPr>
            </w:pPr>
            <w:r w:rsidRPr="009F6CD8">
              <w:rPr>
                <w:rFonts w:eastAsiaTheme="majorEastAsia"/>
                <w:bCs/>
                <w:sz w:val="18"/>
                <w:szCs w:val="18"/>
                <w:lang w:val="en-US"/>
              </w:rPr>
              <w:t>3</w:t>
            </w:r>
          </w:p>
        </w:tc>
        <w:tc>
          <w:tcPr>
            <w:tcW w:w="1203" w:type="dxa"/>
            <w:tcBorders>
              <w:top w:val="nil"/>
              <w:bottom w:val="nil"/>
            </w:tcBorders>
            <w:shd w:val="clear" w:color="auto" w:fill="auto"/>
            <w:vAlign w:val="center"/>
          </w:tcPr>
          <w:p w14:paraId="7F8BBE4A" w14:textId="77777777" w:rsidR="00B06B52" w:rsidRPr="009F6CD8" w:rsidRDefault="00B06B52" w:rsidP="00DA0982">
            <w:pPr>
              <w:suppressLineNumbers/>
              <w:spacing w:line="480" w:lineRule="auto"/>
              <w:rPr>
                <w:rFonts w:eastAsiaTheme="majorEastAsia"/>
                <w:bCs/>
                <w:sz w:val="18"/>
                <w:szCs w:val="18"/>
                <w:lang w:val="en-US"/>
              </w:rPr>
            </w:pPr>
            <w:r w:rsidRPr="009F6CD8">
              <w:rPr>
                <w:sz w:val="18"/>
                <w:szCs w:val="18"/>
                <w:lang w:val="en-US"/>
              </w:rPr>
              <w:t>138725189</w:t>
            </w:r>
          </w:p>
        </w:tc>
        <w:tc>
          <w:tcPr>
            <w:tcW w:w="1385" w:type="dxa"/>
            <w:tcBorders>
              <w:top w:val="nil"/>
              <w:bottom w:val="nil"/>
            </w:tcBorders>
            <w:shd w:val="clear" w:color="auto" w:fill="auto"/>
            <w:vAlign w:val="center"/>
          </w:tcPr>
          <w:p w14:paraId="2F100DE0" w14:textId="77777777" w:rsidR="00B06B52" w:rsidRPr="009F6CD8" w:rsidRDefault="00B06B52" w:rsidP="00DA0982">
            <w:pPr>
              <w:suppressLineNumbers/>
              <w:spacing w:line="480" w:lineRule="auto"/>
              <w:rPr>
                <w:rFonts w:eastAsiaTheme="majorEastAsia"/>
                <w:bCs/>
                <w:i/>
                <w:sz w:val="18"/>
                <w:szCs w:val="18"/>
                <w:lang w:val="en-US"/>
              </w:rPr>
            </w:pPr>
            <w:r w:rsidRPr="009F6CD8">
              <w:rPr>
                <w:rFonts w:eastAsiaTheme="majorEastAsia"/>
                <w:bCs/>
                <w:i/>
                <w:sz w:val="18"/>
                <w:szCs w:val="18"/>
                <w:lang w:val="en-US"/>
              </w:rPr>
              <w:t>PRR23A</w:t>
            </w:r>
          </w:p>
        </w:tc>
        <w:tc>
          <w:tcPr>
            <w:tcW w:w="1203" w:type="dxa"/>
            <w:tcBorders>
              <w:top w:val="nil"/>
              <w:bottom w:val="nil"/>
            </w:tcBorders>
            <w:shd w:val="clear" w:color="auto" w:fill="auto"/>
            <w:vAlign w:val="center"/>
          </w:tcPr>
          <w:p w14:paraId="3BD563DE" w14:textId="6BC29CCB" w:rsidR="00B06B52" w:rsidRPr="009F6CD8" w:rsidRDefault="00B06B52" w:rsidP="00DA0982">
            <w:pPr>
              <w:suppressLineNumbers/>
              <w:spacing w:line="480" w:lineRule="auto"/>
              <w:rPr>
                <w:rFonts w:eastAsiaTheme="majorEastAsia"/>
                <w:bCs/>
                <w:sz w:val="18"/>
                <w:szCs w:val="18"/>
                <w:lang w:val="en-US"/>
              </w:rPr>
            </w:pPr>
            <w:r w:rsidRPr="009F6CD8">
              <w:rPr>
                <w:rFonts w:eastAsiaTheme="majorEastAsia"/>
                <w:bCs/>
                <w:sz w:val="18"/>
                <w:szCs w:val="18"/>
                <w:lang w:val="en-US"/>
              </w:rPr>
              <w:t>0.20</w:t>
            </w:r>
          </w:p>
        </w:tc>
      </w:tr>
      <w:tr w:rsidR="009F6CD8" w:rsidRPr="009F6CD8" w14:paraId="20EABA58" w14:textId="77777777" w:rsidTr="00B06B52">
        <w:trPr>
          <w:trHeight w:val="140"/>
        </w:trPr>
        <w:tc>
          <w:tcPr>
            <w:tcW w:w="1202" w:type="dxa"/>
            <w:tcBorders>
              <w:top w:val="nil"/>
              <w:bottom w:val="single" w:sz="4" w:space="0" w:color="auto"/>
            </w:tcBorders>
            <w:shd w:val="clear" w:color="auto" w:fill="auto"/>
            <w:vAlign w:val="center"/>
          </w:tcPr>
          <w:p w14:paraId="367FFC5E" w14:textId="77777777" w:rsidR="00B06B52" w:rsidRPr="009F6CD8" w:rsidRDefault="00B06B52" w:rsidP="00DA0982">
            <w:pPr>
              <w:suppressLineNumbers/>
              <w:spacing w:line="480" w:lineRule="auto"/>
              <w:rPr>
                <w:sz w:val="18"/>
                <w:szCs w:val="18"/>
                <w:lang w:val="en-US"/>
              </w:rPr>
            </w:pPr>
            <w:r w:rsidRPr="009F6CD8">
              <w:rPr>
                <w:rFonts w:eastAsiaTheme="majorEastAsia"/>
                <w:bCs/>
                <w:sz w:val="18"/>
                <w:szCs w:val="18"/>
                <w:lang w:val="en-US"/>
              </w:rPr>
              <w:t>cg04468817</w:t>
            </w:r>
          </w:p>
        </w:tc>
        <w:tc>
          <w:tcPr>
            <w:tcW w:w="1203" w:type="dxa"/>
            <w:tcBorders>
              <w:top w:val="nil"/>
              <w:bottom w:val="single" w:sz="4" w:space="0" w:color="auto"/>
            </w:tcBorders>
            <w:shd w:val="clear" w:color="auto" w:fill="auto"/>
            <w:vAlign w:val="center"/>
          </w:tcPr>
          <w:p w14:paraId="6701600A" w14:textId="77777777" w:rsidR="00B06B52" w:rsidRPr="009F6CD8" w:rsidRDefault="00B06B52" w:rsidP="00DA0982">
            <w:pPr>
              <w:suppressLineNumbers/>
              <w:spacing w:line="480" w:lineRule="auto"/>
              <w:rPr>
                <w:rFonts w:eastAsiaTheme="majorEastAsia"/>
                <w:bCs/>
                <w:sz w:val="18"/>
                <w:szCs w:val="18"/>
                <w:lang w:val="en-US"/>
              </w:rPr>
            </w:pPr>
            <w:r w:rsidRPr="009F6CD8">
              <w:rPr>
                <w:rFonts w:eastAsiaTheme="majorEastAsia"/>
                <w:bCs/>
                <w:sz w:val="18"/>
                <w:szCs w:val="18"/>
                <w:lang w:val="en-US"/>
              </w:rPr>
              <w:t>16</w:t>
            </w:r>
          </w:p>
        </w:tc>
        <w:tc>
          <w:tcPr>
            <w:tcW w:w="1203" w:type="dxa"/>
            <w:tcBorders>
              <w:top w:val="nil"/>
              <w:bottom w:val="single" w:sz="4" w:space="0" w:color="auto"/>
            </w:tcBorders>
            <w:shd w:val="clear" w:color="auto" w:fill="auto"/>
            <w:vAlign w:val="center"/>
          </w:tcPr>
          <w:p w14:paraId="3ACE3AD2" w14:textId="77777777" w:rsidR="00B06B52" w:rsidRPr="009F6CD8" w:rsidRDefault="00B06B52" w:rsidP="00DA0982">
            <w:pPr>
              <w:suppressLineNumbers/>
              <w:spacing w:line="480" w:lineRule="auto"/>
              <w:rPr>
                <w:sz w:val="18"/>
                <w:szCs w:val="18"/>
                <w:lang w:val="en-US"/>
              </w:rPr>
            </w:pPr>
            <w:r w:rsidRPr="009F6CD8">
              <w:rPr>
                <w:rFonts w:eastAsiaTheme="majorEastAsia"/>
                <w:bCs/>
                <w:sz w:val="18"/>
                <w:szCs w:val="18"/>
                <w:lang w:val="en-US"/>
              </w:rPr>
              <w:t>2903392</w:t>
            </w:r>
          </w:p>
        </w:tc>
        <w:tc>
          <w:tcPr>
            <w:tcW w:w="1385" w:type="dxa"/>
            <w:tcBorders>
              <w:top w:val="nil"/>
              <w:bottom w:val="single" w:sz="4" w:space="0" w:color="auto"/>
            </w:tcBorders>
            <w:shd w:val="clear" w:color="auto" w:fill="auto"/>
            <w:vAlign w:val="center"/>
          </w:tcPr>
          <w:p w14:paraId="14B3664E" w14:textId="77777777" w:rsidR="00B06B52" w:rsidRPr="009F6CD8" w:rsidRDefault="00B06B52" w:rsidP="00DA0982">
            <w:pPr>
              <w:suppressLineNumbers/>
              <w:spacing w:line="480" w:lineRule="auto"/>
              <w:rPr>
                <w:rFonts w:eastAsiaTheme="majorEastAsia"/>
                <w:bCs/>
                <w:i/>
                <w:sz w:val="18"/>
                <w:szCs w:val="18"/>
                <w:lang w:val="en-US"/>
              </w:rPr>
            </w:pPr>
            <w:r w:rsidRPr="009F6CD8">
              <w:rPr>
                <w:rFonts w:eastAsiaTheme="majorEastAsia"/>
                <w:bCs/>
                <w:i/>
                <w:sz w:val="18"/>
                <w:szCs w:val="18"/>
                <w:lang w:val="en-US"/>
              </w:rPr>
              <w:t>PRSS22</w:t>
            </w:r>
          </w:p>
        </w:tc>
        <w:tc>
          <w:tcPr>
            <w:tcW w:w="1203" w:type="dxa"/>
            <w:tcBorders>
              <w:top w:val="nil"/>
              <w:bottom w:val="single" w:sz="4" w:space="0" w:color="auto"/>
            </w:tcBorders>
            <w:shd w:val="clear" w:color="auto" w:fill="auto"/>
            <w:vAlign w:val="center"/>
          </w:tcPr>
          <w:p w14:paraId="56C00E20" w14:textId="106BF9FF" w:rsidR="00B06B52" w:rsidRPr="009F6CD8" w:rsidRDefault="00B06B52" w:rsidP="00DA0982">
            <w:pPr>
              <w:suppressLineNumbers/>
              <w:spacing w:line="480" w:lineRule="auto"/>
              <w:rPr>
                <w:rFonts w:eastAsiaTheme="majorEastAsia"/>
                <w:bCs/>
                <w:sz w:val="18"/>
                <w:szCs w:val="18"/>
                <w:lang w:val="en-US"/>
              </w:rPr>
            </w:pPr>
            <w:r w:rsidRPr="009F6CD8">
              <w:rPr>
                <w:rFonts w:eastAsiaTheme="majorEastAsia"/>
                <w:bCs/>
                <w:sz w:val="18"/>
                <w:szCs w:val="18"/>
                <w:lang w:val="en-US"/>
              </w:rPr>
              <w:t>0.19</w:t>
            </w:r>
          </w:p>
        </w:tc>
      </w:tr>
    </w:tbl>
    <w:p w14:paraId="6454448D" w14:textId="77777777" w:rsidR="000556CE" w:rsidRPr="009F6CD8" w:rsidRDefault="000556CE" w:rsidP="00D155BB">
      <w:pPr>
        <w:pStyle w:val="Paragraph"/>
        <w:spacing w:line="480" w:lineRule="auto"/>
        <w:rPr>
          <w:rFonts w:eastAsiaTheme="majorEastAsia"/>
          <w:b/>
          <w:bCs/>
          <w:sz w:val="24"/>
          <w:lang w:val="en-US"/>
        </w:rPr>
      </w:pPr>
    </w:p>
    <w:p w14:paraId="60579D50" w14:textId="156BD197" w:rsidR="00D155BB" w:rsidRPr="009F6CD8" w:rsidRDefault="00D155BB" w:rsidP="00D155BB">
      <w:pPr>
        <w:pStyle w:val="Paragraph"/>
        <w:spacing w:line="480" w:lineRule="auto"/>
        <w:rPr>
          <w:b/>
          <w:bCs/>
          <w:sz w:val="24"/>
          <w:lang w:val="en-US"/>
        </w:rPr>
      </w:pPr>
      <w:r w:rsidRPr="009F6CD8">
        <w:rPr>
          <w:rFonts w:eastAsiaTheme="majorEastAsia"/>
          <w:b/>
          <w:bCs/>
          <w:sz w:val="24"/>
          <w:lang w:val="en-US"/>
        </w:rPr>
        <w:t xml:space="preserve">c. </w:t>
      </w:r>
      <w:r w:rsidR="00DA0982" w:rsidRPr="009F6CD8">
        <w:rPr>
          <w:rFonts w:eastAsiaTheme="majorEastAsia"/>
          <w:b/>
          <w:bCs/>
          <w:sz w:val="24"/>
          <w:lang w:val="en-US"/>
        </w:rPr>
        <w:t>IQ</w:t>
      </w:r>
    </w:p>
    <w:tbl>
      <w:tblPr>
        <w:tblW w:w="3435" w:type="pct"/>
        <w:tblInd w:w="-108" w:type="dxa"/>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1203"/>
        <w:gridCol w:w="1203"/>
        <w:gridCol w:w="1203"/>
        <w:gridCol w:w="1385"/>
        <w:gridCol w:w="1203"/>
      </w:tblGrid>
      <w:tr w:rsidR="009F6CD8" w:rsidRPr="009F6CD8" w14:paraId="2A294CFB" w14:textId="77777777" w:rsidTr="00B06B52">
        <w:trPr>
          <w:trHeight w:val="423"/>
        </w:trPr>
        <w:tc>
          <w:tcPr>
            <w:tcW w:w="1202" w:type="dxa"/>
            <w:vAlign w:val="bottom"/>
          </w:tcPr>
          <w:p w14:paraId="1C3AFA94" w14:textId="77777777" w:rsidR="00B06B52" w:rsidRPr="009F6CD8" w:rsidRDefault="00B06B52" w:rsidP="001D6535">
            <w:pPr>
              <w:suppressLineNumbers/>
              <w:spacing w:line="480" w:lineRule="auto"/>
              <w:rPr>
                <w:rFonts w:eastAsiaTheme="majorEastAsia"/>
                <w:bCs/>
                <w:sz w:val="18"/>
                <w:szCs w:val="18"/>
                <w:vertAlign w:val="superscript"/>
              </w:rPr>
            </w:pPr>
            <w:r w:rsidRPr="009F6CD8">
              <w:rPr>
                <w:rFonts w:eastAsiaTheme="majorEastAsia"/>
                <w:bCs/>
                <w:sz w:val="18"/>
                <w:szCs w:val="18"/>
              </w:rPr>
              <w:t>CpG</w:t>
            </w:r>
          </w:p>
        </w:tc>
        <w:tc>
          <w:tcPr>
            <w:tcW w:w="1203" w:type="dxa"/>
            <w:vAlign w:val="bottom"/>
          </w:tcPr>
          <w:p w14:paraId="1DABC48D" w14:textId="635E3E6C" w:rsidR="00B06B52" w:rsidRPr="009F6CD8" w:rsidRDefault="00B06B52" w:rsidP="001D6535">
            <w:pPr>
              <w:suppressLineNumbers/>
              <w:spacing w:line="480" w:lineRule="auto"/>
              <w:rPr>
                <w:rFonts w:eastAsiaTheme="majorEastAsia"/>
                <w:bCs/>
                <w:sz w:val="18"/>
                <w:szCs w:val="18"/>
              </w:rPr>
            </w:pPr>
            <w:r w:rsidRPr="009F6CD8">
              <w:rPr>
                <w:rFonts w:eastAsiaTheme="majorEastAsia"/>
                <w:bCs/>
                <w:sz w:val="18"/>
                <w:szCs w:val="18"/>
              </w:rPr>
              <w:t>Chromosome</w:t>
            </w:r>
          </w:p>
        </w:tc>
        <w:tc>
          <w:tcPr>
            <w:tcW w:w="1203" w:type="dxa"/>
            <w:vAlign w:val="bottom"/>
          </w:tcPr>
          <w:p w14:paraId="61A02552" w14:textId="77777777" w:rsidR="00B06B52" w:rsidRPr="009F6CD8" w:rsidRDefault="00B06B52" w:rsidP="001D6535">
            <w:pPr>
              <w:suppressLineNumbers/>
              <w:spacing w:line="480" w:lineRule="auto"/>
              <w:rPr>
                <w:rFonts w:eastAsiaTheme="majorEastAsia"/>
                <w:bCs/>
                <w:sz w:val="18"/>
                <w:szCs w:val="18"/>
              </w:rPr>
            </w:pPr>
            <w:r w:rsidRPr="009F6CD8">
              <w:rPr>
                <w:rFonts w:eastAsiaTheme="majorEastAsia"/>
                <w:bCs/>
                <w:sz w:val="18"/>
                <w:szCs w:val="18"/>
              </w:rPr>
              <w:t>Position</w:t>
            </w:r>
          </w:p>
        </w:tc>
        <w:tc>
          <w:tcPr>
            <w:tcW w:w="1385" w:type="dxa"/>
            <w:vAlign w:val="bottom"/>
          </w:tcPr>
          <w:p w14:paraId="57C49B4C" w14:textId="77777777" w:rsidR="00B06B52" w:rsidRPr="009F6CD8" w:rsidRDefault="00B06B52" w:rsidP="001D6535">
            <w:pPr>
              <w:suppressLineNumbers/>
              <w:spacing w:line="480" w:lineRule="auto"/>
              <w:rPr>
                <w:rFonts w:eastAsiaTheme="majorEastAsia"/>
                <w:bCs/>
                <w:sz w:val="18"/>
                <w:szCs w:val="18"/>
              </w:rPr>
            </w:pPr>
            <w:r w:rsidRPr="009F6CD8">
              <w:rPr>
                <w:rFonts w:eastAsiaTheme="majorEastAsia"/>
                <w:bCs/>
                <w:sz w:val="18"/>
                <w:szCs w:val="18"/>
              </w:rPr>
              <w:t>Gene</w:t>
            </w:r>
          </w:p>
        </w:tc>
        <w:tc>
          <w:tcPr>
            <w:tcW w:w="1203" w:type="dxa"/>
            <w:vAlign w:val="bottom"/>
          </w:tcPr>
          <w:p w14:paraId="535CCCCA" w14:textId="77777777" w:rsidR="00B06B52" w:rsidRPr="009F6CD8" w:rsidRDefault="00B06B52" w:rsidP="001D6535">
            <w:pPr>
              <w:suppressLineNumbers/>
              <w:spacing w:line="480" w:lineRule="auto"/>
              <w:rPr>
                <w:rFonts w:eastAsiaTheme="majorEastAsia"/>
                <w:bCs/>
                <w:sz w:val="18"/>
                <w:szCs w:val="18"/>
              </w:rPr>
            </w:pPr>
            <w:r w:rsidRPr="009F6CD8">
              <w:rPr>
                <w:rFonts w:eastAsiaTheme="majorEastAsia"/>
                <w:bCs/>
                <w:sz w:val="18"/>
                <w:szCs w:val="18"/>
              </w:rPr>
              <w:t>p value</w:t>
            </w:r>
          </w:p>
        </w:tc>
      </w:tr>
      <w:tr w:rsidR="009F6CD8" w:rsidRPr="009F6CD8" w14:paraId="47C8992C" w14:textId="77777777" w:rsidTr="00B06B52">
        <w:trPr>
          <w:trHeight w:val="140"/>
        </w:trPr>
        <w:tc>
          <w:tcPr>
            <w:tcW w:w="1202" w:type="dxa"/>
            <w:tcBorders>
              <w:bottom w:val="nil"/>
            </w:tcBorders>
            <w:shd w:val="clear" w:color="auto" w:fill="auto"/>
            <w:vAlign w:val="center"/>
          </w:tcPr>
          <w:p w14:paraId="0D7B0CBB" w14:textId="77777777" w:rsidR="00B06B52" w:rsidRPr="009F6CD8" w:rsidRDefault="00B06B52" w:rsidP="00DA0982">
            <w:pPr>
              <w:suppressLineNumbers/>
              <w:spacing w:line="480" w:lineRule="auto"/>
              <w:rPr>
                <w:rFonts w:eastAsiaTheme="majorEastAsia"/>
                <w:bCs/>
                <w:sz w:val="18"/>
                <w:szCs w:val="18"/>
                <w:lang w:val="en-US"/>
              </w:rPr>
            </w:pPr>
            <w:r w:rsidRPr="009F6CD8">
              <w:rPr>
                <w:rFonts w:eastAsiaTheme="majorEastAsia"/>
                <w:bCs/>
                <w:sz w:val="18"/>
                <w:szCs w:val="18"/>
                <w:lang w:val="en-US"/>
              </w:rPr>
              <w:t>cg02806645</w:t>
            </w:r>
          </w:p>
        </w:tc>
        <w:tc>
          <w:tcPr>
            <w:tcW w:w="1203" w:type="dxa"/>
            <w:tcBorders>
              <w:bottom w:val="nil"/>
            </w:tcBorders>
            <w:shd w:val="clear" w:color="auto" w:fill="auto"/>
            <w:vAlign w:val="center"/>
          </w:tcPr>
          <w:p w14:paraId="44A429B7" w14:textId="77777777" w:rsidR="00B06B52" w:rsidRPr="009F6CD8" w:rsidRDefault="00B06B52" w:rsidP="00DA0982">
            <w:pPr>
              <w:suppressLineNumbers/>
              <w:spacing w:line="480" w:lineRule="auto"/>
              <w:rPr>
                <w:rFonts w:eastAsiaTheme="majorEastAsia"/>
                <w:bCs/>
                <w:sz w:val="18"/>
                <w:szCs w:val="18"/>
                <w:lang w:val="en-US"/>
              </w:rPr>
            </w:pPr>
            <w:r w:rsidRPr="009F6CD8">
              <w:rPr>
                <w:rFonts w:eastAsiaTheme="majorEastAsia"/>
                <w:bCs/>
                <w:sz w:val="18"/>
                <w:szCs w:val="18"/>
                <w:lang w:val="en-US"/>
              </w:rPr>
              <w:t>3</w:t>
            </w:r>
          </w:p>
        </w:tc>
        <w:tc>
          <w:tcPr>
            <w:tcW w:w="1203" w:type="dxa"/>
            <w:tcBorders>
              <w:bottom w:val="nil"/>
            </w:tcBorders>
            <w:shd w:val="clear" w:color="auto" w:fill="auto"/>
            <w:vAlign w:val="center"/>
          </w:tcPr>
          <w:p w14:paraId="68E12BC4" w14:textId="77777777" w:rsidR="00B06B52" w:rsidRPr="009F6CD8" w:rsidRDefault="00B06B52" w:rsidP="00DA0982">
            <w:pPr>
              <w:suppressLineNumbers/>
              <w:spacing w:line="480" w:lineRule="auto"/>
              <w:rPr>
                <w:rFonts w:eastAsiaTheme="majorEastAsia"/>
                <w:bCs/>
                <w:sz w:val="18"/>
                <w:szCs w:val="18"/>
                <w:lang w:val="en-US"/>
              </w:rPr>
            </w:pPr>
            <w:r w:rsidRPr="009F6CD8">
              <w:rPr>
                <w:rFonts w:eastAsiaTheme="majorEastAsia"/>
                <w:bCs/>
                <w:sz w:val="18"/>
                <w:szCs w:val="18"/>
                <w:lang w:val="en-US"/>
              </w:rPr>
              <w:t>138725153</w:t>
            </w:r>
          </w:p>
        </w:tc>
        <w:tc>
          <w:tcPr>
            <w:tcW w:w="1385" w:type="dxa"/>
            <w:tcBorders>
              <w:bottom w:val="nil"/>
            </w:tcBorders>
            <w:shd w:val="clear" w:color="auto" w:fill="auto"/>
            <w:vAlign w:val="center"/>
          </w:tcPr>
          <w:p w14:paraId="2158F9B0" w14:textId="77777777" w:rsidR="00B06B52" w:rsidRPr="009F6CD8" w:rsidRDefault="00B06B52" w:rsidP="00DA0982">
            <w:pPr>
              <w:suppressLineNumbers/>
              <w:spacing w:line="480" w:lineRule="auto"/>
              <w:rPr>
                <w:rFonts w:eastAsiaTheme="majorEastAsia"/>
                <w:bCs/>
                <w:i/>
                <w:sz w:val="18"/>
                <w:szCs w:val="18"/>
                <w:lang w:val="en-US"/>
              </w:rPr>
            </w:pPr>
            <w:r w:rsidRPr="009F6CD8">
              <w:rPr>
                <w:rFonts w:eastAsiaTheme="majorEastAsia"/>
                <w:bCs/>
                <w:i/>
                <w:sz w:val="18"/>
                <w:szCs w:val="18"/>
                <w:lang w:val="en-US"/>
              </w:rPr>
              <w:t>PRR23A</w:t>
            </w:r>
          </w:p>
        </w:tc>
        <w:tc>
          <w:tcPr>
            <w:tcW w:w="1203" w:type="dxa"/>
            <w:tcBorders>
              <w:bottom w:val="nil"/>
            </w:tcBorders>
            <w:shd w:val="clear" w:color="auto" w:fill="auto"/>
            <w:vAlign w:val="center"/>
          </w:tcPr>
          <w:p w14:paraId="439BB702" w14:textId="215D7F67" w:rsidR="00B06B52" w:rsidRPr="009F6CD8" w:rsidRDefault="00B06B52" w:rsidP="00DA0982">
            <w:pPr>
              <w:suppressLineNumbers/>
              <w:spacing w:line="480" w:lineRule="auto"/>
              <w:rPr>
                <w:rFonts w:eastAsiaTheme="majorEastAsia"/>
                <w:bCs/>
                <w:sz w:val="18"/>
                <w:szCs w:val="18"/>
                <w:lang w:val="en-US"/>
              </w:rPr>
            </w:pPr>
            <w:r w:rsidRPr="009F6CD8">
              <w:rPr>
                <w:rFonts w:eastAsiaTheme="majorEastAsia"/>
                <w:bCs/>
                <w:sz w:val="18"/>
                <w:szCs w:val="18"/>
                <w:lang w:val="en-US"/>
              </w:rPr>
              <w:t>0.86</w:t>
            </w:r>
          </w:p>
        </w:tc>
      </w:tr>
      <w:tr w:rsidR="009F6CD8" w:rsidRPr="009F6CD8" w14:paraId="5B8EC7B6" w14:textId="77777777" w:rsidTr="00B06B52">
        <w:trPr>
          <w:trHeight w:val="140"/>
        </w:trPr>
        <w:tc>
          <w:tcPr>
            <w:tcW w:w="1202" w:type="dxa"/>
            <w:tcBorders>
              <w:top w:val="nil"/>
              <w:bottom w:val="nil"/>
            </w:tcBorders>
            <w:shd w:val="clear" w:color="auto" w:fill="auto"/>
            <w:vAlign w:val="center"/>
          </w:tcPr>
          <w:p w14:paraId="75A917D4" w14:textId="77777777" w:rsidR="00B06B52" w:rsidRPr="009F6CD8" w:rsidRDefault="00B06B52" w:rsidP="00DA0982">
            <w:pPr>
              <w:suppressLineNumbers/>
              <w:spacing w:line="480" w:lineRule="auto"/>
              <w:rPr>
                <w:rFonts w:eastAsiaTheme="majorEastAsia"/>
                <w:bCs/>
                <w:sz w:val="18"/>
                <w:szCs w:val="18"/>
                <w:lang w:val="en-US"/>
              </w:rPr>
            </w:pPr>
            <w:r w:rsidRPr="009F6CD8">
              <w:rPr>
                <w:sz w:val="18"/>
                <w:szCs w:val="18"/>
                <w:lang w:val="en-US"/>
              </w:rPr>
              <w:t>cg06322988</w:t>
            </w:r>
          </w:p>
        </w:tc>
        <w:tc>
          <w:tcPr>
            <w:tcW w:w="1203" w:type="dxa"/>
            <w:tcBorders>
              <w:top w:val="nil"/>
              <w:bottom w:val="nil"/>
            </w:tcBorders>
            <w:shd w:val="clear" w:color="auto" w:fill="auto"/>
            <w:vAlign w:val="center"/>
          </w:tcPr>
          <w:p w14:paraId="730420F7" w14:textId="77777777" w:rsidR="00B06B52" w:rsidRPr="009F6CD8" w:rsidRDefault="00B06B52" w:rsidP="00DA0982">
            <w:pPr>
              <w:suppressLineNumbers/>
              <w:spacing w:line="480" w:lineRule="auto"/>
              <w:rPr>
                <w:rFonts w:eastAsiaTheme="majorEastAsia"/>
                <w:bCs/>
                <w:sz w:val="18"/>
                <w:szCs w:val="18"/>
                <w:lang w:val="en-US"/>
              </w:rPr>
            </w:pPr>
            <w:r w:rsidRPr="009F6CD8">
              <w:rPr>
                <w:rFonts w:eastAsiaTheme="majorEastAsia"/>
                <w:bCs/>
                <w:sz w:val="18"/>
                <w:szCs w:val="18"/>
                <w:lang w:val="en-US"/>
              </w:rPr>
              <w:t>3</w:t>
            </w:r>
          </w:p>
        </w:tc>
        <w:tc>
          <w:tcPr>
            <w:tcW w:w="1203" w:type="dxa"/>
            <w:tcBorders>
              <w:top w:val="nil"/>
              <w:bottom w:val="nil"/>
            </w:tcBorders>
            <w:shd w:val="clear" w:color="auto" w:fill="auto"/>
            <w:vAlign w:val="center"/>
          </w:tcPr>
          <w:p w14:paraId="007194CD" w14:textId="77777777" w:rsidR="00B06B52" w:rsidRPr="009F6CD8" w:rsidRDefault="00B06B52" w:rsidP="00DA0982">
            <w:pPr>
              <w:suppressLineNumbers/>
              <w:spacing w:line="480" w:lineRule="auto"/>
              <w:rPr>
                <w:rFonts w:eastAsiaTheme="majorEastAsia"/>
                <w:bCs/>
                <w:sz w:val="18"/>
                <w:szCs w:val="18"/>
                <w:lang w:val="en-US"/>
              </w:rPr>
            </w:pPr>
            <w:r w:rsidRPr="009F6CD8">
              <w:rPr>
                <w:sz w:val="18"/>
                <w:szCs w:val="18"/>
                <w:lang w:val="en-US"/>
              </w:rPr>
              <w:t>138725189</w:t>
            </w:r>
          </w:p>
        </w:tc>
        <w:tc>
          <w:tcPr>
            <w:tcW w:w="1385" w:type="dxa"/>
            <w:tcBorders>
              <w:top w:val="nil"/>
              <w:bottom w:val="nil"/>
            </w:tcBorders>
            <w:shd w:val="clear" w:color="auto" w:fill="auto"/>
            <w:vAlign w:val="center"/>
          </w:tcPr>
          <w:p w14:paraId="206633B2" w14:textId="77777777" w:rsidR="00B06B52" w:rsidRPr="009F6CD8" w:rsidRDefault="00B06B52" w:rsidP="00DA0982">
            <w:pPr>
              <w:suppressLineNumbers/>
              <w:spacing w:line="480" w:lineRule="auto"/>
              <w:rPr>
                <w:rFonts w:eastAsiaTheme="majorEastAsia"/>
                <w:bCs/>
                <w:i/>
                <w:sz w:val="18"/>
                <w:szCs w:val="18"/>
                <w:lang w:val="en-US"/>
              </w:rPr>
            </w:pPr>
            <w:r w:rsidRPr="009F6CD8">
              <w:rPr>
                <w:rFonts w:eastAsiaTheme="majorEastAsia"/>
                <w:bCs/>
                <w:i/>
                <w:sz w:val="18"/>
                <w:szCs w:val="18"/>
                <w:lang w:val="en-US"/>
              </w:rPr>
              <w:t>PRR23A</w:t>
            </w:r>
          </w:p>
        </w:tc>
        <w:tc>
          <w:tcPr>
            <w:tcW w:w="1203" w:type="dxa"/>
            <w:tcBorders>
              <w:top w:val="nil"/>
              <w:bottom w:val="nil"/>
            </w:tcBorders>
            <w:shd w:val="clear" w:color="auto" w:fill="auto"/>
            <w:vAlign w:val="center"/>
          </w:tcPr>
          <w:p w14:paraId="5D8BE9A2" w14:textId="394FE9F2" w:rsidR="00B06B52" w:rsidRPr="009F6CD8" w:rsidRDefault="00B06B52" w:rsidP="00DA0982">
            <w:pPr>
              <w:suppressLineNumbers/>
              <w:spacing w:line="480" w:lineRule="auto"/>
              <w:rPr>
                <w:rFonts w:eastAsiaTheme="majorEastAsia"/>
                <w:bCs/>
                <w:sz w:val="18"/>
                <w:szCs w:val="18"/>
                <w:lang w:val="en-US"/>
              </w:rPr>
            </w:pPr>
            <w:r w:rsidRPr="009F6CD8">
              <w:rPr>
                <w:rFonts w:eastAsiaTheme="majorEastAsia"/>
                <w:bCs/>
                <w:sz w:val="18"/>
                <w:szCs w:val="18"/>
                <w:lang w:val="en-US"/>
              </w:rPr>
              <w:t>0.20</w:t>
            </w:r>
          </w:p>
        </w:tc>
      </w:tr>
      <w:tr w:rsidR="009F6CD8" w:rsidRPr="009F6CD8" w14:paraId="34F7AD48" w14:textId="77777777" w:rsidTr="00B06B52">
        <w:trPr>
          <w:trHeight w:val="140"/>
        </w:trPr>
        <w:tc>
          <w:tcPr>
            <w:tcW w:w="1202" w:type="dxa"/>
            <w:tcBorders>
              <w:top w:val="nil"/>
              <w:bottom w:val="single" w:sz="4" w:space="0" w:color="auto"/>
            </w:tcBorders>
            <w:shd w:val="clear" w:color="auto" w:fill="auto"/>
            <w:vAlign w:val="center"/>
          </w:tcPr>
          <w:p w14:paraId="0F90857C" w14:textId="77777777" w:rsidR="00B06B52" w:rsidRPr="009F6CD8" w:rsidRDefault="00B06B52" w:rsidP="00DA0982">
            <w:pPr>
              <w:suppressLineNumbers/>
              <w:spacing w:line="480" w:lineRule="auto"/>
              <w:rPr>
                <w:sz w:val="18"/>
                <w:szCs w:val="18"/>
                <w:lang w:val="en-US"/>
              </w:rPr>
            </w:pPr>
            <w:r w:rsidRPr="009F6CD8">
              <w:rPr>
                <w:rFonts w:eastAsiaTheme="majorEastAsia"/>
                <w:bCs/>
                <w:sz w:val="18"/>
                <w:szCs w:val="18"/>
                <w:lang w:val="en-US"/>
              </w:rPr>
              <w:t>cg04468817</w:t>
            </w:r>
          </w:p>
        </w:tc>
        <w:tc>
          <w:tcPr>
            <w:tcW w:w="1203" w:type="dxa"/>
            <w:tcBorders>
              <w:top w:val="nil"/>
              <w:bottom w:val="single" w:sz="4" w:space="0" w:color="auto"/>
            </w:tcBorders>
            <w:shd w:val="clear" w:color="auto" w:fill="auto"/>
            <w:vAlign w:val="center"/>
          </w:tcPr>
          <w:p w14:paraId="365D9CE5" w14:textId="77777777" w:rsidR="00B06B52" w:rsidRPr="009F6CD8" w:rsidRDefault="00B06B52" w:rsidP="00DA0982">
            <w:pPr>
              <w:suppressLineNumbers/>
              <w:spacing w:line="480" w:lineRule="auto"/>
              <w:rPr>
                <w:rFonts w:eastAsiaTheme="majorEastAsia"/>
                <w:bCs/>
                <w:sz w:val="18"/>
                <w:szCs w:val="18"/>
                <w:lang w:val="en-US"/>
              </w:rPr>
            </w:pPr>
            <w:r w:rsidRPr="009F6CD8">
              <w:rPr>
                <w:rFonts w:eastAsiaTheme="majorEastAsia"/>
                <w:bCs/>
                <w:sz w:val="18"/>
                <w:szCs w:val="18"/>
                <w:lang w:val="en-US"/>
              </w:rPr>
              <w:t>16</w:t>
            </w:r>
          </w:p>
        </w:tc>
        <w:tc>
          <w:tcPr>
            <w:tcW w:w="1203" w:type="dxa"/>
            <w:tcBorders>
              <w:top w:val="nil"/>
              <w:bottom w:val="single" w:sz="4" w:space="0" w:color="auto"/>
            </w:tcBorders>
            <w:shd w:val="clear" w:color="auto" w:fill="auto"/>
            <w:vAlign w:val="center"/>
          </w:tcPr>
          <w:p w14:paraId="4058D588" w14:textId="77777777" w:rsidR="00B06B52" w:rsidRPr="009F6CD8" w:rsidRDefault="00B06B52" w:rsidP="00DA0982">
            <w:pPr>
              <w:suppressLineNumbers/>
              <w:spacing w:line="480" w:lineRule="auto"/>
              <w:rPr>
                <w:sz w:val="18"/>
                <w:szCs w:val="18"/>
                <w:lang w:val="en-US"/>
              </w:rPr>
            </w:pPr>
            <w:r w:rsidRPr="009F6CD8">
              <w:rPr>
                <w:rFonts w:eastAsiaTheme="majorEastAsia"/>
                <w:bCs/>
                <w:sz w:val="18"/>
                <w:szCs w:val="18"/>
                <w:lang w:val="en-US"/>
              </w:rPr>
              <w:t>2903392</w:t>
            </w:r>
          </w:p>
        </w:tc>
        <w:tc>
          <w:tcPr>
            <w:tcW w:w="1385" w:type="dxa"/>
            <w:tcBorders>
              <w:top w:val="nil"/>
              <w:bottom w:val="single" w:sz="4" w:space="0" w:color="auto"/>
            </w:tcBorders>
            <w:shd w:val="clear" w:color="auto" w:fill="auto"/>
            <w:vAlign w:val="center"/>
          </w:tcPr>
          <w:p w14:paraId="2B04A22B" w14:textId="77777777" w:rsidR="00B06B52" w:rsidRPr="009F6CD8" w:rsidRDefault="00B06B52" w:rsidP="00DA0982">
            <w:pPr>
              <w:suppressLineNumbers/>
              <w:spacing w:line="480" w:lineRule="auto"/>
              <w:rPr>
                <w:rFonts w:eastAsiaTheme="majorEastAsia"/>
                <w:bCs/>
                <w:i/>
                <w:sz w:val="18"/>
                <w:szCs w:val="18"/>
                <w:lang w:val="en-US"/>
              </w:rPr>
            </w:pPr>
            <w:r w:rsidRPr="009F6CD8">
              <w:rPr>
                <w:rFonts w:eastAsiaTheme="majorEastAsia"/>
                <w:bCs/>
                <w:i/>
                <w:sz w:val="18"/>
                <w:szCs w:val="18"/>
                <w:lang w:val="en-US"/>
              </w:rPr>
              <w:t>PRSS22</w:t>
            </w:r>
          </w:p>
        </w:tc>
        <w:tc>
          <w:tcPr>
            <w:tcW w:w="1203" w:type="dxa"/>
            <w:tcBorders>
              <w:top w:val="nil"/>
              <w:bottom w:val="single" w:sz="4" w:space="0" w:color="auto"/>
            </w:tcBorders>
            <w:shd w:val="clear" w:color="auto" w:fill="auto"/>
            <w:vAlign w:val="center"/>
          </w:tcPr>
          <w:p w14:paraId="07CF40DA" w14:textId="2C4C0609" w:rsidR="00B06B52" w:rsidRPr="009F6CD8" w:rsidRDefault="00B06B52" w:rsidP="00DA0982">
            <w:pPr>
              <w:suppressLineNumbers/>
              <w:spacing w:line="480" w:lineRule="auto"/>
              <w:rPr>
                <w:rFonts w:eastAsiaTheme="majorEastAsia"/>
                <w:bCs/>
                <w:sz w:val="18"/>
                <w:szCs w:val="18"/>
                <w:lang w:val="en-US"/>
              </w:rPr>
            </w:pPr>
            <w:r w:rsidRPr="009F6CD8">
              <w:rPr>
                <w:rFonts w:eastAsiaTheme="majorEastAsia"/>
                <w:bCs/>
                <w:sz w:val="18"/>
                <w:szCs w:val="18"/>
                <w:lang w:val="en-US"/>
              </w:rPr>
              <w:t>0.52</w:t>
            </w:r>
          </w:p>
        </w:tc>
      </w:tr>
    </w:tbl>
    <w:p w14:paraId="440093E8" w14:textId="5E8FFCAF" w:rsidR="00D155BB" w:rsidRPr="009F6CD8" w:rsidRDefault="00D155BB" w:rsidP="00D32629">
      <w:pPr>
        <w:pStyle w:val="Paragraph"/>
        <w:spacing w:line="480" w:lineRule="auto"/>
        <w:rPr>
          <w:sz w:val="24"/>
          <w:lang w:val="en-US"/>
        </w:rPr>
      </w:pPr>
    </w:p>
    <w:p w14:paraId="54DD9BAA" w14:textId="77777777" w:rsidR="002170EC" w:rsidRPr="009F6CD8" w:rsidRDefault="002170EC" w:rsidP="00D32629">
      <w:pPr>
        <w:pStyle w:val="Paragraph"/>
        <w:spacing w:line="480" w:lineRule="auto"/>
        <w:rPr>
          <w:sz w:val="24"/>
          <w:lang w:val="en-US"/>
        </w:rPr>
      </w:pPr>
    </w:p>
    <w:p w14:paraId="07CFAA57" w14:textId="304F0A89" w:rsidR="00D155BB" w:rsidRPr="009F6CD8" w:rsidRDefault="00D155BB" w:rsidP="00D32629">
      <w:pPr>
        <w:pStyle w:val="Paragraph"/>
        <w:spacing w:line="480" w:lineRule="auto"/>
        <w:rPr>
          <w:sz w:val="24"/>
          <w:lang w:val="en-US"/>
        </w:rPr>
      </w:pPr>
    </w:p>
    <w:p w14:paraId="63540927" w14:textId="29EFFFC6" w:rsidR="00F421CF" w:rsidRPr="009F6CD8" w:rsidRDefault="00F421CF" w:rsidP="00D32629">
      <w:pPr>
        <w:pStyle w:val="Paragraph"/>
        <w:spacing w:line="480" w:lineRule="auto"/>
        <w:rPr>
          <w:sz w:val="24"/>
          <w:lang w:val="en-US"/>
        </w:rPr>
      </w:pPr>
    </w:p>
    <w:p w14:paraId="45356768" w14:textId="77777777" w:rsidR="00D32629" w:rsidRPr="009F6CD8" w:rsidRDefault="00D32629" w:rsidP="00606FED">
      <w:pPr>
        <w:spacing w:line="480" w:lineRule="auto"/>
        <w:rPr>
          <w:b/>
          <w:iCs/>
        </w:rPr>
      </w:pPr>
    </w:p>
    <w:p w14:paraId="65C76CA7" w14:textId="491BA929" w:rsidR="002A7028" w:rsidRPr="009F6CD8" w:rsidRDefault="00696BDC" w:rsidP="00606FED">
      <w:pPr>
        <w:spacing w:line="480" w:lineRule="auto"/>
        <w:rPr>
          <w:b/>
          <w:iCs/>
        </w:rPr>
      </w:pPr>
      <w:r w:rsidRPr="009F6CD8">
        <w:rPr>
          <w:b/>
          <w:iCs/>
        </w:rPr>
        <w:lastRenderedPageBreak/>
        <w:t>Cohort-specific methods</w:t>
      </w:r>
    </w:p>
    <w:p w14:paraId="1EA96A5F" w14:textId="4344A114" w:rsidR="00263A0A" w:rsidRPr="009F6CD8" w:rsidRDefault="0075150E" w:rsidP="00DA2D22">
      <w:pPr>
        <w:shd w:val="clear" w:color="auto" w:fill="FFFFFF"/>
        <w:spacing w:after="120" w:line="480" w:lineRule="auto"/>
        <w:rPr>
          <w:u w:val="single"/>
        </w:rPr>
      </w:pPr>
      <w:r w:rsidRPr="009F6CD8">
        <w:rPr>
          <w:u w:val="single"/>
        </w:rPr>
        <w:t>Avon Longitudinal Study of Parents and Children (ALSPAC)</w:t>
      </w:r>
    </w:p>
    <w:p w14:paraId="06B2D648" w14:textId="32008FB5" w:rsidR="00DF51FE" w:rsidRPr="009F6CD8" w:rsidRDefault="00B2376E" w:rsidP="00B2376E">
      <w:pPr>
        <w:shd w:val="clear" w:color="auto" w:fill="FFFFFF"/>
        <w:spacing w:after="120" w:line="480" w:lineRule="auto"/>
        <w:rPr>
          <w:bCs/>
        </w:rPr>
      </w:pPr>
      <w:r w:rsidRPr="009F6CD8">
        <w:rPr>
          <w:bCs/>
        </w:rPr>
        <w:t xml:space="preserve">The Avon Longitudinal Study of Parents and Children (ALSPAC) is a prospective pregnancy cohort study, which enrolled 14,541 pregnant </w:t>
      </w:r>
      <w:r w:rsidR="007A3DA6" w:rsidRPr="009F6CD8">
        <w:rPr>
          <w:bCs/>
        </w:rPr>
        <w:t>w</w:t>
      </w:r>
      <w:r w:rsidRPr="009F6CD8">
        <w:rPr>
          <w:bCs/>
        </w:rPr>
        <w:t>omen residing in Avon, United Kingdom who had expected delivery dates between April 1st, 1991 and December 31st, 1992. As described previously</w:t>
      </w:r>
      <w:r w:rsidR="006B767C" w:rsidRPr="009F6CD8">
        <w:rPr>
          <w:bCs/>
        </w:rPr>
        <w:t>,</w:t>
      </w:r>
      <w:r w:rsidRPr="009F6CD8">
        <w:rPr>
          <w:bCs/>
        </w:rPr>
        <w:t xml:space="preserve"> detailed information has been collected on these participants and their offspring at regular intervals</w:t>
      </w:r>
      <w:r w:rsidR="006B767C" w:rsidRPr="009F6CD8">
        <w:rPr>
          <w:bCs/>
        </w:rPr>
        <w:t xml:space="preserve"> </w:t>
      </w:r>
      <w:r w:rsidR="006B2BBE" w:rsidRPr="009F6CD8">
        <w:rPr>
          <w:bCs/>
          <w:noProof/>
        </w:rPr>
        <w:t>(4, 5)</w:t>
      </w:r>
      <w:r w:rsidRPr="009F6CD8">
        <w:rPr>
          <w:bCs/>
        </w:rPr>
        <w:t>. Details of all data collected for ALSPAC are available through a fully searchable data dictionary, which is publicly available: http://www.bris.ac.uk/alspac/researchers/data-access/data-dictionary/. As part of the Accessible Resources for Integrated Epigenomic Studies (ARIES, http://www.ariesepigenomics.org.uk/) project, DNA methylation was generated for 1</w:t>
      </w:r>
      <w:r w:rsidR="0023475A" w:rsidRPr="009F6CD8">
        <w:rPr>
          <w:bCs/>
        </w:rPr>
        <w:t>,</w:t>
      </w:r>
      <w:r w:rsidRPr="009F6CD8">
        <w:rPr>
          <w:bCs/>
        </w:rPr>
        <w:t xml:space="preserve">018 mother-offspring pairs from the ALSPAC cohort, using the </w:t>
      </w:r>
      <w:proofErr w:type="spellStart"/>
      <w:r w:rsidRPr="009F6CD8">
        <w:rPr>
          <w:bCs/>
        </w:rPr>
        <w:t>Infinium</w:t>
      </w:r>
      <w:proofErr w:type="spellEnd"/>
      <w:r w:rsidRPr="009F6CD8">
        <w:rPr>
          <w:bCs/>
        </w:rPr>
        <w:t xml:space="preserve"> HumanMethylation450 </w:t>
      </w:r>
      <w:proofErr w:type="spellStart"/>
      <w:r w:rsidRPr="009F6CD8">
        <w:rPr>
          <w:bCs/>
        </w:rPr>
        <w:t>BeadChip</w:t>
      </w:r>
      <w:proofErr w:type="spellEnd"/>
      <w:r w:rsidRPr="009F6CD8">
        <w:rPr>
          <w:bCs/>
        </w:rPr>
        <w:t xml:space="preserve"> array (</w:t>
      </w:r>
      <w:proofErr w:type="spellStart"/>
      <w:r w:rsidRPr="009F6CD8">
        <w:rPr>
          <w:bCs/>
        </w:rPr>
        <w:t>Illumina</w:t>
      </w:r>
      <w:proofErr w:type="spellEnd"/>
      <w:r w:rsidRPr="009F6CD8">
        <w:rPr>
          <w:bCs/>
        </w:rPr>
        <w:t xml:space="preserve"> Inc., San Diego, United States). ARIES participants were selected based on availability of DNA samples at two time points for the mother (antenatal and at follow-up when the offspring were adolescents)</w:t>
      </w:r>
      <w:r w:rsidR="00696BDC" w:rsidRPr="009F6CD8">
        <w:rPr>
          <w:bCs/>
        </w:rPr>
        <w:t>.</w:t>
      </w:r>
      <w:r w:rsidRPr="009F6CD8">
        <w:rPr>
          <w:bCs/>
        </w:rPr>
        <w:t xml:space="preserve"> Ethical approval for the study was obtained from the ALSPAC Ethics and Law Committee and the Local Research Ethics Committees. Consent for biological samples has been collected in accordance with the Human Tissue Act (2004). Informed consent for the use of data collected via questionnaires and clinics was obtained from the participants following the recommendations of the ALSPAC Ethics and Law Committee at the time.</w:t>
      </w:r>
    </w:p>
    <w:p w14:paraId="58280C21" w14:textId="77777777" w:rsidR="0023475A" w:rsidRPr="009F6CD8" w:rsidRDefault="0023475A" w:rsidP="00DA2D22">
      <w:pPr>
        <w:shd w:val="clear" w:color="auto" w:fill="FFFFFF"/>
        <w:spacing w:after="120" w:line="480" w:lineRule="auto"/>
        <w:rPr>
          <w:bCs/>
          <w:u w:val="single"/>
        </w:rPr>
      </w:pPr>
    </w:p>
    <w:p w14:paraId="72214292" w14:textId="4DB5F295" w:rsidR="00782705" w:rsidRPr="009F6CD8" w:rsidRDefault="0076114A" w:rsidP="00DA2D22">
      <w:pPr>
        <w:shd w:val="clear" w:color="auto" w:fill="FFFFFF"/>
        <w:spacing w:after="120" w:line="480" w:lineRule="auto"/>
        <w:rPr>
          <w:bCs/>
          <w:u w:val="single"/>
        </w:rPr>
      </w:pPr>
      <w:r w:rsidRPr="009F6CD8">
        <w:rPr>
          <w:bCs/>
          <w:u w:val="single"/>
        </w:rPr>
        <w:t>Iron status assessment</w:t>
      </w:r>
    </w:p>
    <w:p w14:paraId="6638A9C7" w14:textId="4F0AF336" w:rsidR="00DF51FE" w:rsidRPr="009F6CD8" w:rsidRDefault="00782705" w:rsidP="00DA2D22">
      <w:pPr>
        <w:shd w:val="clear" w:color="auto" w:fill="FFFFFF"/>
        <w:spacing w:after="120" w:line="480" w:lineRule="auto"/>
        <w:rPr>
          <w:bCs/>
          <w:u w:val="single"/>
        </w:rPr>
      </w:pPr>
      <w:r w:rsidRPr="009F6CD8">
        <w:rPr>
          <w:bCs/>
        </w:rPr>
        <w:lastRenderedPageBreak/>
        <w:t xml:space="preserve">Ferritin was measured in cord heparin plasma at the ALSPAC laboratory using the DELFIA time resolved </w:t>
      </w:r>
      <w:proofErr w:type="spellStart"/>
      <w:r w:rsidRPr="009F6CD8">
        <w:rPr>
          <w:bCs/>
        </w:rPr>
        <w:t>fluoroimmunoassay</w:t>
      </w:r>
      <w:proofErr w:type="spellEnd"/>
      <w:r w:rsidRPr="009F6CD8">
        <w:rPr>
          <w:bCs/>
        </w:rPr>
        <w:t xml:space="preserve"> system. Ferritin assays were duplicated where possible and a coefficient of variation of approximately 4% was obtained.</w:t>
      </w:r>
    </w:p>
    <w:p w14:paraId="41BC88BB" w14:textId="77777777" w:rsidR="0023475A" w:rsidRPr="009F6CD8" w:rsidRDefault="0023475A" w:rsidP="00DF51FE">
      <w:pPr>
        <w:shd w:val="clear" w:color="auto" w:fill="FFFFFF"/>
        <w:spacing w:after="120" w:line="480" w:lineRule="auto"/>
        <w:rPr>
          <w:u w:val="single"/>
        </w:rPr>
      </w:pPr>
    </w:p>
    <w:p w14:paraId="259D5519" w14:textId="36645278" w:rsidR="00DF51FE" w:rsidRPr="009F6CD8" w:rsidRDefault="00DF51FE" w:rsidP="00DF51FE">
      <w:pPr>
        <w:shd w:val="clear" w:color="auto" w:fill="FFFFFF"/>
        <w:spacing w:after="120" w:line="480" w:lineRule="auto"/>
        <w:rPr>
          <w:u w:val="single"/>
        </w:rPr>
      </w:pPr>
      <w:r w:rsidRPr="009F6CD8">
        <w:rPr>
          <w:u w:val="single"/>
        </w:rPr>
        <w:t>DNA methylation</w:t>
      </w:r>
    </w:p>
    <w:p w14:paraId="7EFA0466" w14:textId="0ACD94D2" w:rsidR="00DF51FE" w:rsidRPr="009F6CD8" w:rsidRDefault="00782705" w:rsidP="00782705">
      <w:pPr>
        <w:shd w:val="clear" w:color="auto" w:fill="FFFFFF"/>
        <w:spacing w:after="120" w:line="480" w:lineRule="auto"/>
      </w:pPr>
      <w:r w:rsidRPr="009F6CD8">
        <w:t>Methods for methylation measurements in ALSPAC have been described previously</w:t>
      </w:r>
      <w:r w:rsidR="00F80F15" w:rsidRPr="009F6CD8">
        <w:t xml:space="preserve"> </w:t>
      </w:r>
      <w:r w:rsidR="006B2BBE" w:rsidRPr="009F6CD8">
        <w:rPr>
          <w:noProof/>
        </w:rPr>
        <w:t>(6)</w:t>
      </w:r>
      <w:r w:rsidRPr="009F6CD8">
        <w:t xml:space="preserve">. Briefly, cord blood was collected according to standard procedures. DNA methylation assays and data pre-processing were performed at the University of Bristol as part of the ARIES project. DNA was extracted using standard protocol and was </w:t>
      </w:r>
      <w:proofErr w:type="spellStart"/>
      <w:r w:rsidRPr="009F6CD8">
        <w:t>bisulfite</w:t>
      </w:r>
      <w:proofErr w:type="spellEnd"/>
      <w:r w:rsidRPr="009F6CD8">
        <w:t xml:space="preserve">-converted using the </w:t>
      </w:r>
      <w:proofErr w:type="spellStart"/>
      <w:r w:rsidRPr="009F6CD8">
        <w:t>Zymo</w:t>
      </w:r>
      <w:proofErr w:type="spellEnd"/>
      <w:r w:rsidRPr="009F6CD8">
        <w:t xml:space="preserve"> EZ DNA </w:t>
      </w:r>
      <w:proofErr w:type="spellStart"/>
      <w:r w:rsidRPr="009F6CD8">
        <w:t>MethylationTM</w:t>
      </w:r>
      <w:proofErr w:type="spellEnd"/>
      <w:r w:rsidRPr="009F6CD8">
        <w:t xml:space="preserve"> kit (</w:t>
      </w:r>
      <w:proofErr w:type="spellStart"/>
      <w:r w:rsidRPr="009F6CD8">
        <w:t>Zymo</w:t>
      </w:r>
      <w:proofErr w:type="spellEnd"/>
      <w:r w:rsidRPr="009F6CD8">
        <w:t xml:space="preserve">, Irvine, CA). DNA methylation was then measured using the </w:t>
      </w:r>
      <w:proofErr w:type="spellStart"/>
      <w:r w:rsidRPr="009F6CD8">
        <w:t>Infinium</w:t>
      </w:r>
      <w:proofErr w:type="spellEnd"/>
      <w:r w:rsidRPr="009F6CD8">
        <w:t xml:space="preserve"> HM450 </w:t>
      </w:r>
      <w:proofErr w:type="spellStart"/>
      <w:r w:rsidRPr="009F6CD8">
        <w:t>BeadChip</w:t>
      </w:r>
      <w:proofErr w:type="spellEnd"/>
      <w:r w:rsidRPr="009F6CD8">
        <w:t xml:space="preserve"> assay (</w:t>
      </w:r>
      <w:proofErr w:type="spellStart"/>
      <w:r w:rsidRPr="009F6CD8">
        <w:t>Illumina</w:t>
      </w:r>
      <w:proofErr w:type="spellEnd"/>
      <w:r w:rsidRPr="009F6CD8">
        <w:t xml:space="preserve"> </w:t>
      </w:r>
      <w:proofErr w:type="spellStart"/>
      <w:r w:rsidRPr="009F6CD8">
        <w:t>Inc</w:t>
      </w:r>
      <w:proofErr w:type="spellEnd"/>
      <w:r w:rsidRPr="009F6CD8">
        <w:t xml:space="preserve">, San Diego, CA), according to the standard protocol. Arrays were scanned using an </w:t>
      </w:r>
      <w:proofErr w:type="spellStart"/>
      <w:r w:rsidRPr="009F6CD8">
        <w:t>Illumina</w:t>
      </w:r>
      <w:proofErr w:type="spellEnd"/>
      <w:r w:rsidRPr="009F6CD8">
        <w:t xml:space="preserve"> </w:t>
      </w:r>
      <w:proofErr w:type="spellStart"/>
      <w:r w:rsidRPr="009F6CD8">
        <w:t>iScan</w:t>
      </w:r>
      <w:proofErr w:type="spellEnd"/>
      <w:r w:rsidRPr="009F6CD8">
        <w:t xml:space="preserve">. An initial review of data quality was assessed using </w:t>
      </w:r>
      <w:proofErr w:type="spellStart"/>
      <w:r w:rsidRPr="009F6CD8">
        <w:t>GenomeStudio</w:t>
      </w:r>
      <w:proofErr w:type="spellEnd"/>
      <w:r w:rsidRPr="009F6CD8">
        <w:t xml:space="preserve"> (version 2011.1). A semi-random approach (sampling criteria were in place to ensure that all time points were represented on each array) was used to distribute ARIES samples across slides to minimize the possibility of potential confounding by batch. Data were normalised using the </w:t>
      </w:r>
      <w:proofErr w:type="spellStart"/>
      <w:r w:rsidRPr="009F6CD8">
        <w:rPr>
          <w:i/>
          <w:iCs/>
        </w:rPr>
        <w:t>meffil</w:t>
      </w:r>
      <w:proofErr w:type="spellEnd"/>
      <w:r w:rsidRPr="009F6CD8">
        <w:rPr>
          <w:i/>
          <w:iCs/>
        </w:rPr>
        <w:t xml:space="preserve"> </w:t>
      </w:r>
      <w:r w:rsidRPr="009F6CD8">
        <w:t xml:space="preserve">R package (Min et al, 2018) using the functional normalisation approach. Blood cell type proportions was estimated using the “Salas” reference set in the ‘’FlowSorted.CordBlood.Combined.450K’’ Bioconductor package for cell type correction and normalised using </w:t>
      </w:r>
      <w:proofErr w:type="spellStart"/>
      <w:r w:rsidRPr="009F6CD8">
        <w:rPr>
          <w:i/>
          <w:iCs/>
        </w:rPr>
        <w:t>meffil</w:t>
      </w:r>
      <w:proofErr w:type="spellEnd"/>
      <w:r w:rsidRPr="009F6CD8">
        <w:rPr>
          <w:i/>
          <w:iCs/>
        </w:rPr>
        <w:t xml:space="preserve"> </w:t>
      </w:r>
      <w:r w:rsidRPr="009F6CD8">
        <w:t xml:space="preserve">R package </w:t>
      </w:r>
      <w:r w:rsidR="006B2BBE" w:rsidRPr="009F6CD8">
        <w:rPr>
          <w:noProof/>
        </w:rPr>
        <w:t>(7)</w:t>
      </w:r>
      <w:r w:rsidRPr="009F6CD8">
        <w:t>. QC steps included removal of sex chromosomes, SNPs and control probes with a detection p</w:t>
      </w:r>
      <w:r w:rsidR="0023475A" w:rsidRPr="009F6CD8">
        <w:t xml:space="preserve"> </w:t>
      </w:r>
      <w:r w:rsidRPr="009F6CD8">
        <w:t>value over 0.05 for over 5% of samples. Methylation outliers were removed using the IQR*3 (Tukey) method.</w:t>
      </w:r>
    </w:p>
    <w:p w14:paraId="2581F222" w14:textId="77777777" w:rsidR="0023475A" w:rsidRPr="009F6CD8" w:rsidRDefault="0023475A" w:rsidP="00782705">
      <w:pPr>
        <w:shd w:val="clear" w:color="auto" w:fill="FFFFFF"/>
        <w:spacing w:after="120" w:line="480" w:lineRule="auto"/>
      </w:pPr>
    </w:p>
    <w:p w14:paraId="7C5BE61A" w14:textId="77777777" w:rsidR="00DF51FE" w:rsidRPr="009F6CD8" w:rsidRDefault="00DF51FE" w:rsidP="00DF51FE">
      <w:pPr>
        <w:shd w:val="clear" w:color="auto" w:fill="FFFFFF"/>
        <w:spacing w:after="120" w:line="480" w:lineRule="auto"/>
        <w:rPr>
          <w:u w:val="single"/>
        </w:rPr>
      </w:pPr>
      <w:r w:rsidRPr="009F6CD8">
        <w:rPr>
          <w:u w:val="single"/>
        </w:rPr>
        <w:t>Covariates</w:t>
      </w:r>
    </w:p>
    <w:p w14:paraId="018BFB33" w14:textId="536D03D7" w:rsidR="0076114A" w:rsidRPr="009F6CD8" w:rsidRDefault="005C0998" w:rsidP="005C0998">
      <w:pPr>
        <w:shd w:val="clear" w:color="auto" w:fill="FFFFFF"/>
        <w:spacing w:after="120" w:line="480" w:lineRule="auto"/>
        <w:rPr>
          <w:bCs/>
        </w:rPr>
      </w:pPr>
      <w:r w:rsidRPr="009F6CD8">
        <w:rPr>
          <w:bCs/>
        </w:rPr>
        <w:lastRenderedPageBreak/>
        <w:t>Maternal age at</w:t>
      </w:r>
      <w:r w:rsidR="00F41330" w:rsidRPr="009F6CD8">
        <w:rPr>
          <w:bCs/>
        </w:rPr>
        <w:t xml:space="preserve"> </w:t>
      </w:r>
      <w:r w:rsidR="009A4402" w:rsidRPr="009F6CD8">
        <w:rPr>
          <w:bCs/>
        </w:rPr>
        <w:t>intake</w:t>
      </w:r>
      <w:r w:rsidR="00F65C51" w:rsidRPr="009F6CD8">
        <w:rPr>
          <w:bCs/>
        </w:rPr>
        <w:t xml:space="preserve"> w</w:t>
      </w:r>
      <w:r w:rsidRPr="009F6CD8">
        <w:rPr>
          <w:bCs/>
        </w:rPr>
        <w:t xml:space="preserve">as </w:t>
      </w:r>
      <w:r w:rsidR="009A4402" w:rsidRPr="009F6CD8">
        <w:rPr>
          <w:bCs/>
        </w:rPr>
        <w:t>determined by questionnaire at the time of recruitment.</w:t>
      </w:r>
      <w:r w:rsidR="00FD0774" w:rsidRPr="009F6CD8">
        <w:rPr>
          <w:bCs/>
        </w:rPr>
        <w:t xml:space="preserve"> </w:t>
      </w:r>
      <w:r w:rsidRPr="009F6CD8">
        <w:rPr>
          <w:bCs/>
        </w:rPr>
        <w:t>Maternal pre-pregnancy body mass index (BMI) was calculated from self-reported height and pre-pregnancy weight, which were collected by questionnaire during the first trimester of pregnancy. In ALSPAC, maternal education was defined based on the UK highest qualification achieved by the mothers. Maternal smoking during pregnancy was determined by questionnaire at the time of recruitment and defined in this study as no smoker, if mother was a never smoker or quit before second trimester, or otherwise a smoker.</w:t>
      </w:r>
      <w:r w:rsidR="00FD0774" w:rsidRPr="009F6CD8">
        <w:rPr>
          <w:bCs/>
        </w:rPr>
        <w:t xml:space="preserve"> </w:t>
      </w:r>
      <w:proofErr w:type="spellStart"/>
      <w:r w:rsidRPr="009F6CD8">
        <w:rPr>
          <w:bCs/>
        </w:rPr>
        <w:t>Newborn</w:t>
      </w:r>
      <w:proofErr w:type="spellEnd"/>
      <w:r w:rsidRPr="009F6CD8">
        <w:rPr>
          <w:bCs/>
        </w:rPr>
        <w:t xml:space="preserve"> sex was obtained from obstetric records</w:t>
      </w:r>
      <w:r w:rsidR="00FD0774" w:rsidRPr="009F6CD8">
        <w:rPr>
          <w:bCs/>
        </w:rPr>
        <w:t xml:space="preserve">. </w:t>
      </w:r>
      <w:r w:rsidRPr="009F6CD8">
        <w:rPr>
          <w:bCs/>
        </w:rPr>
        <w:t>Gestational age was calculated (in days) based on the date of the mother’s last menstrual period (LMP) when the mother was certain of this, but for uncertain LMPs and conflicts with clinical assessment the ultrasound assessment was used. Where maternal report and ultrasound assessment conflicted, an experienced obstetrician reviewed clinical records and made a best estimate. Gestational age in weeks was used in the analyses.</w:t>
      </w:r>
      <w:r w:rsidR="00FD0774" w:rsidRPr="009F6CD8">
        <w:rPr>
          <w:bCs/>
        </w:rPr>
        <w:t xml:space="preserve"> </w:t>
      </w:r>
      <w:r w:rsidRPr="009F6CD8">
        <w:rPr>
          <w:bCs/>
        </w:rPr>
        <w:t xml:space="preserve">We attempted to control for technical batch effects by generating 20 surrogate variables using the </w:t>
      </w:r>
      <w:r w:rsidRPr="009F6CD8">
        <w:rPr>
          <w:bCs/>
          <w:i/>
          <w:iCs/>
        </w:rPr>
        <w:t>SVA</w:t>
      </w:r>
      <w:r w:rsidRPr="009F6CD8">
        <w:rPr>
          <w:bCs/>
        </w:rPr>
        <w:t xml:space="preserve"> R package (Leek et al. 2019, R package version 3.34.0) and including these directly in our models. Participants with non-white European ancestry were excluded from all analyses. Child ethnic group was derived from mother reports of her own and partners ethnic group during pregnancy.</w:t>
      </w:r>
    </w:p>
    <w:p w14:paraId="18392101" w14:textId="62B3EB4B" w:rsidR="007444DD" w:rsidRPr="009F6CD8" w:rsidRDefault="007444DD" w:rsidP="005C0998">
      <w:pPr>
        <w:shd w:val="clear" w:color="auto" w:fill="FFFFFF"/>
        <w:spacing w:after="120" w:line="480" w:lineRule="auto"/>
        <w:rPr>
          <w:bCs/>
        </w:rPr>
      </w:pPr>
    </w:p>
    <w:p w14:paraId="3124E2D6" w14:textId="207EB0D9" w:rsidR="007444DD" w:rsidRPr="009F6CD8" w:rsidRDefault="007444DD" w:rsidP="007444DD">
      <w:pPr>
        <w:shd w:val="clear" w:color="auto" w:fill="FFFFFF"/>
        <w:spacing w:after="120" w:line="480" w:lineRule="auto"/>
        <w:rPr>
          <w:b/>
          <w:u w:val="single"/>
        </w:rPr>
      </w:pPr>
      <w:r w:rsidRPr="009F6CD8">
        <w:rPr>
          <w:b/>
          <w:u w:val="single"/>
        </w:rPr>
        <w:t>Generation R Study</w:t>
      </w:r>
    </w:p>
    <w:p w14:paraId="6F1EED27" w14:textId="459FA00F" w:rsidR="007444DD" w:rsidRPr="009F6CD8" w:rsidRDefault="007444DD" w:rsidP="007444DD">
      <w:pPr>
        <w:shd w:val="clear" w:color="auto" w:fill="FFFFFF"/>
        <w:spacing w:after="120" w:line="480" w:lineRule="auto"/>
      </w:pPr>
      <w:r w:rsidRPr="009F6CD8">
        <w:t xml:space="preserve">This study was embedded in the Generation R Study, a prospective population-based cohort from early </w:t>
      </w:r>
      <w:proofErr w:type="spellStart"/>
      <w:r w:rsidRPr="009F6CD8">
        <w:t>fetal</w:t>
      </w:r>
      <w:proofErr w:type="spellEnd"/>
      <w:r w:rsidRPr="009F6CD8">
        <w:t xml:space="preserve"> life onwards in Rotterdam, the Netherlands </w:t>
      </w:r>
      <w:r w:rsidR="006B2BBE" w:rsidRPr="009F6CD8">
        <w:rPr>
          <w:noProof/>
        </w:rPr>
        <w:t>(8)</w:t>
      </w:r>
      <w:r w:rsidRPr="009F6CD8">
        <w:t xml:space="preserve">. The study design of the cohort has been described previously </w:t>
      </w:r>
      <w:r w:rsidR="006B2BBE" w:rsidRPr="009F6CD8">
        <w:rPr>
          <w:noProof/>
        </w:rPr>
        <w:t>(8)</w:t>
      </w:r>
      <w:r w:rsidRPr="009F6CD8">
        <w:t xml:space="preserve">. The study has been approved by the Medical Ethical Committee of the Erasmus University Medical Center in Rotterdam (MEC 198.782/2001/31). Written informed consent was obtained for all participants </w:t>
      </w:r>
      <w:r w:rsidR="006B2BBE" w:rsidRPr="009F6CD8">
        <w:rPr>
          <w:noProof/>
        </w:rPr>
        <w:t>(8)</w:t>
      </w:r>
      <w:r w:rsidRPr="009F6CD8">
        <w:t xml:space="preserve">. In total, 8,879 pregnant women were enrolled during pregnancy, of whom 6,159 had measurements of </w:t>
      </w:r>
      <w:r w:rsidRPr="009F6CD8">
        <w:lastRenderedPageBreak/>
        <w:t xml:space="preserve">iron blood markers available. DNA methylation was measured in cord blood of a randomly selected European-ancestry subset of 1,396 </w:t>
      </w:r>
      <w:r w:rsidR="0083171A" w:rsidRPr="009F6CD8">
        <w:t>participant</w:t>
      </w:r>
      <w:r w:rsidRPr="009F6CD8">
        <w:t>. Out of these, 1,131 had measurements on early-pregnancy iron markers available. We excluded participants with missing covariates (</w:t>
      </w:r>
      <w:r w:rsidRPr="009F6CD8">
        <w:rPr>
          <w:i/>
          <w:iCs/>
        </w:rPr>
        <w:t>n</w:t>
      </w:r>
      <w:r w:rsidRPr="009F6CD8">
        <w:t> = 216), twin pregnancies and in case of multiple (non-twin) children per mother, we excluded one of each sibling pair, based on data completeness or, if equal, randomly (</w:t>
      </w:r>
      <w:r w:rsidRPr="009F6CD8">
        <w:rPr>
          <w:i/>
          <w:iCs/>
        </w:rPr>
        <w:t>n</w:t>
      </w:r>
      <w:r w:rsidRPr="009F6CD8">
        <w:t> = 5). The population for analysis of this study comprised 910 mother-</w:t>
      </w:r>
      <w:proofErr w:type="spellStart"/>
      <w:r w:rsidRPr="009F6CD8">
        <w:t>newborn</w:t>
      </w:r>
      <w:proofErr w:type="spellEnd"/>
      <w:r w:rsidRPr="009F6CD8">
        <w:t xml:space="preserve"> pairs.</w:t>
      </w:r>
    </w:p>
    <w:p w14:paraId="107CE0F7" w14:textId="77777777" w:rsidR="007444DD" w:rsidRPr="009F6CD8" w:rsidRDefault="007444DD" w:rsidP="007444DD">
      <w:pPr>
        <w:shd w:val="clear" w:color="auto" w:fill="FFFFFF"/>
        <w:spacing w:after="120" w:line="480" w:lineRule="auto"/>
      </w:pPr>
    </w:p>
    <w:p w14:paraId="21CF1782" w14:textId="77777777" w:rsidR="007444DD" w:rsidRPr="009F6CD8" w:rsidRDefault="007444DD" w:rsidP="007444DD">
      <w:pPr>
        <w:shd w:val="clear" w:color="auto" w:fill="FFFFFF"/>
        <w:spacing w:after="120" w:line="480" w:lineRule="auto"/>
        <w:rPr>
          <w:bCs/>
          <w:u w:val="single"/>
        </w:rPr>
      </w:pPr>
      <w:r w:rsidRPr="009F6CD8">
        <w:rPr>
          <w:bCs/>
          <w:u w:val="single"/>
        </w:rPr>
        <w:t>Iron status assessment</w:t>
      </w:r>
    </w:p>
    <w:p w14:paraId="20C59D69" w14:textId="1F3C459D" w:rsidR="007444DD" w:rsidRPr="009F6CD8" w:rsidRDefault="007444DD" w:rsidP="007444DD">
      <w:pPr>
        <w:shd w:val="clear" w:color="auto" w:fill="FFFFFF"/>
        <w:spacing w:after="360" w:line="480" w:lineRule="auto"/>
      </w:pPr>
      <w:r w:rsidRPr="009F6CD8">
        <w:t xml:space="preserve">Maternal non-fasting venous blood samples were collected during early pregnancy (median = 13.2 weeks (95% range 9.6 - 17.6 weeks)) </w:t>
      </w:r>
      <w:r w:rsidR="006B2BBE" w:rsidRPr="009F6CD8">
        <w:rPr>
          <w:noProof/>
        </w:rPr>
        <w:t>(9)</w:t>
      </w:r>
      <w:r w:rsidRPr="009F6CD8">
        <w:t xml:space="preserve">. Serum ferritin was quantified using the electrochemiluminescence immunoassay “ECLIA” on the </w:t>
      </w:r>
      <w:proofErr w:type="spellStart"/>
      <w:r w:rsidRPr="009F6CD8">
        <w:t>Cobas</w:t>
      </w:r>
      <w:proofErr w:type="spellEnd"/>
      <w:r w:rsidRPr="009F6CD8">
        <w:t xml:space="preserve"> e411 </w:t>
      </w:r>
      <w:proofErr w:type="spellStart"/>
      <w:r w:rsidRPr="009F6CD8">
        <w:t>analyzer</w:t>
      </w:r>
      <w:proofErr w:type="spellEnd"/>
      <w:r w:rsidRPr="009F6CD8">
        <w:t xml:space="preserve"> (Roche, </w:t>
      </w:r>
      <w:proofErr w:type="spellStart"/>
      <w:r w:rsidRPr="009F6CD8">
        <w:t>Almere</w:t>
      </w:r>
      <w:proofErr w:type="spellEnd"/>
      <w:r w:rsidRPr="009F6CD8">
        <w:t xml:space="preserve">, the Netherlands). TSAT was calculated using serum iron and transferrin levels </w:t>
      </w:r>
      <w:r w:rsidR="002331B3" w:rsidRPr="009F6CD8">
        <w:t>(TSAT [%] = (serum iron [</w:t>
      </w:r>
      <w:proofErr w:type="spellStart"/>
      <w:r w:rsidR="002331B3" w:rsidRPr="009F6CD8">
        <w:t>μmol</w:t>
      </w:r>
      <w:proofErr w:type="spellEnd"/>
      <w:r w:rsidR="002331B3" w:rsidRPr="009F6CD8">
        <w:t xml:space="preserve">/L] * 100) / (transferrin [g/L] * 25.1)) </w:t>
      </w:r>
      <w:r w:rsidRPr="009F6CD8">
        <w:t xml:space="preserve">to reflect the iron-bound part of the total iron binding capacity </w:t>
      </w:r>
      <w:r w:rsidR="006B2BBE" w:rsidRPr="009F6CD8">
        <w:rPr>
          <w:noProof/>
        </w:rPr>
        <w:t>(10)</w:t>
      </w:r>
      <w:r w:rsidRPr="009F6CD8">
        <w:t>. Serum iron was determined by the C502 module on the Cobas 8000 (Roche, Almere, the Netherlands) using a colorimetric assay.</w:t>
      </w:r>
      <w:r w:rsidRPr="009F6CD8" w:rsidDel="003F2D74">
        <w:t xml:space="preserve"> </w:t>
      </w:r>
      <w:r w:rsidRPr="009F6CD8">
        <w:t xml:space="preserve">Transferrin was measured using the C502 module on the Cobas 8000 (Roche, Almere, the Netherlands), an immunoturbidimetric assay. </w:t>
      </w:r>
    </w:p>
    <w:p w14:paraId="58348E0C" w14:textId="77777777" w:rsidR="007444DD" w:rsidRPr="009F6CD8" w:rsidRDefault="007444DD" w:rsidP="007444DD">
      <w:pPr>
        <w:shd w:val="clear" w:color="auto" w:fill="FFFFFF"/>
        <w:spacing w:after="360" w:line="480" w:lineRule="auto"/>
      </w:pPr>
    </w:p>
    <w:p w14:paraId="733A5872" w14:textId="77777777" w:rsidR="007444DD" w:rsidRPr="009F6CD8" w:rsidRDefault="007444DD" w:rsidP="007444DD">
      <w:pPr>
        <w:shd w:val="clear" w:color="auto" w:fill="FFFFFF"/>
        <w:spacing w:after="120" w:line="480" w:lineRule="auto"/>
        <w:rPr>
          <w:u w:val="single"/>
        </w:rPr>
      </w:pPr>
      <w:r w:rsidRPr="009F6CD8">
        <w:rPr>
          <w:u w:val="single"/>
        </w:rPr>
        <w:t>DNA methylation</w:t>
      </w:r>
    </w:p>
    <w:p w14:paraId="205FF172" w14:textId="2CB63455" w:rsidR="007444DD" w:rsidRPr="009F6CD8" w:rsidRDefault="007444DD" w:rsidP="007444DD">
      <w:pPr>
        <w:shd w:val="clear" w:color="auto" w:fill="FFFFFF"/>
        <w:spacing w:after="360" w:line="480" w:lineRule="auto"/>
      </w:pPr>
      <w:r w:rsidRPr="009F6CD8">
        <w:t>DNA was extracted from cord blood using the salting-out method. Five hundred nanograms of DNA per sample underwent bisulfite conversion using the EZ-96 DNA Methylation kit (Shallow) (</w:t>
      </w:r>
      <w:proofErr w:type="spellStart"/>
      <w:r w:rsidRPr="009F6CD8">
        <w:t>Zymo</w:t>
      </w:r>
      <w:proofErr w:type="spellEnd"/>
      <w:r w:rsidRPr="009F6CD8">
        <w:t xml:space="preserve"> Research Corporation, Irvine, CA, USA). Samples were plated randomly </w:t>
      </w:r>
      <w:r w:rsidRPr="009F6CD8">
        <w:lastRenderedPageBreak/>
        <w:t xml:space="preserve">onto 96-well plates. Samples were processed with the </w:t>
      </w:r>
      <w:proofErr w:type="spellStart"/>
      <w:r w:rsidRPr="009F6CD8">
        <w:t>Illumina</w:t>
      </w:r>
      <w:proofErr w:type="spellEnd"/>
      <w:r w:rsidRPr="009F6CD8">
        <w:t xml:space="preserve"> </w:t>
      </w:r>
      <w:proofErr w:type="spellStart"/>
      <w:r w:rsidRPr="009F6CD8">
        <w:t>Infinium</w:t>
      </w:r>
      <w:proofErr w:type="spellEnd"/>
      <w:r w:rsidRPr="009F6CD8">
        <w:t xml:space="preserve"> HumanMethylation450 (450 k) </w:t>
      </w:r>
      <w:proofErr w:type="spellStart"/>
      <w:r w:rsidRPr="009F6CD8">
        <w:t>BeadChip</w:t>
      </w:r>
      <w:proofErr w:type="spellEnd"/>
      <w:r w:rsidRPr="009F6CD8">
        <w:t xml:space="preserve"> (</w:t>
      </w:r>
      <w:proofErr w:type="spellStart"/>
      <w:r w:rsidRPr="009F6CD8">
        <w:t>Illumina</w:t>
      </w:r>
      <w:proofErr w:type="spellEnd"/>
      <w:r w:rsidRPr="009F6CD8">
        <w:t xml:space="preserve"> Inc., San Diego, CA, USA). Quality control of </w:t>
      </w:r>
      <w:proofErr w:type="spellStart"/>
      <w:r w:rsidRPr="009F6CD8">
        <w:t>analyzed</w:t>
      </w:r>
      <w:proofErr w:type="spellEnd"/>
      <w:r w:rsidRPr="009F6CD8">
        <w:t xml:space="preserve"> samples was performed using standardized criteria. Quality control and normalization of the array data was performed according to the Control Probe Adjustment and reduction of global </w:t>
      </w:r>
      <w:proofErr w:type="spellStart"/>
      <w:r w:rsidRPr="009F6CD8">
        <w:t>CORrelation</w:t>
      </w:r>
      <w:proofErr w:type="spellEnd"/>
      <w:r w:rsidRPr="009F6CD8">
        <w:t xml:space="preserve"> (CPACOR) workflow using R </w:t>
      </w:r>
      <w:r w:rsidR="006B2BBE" w:rsidRPr="009F6CD8">
        <w:rPr>
          <w:noProof/>
        </w:rPr>
        <w:t>(11, 12)</w:t>
      </w:r>
      <w:r w:rsidRPr="009F6CD8">
        <w:t>. Probes that had a detection p value ≥ 1E</w:t>
      </w:r>
      <w:r w:rsidRPr="009F6CD8">
        <w:rPr>
          <w:vertAlign w:val="superscript"/>
        </w:rPr>
        <w:t>−16</w:t>
      </w:r>
      <w:r w:rsidRPr="009F6CD8">
        <w:t xml:space="preserve"> were set to missing per array. Additionally, the intensity values were quantile normalized for each of the six probe-type categories separately: type II red/green, type I methylated red/green, and type I unmethylated red/green. Beta values were calculated as proportion of methylated intensity value to the sum of (methylated and unmethylated intensities plus 100). Arrays with observed technical problems </w:t>
      </w:r>
      <w:r w:rsidR="000B4415" w:rsidRPr="009F6CD8">
        <w:t>including</w:t>
      </w:r>
      <w:r w:rsidRPr="009F6CD8">
        <w:t xml:space="preserve"> failed bisulfite conversion, hybridization or extension, and arrays with a sex mismatch were removed from subsequent analyses. Only arrays with a call rate &gt; 95% per sample were processed further. Probes on the X and Y chromosomes were excluded from the analyses. Outlying methylation beta values were excluded using the following method: values &lt; (25th percentile – 3*interquartile range (3IQR)) and values &gt; (75th percentile +3IQR) were removed </w:t>
      </w:r>
      <w:r w:rsidR="006B2BBE" w:rsidRPr="009F6CD8">
        <w:rPr>
          <w:noProof/>
        </w:rPr>
        <w:t>(13)</w:t>
      </w:r>
      <w:r w:rsidRPr="009F6CD8">
        <w:t>.</w:t>
      </w:r>
    </w:p>
    <w:p w14:paraId="1BBE68C6" w14:textId="77777777" w:rsidR="007444DD" w:rsidRPr="009F6CD8" w:rsidRDefault="007444DD" w:rsidP="007444DD">
      <w:pPr>
        <w:shd w:val="clear" w:color="auto" w:fill="FFFFFF"/>
        <w:spacing w:after="360" w:line="480" w:lineRule="auto"/>
      </w:pPr>
    </w:p>
    <w:p w14:paraId="72C63CE8" w14:textId="77777777" w:rsidR="007444DD" w:rsidRPr="009F6CD8" w:rsidRDefault="007444DD" w:rsidP="007444DD">
      <w:pPr>
        <w:shd w:val="clear" w:color="auto" w:fill="FFFFFF"/>
        <w:spacing w:after="120" w:line="480" w:lineRule="auto"/>
        <w:rPr>
          <w:u w:val="single"/>
        </w:rPr>
      </w:pPr>
      <w:r w:rsidRPr="009F6CD8">
        <w:rPr>
          <w:u w:val="single"/>
        </w:rPr>
        <w:t>Covariates</w:t>
      </w:r>
    </w:p>
    <w:p w14:paraId="3A1B8D56" w14:textId="61A11380" w:rsidR="007444DD" w:rsidRPr="009F6CD8" w:rsidRDefault="007444DD" w:rsidP="007444DD">
      <w:pPr>
        <w:shd w:val="clear" w:color="auto" w:fill="FFFFFF"/>
        <w:spacing w:after="360" w:line="480" w:lineRule="auto"/>
      </w:pPr>
      <w:r w:rsidRPr="009F6CD8">
        <w:t xml:space="preserve">Information on maternal age, pre-pregnancy weight, educational level, and maternal smoking was obtained from questionnaires during pregnancy </w:t>
      </w:r>
      <w:r w:rsidR="006B2BBE" w:rsidRPr="009F6CD8">
        <w:rPr>
          <w:noProof/>
        </w:rPr>
        <w:t>(8)</w:t>
      </w:r>
      <w:r w:rsidRPr="009F6CD8">
        <w:t>. Maternal height was measured at the intake visit without shoes. Pre-pregnancy BMI was calculated (self-reported pre-pregnancy weight in kilograms divided by height measured at enrolment in meters, squared). C-reactive protein (CRP) levels were measured in the same non-fasting venous blood samples that were used for the measurement of the iron markers</w:t>
      </w:r>
      <w:r w:rsidR="009C2A8C" w:rsidRPr="009F6CD8">
        <w:t xml:space="preserve">, using an immunoturbidimetric assay on the </w:t>
      </w:r>
      <w:r w:rsidR="009C2A8C" w:rsidRPr="009F6CD8">
        <w:lastRenderedPageBreak/>
        <w:t xml:space="preserve">Architect System (Abbot Diagnostics B.V., </w:t>
      </w:r>
      <w:proofErr w:type="spellStart"/>
      <w:r w:rsidR="009C2A8C" w:rsidRPr="009F6CD8">
        <w:t>Hoofddorp</w:t>
      </w:r>
      <w:proofErr w:type="spellEnd"/>
      <w:r w:rsidR="009C2A8C" w:rsidRPr="009F6CD8">
        <w:t xml:space="preserve">, The Netherlands). </w:t>
      </w:r>
      <w:r w:rsidRPr="009F6CD8">
        <w:t xml:space="preserve">Information on gestational age at birth, child sex, and birth weight was obtained from medical records. Plate number was included as a covariate in the analyses to adjust for batch effects. We estimated the relative proportions of six white blood cell subtypes (CD4+ T lymphocytes, CD8+ T lymphocytes, natural killer cells, B lymphocytes, monocytes, and granulocytes) and nucleated red blood cells using the cord blood-specific Salas reference </w:t>
      </w:r>
      <w:r w:rsidR="006B2BBE" w:rsidRPr="009F6CD8">
        <w:rPr>
          <w:noProof/>
        </w:rPr>
        <w:t>(14)</w:t>
      </w:r>
      <w:r w:rsidRPr="009F6CD8">
        <w:t>.</w:t>
      </w:r>
    </w:p>
    <w:p w14:paraId="5EA6599B" w14:textId="77777777" w:rsidR="00FC25FF" w:rsidRPr="009F6CD8" w:rsidRDefault="00FC25FF" w:rsidP="007444DD">
      <w:pPr>
        <w:shd w:val="clear" w:color="auto" w:fill="FFFFFF"/>
        <w:spacing w:after="360" w:line="480" w:lineRule="auto"/>
      </w:pPr>
    </w:p>
    <w:p w14:paraId="3C2A9DE5" w14:textId="77777777" w:rsidR="00EA6103" w:rsidRPr="009F6CD8" w:rsidRDefault="00EA6103" w:rsidP="00EA6103">
      <w:pPr>
        <w:shd w:val="clear" w:color="auto" w:fill="FFFFFF"/>
        <w:spacing w:after="120" w:line="480" w:lineRule="auto"/>
        <w:rPr>
          <w:b/>
          <w:bCs/>
          <w:u w:val="single"/>
        </w:rPr>
      </w:pPr>
      <w:r w:rsidRPr="009F6CD8">
        <w:rPr>
          <w:b/>
          <w:bCs/>
          <w:u w:val="single"/>
        </w:rPr>
        <w:t>INMA</w:t>
      </w:r>
    </w:p>
    <w:p w14:paraId="49F82724" w14:textId="23B44637" w:rsidR="00EA6103" w:rsidRPr="009F6CD8" w:rsidRDefault="00EA6103" w:rsidP="00EA6103">
      <w:pPr>
        <w:shd w:val="clear" w:color="auto" w:fill="FFFFFF"/>
        <w:spacing w:after="120" w:line="480" w:lineRule="auto"/>
      </w:pPr>
      <w:r w:rsidRPr="009F6CD8">
        <w:rPr>
          <w:bCs/>
        </w:rPr>
        <w:t>The INMA—</w:t>
      </w:r>
      <w:proofErr w:type="spellStart"/>
      <w:r w:rsidRPr="009F6CD8">
        <w:rPr>
          <w:bCs/>
        </w:rPr>
        <w:t>INfancia</w:t>
      </w:r>
      <w:proofErr w:type="spellEnd"/>
      <w:r w:rsidRPr="009F6CD8">
        <w:rPr>
          <w:bCs/>
        </w:rPr>
        <w:t xml:space="preserve"> y Medio </w:t>
      </w:r>
      <w:proofErr w:type="spellStart"/>
      <w:r w:rsidRPr="009F6CD8">
        <w:rPr>
          <w:bCs/>
        </w:rPr>
        <w:t>Ambiente</w:t>
      </w:r>
      <w:proofErr w:type="spellEnd"/>
      <w:r w:rsidRPr="009F6CD8">
        <w:rPr>
          <w:bCs/>
        </w:rPr>
        <w:t xml:space="preserve">— (Environment and Childhood) Project is a network of birth cohorts in Spain that aim to study the role of environmental pollutants in air, water and diet during pregnancy and early childhood in relation to child growth and development. In this study data on the cohort set up in Sabadell (Catalonia, Spain) between 2004 and 2008 was evaluated, further details explained elsewhere </w:t>
      </w:r>
      <w:r w:rsidR="006B2BBE" w:rsidRPr="009F6CD8">
        <w:rPr>
          <w:bCs/>
          <w:noProof/>
        </w:rPr>
        <w:t>(15)</w:t>
      </w:r>
      <w:r w:rsidRPr="009F6CD8">
        <w:rPr>
          <w:bCs/>
        </w:rPr>
        <w:t>.</w:t>
      </w:r>
      <w:r w:rsidR="00274349" w:rsidRPr="009F6CD8">
        <w:rPr>
          <w:bCs/>
        </w:rPr>
        <w:t xml:space="preserve"> The study has been approved by Ethical Committee of each participating </w:t>
      </w:r>
      <w:proofErr w:type="spellStart"/>
      <w:r w:rsidR="00274349" w:rsidRPr="009F6CD8">
        <w:rPr>
          <w:bCs/>
        </w:rPr>
        <w:t>center</w:t>
      </w:r>
      <w:proofErr w:type="spellEnd"/>
      <w:r w:rsidR="00274349" w:rsidRPr="009F6CD8">
        <w:rPr>
          <w:bCs/>
        </w:rPr>
        <w:t xml:space="preserve"> and written consent was obtained from participating parents. </w:t>
      </w:r>
      <w:r w:rsidRPr="009F6CD8">
        <w:t xml:space="preserve">INMA Sabadell study has 622 children at birth, however cord blood DNA methylation was available for 391 children, and only 385 individuals had serum ferritin measurements. Considering complete cases (no missing in any of the covariates used) a final sample of 376 individuals was evaluated. </w:t>
      </w:r>
    </w:p>
    <w:p w14:paraId="50027ED2" w14:textId="77777777" w:rsidR="00EA6103" w:rsidRPr="009F6CD8" w:rsidRDefault="00EA6103" w:rsidP="00EA6103">
      <w:pPr>
        <w:shd w:val="clear" w:color="auto" w:fill="FFFFFF"/>
        <w:spacing w:after="120" w:line="480" w:lineRule="auto"/>
      </w:pPr>
    </w:p>
    <w:p w14:paraId="0AC829F7" w14:textId="77777777" w:rsidR="00EA6103" w:rsidRPr="009F6CD8" w:rsidRDefault="00EA6103" w:rsidP="00EA6103">
      <w:pPr>
        <w:shd w:val="clear" w:color="auto" w:fill="FFFFFF"/>
        <w:spacing w:after="120" w:line="480" w:lineRule="auto"/>
        <w:rPr>
          <w:bCs/>
          <w:u w:val="single"/>
        </w:rPr>
      </w:pPr>
      <w:r w:rsidRPr="009F6CD8">
        <w:rPr>
          <w:bCs/>
          <w:u w:val="single"/>
        </w:rPr>
        <w:t>Iron status assessment</w:t>
      </w:r>
    </w:p>
    <w:p w14:paraId="3BFE9CE2" w14:textId="77777777" w:rsidR="00EA6103" w:rsidRPr="009F6CD8" w:rsidRDefault="00EA6103" w:rsidP="00EA6103">
      <w:pPr>
        <w:spacing w:line="480" w:lineRule="auto"/>
      </w:pPr>
      <w:r w:rsidRPr="009F6CD8">
        <w:t xml:space="preserve">Maternal whole blood samples were collected during early pregnancy (median 13.2 weeks of gestation (95% CI: 11.0, 17.2 weeks)), by </w:t>
      </w:r>
      <w:proofErr w:type="spellStart"/>
      <w:r w:rsidRPr="009F6CD8">
        <w:t>venipuncture</w:t>
      </w:r>
      <w:proofErr w:type="spellEnd"/>
      <w:r w:rsidRPr="009F6CD8">
        <w:t xml:space="preserve"> under fasting conditions and stored between −70 and −80 °C until analysis. Maternal plasma ferritin concentrations were </w:t>
      </w:r>
      <w:r w:rsidRPr="009F6CD8">
        <w:lastRenderedPageBreak/>
        <w:t>quantified in samples from Sabadell cohort by time-resolved fluorescence immunoassay (DELFIA Ferritin kit A069–101), at the Gipuzkoa Public Health Laboratory.</w:t>
      </w:r>
    </w:p>
    <w:p w14:paraId="31D54DC3" w14:textId="77777777" w:rsidR="00EA6103" w:rsidRPr="009F6CD8" w:rsidRDefault="00EA6103" w:rsidP="00EA6103">
      <w:pPr>
        <w:spacing w:line="480" w:lineRule="auto"/>
      </w:pPr>
    </w:p>
    <w:p w14:paraId="5F150C80" w14:textId="77777777" w:rsidR="00EA6103" w:rsidRPr="009F6CD8" w:rsidRDefault="00EA6103" w:rsidP="00EA6103">
      <w:pPr>
        <w:shd w:val="clear" w:color="auto" w:fill="FFFFFF"/>
        <w:spacing w:after="120" w:line="480" w:lineRule="auto"/>
        <w:rPr>
          <w:u w:val="single"/>
        </w:rPr>
      </w:pPr>
      <w:r w:rsidRPr="009F6CD8">
        <w:rPr>
          <w:u w:val="single"/>
        </w:rPr>
        <w:t>DNA methylation</w:t>
      </w:r>
    </w:p>
    <w:p w14:paraId="458D8276" w14:textId="188A8081" w:rsidR="00EA6103" w:rsidRPr="009F6CD8" w:rsidRDefault="00EA6103" w:rsidP="00EA6103">
      <w:pPr>
        <w:shd w:val="clear" w:color="auto" w:fill="FFFFFF"/>
        <w:spacing w:after="360" w:line="480" w:lineRule="auto"/>
      </w:pPr>
      <w:r w:rsidRPr="009F6CD8">
        <w:t xml:space="preserve">Cord blood was extracted using the </w:t>
      </w:r>
      <w:proofErr w:type="spellStart"/>
      <w:r w:rsidRPr="009F6CD8">
        <w:t>Chemagen</w:t>
      </w:r>
      <w:proofErr w:type="spellEnd"/>
      <w:r w:rsidRPr="009F6CD8">
        <w:t xml:space="preserve"> kit (Perkin Elmer). DNA concentration was determined by </w:t>
      </w:r>
      <w:proofErr w:type="spellStart"/>
      <w:r w:rsidRPr="009F6CD8">
        <w:t>NanoDrop</w:t>
      </w:r>
      <w:proofErr w:type="spellEnd"/>
      <w:r w:rsidRPr="009F6CD8">
        <w:t xml:space="preserve"> spectrophotometer (Thermo Scientific) and with the Quant-</w:t>
      </w:r>
      <w:proofErr w:type="spellStart"/>
      <w:r w:rsidRPr="009F6CD8">
        <w:t>iT</w:t>
      </w:r>
      <w:proofErr w:type="spellEnd"/>
      <w:r w:rsidRPr="009F6CD8">
        <w:t xml:space="preserve"> </w:t>
      </w:r>
      <w:proofErr w:type="spellStart"/>
      <w:r w:rsidRPr="009F6CD8">
        <w:t>PicoGreen</w:t>
      </w:r>
      <w:proofErr w:type="spellEnd"/>
      <w:r w:rsidRPr="009F6CD8">
        <w:t xml:space="preserve"> </w:t>
      </w:r>
      <w:proofErr w:type="spellStart"/>
      <w:r w:rsidRPr="009F6CD8">
        <w:t>dsDNA</w:t>
      </w:r>
      <w:proofErr w:type="spellEnd"/>
      <w:r w:rsidRPr="009F6CD8">
        <w:t xml:space="preserve"> Assay Kit (Life Technologies). Methylation data was produced in two different laboratories as part of two different projects: in the Genome Analysis Facility of the University Medical Center Groningen (UMCG) in Holland, and in the </w:t>
      </w:r>
      <w:proofErr w:type="spellStart"/>
      <w:r w:rsidRPr="009F6CD8">
        <w:t>Bellvitge</w:t>
      </w:r>
      <w:proofErr w:type="spellEnd"/>
      <w:r w:rsidRPr="009F6CD8">
        <w:t xml:space="preserve"> Biomedical Research Institute (IDIBELL, Barcelona). Both laboratories used the recommended Illumina protocol for the </w:t>
      </w:r>
      <w:proofErr w:type="spellStart"/>
      <w:r w:rsidRPr="009F6CD8">
        <w:t>Infinium</w:t>
      </w:r>
      <w:proofErr w:type="spellEnd"/>
      <w:r w:rsidRPr="009F6CD8">
        <w:t xml:space="preserve"> 450k </w:t>
      </w:r>
      <w:proofErr w:type="spellStart"/>
      <w:r w:rsidRPr="009F6CD8">
        <w:t>beadchip</w:t>
      </w:r>
      <w:proofErr w:type="spellEnd"/>
      <w:r w:rsidRPr="009F6CD8">
        <w:t xml:space="preserve">. Briefly, 500 nanograms of DNA was bisulfite-converted using the EZ 96-DNA methylation kit following the manufacturer’s standard protocol, and DNA methylation measured using the </w:t>
      </w:r>
      <w:proofErr w:type="spellStart"/>
      <w:r w:rsidRPr="009F6CD8">
        <w:t>Illumina</w:t>
      </w:r>
      <w:proofErr w:type="spellEnd"/>
      <w:r w:rsidRPr="009F6CD8">
        <w:t xml:space="preserve"> </w:t>
      </w:r>
      <w:proofErr w:type="spellStart"/>
      <w:r w:rsidRPr="009F6CD8">
        <w:t>Infinium</w:t>
      </w:r>
      <w:proofErr w:type="spellEnd"/>
      <w:r w:rsidRPr="009F6CD8">
        <w:t xml:space="preserve"> 450k </w:t>
      </w:r>
      <w:proofErr w:type="spellStart"/>
      <w:r w:rsidRPr="009F6CD8">
        <w:t>beadchip</w:t>
      </w:r>
      <w:proofErr w:type="spellEnd"/>
      <w:r w:rsidRPr="009F6CD8">
        <w:t xml:space="preserve">. DNA methylation data were </w:t>
      </w:r>
      <w:proofErr w:type="spellStart"/>
      <w:r w:rsidRPr="009F6CD8">
        <w:t>preprocessed</w:t>
      </w:r>
      <w:proofErr w:type="spellEnd"/>
      <w:r w:rsidRPr="009F6CD8">
        <w:t xml:space="preserve"> using the </w:t>
      </w:r>
      <w:proofErr w:type="spellStart"/>
      <w:r w:rsidRPr="009F6CD8">
        <w:rPr>
          <w:i/>
          <w:iCs/>
        </w:rPr>
        <w:t>minfi</w:t>
      </w:r>
      <w:proofErr w:type="spellEnd"/>
      <w:r w:rsidRPr="009F6CD8">
        <w:rPr>
          <w:i/>
          <w:iCs/>
        </w:rPr>
        <w:t xml:space="preserve"> </w:t>
      </w:r>
      <w:r w:rsidRPr="009F6CD8">
        <w:t xml:space="preserve">package </w:t>
      </w:r>
      <w:r w:rsidR="006B2BBE" w:rsidRPr="009F6CD8">
        <w:rPr>
          <w:noProof/>
        </w:rPr>
        <w:t>(16)</w:t>
      </w:r>
      <w:r w:rsidRPr="009F6CD8">
        <w:t xml:space="preserve">. A series of steps were completed for quality control and data analysis. The first step was low quality sample removal. First, 2 samples with bad overall quality or with low detection p value according to the output of the </w:t>
      </w:r>
      <w:proofErr w:type="spellStart"/>
      <w:r w:rsidRPr="009F6CD8">
        <w:rPr>
          <w:i/>
          <w:iCs/>
        </w:rPr>
        <w:t>MethylAid</w:t>
      </w:r>
      <w:proofErr w:type="spellEnd"/>
      <w:r w:rsidRPr="009F6CD8">
        <w:rPr>
          <w:i/>
          <w:iCs/>
        </w:rPr>
        <w:t xml:space="preserve"> </w:t>
      </w:r>
      <w:r w:rsidRPr="009F6CD8">
        <w:t xml:space="preserve">package were removed </w:t>
      </w:r>
      <w:r w:rsidR="006B2BBE" w:rsidRPr="009F6CD8">
        <w:rPr>
          <w:noProof/>
        </w:rPr>
        <w:t>(17)</w:t>
      </w:r>
      <w:r w:rsidRPr="009F6CD8">
        <w:t xml:space="preserve">. Then, we removed 3 samples whose sex was wrongly predicted using </w:t>
      </w:r>
      <w:proofErr w:type="spellStart"/>
      <w:r w:rsidRPr="009F6CD8">
        <w:rPr>
          <w:i/>
          <w:iCs/>
        </w:rPr>
        <w:t>shinyMethyl</w:t>
      </w:r>
      <w:proofErr w:type="spellEnd"/>
      <w:r w:rsidRPr="009F6CD8">
        <w:t xml:space="preserve"> </w:t>
      </w:r>
      <w:r w:rsidR="006B2BBE" w:rsidRPr="009F6CD8">
        <w:rPr>
          <w:noProof/>
        </w:rPr>
        <w:t>(18)</w:t>
      </w:r>
      <w:r w:rsidRPr="009F6CD8">
        <w:t xml:space="preserve">. Following guidelines of </w:t>
      </w:r>
      <w:proofErr w:type="spellStart"/>
      <w:r w:rsidRPr="009F6CD8">
        <w:t>Lehne</w:t>
      </w:r>
      <w:proofErr w:type="spellEnd"/>
      <w:r w:rsidRPr="009F6CD8">
        <w:t xml:space="preserve"> work </w:t>
      </w:r>
      <w:r w:rsidR="006B2BBE" w:rsidRPr="009F6CD8">
        <w:rPr>
          <w:noProof/>
        </w:rPr>
        <w:t>(11)</w:t>
      </w:r>
      <w:r w:rsidRPr="009F6CD8">
        <w:t xml:space="preserve">, we increased the stringency of the detection p value threshold to 10-16 and we filtered 18 samples with a call rate lower than 98%. The second step was normalizing data with functional normalization. Correlation between SNP in replicates samples was checked and probes not measuring SNPs were discarded. 7,136 probes with a call rate lower than 95% were also removed. Probes in sex chromosomes, </w:t>
      </w:r>
      <w:proofErr w:type="spellStart"/>
      <w:r w:rsidRPr="009F6CD8">
        <w:t>crosshibridizing</w:t>
      </w:r>
      <w:proofErr w:type="spellEnd"/>
      <w:r w:rsidRPr="009F6CD8">
        <w:t xml:space="preserve"> or containing SNPs were flagged but not removed at this point. </w:t>
      </w:r>
      <w:proofErr w:type="spellStart"/>
      <w:r w:rsidRPr="009F6CD8">
        <w:t>ComBat</w:t>
      </w:r>
      <w:proofErr w:type="spellEnd"/>
      <w:r w:rsidRPr="009F6CD8">
        <w:t xml:space="preserve"> was applied to remove batch effect </w:t>
      </w:r>
      <w:r w:rsidR="006B2BBE" w:rsidRPr="009F6CD8">
        <w:rPr>
          <w:noProof/>
        </w:rPr>
        <w:t>(19)</w:t>
      </w:r>
      <w:r w:rsidRPr="009F6CD8">
        <w:t xml:space="preserve">. Finally, duplicated samples were removed, prioritizing </w:t>
      </w:r>
      <w:proofErr w:type="spellStart"/>
      <w:r w:rsidRPr="009F6CD8">
        <w:t>MeDALL</w:t>
      </w:r>
      <w:proofErr w:type="spellEnd"/>
      <w:r w:rsidRPr="009F6CD8">
        <w:t xml:space="preserve"> samples over BREATHE </w:t>
      </w:r>
      <w:r w:rsidRPr="009F6CD8">
        <w:lastRenderedPageBreak/>
        <w:t>samples. The final dataset consisted of 391 at age 0 years and 476,946 probes. For the current study we used European ancestry children.</w:t>
      </w:r>
    </w:p>
    <w:p w14:paraId="60D2BB49" w14:textId="77777777" w:rsidR="00EA6103" w:rsidRPr="009F6CD8" w:rsidRDefault="00EA6103" w:rsidP="00EA6103">
      <w:pPr>
        <w:shd w:val="clear" w:color="auto" w:fill="FFFFFF"/>
        <w:spacing w:after="360" w:line="480" w:lineRule="auto"/>
      </w:pPr>
    </w:p>
    <w:p w14:paraId="0F67D83B" w14:textId="77777777" w:rsidR="00EA6103" w:rsidRPr="009F6CD8" w:rsidRDefault="00EA6103" w:rsidP="00EA6103">
      <w:pPr>
        <w:shd w:val="clear" w:color="auto" w:fill="FFFFFF"/>
        <w:spacing w:after="120" w:line="480" w:lineRule="auto"/>
        <w:rPr>
          <w:u w:val="single"/>
        </w:rPr>
      </w:pPr>
      <w:r w:rsidRPr="009F6CD8">
        <w:rPr>
          <w:u w:val="single"/>
        </w:rPr>
        <w:t>Covariates</w:t>
      </w:r>
    </w:p>
    <w:p w14:paraId="1DDF1AD0" w14:textId="76A1A41C" w:rsidR="00EA6103" w:rsidRPr="009F6CD8" w:rsidRDefault="00EA6103" w:rsidP="00EA6103">
      <w:pPr>
        <w:shd w:val="clear" w:color="auto" w:fill="FFFFFF"/>
        <w:spacing w:after="360" w:line="480" w:lineRule="auto"/>
      </w:pPr>
      <w:r w:rsidRPr="009F6CD8">
        <w:t xml:space="preserve">Information on maternal age, pre-pregnancy weight, education level and maternal smoking was collected by questionnaires </w:t>
      </w:r>
      <w:r w:rsidR="006B2BBE" w:rsidRPr="009F6CD8">
        <w:rPr>
          <w:noProof/>
        </w:rPr>
        <w:t>(15)</w:t>
      </w:r>
      <w:r w:rsidRPr="009F6CD8">
        <w:t xml:space="preserve">. Maternal height was measured during the first prenatal visit. Pre-pregnancy BMI was calculated (self-reported pre-pregnancy weight in kilograms divided by height measured at enrolment in meters, squared). Maternal blood was collected at recruitment (mean ± SD, 13.4 ± 1.7 weeks of gestation). Serum CRP values were determined by turbidimetric assay using a Hitachi modular </w:t>
      </w:r>
      <w:proofErr w:type="spellStart"/>
      <w:r w:rsidRPr="009F6CD8">
        <w:t>analyzer</w:t>
      </w:r>
      <w:proofErr w:type="spellEnd"/>
      <w:r w:rsidRPr="009F6CD8">
        <w:t xml:space="preserve"> system (Roche Modular DPP, Hitachi Ltd, Tokyo, Japan) at the </w:t>
      </w:r>
      <w:proofErr w:type="spellStart"/>
      <w:r w:rsidRPr="009F6CD8">
        <w:t>Laboratori</w:t>
      </w:r>
      <w:proofErr w:type="spellEnd"/>
      <w:r w:rsidRPr="009F6CD8">
        <w:t xml:space="preserve"> de </w:t>
      </w:r>
      <w:proofErr w:type="spellStart"/>
      <w:r w:rsidRPr="009F6CD8">
        <w:t>Referencia</w:t>
      </w:r>
      <w:proofErr w:type="spellEnd"/>
      <w:r w:rsidRPr="009F6CD8">
        <w:t xml:space="preserve"> de Catalunya. The minimum detectable concentration of CRP was 0.2 mg/dL. For participants who had a CRP value below the detection limit (15.9%), we imputed a value of half of the detection limit. Gestational age at blood sampling was calculated based on last menstrual period (LMP) reported at recruitment and confirmed using estimates based on ultrasound examination in the 12th week of gestation. When the difference between the LMP reported at recruitment and estimated from the ultrasound was ≥ 7 days </w:t>
      </w:r>
      <w:r w:rsidRPr="009F6CD8">
        <w:rPr>
          <w:i/>
        </w:rPr>
        <w:t>(n</w:t>
      </w:r>
      <w:r w:rsidRPr="009F6CD8">
        <w:t xml:space="preserve"> = 91; 16%), we estimated LMP using a quadratic regression formula defined by </w:t>
      </w:r>
      <w:proofErr w:type="spellStart"/>
      <w:r w:rsidRPr="009F6CD8">
        <w:t>Westerway</w:t>
      </w:r>
      <w:proofErr w:type="spellEnd"/>
      <w:r w:rsidRPr="009F6CD8">
        <w:t xml:space="preserve"> et al. </w:t>
      </w:r>
      <w:r w:rsidR="006B2BBE" w:rsidRPr="009F6CD8">
        <w:rPr>
          <w:noProof/>
        </w:rPr>
        <w:t>(20)</w:t>
      </w:r>
      <w:r w:rsidRPr="009F6CD8">
        <w:t xml:space="preserve">. Birth weight was obtained from clinical records. We estimated the relative proportions of six white blood cell subtypes (CD4+ T lymphocytes, CD8+ T lymphocytes, natural killer cells, B lymphocytes, monocytes, and granulocytes) and nucleated red blood cells using a cord blood-specific reference </w:t>
      </w:r>
      <w:r w:rsidR="006B2BBE" w:rsidRPr="009F6CD8">
        <w:rPr>
          <w:noProof/>
        </w:rPr>
        <w:t>(14)</w:t>
      </w:r>
      <w:r w:rsidRPr="009F6CD8">
        <w:t>.</w:t>
      </w:r>
    </w:p>
    <w:p w14:paraId="2B568479" w14:textId="5CC481DC" w:rsidR="007444DD" w:rsidRPr="009F6CD8" w:rsidRDefault="007444DD" w:rsidP="005C0998">
      <w:pPr>
        <w:shd w:val="clear" w:color="auto" w:fill="FFFFFF"/>
        <w:spacing w:after="120" w:line="480" w:lineRule="auto"/>
        <w:rPr>
          <w:bCs/>
        </w:rPr>
      </w:pPr>
    </w:p>
    <w:p w14:paraId="79B6C41D" w14:textId="77777777" w:rsidR="00EA6103" w:rsidRPr="009F6CD8" w:rsidRDefault="00EA6103" w:rsidP="005C0998">
      <w:pPr>
        <w:shd w:val="clear" w:color="auto" w:fill="FFFFFF"/>
        <w:spacing w:after="120" w:line="480" w:lineRule="auto"/>
        <w:rPr>
          <w:bCs/>
        </w:rPr>
      </w:pPr>
    </w:p>
    <w:p w14:paraId="7AD4E0C3" w14:textId="62AEE6BB" w:rsidR="00377388" w:rsidRPr="009F6CD8" w:rsidRDefault="00606FED" w:rsidP="00606FED">
      <w:pPr>
        <w:spacing w:line="480" w:lineRule="auto"/>
        <w:rPr>
          <w:b/>
          <w:iCs/>
        </w:rPr>
      </w:pPr>
      <w:r w:rsidRPr="009F6CD8">
        <w:rPr>
          <w:b/>
          <w:iCs/>
        </w:rPr>
        <w:lastRenderedPageBreak/>
        <w:t>Funding</w:t>
      </w:r>
      <w:r w:rsidR="00151724" w:rsidRPr="009F6CD8">
        <w:rPr>
          <w:b/>
          <w:iCs/>
        </w:rPr>
        <w:t xml:space="preserve"> Support</w:t>
      </w:r>
    </w:p>
    <w:p w14:paraId="5B3B1DB1" w14:textId="295F1594" w:rsidR="00252033" w:rsidRPr="009F6CD8" w:rsidRDefault="00377388" w:rsidP="00252033">
      <w:pPr>
        <w:shd w:val="clear" w:color="auto" w:fill="FFFFFF"/>
        <w:spacing w:after="120" w:line="480" w:lineRule="auto"/>
        <w:rPr>
          <w:u w:val="single"/>
        </w:rPr>
      </w:pPr>
      <w:r w:rsidRPr="009F6CD8">
        <w:rPr>
          <w:u w:val="single"/>
        </w:rPr>
        <w:t>Avon Longitudinal Study of Parents and Children (ALSPAC)</w:t>
      </w:r>
    </w:p>
    <w:p w14:paraId="4B9A0F0A" w14:textId="43EA28F4" w:rsidR="007324D5" w:rsidRPr="009F6CD8" w:rsidRDefault="00BB3A8B" w:rsidP="00252033">
      <w:pPr>
        <w:shd w:val="clear" w:color="auto" w:fill="FFFFFF"/>
        <w:spacing w:after="120" w:line="480" w:lineRule="auto"/>
      </w:pPr>
      <w:r w:rsidRPr="009F6CD8">
        <w:t xml:space="preserve">GM and GCS are members of the MRC Integrative Epidemiology Unit, which receives funds from the University of Bristol and United Kingdom Medical Research Council [MC_UU_00011/1, MC_UU_00011/5 and MC_UU_00011/6]. GCS’s contribution to this work is supported by the Medical Research Council [New Investigator Research Grant, MR/S009310/1]. GM and GCS’s contributions are supported by the European Joint Programming Initiative “A Healthy Diet for a Healthy Life” (JPI HDHL, </w:t>
      </w:r>
      <w:proofErr w:type="spellStart"/>
      <w:r w:rsidRPr="009F6CD8">
        <w:t>NutriPROGRAM</w:t>
      </w:r>
      <w:proofErr w:type="spellEnd"/>
      <w:r w:rsidRPr="009F6CD8">
        <w:t xml:space="preserve"> project, UK MRC MR/S036520/1]. The UK Medical Research Council and the </w:t>
      </w:r>
      <w:proofErr w:type="spellStart"/>
      <w:r w:rsidRPr="009F6CD8">
        <w:t>Wellcome</w:t>
      </w:r>
      <w:proofErr w:type="spellEnd"/>
      <w:r w:rsidRPr="009F6CD8">
        <w:t xml:space="preserve"> Trust (Grant ref: </w:t>
      </w:r>
      <w:r w:rsidR="00E11595" w:rsidRPr="009F6CD8">
        <w:t>217065/Z/19/Z</w:t>
      </w:r>
      <w:r w:rsidRPr="009F6CD8">
        <w:t>) and the University of Bristol provide core support for ALSPAC. A comprehensive list of grants funding is available on the ALSPAC website (http://www.bristol.ac.uk/alspac/external/documents/grant-acknowledgements.pdf). The Accessible Resource for Integrated Epigenomics Studies (ARIES) which generated large scale methylation data was funded by the UK Biotechnology and Biological Sciences Research Council (BB/I025751/1 and BB/I025263/1). Additional epigenetic profiling on the ALSPAC cohort was supported by the UK Medical Research Council Integrative Epidemiology Unit and the University of Bristol (MC_UU_12013_1, MC_UU_12013_2, MC_UU_12013_5 and MC_UU_12013_8), the United States National Institute of Health (5RO1AI121226-02) and National Institute of Child and Human Development grant (R01HD068437). The funders had no role in study design, data collection and analysis, decision to publish, or preparation of the manuscript. This publication is the work of the authors and Gemma Sharp will serve as guarantors for the contents of this paper. The views expressed in this paper are those of the authors and not necessarily any funders. The funders had no influence on the content of the paper.</w:t>
      </w:r>
    </w:p>
    <w:p w14:paraId="5CD2DA59" w14:textId="77777777" w:rsidR="007444DD" w:rsidRPr="009F6CD8" w:rsidRDefault="007444DD" w:rsidP="00252033">
      <w:pPr>
        <w:shd w:val="clear" w:color="auto" w:fill="FFFFFF"/>
        <w:spacing w:after="120" w:line="480" w:lineRule="auto"/>
      </w:pPr>
    </w:p>
    <w:p w14:paraId="6E3D814D" w14:textId="62CA648B" w:rsidR="007444DD" w:rsidRPr="009F6CD8" w:rsidRDefault="007444DD" w:rsidP="007444DD">
      <w:pPr>
        <w:shd w:val="clear" w:color="auto" w:fill="FFFFFF"/>
        <w:spacing w:after="120" w:line="480" w:lineRule="auto"/>
        <w:rPr>
          <w:bCs/>
          <w:u w:val="single"/>
        </w:rPr>
      </w:pPr>
      <w:r w:rsidRPr="009F6CD8">
        <w:rPr>
          <w:bCs/>
          <w:u w:val="single"/>
        </w:rPr>
        <w:lastRenderedPageBreak/>
        <w:t>Generation R Study</w:t>
      </w:r>
    </w:p>
    <w:p w14:paraId="48966753" w14:textId="38EC78D9" w:rsidR="007444DD" w:rsidRPr="009F6CD8" w:rsidRDefault="007444DD" w:rsidP="007444DD">
      <w:pPr>
        <w:shd w:val="clear" w:color="auto" w:fill="FFFFFF"/>
        <w:spacing w:after="120" w:line="480" w:lineRule="auto"/>
      </w:pPr>
      <w:r w:rsidRPr="009F6CD8">
        <w:t xml:space="preserve">The general design of the Generation R Study is made possible by financial support from the Erasmus Medical Center, Rotterdam; the Erasmus University Rotterdam; the Netherlands Organization for Health Research and Development; and the Ministry of Health, Welfare, and Sport. The EWAS data was funded by a grant from the Netherlands Genomics Initiative (NGI)/Netherlands Organisation for Scientific Research (NWO), Netherlands Consortium for Healthy Aging (NCHA; project nr. 050-060-810), by funds from the Genetic Laboratory of the Department of Internal Medicine, Erasmus MC, and by a grant from the National Institute of Child and Human Development (R01HD068437). This project received funding from the European Union’s Horizon 2020 research and innovation programme </w:t>
      </w:r>
      <w:r w:rsidR="00647CF7" w:rsidRPr="009F6CD8">
        <w:t xml:space="preserve">under grant agreement numbers </w:t>
      </w:r>
      <w:r w:rsidRPr="009F6CD8">
        <w:t>733206</w:t>
      </w:r>
      <w:r w:rsidR="00647CF7" w:rsidRPr="009F6CD8">
        <w:t xml:space="preserve"> (</w:t>
      </w:r>
      <w:proofErr w:type="spellStart"/>
      <w:r w:rsidR="00647CF7" w:rsidRPr="009F6CD8">
        <w:t>LifeCycle</w:t>
      </w:r>
      <w:proofErr w:type="spellEnd"/>
      <w:r w:rsidRPr="009F6CD8">
        <w:t>)</w:t>
      </w:r>
      <w:r w:rsidR="00647CF7" w:rsidRPr="009F6CD8">
        <w:t>, 874739 (</w:t>
      </w:r>
      <w:proofErr w:type="spellStart"/>
      <w:r w:rsidR="00647CF7" w:rsidRPr="009F6CD8">
        <w:t>LongITools</w:t>
      </w:r>
      <w:proofErr w:type="spellEnd"/>
      <w:r w:rsidR="00647CF7" w:rsidRPr="009F6CD8">
        <w:t>) and 824989 (EUCAN-Connect)</w:t>
      </w:r>
      <w:r w:rsidRPr="009F6CD8">
        <w:t xml:space="preserve"> and from the European Joint Programming Initiative “A Healthy Diet for a Healthy Life” (JPI HDHL, </w:t>
      </w:r>
      <w:proofErr w:type="spellStart"/>
      <w:r w:rsidRPr="009F6CD8">
        <w:t>NutriPROGRAM</w:t>
      </w:r>
      <w:proofErr w:type="spellEnd"/>
      <w:r w:rsidRPr="009F6CD8">
        <w:t xml:space="preserve"> project, </w:t>
      </w:r>
      <w:proofErr w:type="spellStart"/>
      <w:r w:rsidRPr="009F6CD8">
        <w:t>ZonMw</w:t>
      </w:r>
      <w:proofErr w:type="spellEnd"/>
      <w:r w:rsidRPr="009F6CD8">
        <w:t xml:space="preserve"> the Netherlands no.529051022 and </w:t>
      </w:r>
      <w:proofErr w:type="spellStart"/>
      <w:r w:rsidRPr="009F6CD8">
        <w:t>PREcisE</w:t>
      </w:r>
      <w:proofErr w:type="spellEnd"/>
      <w:r w:rsidRPr="009F6CD8">
        <w:t xml:space="preserve"> project, </w:t>
      </w:r>
      <w:proofErr w:type="spellStart"/>
      <w:r w:rsidRPr="009F6CD8">
        <w:t>ZonMw</w:t>
      </w:r>
      <w:proofErr w:type="spellEnd"/>
      <w:r w:rsidRPr="009F6CD8">
        <w:t xml:space="preserve"> the Netherlands no.529051023).</w:t>
      </w:r>
      <w:r w:rsidR="005A6924" w:rsidRPr="009F6CD8">
        <w:t xml:space="preserve"> MUM acknowledges funding from German Academic Exchange Service (DAAD) and the </w:t>
      </w:r>
      <w:proofErr w:type="spellStart"/>
      <w:r w:rsidR="005A6924" w:rsidRPr="009F6CD8">
        <w:t>Dietmar</w:t>
      </w:r>
      <w:proofErr w:type="spellEnd"/>
      <w:r w:rsidR="005A6924" w:rsidRPr="009F6CD8">
        <w:t xml:space="preserve"> </w:t>
      </w:r>
      <w:proofErr w:type="spellStart"/>
      <w:r w:rsidR="005A6924" w:rsidRPr="009F6CD8">
        <w:t>Hopp</w:t>
      </w:r>
      <w:proofErr w:type="spellEnd"/>
      <w:r w:rsidR="005A6924" w:rsidRPr="009F6CD8">
        <w:t xml:space="preserve"> </w:t>
      </w:r>
      <w:proofErr w:type="spellStart"/>
      <w:r w:rsidR="005A6924" w:rsidRPr="009F6CD8">
        <w:t>Stiftung</w:t>
      </w:r>
      <w:proofErr w:type="spellEnd"/>
      <w:r w:rsidR="005A6924" w:rsidRPr="009F6CD8">
        <w:t>.</w:t>
      </w:r>
      <w:r w:rsidRPr="009F6CD8">
        <w:t xml:space="preserve"> </w:t>
      </w:r>
    </w:p>
    <w:p w14:paraId="600A1836" w14:textId="69B9E7E0" w:rsidR="007444DD" w:rsidRPr="009F6CD8" w:rsidRDefault="007444DD" w:rsidP="00252033">
      <w:pPr>
        <w:shd w:val="clear" w:color="auto" w:fill="FFFFFF"/>
        <w:spacing w:after="120" w:line="480" w:lineRule="auto"/>
      </w:pPr>
    </w:p>
    <w:p w14:paraId="1C017B02" w14:textId="47F8E4C7" w:rsidR="00D82B86" w:rsidRPr="009F6CD8" w:rsidRDefault="00D82B86" w:rsidP="00252033">
      <w:pPr>
        <w:shd w:val="clear" w:color="auto" w:fill="FFFFFF"/>
        <w:spacing w:after="120" w:line="480" w:lineRule="auto"/>
        <w:rPr>
          <w:bCs/>
          <w:u w:val="single"/>
        </w:rPr>
      </w:pPr>
      <w:r w:rsidRPr="009F6CD8">
        <w:rPr>
          <w:bCs/>
          <w:u w:val="single"/>
        </w:rPr>
        <w:t>INMA</w:t>
      </w:r>
    </w:p>
    <w:p w14:paraId="5BF1E3B8" w14:textId="3FE394BF" w:rsidR="00D82B86" w:rsidRPr="009F6CD8" w:rsidRDefault="0093393E" w:rsidP="00252033">
      <w:pPr>
        <w:shd w:val="clear" w:color="auto" w:fill="FFFFFF"/>
        <w:spacing w:after="120" w:line="480" w:lineRule="auto"/>
      </w:pPr>
      <w:r w:rsidRPr="009F6CD8">
        <w:t xml:space="preserve">Main funding of the epigenetic studies in INMA were grants from </w:t>
      </w:r>
      <w:proofErr w:type="spellStart"/>
      <w:r w:rsidRPr="009F6CD8">
        <w:t>Instituto</w:t>
      </w:r>
      <w:proofErr w:type="spellEnd"/>
      <w:r w:rsidRPr="009F6CD8">
        <w:t xml:space="preserve"> de </w:t>
      </w:r>
      <w:proofErr w:type="spellStart"/>
      <w:r w:rsidRPr="009F6CD8">
        <w:t>Salud</w:t>
      </w:r>
      <w:proofErr w:type="spellEnd"/>
      <w:r w:rsidRPr="009F6CD8">
        <w:t xml:space="preserve"> Carlos III (Red INMA G03/176, CB06/02/0041), Spanish Ministry of Health (FIS-PI04/1436, FIS-PI08/1151 including FEDER funds, FIS-PI11/00610, FIS-FEDER-PI06/0867, FIS-FEDER-PI03-1615, MS13/00054, CP18/00018), </w:t>
      </w:r>
      <w:proofErr w:type="spellStart"/>
      <w:r w:rsidRPr="009F6CD8">
        <w:t>Generalitat</w:t>
      </w:r>
      <w:proofErr w:type="spellEnd"/>
      <w:r w:rsidRPr="009F6CD8">
        <w:t xml:space="preserve"> de </w:t>
      </w:r>
      <w:proofErr w:type="spellStart"/>
      <w:r w:rsidRPr="009F6CD8">
        <w:t>Catalunya</w:t>
      </w:r>
      <w:proofErr w:type="spellEnd"/>
      <w:r w:rsidRPr="009F6CD8">
        <w:t xml:space="preserve">-CIRIT 1999SGR 00241, </w:t>
      </w:r>
      <w:proofErr w:type="spellStart"/>
      <w:r w:rsidRPr="009F6CD8">
        <w:t>Fundació</w:t>
      </w:r>
      <w:proofErr w:type="spellEnd"/>
      <w:r w:rsidRPr="009F6CD8">
        <w:t xml:space="preserve"> La </w:t>
      </w:r>
      <w:proofErr w:type="spellStart"/>
      <w:r w:rsidR="00A816FD" w:rsidRPr="009F6CD8">
        <w:t>M</w:t>
      </w:r>
      <w:r w:rsidRPr="009F6CD8">
        <w:t>arató</w:t>
      </w:r>
      <w:proofErr w:type="spellEnd"/>
      <w:r w:rsidRPr="009F6CD8">
        <w:t xml:space="preserve"> de TV3 (090430), EU Commission (261357-MeDALL: Mechanisms of the Development of </w:t>
      </w:r>
      <w:proofErr w:type="spellStart"/>
      <w:r w:rsidRPr="009F6CD8">
        <w:t>ALLergy</w:t>
      </w:r>
      <w:proofErr w:type="spellEnd"/>
      <w:r w:rsidRPr="009F6CD8">
        <w:t xml:space="preserve">), and European Research Council (268479-BREATHE: </w:t>
      </w:r>
      <w:proofErr w:type="spellStart"/>
      <w:r w:rsidRPr="009F6CD8">
        <w:t>BRain</w:t>
      </w:r>
      <w:proofErr w:type="spellEnd"/>
      <w:r w:rsidRPr="009F6CD8">
        <w:t xml:space="preserve"> </w:t>
      </w:r>
      <w:proofErr w:type="spellStart"/>
      <w:r w:rsidRPr="009F6CD8">
        <w:t>dEvelopment</w:t>
      </w:r>
      <w:proofErr w:type="spellEnd"/>
      <w:r w:rsidRPr="009F6CD8">
        <w:t xml:space="preserve"> and Air </w:t>
      </w:r>
      <w:proofErr w:type="spellStart"/>
      <w:r w:rsidRPr="009F6CD8">
        <w:t>polluTion</w:t>
      </w:r>
      <w:proofErr w:type="spellEnd"/>
      <w:r w:rsidRPr="009F6CD8">
        <w:t xml:space="preserve"> ultrafine particles in </w:t>
      </w:r>
      <w:proofErr w:type="spellStart"/>
      <w:r w:rsidRPr="009F6CD8">
        <w:t>scHool</w:t>
      </w:r>
      <w:proofErr w:type="spellEnd"/>
      <w:r w:rsidRPr="009F6CD8">
        <w:t xml:space="preserve"> </w:t>
      </w:r>
      <w:proofErr w:type="spellStart"/>
      <w:r w:rsidRPr="009F6CD8">
        <w:t>childrEn</w:t>
      </w:r>
      <w:proofErr w:type="spellEnd"/>
      <w:r w:rsidRPr="009F6CD8">
        <w:t>).</w:t>
      </w:r>
      <w:r w:rsidR="0021179D" w:rsidRPr="009F6CD8">
        <w:t xml:space="preserve"> J</w:t>
      </w:r>
      <w:r w:rsidR="00A816FD" w:rsidRPr="009F6CD8">
        <w:t>.</w:t>
      </w:r>
      <w:r w:rsidR="0021179D" w:rsidRPr="009F6CD8">
        <w:t>J</w:t>
      </w:r>
      <w:r w:rsidR="00A816FD" w:rsidRPr="009F6CD8">
        <w:t>.</w:t>
      </w:r>
      <w:r w:rsidR="0021179D" w:rsidRPr="009F6CD8">
        <w:t xml:space="preserve"> holds a Miguel </w:t>
      </w:r>
      <w:proofErr w:type="spellStart"/>
      <w:r w:rsidR="0021179D" w:rsidRPr="009F6CD8">
        <w:lastRenderedPageBreak/>
        <w:t>Servet</w:t>
      </w:r>
      <w:proofErr w:type="spellEnd"/>
      <w:r w:rsidR="0021179D" w:rsidRPr="009F6CD8">
        <w:t xml:space="preserve">-II contract (grants CPII19/00015) awarded by the </w:t>
      </w:r>
      <w:proofErr w:type="spellStart"/>
      <w:r w:rsidR="0021179D" w:rsidRPr="009F6CD8">
        <w:t>Instituto</w:t>
      </w:r>
      <w:proofErr w:type="spellEnd"/>
      <w:r w:rsidR="0021179D" w:rsidRPr="009F6CD8">
        <w:t xml:space="preserve"> de </w:t>
      </w:r>
      <w:proofErr w:type="spellStart"/>
      <w:r w:rsidR="0021179D" w:rsidRPr="009F6CD8">
        <w:t>Salud</w:t>
      </w:r>
      <w:proofErr w:type="spellEnd"/>
      <w:r w:rsidR="0021179D" w:rsidRPr="009F6CD8">
        <w:t xml:space="preserve"> Carlos III (Co-funded by the European Social Fund </w:t>
      </w:r>
      <w:r w:rsidR="00B601ED" w:rsidRPr="009F6CD8">
        <w:t>“</w:t>
      </w:r>
      <w:r w:rsidR="0021179D" w:rsidRPr="009F6CD8">
        <w:t>Investing in your future</w:t>
      </w:r>
      <w:r w:rsidR="00B601ED" w:rsidRPr="009F6CD8">
        <w:t>”</w:t>
      </w:r>
      <w:r w:rsidR="0021179D" w:rsidRPr="009F6CD8">
        <w:t>).</w:t>
      </w:r>
    </w:p>
    <w:p w14:paraId="753D322B" w14:textId="77777777" w:rsidR="00E9282C" w:rsidRPr="009F6CD8" w:rsidRDefault="00E9282C" w:rsidP="00252033">
      <w:pPr>
        <w:shd w:val="clear" w:color="auto" w:fill="FFFFFF"/>
        <w:spacing w:after="120" w:line="480" w:lineRule="auto"/>
      </w:pPr>
    </w:p>
    <w:p w14:paraId="410A2263" w14:textId="60FD7427" w:rsidR="0030483F" w:rsidRPr="009F6CD8" w:rsidRDefault="00F93646" w:rsidP="00606FED">
      <w:pPr>
        <w:spacing w:line="480" w:lineRule="auto"/>
        <w:rPr>
          <w:b/>
          <w:iCs/>
        </w:rPr>
      </w:pPr>
      <w:r w:rsidRPr="009F6CD8">
        <w:rPr>
          <w:b/>
          <w:iCs/>
        </w:rPr>
        <w:t>A</w:t>
      </w:r>
      <w:r w:rsidR="0030483F" w:rsidRPr="009F6CD8">
        <w:rPr>
          <w:b/>
          <w:iCs/>
        </w:rPr>
        <w:t>cknowledgements</w:t>
      </w:r>
    </w:p>
    <w:p w14:paraId="172D37F0" w14:textId="7456B2F6" w:rsidR="00252033" w:rsidRPr="009F6CD8" w:rsidRDefault="0030483F" w:rsidP="00252033">
      <w:pPr>
        <w:shd w:val="clear" w:color="auto" w:fill="FFFFFF"/>
        <w:spacing w:after="120" w:line="480" w:lineRule="auto"/>
        <w:rPr>
          <w:b/>
        </w:rPr>
      </w:pPr>
      <w:r w:rsidRPr="009F6CD8">
        <w:rPr>
          <w:b/>
        </w:rPr>
        <w:t>Avon Longitudinal Study of Parents and Children (ALSPAC)</w:t>
      </w:r>
    </w:p>
    <w:p w14:paraId="43A2CDFA" w14:textId="030F52B9" w:rsidR="00084CE3" w:rsidRPr="009F6CD8" w:rsidRDefault="007324D5" w:rsidP="005C0998">
      <w:pPr>
        <w:shd w:val="clear" w:color="auto" w:fill="FFFFFF"/>
        <w:spacing w:after="120" w:line="480" w:lineRule="auto"/>
        <w:rPr>
          <w:bCs/>
        </w:rPr>
      </w:pPr>
      <w:r w:rsidRPr="009F6CD8">
        <w:rPr>
          <w:bCs/>
        </w:rPr>
        <w:t xml:space="preserve">We are extremely grateful to all the families who took part in this study, the midwives for their help in recruiting them, and the whole </w:t>
      </w:r>
      <w:r w:rsidR="0030483F" w:rsidRPr="009F6CD8">
        <w:rPr>
          <w:bCs/>
        </w:rPr>
        <w:t>A</w:t>
      </w:r>
      <w:r w:rsidRPr="009F6CD8">
        <w:rPr>
          <w:bCs/>
        </w:rPr>
        <w:t>LSPAC team, which includes interviewers, computer and laboratory technicians, clerical workers, research scientists, volunteers, managers, receptionists, and nurses. Please note that the ALSPAC study website (http://www.bristol.ac.uk/alspac/researchers/our-data/) contains details of all the data that is available through a fully searchable data dictionary and variable search tool.</w:t>
      </w:r>
    </w:p>
    <w:p w14:paraId="7FC84E96" w14:textId="77777777" w:rsidR="00EF7478" w:rsidRPr="009F6CD8" w:rsidRDefault="00EF7478" w:rsidP="005C0998">
      <w:pPr>
        <w:shd w:val="clear" w:color="auto" w:fill="FFFFFF"/>
        <w:spacing w:after="120" w:line="480" w:lineRule="auto"/>
        <w:rPr>
          <w:bCs/>
        </w:rPr>
      </w:pPr>
    </w:p>
    <w:p w14:paraId="2D818263" w14:textId="7AD10D2F" w:rsidR="00252033" w:rsidRPr="009F6CD8" w:rsidRDefault="00263A0A" w:rsidP="00252033">
      <w:pPr>
        <w:shd w:val="clear" w:color="auto" w:fill="FFFFFF"/>
        <w:spacing w:after="120" w:line="480" w:lineRule="auto"/>
        <w:rPr>
          <w:b/>
          <w:bCs/>
        </w:rPr>
      </w:pPr>
      <w:r w:rsidRPr="009F6CD8">
        <w:rPr>
          <w:b/>
          <w:bCs/>
        </w:rPr>
        <w:t>Generation R Study</w:t>
      </w:r>
    </w:p>
    <w:p w14:paraId="30E407D0" w14:textId="1859A2CA" w:rsidR="00084CE3" w:rsidRPr="009F6CD8" w:rsidRDefault="00754251" w:rsidP="0022297E">
      <w:pPr>
        <w:shd w:val="clear" w:color="auto" w:fill="FFFFFF"/>
        <w:spacing w:after="120" w:line="480" w:lineRule="auto"/>
        <w:rPr>
          <w:bCs/>
        </w:rPr>
      </w:pPr>
      <w:r w:rsidRPr="009F6CD8">
        <w:rPr>
          <w:bCs/>
        </w:rPr>
        <w:t xml:space="preserve">The Generation R Study is conducted by the Erasmus Medical Center in close collaboration with the School of Law and Faculty of Social Sciences of the Erasmus University Rotterdam; the Municipal Health Service Rotterdam area, Rotterdam; the Rotterdam Homecare Foundation, Rotterdam; and the </w:t>
      </w:r>
      <w:proofErr w:type="spellStart"/>
      <w:r w:rsidRPr="009F6CD8">
        <w:rPr>
          <w:bCs/>
        </w:rPr>
        <w:t>Stichting</w:t>
      </w:r>
      <w:proofErr w:type="spellEnd"/>
      <w:r w:rsidRPr="009F6CD8">
        <w:rPr>
          <w:bCs/>
        </w:rPr>
        <w:t xml:space="preserve"> </w:t>
      </w:r>
      <w:proofErr w:type="spellStart"/>
      <w:r w:rsidRPr="009F6CD8">
        <w:rPr>
          <w:bCs/>
        </w:rPr>
        <w:t>Trombosedienst</w:t>
      </w:r>
      <w:proofErr w:type="spellEnd"/>
      <w:r w:rsidRPr="009F6CD8">
        <w:rPr>
          <w:bCs/>
        </w:rPr>
        <w:t xml:space="preserve"> &amp; </w:t>
      </w:r>
      <w:proofErr w:type="spellStart"/>
      <w:r w:rsidRPr="009F6CD8">
        <w:rPr>
          <w:bCs/>
        </w:rPr>
        <w:t>Artsenlaboratorium</w:t>
      </w:r>
      <w:proofErr w:type="spellEnd"/>
      <w:r w:rsidRPr="009F6CD8">
        <w:rPr>
          <w:bCs/>
        </w:rPr>
        <w:t xml:space="preserve"> </w:t>
      </w:r>
      <w:proofErr w:type="spellStart"/>
      <w:r w:rsidRPr="009F6CD8">
        <w:rPr>
          <w:bCs/>
        </w:rPr>
        <w:t>Rijnmond</w:t>
      </w:r>
      <w:proofErr w:type="spellEnd"/>
      <w:r w:rsidRPr="009F6CD8">
        <w:rPr>
          <w:bCs/>
        </w:rPr>
        <w:t xml:space="preserve"> (STAR-MDC), Rotterdam. We gratefully acknowledge the contribution of children and parents, general practitioners, hospitals, midwives, and pharmacies in Rotterdam. The study protocol was approved by the Medical Ethical Committee of the Erasmus Medical Centre, Rotterdam. Written informed consent was obtained for all participants. The generation and management of the Illumina 450K methylation array data (EWAS data) for the Generation R Study was executed by the Human Genotyping Facility of the Genetic Laboratory of the Department of Internal Medicine, Erasmus MC, the Netherlands. We thank Mr. Michael </w:t>
      </w:r>
      <w:r w:rsidRPr="009F6CD8">
        <w:rPr>
          <w:bCs/>
        </w:rPr>
        <w:lastRenderedPageBreak/>
        <w:t xml:space="preserve">Verbiest, Ms. Mila Jhamai, Ms. Sarah Higgins, Mr. </w:t>
      </w:r>
      <w:proofErr w:type="spellStart"/>
      <w:r w:rsidRPr="009F6CD8">
        <w:rPr>
          <w:bCs/>
        </w:rPr>
        <w:t>Marijn</w:t>
      </w:r>
      <w:proofErr w:type="spellEnd"/>
      <w:r w:rsidRPr="009F6CD8">
        <w:rPr>
          <w:bCs/>
        </w:rPr>
        <w:t xml:space="preserve"> </w:t>
      </w:r>
      <w:proofErr w:type="spellStart"/>
      <w:r w:rsidRPr="009F6CD8">
        <w:rPr>
          <w:bCs/>
        </w:rPr>
        <w:t>Verkerk</w:t>
      </w:r>
      <w:proofErr w:type="spellEnd"/>
      <w:r w:rsidRPr="009F6CD8">
        <w:rPr>
          <w:bCs/>
        </w:rPr>
        <w:t xml:space="preserve">, and </w:t>
      </w:r>
      <w:proofErr w:type="spellStart"/>
      <w:r w:rsidRPr="009F6CD8">
        <w:rPr>
          <w:bCs/>
        </w:rPr>
        <w:t>Dr.</w:t>
      </w:r>
      <w:proofErr w:type="spellEnd"/>
      <w:r w:rsidRPr="009F6CD8">
        <w:rPr>
          <w:bCs/>
        </w:rPr>
        <w:t xml:space="preserve"> Lisette </w:t>
      </w:r>
      <w:proofErr w:type="spellStart"/>
      <w:r w:rsidRPr="009F6CD8">
        <w:rPr>
          <w:bCs/>
        </w:rPr>
        <w:t>Stolk</w:t>
      </w:r>
      <w:proofErr w:type="spellEnd"/>
      <w:r w:rsidRPr="009F6CD8">
        <w:rPr>
          <w:bCs/>
        </w:rPr>
        <w:t xml:space="preserve"> for their help in creating the EWAS database. We thank </w:t>
      </w:r>
      <w:proofErr w:type="spellStart"/>
      <w:r w:rsidRPr="009F6CD8">
        <w:rPr>
          <w:bCs/>
        </w:rPr>
        <w:t>Dr.</w:t>
      </w:r>
      <w:proofErr w:type="spellEnd"/>
      <w:r w:rsidRPr="009F6CD8">
        <w:rPr>
          <w:bCs/>
        </w:rPr>
        <w:t xml:space="preserve"> A. Teumer for his work on the quality control and normalization scripts.</w:t>
      </w:r>
    </w:p>
    <w:p w14:paraId="3A1E2617" w14:textId="2D60AF75" w:rsidR="00084CE3" w:rsidRPr="009F6CD8" w:rsidRDefault="00084CE3" w:rsidP="0022297E">
      <w:pPr>
        <w:shd w:val="clear" w:color="auto" w:fill="FFFFFF"/>
        <w:spacing w:after="120" w:line="480" w:lineRule="auto"/>
        <w:rPr>
          <w:b/>
          <w:bCs/>
        </w:rPr>
      </w:pPr>
    </w:p>
    <w:p w14:paraId="07EC23C0" w14:textId="77777777" w:rsidR="00D82B86" w:rsidRPr="009F6CD8" w:rsidRDefault="00D82B86" w:rsidP="00D82B86">
      <w:pPr>
        <w:shd w:val="clear" w:color="auto" w:fill="FFFFFF"/>
        <w:spacing w:after="120" w:line="480" w:lineRule="auto"/>
        <w:rPr>
          <w:b/>
          <w:bCs/>
        </w:rPr>
      </w:pPr>
      <w:r w:rsidRPr="009F6CD8">
        <w:rPr>
          <w:b/>
          <w:bCs/>
        </w:rPr>
        <w:t>INMA</w:t>
      </w:r>
    </w:p>
    <w:p w14:paraId="2CB78D3F" w14:textId="2DC05093" w:rsidR="00D42ABD" w:rsidRPr="009F6CD8" w:rsidRDefault="00DB1B5A" w:rsidP="005E62E3">
      <w:pPr>
        <w:shd w:val="clear" w:color="auto" w:fill="FFFFFF"/>
        <w:spacing w:after="360" w:line="480" w:lineRule="auto"/>
      </w:pPr>
      <w:r w:rsidRPr="009F6CD8">
        <w:t xml:space="preserve">INMA researchers would like to thank all the participants for their generous collaboration. A full roster of the INMA Project Investigators can be found at http://www.proyectoinma.org/presentacioninma/listado-investigadores/en_listado-investigadores.html. We acknowledge support from the Spanish Ministry of Science and Innovation through the “Centro de </w:t>
      </w:r>
      <w:proofErr w:type="spellStart"/>
      <w:r w:rsidRPr="009F6CD8">
        <w:t>Excelencia</w:t>
      </w:r>
      <w:proofErr w:type="spellEnd"/>
      <w:r w:rsidRPr="009F6CD8">
        <w:t xml:space="preserve"> </w:t>
      </w:r>
      <w:proofErr w:type="spellStart"/>
      <w:r w:rsidRPr="009F6CD8">
        <w:t>Severo</w:t>
      </w:r>
      <w:proofErr w:type="spellEnd"/>
      <w:r w:rsidRPr="009F6CD8">
        <w:t xml:space="preserve"> Ochoa 2019-2023” Program [CEX2018-000806-S], and support from the </w:t>
      </w:r>
      <w:proofErr w:type="spellStart"/>
      <w:r w:rsidRPr="009F6CD8">
        <w:t>Generalitat</w:t>
      </w:r>
      <w:proofErr w:type="spellEnd"/>
      <w:r w:rsidRPr="009F6CD8">
        <w:t xml:space="preserve"> de </w:t>
      </w:r>
      <w:proofErr w:type="spellStart"/>
      <w:r w:rsidRPr="009F6CD8">
        <w:t>Catalunya</w:t>
      </w:r>
      <w:proofErr w:type="spellEnd"/>
      <w:r w:rsidRPr="009F6CD8">
        <w:t xml:space="preserve"> through the CERCA Program.</w:t>
      </w:r>
      <w:r w:rsidR="00402F05" w:rsidRPr="009F6CD8">
        <w:t xml:space="preserve"> J.J. holds Miguel </w:t>
      </w:r>
      <w:proofErr w:type="spellStart"/>
      <w:r w:rsidR="00402F05" w:rsidRPr="009F6CD8">
        <w:t>Servet</w:t>
      </w:r>
      <w:proofErr w:type="spellEnd"/>
      <w:r w:rsidR="00402F05" w:rsidRPr="009F6CD8">
        <w:t xml:space="preserve">-II contract (CPII19/00015) awarded by the </w:t>
      </w:r>
      <w:proofErr w:type="spellStart"/>
      <w:r w:rsidR="00402F05" w:rsidRPr="009F6CD8">
        <w:t>Instituto</w:t>
      </w:r>
      <w:proofErr w:type="spellEnd"/>
      <w:r w:rsidR="00402F05" w:rsidRPr="009F6CD8">
        <w:t xml:space="preserve"> de </w:t>
      </w:r>
      <w:proofErr w:type="spellStart"/>
      <w:r w:rsidR="00402F05" w:rsidRPr="009F6CD8">
        <w:t>Salud</w:t>
      </w:r>
      <w:proofErr w:type="spellEnd"/>
      <w:r w:rsidR="00402F05" w:rsidRPr="009F6CD8">
        <w:t xml:space="preserve"> Carlos III (Co-funded by European Social Fund “Investing in your future”).</w:t>
      </w:r>
    </w:p>
    <w:p w14:paraId="1645D5A3" w14:textId="1A1B752A" w:rsidR="00D42ABD" w:rsidRPr="009F6CD8" w:rsidRDefault="00D42ABD" w:rsidP="005E62E3">
      <w:pPr>
        <w:shd w:val="clear" w:color="auto" w:fill="FFFFFF"/>
        <w:spacing w:after="360" w:line="480" w:lineRule="auto"/>
      </w:pPr>
    </w:p>
    <w:p w14:paraId="2A6A916B" w14:textId="52E354E3" w:rsidR="00084CE3" w:rsidRPr="009F6CD8" w:rsidRDefault="00084CE3" w:rsidP="005E62E3">
      <w:pPr>
        <w:shd w:val="clear" w:color="auto" w:fill="FFFFFF"/>
        <w:spacing w:after="360" w:line="480" w:lineRule="auto"/>
      </w:pPr>
    </w:p>
    <w:p w14:paraId="763C6719" w14:textId="3F50C807" w:rsidR="00D66560" w:rsidRPr="009F6CD8" w:rsidRDefault="00D66560" w:rsidP="005E62E3">
      <w:pPr>
        <w:shd w:val="clear" w:color="auto" w:fill="FFFFFF"/>
        <w:spacing w:after="360" w:line="480" w:lineRule="auto"/>
      </w:pPr>
    </w:p>
    <w:p w14:paraId="191685EB" w14:textId="101C45E4" w:rsidR="00FC4BD9" w:rsidRPr="009F6CD8" w:rsidRDefault="00FC4BD9" w:rsidP="005E62E3">
      <w:pPr>
        <w:shd w:val="clear" w:color="auto" w:fill="FFFFFF"/>
        <w:spacing w:after="360" w:line="480" w:lineRule="auto"/>
      </w:pPr>
    </w:p>
    <w:p w14:paraId="27B1F42D" w14:textId="77777777" w:rsidR="00FC4BD9" w:rsidRPr="009F6CD8" w:rsidRDefault="00FC4BD9" w:rsidP="005E62E3">
      <w:pPr>
        <w:shd w:val="clear" w:color="auto" w:fill="FFFFFF"/>
        <w:spacing w:after="360" w:line="480" w:lineRule="auto"/>
      </w:pPr>
    </w:p>
    <w:p w14:paraId="2F9DCB45" w14:textId="77777777" w:rsidR="00D66560" w:rsidRPr="009F6CD8" w:rsidRDefault="00D66560" w:rsidP="005E62E3">
      <w:pPr>
        <w:shd w:val="clear" w:color="auto" w:fill="FFFFFF"/>
        <w:spacing w:after="360" w:line="480" w:lineRule="auto"/>
      </w:pPr>
    </w:p>
    <w:p w14:paraId="09DAFF85" w14:textId="77777777" w:rsidR="00E01830" w:rsidRPr="009F6CD8" w:rsidRDefault="00E01830" w:rsidP="00786AF5">
      <w:pPr>
        <w:spacing w:after="200" w:line="480" w:lineRule="auto"/>
        <w:rPr>
          <w:bCs/>
        </w:rPr>
      </w:pPr>
    </w:p>
    <w:p w14:paraId="11E7EE38" w14:textId="1A62AF13" w:rsidR="00AC20C6" w:rsidRPr="009F6CD8" w:rsidRDefault="00B61A6E" w:rsidP="004B217B">
      <w:pPr>
        <w:pStyle w:val="Heading"/>
        <w:spacing w:line="480" w:lineRule="auto"/>
        <w:rPr>
          <w:sz w:val="24"/>
        </w:rPr>
      </w:pPr>
      <w:bookmarkStart w:id="0" w:name="_Toc12813248"/>
      <w:bookmarkStart w:id="1" w:name="_Toc33623786"/>
      <w:r w:rsidRPr="009F6CD8">
        <w:rPr>
          <w:sz w:val="24"/>
        </w:rPr>
        <w:lastRenderedPageBreak/>
        <w:t>References</w:t>
      </w:r>
      <w:bookmarkEnd w:id="0"/>
      <w:bookmarkEnd w:id="1"/>
    </w:p>
    <w:p w14:paraId="2DCB74A7" w14:textId="6AEEFB12" w:rsidR="006B2BBE" w:rsidRPr="009F6CD8" w:rsidRDefault="006B2BBE" w:rsidP="006E14F3">
      <w:pPr>
        <w:pStyle w:val="EndNoteBibliography"/>
        <w:spacing w:line="480" w:lineRule="auto"/>
        <w:rPr>
          <w:noProof/>
          <w:sz w:val="24"/>
        </w:rPr>
      </w:pPr>
      <w:r w:rsidRPr="009F6CD8">
        <w:rPr>
          <w:noProof/>
          <w:sz w:val="24"/>
        </w:rPr>
        <w:t>1.</w:t>
      </w:r>
      <w:r w:rsidRPr="009F6CD8">
        <w:rPr>
          <w:noProof/>
          <w:sz w:val="24"/>
        </w:rPr>
        <w:tab/>
        <w:t>Neumann A, Walton E, Alemany S, Cecil C, Gonzalez JR, Jima DD, et al. Association between DNA methylation and ADHD symptoms from birth to school age: a prospective meta-analysis. Transl Psychiatry. 2020;10(1):398.</w:t>
      </w:r>
    </w:p>
    <w:p w14:paraId="3FB9948F" w14:textId="77777777" w:rsidR="006B2BBE" w:rsidRPr="009F6CD8" w:rsidRDefault="006B2BBE" w:rsidP="006E14F3">
      <w:pPr>
        <w:pStyle w:val="EndNoteBibliography"/>
        <w:spacing w:line="480" w:lineRule="auto"/>
        <w:rPr>
          <w:noProof/>
          <w:sz w:val="24"/>
        </w:rPr>
      </w:pPr>
      <w:r w:rsidRPr="009F6CD8">
        <w:rPr>
          <w:noProof/>
          <w:sz w:val="24"/>
        </w:rPr>
        <w:t>2.</w:t>
      </w:r>
      <w:r w:rsidRPr="009F6CD8">
        <w:rPr>
          <w:noProof/>
          <w:sz w:val="24"/>
        </w:rPr>
        <w:tab/>
        <w:t>Andrews SV, Sheppard B, Windham GC, Schieve LA, Schendel DE, Croen LA, et al. Case-control meta-analysis of blood DNA methylation and autism spectrum disorder. Mol Autism. 2018;9:40.</w:t>
      </w:r>
    </w:p>
    <w:p w14:paraId="42616CFE" w14:textId="77777777" w:rsidR="006B2BBE" w:rsidRPr="009F6CD8" w:rsidRDefault="006B2BBE" w:rsidP="006E14F3">
      <w:pPr>
        <w:pStyle w:val="EndNoteBibliography"/>
        <w:spacing w:line="480" w:lineRule="auto"/>
        <w:rPr>
          <w:noProof/>
          <w:sz w:val="24"/>
        </w:rPr>
      </w:pPr>
      <w:r w:rsidRPr="009F6CD8">
        <w:rPr>
          <w:noProof/>
          <w:sz w:val="24"/>
        </w:rPr>
        <w:t>3.</w:t>
      </w:r>
      <w:r w:rsidRPr="009F6CD8">
        <w:rPr>
          <w:noProof/>
          <w:sz w:val="24"/>
        </w:rPr>
        <w:tab/>
        <w:t>Caramaschi D, Neumann A, Cardenas A, Tindula G, Alemany S, Zillich L, et al. Meta-analysis of epigenome-wide associations between DNA methylation at birth and childhood cognitive skills. Mol Psychiatry. 2022.</w:t>
      </w:r>
    </w:p>
    <w:p w14:paraId="224C342B" w14:textId="77777777" w:rsidR="006B2BBE" w:rsidRPr="009F6CD8" w:rsidRDefault="006B2BBE" w:rsidP="006E14F3">
      <w:pPr>
        <w:pStyle w:val="EndNoteBibliography"/>
        <w:spacing w:line="480" w:lineRule="auto"/>
        <w:rPr>
          <w:noProof/>
          <w:sz w:val="24"/>
        </w:rPr>
      </w:pPr>
      <w:r w:rsidRPr="009F6CD8">
        <w:rPr>
          <w:noProof/>
          <w:sz w:val="24"/>
        </w:rPr>
        <w:t>4.</w:t>
      </w:r>
      <w:r w:rsidRPr="009F6CD8">
        <w:rPr>
          <w:noProof/>
          <w:sz w:val="24"/>
        </w:rPr>
        <w:tab/>
        <w:t>Boyd A, Golding J, Macleod J, Lawlor DA, Fraser A, Henderson J, et al. Cohort Profile: the 'children of the 90s'--the index offspring of the Avon Longitudinal Study of Parents and Children. Int J Epidemiol. 2013;42(1):111-27.</w:t>
      </w:r>
    </w:p>
    <w:p w14:paraId="4F8AF91D" w14:textId="77777777" w:rsidR="006B2BBE" w:rsidRPr="009F6CD8" w:rsidRDefault="006B2BBE" w:rsidP="006E14F3">
      <w:pPr>
        <w:pStyle w:val="EndNoteBibliography"/>
        <w:spacing w:line="480" w:lineRule="auto"/>
        <w:rPr>
          <w:noProof/>
          <w:sz w:val="24"/>
        </w:rPr>
      </w:pPr>
      <w:r w:rsidRPr="009F6CD8">
        <w:rPr>
          <w:noProof/>
          <w:sz w:val="24"/>
        </w:rPr>
        <w:t>5.</w:t>
      </w:r>
      <w:r w:rsidRPr="009F6CD8">
        <w:rPr>
          <w:noProof/>
          <w:sz w:val="24"/>
        </w:rPr>
        <w:tab/>
        <w:t>Fraser A, Macdonald-Wallis C, Tilling K, Boyd A, Golding J, Davey Smith G, et al. Cohort Profile: the Avon Longitudinal Study of Parents and Children: ALSPAC mothers cohort. Int J Epidemiol. 2013;42(1):97-110.</w:t>
      </w:r>
    </w:p>
    <w:p w14:paraId="52B8DF8C" w14:textId="77777777" w:rsidR="006B2BBE" w:rsidRPr="009F6CD8" w:rsidRDefault="006B2BBE" w:rsidP="006E14F3">
      <w:pPr>
        <w:pStyle w:val="EndNoteBibliography"/>
        <w:spacing w:line="480" w:lineRule="auto"/>
        <w:rPr>
          <w:noProof/>
          <w:sz w:val="24"/>
        </w:rPr>
      </w:pPr>
      <w:r w:rsidRPr="009F6CD8">
        <w:rPr>
          <w:noProof/>
          <w:sz w:val="24"/>
        </w:rPr>
        <w:t>6.</w:t>
      </w:r>
      <w:r w:rsidRPr="009F6CD8">
        <w:rPr>
          <w:noProof/>
          <w:sz w:val="24"/>
        </w:rPr>
        <w:tab/>
        <w:t>Relton CL, Gaunt T, McArdle W, Ho K, Duggirala A, Shihab H, et al. Data Resource Profile: Accessible Resource for Integrated Epigenomic Studies (ARIES). Int J Epidemiol. 2015;44(4):1181-90.</w:t>
      </w:r>
    </w:p>
    <w:p w14:paraId="11279413" w14:textId="77777777" w:rsidR="006B2BBE" w:rsidRPr="009F6CD8" w:rsidRDefault="006B2BBE" w:rsidP="006E14F3">
      <w:pPr>
        <w:pStyle w:val="EndNoteBibliography"/>
        <w:spacing w:line="480" w:lineRule="auto"/>
        <w:rPr>
          <w:noProof/>
          <w:sz w:val="24"/>
        </w:rPr>
      </w:pPr>
      <w:r w:rsidRPr="009F6CD8">
        <w:rPr>
          <w:noProof/>
          <w:sz w:val="24"/>
        </w:rPr>
        <w:t>7.</w:t>
      </w:r>
      <w:r w:rsidRPr="009F6CD8">
        <w:rPr>
          <w:noProof/>
          <w:sz w:val="24"/>
        </w:rPr>
        <w:tab/>
        <w:t>Min JL, Hemani G, Davey Smith G, Relton C, Suderman M. Meffil: efficient normalization and analysis of very large DNA methylation datasets. Bioinformatics. 2018;34(23):3983-9.</w:t>
      </w:r>
    </w:p>
    <w:p w14:paraId="4A638848" w14:textId="77777777" w:rsidR="006B2BBE" w:rsidRPr="009F6CD8" w:rsidRDefault="006B2BBE" w:rsidP="006E14F3">
      <w:pPr>
        <w:pStyle w:val="EndNoteBibliography"/>
        <w:spacing w:line="480" w:lineRule="auto"/>
        <w:rPr>
          <w:noProof/>
          <w:sz w:val="24"/>
        </w:rPr>
      </w:pPr>
      <w:r w:rsidRPr="009F6CD8">
        <w:rPr>
          <w:noProof/>
          <w:sz w:val="24"/>
        </w:rPr>
        <w:t>8.</w:t>
      </w:r>
      <w:r w:rsidRPr="009F6CD8">
        <w:rPr>
          <w:noProof/>
          <w:sz w:val="24"/>
        </w:rPr>
        <w:tab/>
        <w:t>Kooijman MN, Kruithof CJ, van Duijn CM, Duijts L, Franco OH, van IMH, et al. The Generation R Study: design and cohort update 2017. Eur J Epidemiol. 2016;31(12):1243-64.</w:t>
      </w:r>
    </w:p>
    <w:p w14:paraId="14831137" w14:textId="77777777" w:rsidR="006B2BBE" w:rsidRPr="009F6CD8" w:rsidRDefault="006B2BBE" w:rsidP="006E14F3">
      <w:pPr>
        <w:pStyle w:val="EndNoteBibliography"/>
        <w:spacing w:line="480" w:lineRule="auto"/>
        <w:rPr>
          <w:noProof/>
          <w:sz w:val="24"/>
        </w:rPr>
      </w:pPr>
      <w:r w:rsidRPr="009F6CD8">
        <w:rPr>
          <w:noProof/>
          <w:sz w:val="24"/>
        </w:rPr>
        <w:lastRenderedPageBreak/>
        <w:t>9.</w:t>
      </w:r>
      <w:r w:rsidRPr="009F6CD8">
        <w:rPr>
          <w:noProof/>
          <w:sz w:val="24"/>
        </w:rPr>
        <w:tab/>
        <w:t>Jaddoe VW, Bakker R, van Duijn CM, van der Heijden AJ, Lindemans J, Mackenbach JP, et al. The Generation R Study Biobank: a resource for epidemiological studies in children and their parents. Eur J Epidemiol. 2007;22(12):917-23.</w:t>
      </w:r>
    </w:p>
    <w:p w14:paraId="1BD29638" w14:textId="77777777" w:rsidR="006B2BBE" w:rsidRPr="009F6CD8" w:rsidRDefault="006B2BBE" w:rsidP="006E14F3">
      <w:pPr>
        <w:pStyle w:val="EndNoteBibliography"/>
        <w:spacing w:line="480" w:lineRule="auto"/>
        <w:rPr>
          <w:noProof/>
          <w:sz w:val="24"/>
        </w:rPr>
      </w:pPr>
      <w:r w:rsidRPr="009F6CD8">
        <w:rPr>
          <w:noProof/>
          <w:sz w:val="24"/>
        </w:rPr>
        <w:t>10.</w:t>
      </w:r>
      <w:r w:rsidRPr="009F6CD8">
        <w:rPr>
          <w:noProof/>
          <w:sz w:val="24"/>
        </w:rPr>
        <w:tab/>
        <w:t>Elsayed ME, Sharif MU, Stack AG. Transferrin Saturation: A Body Iron Biomarker. Adv Clin Chem. 2016;75:71-97.</w:t>
      </w:r>
    </w:p>
    <w:p w14:paraId="58597EED" w14:textId="77777777" w:rsidR="006B2BBE" w:rsidRPr="009F6CD8" w:rsidRDefault="006B2BBE" w:rsidP="006E14F3">
      <w:pPr>
        <w:pStyle w:val="EndNoteBibliography"/>
        <w:spacing w:line="480" w:lineRule="auto"/>
        <w:rPr>
          <w:noProof/>
          <w:sz w:val="24"/>
        </w:rPr>
      </w:pPr>
      <w:r w:rsidRPr="009F6CD8">
        <w:rPr>
          <w:noProof/>
          <w:sz w:val="24"/>
        </w:rPr>
        <w:t>11.</w:t>
      </w:r>
      <w:r w:rsidRPr="009F6CD8">
        <w:rPr>
          <w:noProof/>
          <w:sz w:val="24"/>
        </w:rPr>
        <w:tab/>
        <w:t>Lehne B, Drong AW, Loh M, Zhang W, Scott WR, Tan ST, et al. A coherent approach for analysis of the Illumina HumanMethylation450 BeadChip improves data quality and performance in epigenome-wide association studies. Genome Biol. 2015;16:37.</w:t>
      </w:r>
    </w:p>
    <w:p w14:paraId="6D0A1170" w14:textId="77777777" w:rsidR="006B2BBE" w:rsidRPr="009F6CD8" w:rsidRDefault="006B2BBE" w:rsidP="006E14F3">
      <w:pPr>
        <w:pStyle w:val="EndNoteBibliography"/>
        <w:spacing w:line="480" w:lineRule="auto"/>
        <w:rPr>
          <w:noProof/>
          <w:sz w:val="24"/>
        </w:rPr>
      </w:pPr>
      <w:r w:rsidRPr="009F6CD8">
        <w:rPr>
          <w:noProof/>
          <w:sz w:val="24"/>
        </w:rPr>
        <w:t>12.</w:t>
      </w:r>
      <w:r w:rsidRPr="009F6CD8">
        <w:rPr>
          <w:noProof/>
          <w:sz w:val="24"/>
        </w:rPr>
        <w:tab/>
        <w:t>Team RC. R: A language and environment for statistical computing. Vienna: R Foundation for Statistical Computing. 2014.</w:t>
      </w:r>
    </w:p>
    <w:p w14:paraId="17A705B9" w14:textId="77777777" w:rsidR="006B2BBE" w:rsidRPr="009F6CD8" w:rsidRDefault="006B2BBE" w:rsidP="006E14F3">
      <w:pPr>
        <w:pStyle w:val="EndNoteBibliography"/>
        <w:spacing w:line="480" w:lineRule="auto"/>
        <w:rPr>
          <w:noProof/>
          <w:sz w:val="24"/>
        </w:rPr>
      </w:pPr>
      <w:r w:rsidRPr="009F6CD8">
        <w:rPr>
          <w:noProof/>
          <w:sz w:val="24"/>
        </w:rPr>
        <w:t>13.</w:t>
      </w:r>
      <w:r w:rsidRPr="009F6CD8">
        <w:rPr>
          <w:noProof/>
          <w:sz w:val="24"/>
        </w:rPr>
        <w:tab/>
        <w:t>Tukey J. Exploratory data analysis. Reading: Addison-Wesley. 1997.</w:t>
      </w:r>
    </w:p>
    <w:p w14:paraId="05612629" w14:textId="77777777" w:rsidR="006B2BBE" w:rsidRPr="009F6CD8" w:rsidRDefault="006B2BBE" w:rsidP="006E14F3">
      <w:pPr>
        <w:pStyle w:val="EndNoteBibliography"/>
        <w:spacing w:line="480" w:lineRule="auto"/>
        <w:rPr>
          <w:noProof/>
          <w:sz w:val="24"/>
        </w:rPr>
      </w:pPr>
      <w:r w:rsidRPr="009F6CD8">
        <w:rPr>
          <w:noProof/>
          <w:sz w:val="24"/>
        </w:rPr>
        <w:t>14.</w:t>
      </w:r>
      <w:r w:rsidRPr="009F6CD8">
        <w:rPr>
          <w:noProof/>
          <w:sz w:val="24"/>
        </w:rPr>
        <w:tab/>
        <w:t>Gervin K, Salas LA, Bakulski KM, van Zelm MC, Koestler DC, Wiencke JK, et al. Systematic evaluation and validation of reference and library selection methods for deconvolution of cord blood DNA methylation data. Clin Epigenetics. 2019;11(1):125.</w:t>
      </w:r>
    </w:p>
    <w:p w14:paraId="084DF24E" w14:textId="77777777" w:rsidR="006B2BBE" w:rsidRPr="009F6CD8" w:rsidRDefault="006B2BBE" w:rsidP="006E14F3">
      <w:pPr>
        <w:pStyle w:val="EndNoteBibliography"/>
        <w:spacing w:line="480" w:lineRule="auto"/>
        <w:rPr>
          <w:noProof/>
          <w:sz w:val="24"/>
        </w:rPr>
      </w:pPr>
      <w:r w:rsidRPr="009F6CD8">
        <w:rPr>
          <w:noProof/>
          <w:sz w:val="24"/>
        </w:rPr>
        <w:t>15.</w:t>
      </w:r>
      <w:r w:rsidRPr="009F6CD8">
        <w:rPr>
          <w:noProof/>
          <w:sz w:val="24"/>
        </w:rPr>
        <w:tab/>
        <w:t>Guxens M, Ballester F, Espada M, Fernandez MF, Grimalt JO, Ibarluzea J, et al. Cohort Profile: the INMA--INfancia y Medio Ambiente--(Environment and Childhood) Project. Int J Epidemiol. 2012;41(4):930-40.</w:t>
      </w:r>
    </w:p>
    <w:p w14:paraId="169280CD" w14:textId="77777777" w:rsidR="006B2BBE" w:rsidRPr="009F6CD8" w:rsidRDefault="006B2BBE" w:rsidP="006E14F3">
      <w:pPr>
        <w:pStyle w:val="EndNoteBibliography"/>
        <w:spacing w:line="480" w:lineRule="auto"/>
        <w:rPr>
          <w:noProof/>
          <w:sz w:val="24"/>
        </w:rPr>
      </w:pPr>
      <w:r w:rsidRPr="009F6CD8">
        <w:rPr>
          <w:noProof/>
          <w:sz w:val="24"/>
        </w:rPr>
        <w:t>16.</w:t>
      </w:r>
      <w:r w:rsidRPr="009F6CD8">
        <w:rPr>
          <w:noProof/>
          <w:sz w:val="24"/>
        </w:rPr>
        <w:tab/>
        <w:t>Aryee MJ, Jaffe AE, Corrada-Bravo H, Ladd-Acosta C, Feinberg AP, Hansen KD, et al. Minfi: a flexible and comprehensive Bioconductor package for the analysis of Infinium DNA methylation microarrays. Bioinformatics. 2014;30(10):1363-9.</w:t>
      </w:r>
    </w:p>
    <w:p w14:paraId="50F77190" w14:textId="77777777" w:rsidR="006B2BBE" w:rsidRPr="009F6CD8" w:rsidRDefault="006B2BBE" w:rsidP="006E14F3">
      <w:pPr>
        <w:pStyle w:val="EndNoteBibliography"/>
        <w:spacing w:line="480" w:lineRule="auto"/>
        <w:rPr>
          <w:noProof/>
          <w:sz w:val="24"/>
        </w:rPr>
      </w:pPr>
      <w:r w:rsidRPr="009F6CD8">
        <w:rPr>
          <w:noProof/>
          <w:sz w:val="24"/>
        </w:rPr>
        <w:t>17.</w:t>
      </w:r>
      <w:r w:rsidRPr="009F6CD8">
        <w:rPr>
          <w:noProof/>
          <w:sz w:val="24"/>
        </w:rPr>
        <w:tab/>
        <w:t>van Iterson M, Tobi EW, Slieker RC, den Hollander W, Luijk R, Slagboom PE, et al. MethylAid: visual and interactive quality control of large Illumina 450k datasets. Bioinformatics. 2014;30(23):3435-7.</w:t>
      </w:r>
    </w:p>
    <w:p w14:paraId="4BC3EB2A" w14:textId="77777777" w:rsidR="006B2BBE" w:rsidRPr="009F6CD8" w:rsidRDefault="006B2BBE" w:rsidP="006E14F3">
      <w:pPr>
        <w:pStyle w:val="EndNoteBibliography"/>
        <w:spacing w:line="480" w:lineRule="auto"/>
        <w:rPr>
          <w:noProof/>
          <w:sz w:val="24"/>
        </w:rPr>
      </w:pPr>
      <w:r w:rsidRPr="009F6CD8">
        <w:rPr>
          <w:noProof/>
          <w:sz w:val="24"/>
        </w:rPr>
        <w:t>18.</w:t>
      </w:r>
      <w:r w:rsidRPr="009F6CD8">
        <w:rPr>
          <w:noProof/>
          <w:sz w:val="24"/>
        </w:rPr>
        <w:tab/>
        <w:t>Fortin JP, Fertig E, Hansen K. shinyMethyl: interactive quality control of Illumina 450k DNA methylation arrays in R. F1000Res. 2014;3:175.</w:t>
      </w:r>
    </w:p>
    <w:p w14:paraId="010AACBD" w14:textId="77777777" w:rsidR="006B2BBE" w:rsidRPr="009F6CD8" w:rsidRDefault="006B2BBE" w:rsidP="006E14F3">
      <w:pPr>
        <w:pStyle w:val="EndNoteBibliography"/>
        <w:spacing w:line="480" w:lineRule="auto"/>
        <w:rPr>
          <w:noProof/>
          <w:sz w:val="24"/>
        </w:rPr>
      </w:pPr>
      <w:r w:rsidRPr="009F6CD8">
        <w:rPr>
          <w:noProof/>
          <w:sz w:val="24"/>
        </w:rPr>
        <w:lastRenderedPageBreak/>
        <w:t>19.</w:t>
      </w:r>
      <w:r w:rsidRPr="009F6CD8">
        <w:rPr>
          <w:noProof/>
          <w:sz w:val="24"/>
        </w:rPr>
        <w:tab/>
        <w:t>Johnson WE, Li C, Rabinovic A. Adjusting batch effects in microarray expression data using empirical Bayes methods. Biostatistics. 2007;8(1):118-27.</w:t>
      </w:r>
    </w:p>
    <w:p w14:paraId="13716A77" w14:textId="77777777" w:rsidR="006B2BBE" w:rsidRPr="009F6CD8" w:rsidRDefault="006B2BBE" w:rsidP="006E14F3">
      <w:pPr>
        <w:pStyle w:val="EndNoteBibliography"/>
        <w:spacing w:line="480" w:lineRule="auto"/>
        <w:rPr>
          <w:noProof/>
          <w:sz w:val="24"/>
        </w:rPr>
      </w:pPr>
      <w:r w:rsidRPr="009F6CD8">
        <w:rPr>
          <w:noProof/>
          <w:sz w:val="24"/>
        </w:rPr>
        <w:t>20.</w:t>
      </w:r>
      <w:r w:rsidRPr="009F6CD8">
        <w:rPr>
          <w:noProof/>
          <w:sz w:val="24"/>
        </w:rPr>
        <w:tab/>
        <w:t>Westerway SC, Davison A, Cowell S. Ultrasonic fetal measurements: new Australian standards for the new millennium. Aust N Z J Obstet Gynaecol. 2000;40(3):297-302.</w:t>
      </w:r>
    </w:p>
    <w:p w14:paraId="1C093091" w14:textId="444A215E" w:rsidR="009B3033" w:rsidRPr="009F6CD8" w:rsidRDefault="009B3033" w:rsidP="006E14F3">
      <w:pPr>
        <w:pStyle w:val="Paragraph"/>
        <w:spacing w:line="480" w:lineRule="auto"/>
        <w:rPr>
          <w:sz w:val="24"/>
        </w:rPr>
      </w:pPr>
    </w:p>
    <w:p w14:paraId="33213B35" w14:textId="1CF19434" w:rsidR="009B3033" w:rsidRPr="009F6CD8" w:rsidRDefault="009B3033" w:rsidP="006E14F3">
      <w:pPr>
        <w:pStyle w:val="Paragraph"/>
        <w:spacing w:line="480" w:lineRule="auto"/>
        <w:rPr>
          <w:sz w:val="24"/>
        </w:rPr>
      </w:pPr>
      <w:bookmarkStart w:id="2" w:name="_GoBack"/>
      <w:bookmarkEnd w:id="2"/>
    </w:p>
    <w:sectPr w:rsidR="009B3033" w:rsidRPr="009F6CD8" w:rsidSect="00B52A98">
      <w:pgSz w:w="11900" w:h="16840"/>
      <w:pgMar w:top="1440" w:right="1440" w:bottom="1440" w:left="1440" w:header="708" w:footer="708" w:gutter="0"/>
      <w:cols w:space="708"/>
      <w:docGrid w:linePitch="40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3E5F44" w14:textId="77777777" w:rsidR="009376E9" w:rsidRDefault="009376E9">
      <w:r>
        <w:separator/>
      </w:r>
    </w:p>
  </w:endnote>
  <w:endnote w:type="continuationSeparator" w:id="0">
    <w:p w14:paraId="1431927F" w14:textId="77777777" w:rsidR="009376E9" w:rsidRDefault="009376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5E97FE" w14:textId="77777777" w:rsidR="00520BC8" w:rsidRDefault="00520BC8" w:rsidP="00B52A98">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AF9B9CC" w14:textId="77777777" w:rsidR="00520BC8" w:rsidRDefault="00520BC8" w:rsidP="00B52A98">
    <w:pPr>
      <w:pStyle w:val="Footer"/>
      <w:ind w:right="360"/>
    </w:pPr>
  </w:p>
  <w:p w14:paraId="3959AEBC" w14:textId="77777777" w:rsidR="00520BC8" w:rsidRDefault="00520BC8"/>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540634410"/>
      <w:docPartObj>
        <w:docPartGallery w:val="Page Numbers (Bottom of Page)"/>
        <w:docPartUnique/>
      </w:docPartObj>
    </w:sdtPr>
    <w:sdtEndPr>
      <w:rPr>
        <w:rStyle w:val="PageNumber"/>
      </w:rPr>
    </w:sdtEndPr>
    <w:sdtContent>
      <w:p w14:paraId="6E663796" w14:textId="6CFB2110" w:rsidR="00520BC8" w:rsidRDefault="00520BC8" w:rsidP="00520BC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2A5FE1">
          <w:rPr>
            <w:rStyle w:val="PageNumber"/>
            <w:noProof/>
          </w:rPr>
          <w:t>33</w:t>
        </w:r>
        <w:r>
          <w:rPr>
            <w:rStyle w:val="PageNumber"/>
          </w:rPr>
          <w:fldChar w:fldCharType="end"/>
        </w:r>
      </w:p>
    </w:sdtContent>
  </w:sdt>
  <w:p w14:paraId="65CDDDA7" w14:textId="77777777" w:rsidR="00520BC8" w:rsidRPr="00A37395" w:rsidRDefault="00520BC8" w:rsidP="00B52A98">
    <w:pPr>
      <w:pStyle w:val="Footer"/>
      <w:ind w:right="360"/>
      <w:rPr>
        <w:rFonts w:ascii="Garamond" w:hAnsi="Garamond"/>
      </w:rPr>
    </w:pPr>
  </w:p>
  <w:p w14:paraId="25BD45FB" w14:textId="77777777" w:rsidR="00520BC8" w:rsidRDefault="00520BC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064736" w14:textId="77777777" w:rsidR="009376E9" w:rsidRDefault="009376E9">
      <w:r>
        <w:separator/>
      </w:r>
    </w:p>
  </w:footnote>
  <w:footnote w:type="continuationSeparator" w:id="0">
    <w:p w14:paraId="35836F1E" w14:textId="77777777" w:rsidR="009376E9" w:rsidRDefault="009376E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824AA0"/>
    <w:multiLevelType w:val="hybridMultilevel"/>
    <w:tmpl w:val="F154D01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5EC5CFD"/>
    <w:multiLevelType w:val="hybridMultilevel"/>
    <w:tmpl w:val="59600F2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68A1B6B"/>
    <w:multiLevelType w:val="hybridMultilevel"/>
    <w:tmpl w:val="BDEED9C0"/>
    <w:lvl w:ilvl="0" w:tplc="13645FA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3D659B"/>
    <w:multiLevelType w:val="hybridMultilevel"/>
    <w:tmpl w:val="5B2ACF1C"/>
    <w:lvl w:ilvl="0" w:tplc="6E901E5A">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9036C13"/>
    <w:multiLevelType w:val="hybridMultilevel"/>
    <w:tmpl w:val="10DC0AA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0AA3512C"/>
    <w:multiLevelType w:val="hybridMultilevel"/>
    <w:tmpl w:val="852660D6"/>
    <w:lvl w:ilvl="0" w:tplc="6E901E5A">
      <w:numFmt w:val="bullet"/>
      <w:lvlText w:val="-"/>
      <w:lvlJc w:val="left"/>
      <w:pPr>
        <w:ind w:left="360" w:hanging="36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143B575E"/>
    <w:multiLevelType w:val="hybridMultilevel"/>
    <w:tmpl w:val="F2C64A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A2D76EF"/>
    <w:multiLevelType w:val="hybridMultilevel"/>
    <w:tmpl w:val="EFF063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A416DB3"/>
    <w:multiLevelType w:val="hybridMultilevel"/>
    <w:tmpl w:val="69BCB5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A7250B1"/>
    <w:multiLevelType w:val="hybridMultilevel"/>
    <w:tmpl w:val="98207B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472431"/>
    <w:multiLevelType w:val="hybridMultilevel"/>
    <w:tmpl w:val="30D60626"/>
    <w:lvl w:ilvl="0" w:tplc="6E901E5A">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02E4062"/>
    <w:multiLevelType w:val="hybridMultilevel"/>
    <w:tmpl w:val="AD005F3A"/>
    <w:lvl w:ilvl="0" w:tplc="6E901E5A">
      <w:numFmt w:val="bullet"/>
      <w:lvlText w:val="-"/>
      <w:lvlJc w:val="left"/>
      <w:pPr>
        <w:ind w:left="720" w:hanging="360"/>
      </w:pPr>
      <w:rPr>
        <w:rFonts w:ascii="Calibri" w:eastAsiaTheme="minorHAnsi" w:hAnsi="Calibri" w:cstheme="minorBidi" w:hint="default"/>
      </w:rPr>
    </w:lvl>
    <w:lvl w:ilvl="1" w:tplc="9A8A178A">
      <w:numFmt w:val="bullet"/>
      <w:lvlText w:val="-"/>
      <w:lvlJc w:val="left"/>
      <w:pPr>
        <w:ind w:left="1440" w:hanging="360"/>
      </w:pPr>
      <w:rPr>
        <w:rFonts w:ascii="Calibri" w:hAnsi="Calibri" w:cstheme="minorBidi" w:hint="default"/>
        <w:b/>
        <w:color w:val="auto"/>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206696"/>
    <w:multiLevelType w:val="hybridMultilevel"/>
    <w:tmpl w:val="C5001D14"/>
    <w:lvl w:ilvl="0" w:tplc="170EB48A">
      <w:start w:val="1"/>
      <w:numFmt w:val="bullet"/>
      <w:lvlText w:val=""/>
      <w:lvlJc w:val="left"/>
      <w:pPr>
        <w:ind w:left="720" w:hanging="360"/>
      </w:pPr>
      <w:rPr>
        <w:rFonts w:ascii="Symbol" w:hAnsi="Symbol" w:hint="default"/>
        <w:color w:val="4472C4" w:themeColor="accent1"/>
      </w:rPr>
    </w:lvl>
    <w:lvl w:ilvl="1" w:tplc="0472E534">
      <w:start w:val="1"/>
      <w:numFmt w:val="bullet"/>
      <w:lvlText w:val="o"/>
      <w:lvlJc w:val="left"/>
      <w:pPr>
        <w:ind w:left="1440" w:hanging="360"/>
      </w:pPr>
      <w:rPr>
        <w:rFonts w:ascii="Courier New" w:hAnsi="Courier New" w:hint="default"/>
        <w:color w:val="4472C4" w:themeColor="accent1"/>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5C352FE"/>
    <w:multiLevelType w:val="hybridMultilevel"/>
    <w:tmpl w:val="5C0222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405C51"/>
    <w:multiLevelType w:val="hybridMultilevel"/>
    <w:tmpl w:val="DB560722"/>
    <w:lvl w:ilvl="0" w:tplc="10A26FC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A704E6A"/>
    <w:multiLevelType w:val="hybridMultilevel"/>
    <w:tmpl w:val="1E528D8E"/>
    <w:lvl w:ilvl="0" w:tplc="1BF4C3E8">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0B6046C"/>
    <w:multiLevelType w:val="hybridMultilevel"/>
    <w:tmpl w:val="98E03734"/>
    <w:lvl w:ilvl="0" w:tplc="1BF4C3E8">
      <w:start w:val="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1D500B3"/>
    <w:multiLevelType w:val="hybridMultilevel"/>
    <w:tmpl w:val="B62433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3382737"/>
    <w:multiLevelType w:val="hybridMultilevel"/>
    <w:tmpl w:val="EFF063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4F30099"/>
    <w:multiLevelType w:val="hybridMultilevel"/>
    <w:tmpl w:val="4BC42DE2"/>
    <w:lvl w:ilvl="0" w:tplc="1BF4C3E8">
      <w:start w:val="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57218DB"/>
    <w:multiLevelType w:val="hybridMultilevel"/>
    <w:tmpl w:val="951CDD2E"/>
    <w:lvl w:ilvl="0" w:tplc="08090001">
      <w:start w:val="1"/>
      <w:numFmt w:val="bullet"/>
      <w:lvlText w:val=""/>
      <w:lvlJc w:val="left"/>
      <w:pPr>
        <w:ind w:left="778" w:hanging="360"/>
      </w:pPr>
      <w:rPr>
        <w:rFonts w:ascii="Symbol" w:hAnsi="Symbol" w:hint="default"/>
      </w:rPr>
    </w:lvl>
    <w:lvl w:ilvl="1" w:tplc="08090003">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21" w15:restartNumberingAfterBreak="0">
    <w:nsid w:val="382E05BE"/>
    <w:multiLevelType w:val="hybridMultilevel"/>
    <w:tmpl w:val="D0BEB86A"/>
    <w:lvl w:ilvl="0" w:tplc="5F20C11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C333BA9"/>
    <w:multiLevelType w:val="hybridMultilevel"/>
    <w:tmpl w:val="BF469B66"/>
    <w:lvl w:ilvl="0" w:tplc="40CAFCE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D9E2402"/>
    <w:multiLevelType w:val="hybridMultilevel"/>
    <w:tmpl w:val="6230320C"/>
    <w:lvl w:ilvl="0" w:tplc="3B1050BA">
      <w:start w:val="98"/>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20620FD"/>
    <w:multiLevelType w:val="hybridMultilevel"/>
    <w:tmpl w:val="C6B6E51E"/>
    <w:lvl w:ilvl="0" w:tplc="1BF4C3E8">
      <w:start w:val="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2880DDE"/>
    <w:multiLevelType w:val="hybridMultilevel"/>
    <w:tmpl w:val="6EDA17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6707FD7"/>
    <w:multiLevelType w:val="hybridMultilevel"/>
    <w:tmpl w:val="5C0222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93719F9"/>
    <w:multiLevelType w:val="hybridMultilevel"/>
    <w:tmpl w:val="B9D21F24"/>
    <w:lvl w:ilvl="0" w:tplc="04130011">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4AF30469"/>
    <w:multiLevelType w:val="hybridMultilevel"/>
    <w:tmpl w:val="B1604D34"/>
    <w:lvl w:ilvl="0" w:tplc="6E901E5A">
      <w:numFmt w:val="bullet"/>
      <w:lvlText w:val="-"/>
      <w:lvlJc w:val="left"/>
      <w:pPr>
        <w:ind w:left="720" w:hanging="360"/>
      </w:pPr>
      <w:rPr>
        <w:rFonts w:ascii="Calibri" w:eastAsiaTheme="minorHAnsi" w:hAnsi="Calibri"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4C68761E"/>
    <w:multiLevelType w:val="hybridMultilevel"/>
    <w:tmpl w:val="5D82A7A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4C801B61"/>
    <w:multiLevelType w:val="hybridMultilevel"/>
    <w:tmpl w:val="B7B8A6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01E5F4E"/>
    <w:multiLevelType w:val="hybridMultilevel"/>
    <w:tmpl w:val="0CFA2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B121CA1"/>
    <w:multiLevelType w:val="hybridMultilevel"/>
    <w:tmpl w:val="D03AEF0A"/>
    <w:lvl w:ilvl="0" w:tplc="170EB48A">
      <w:start w:val="1"/>
      <w:numFmt w:val="bullet"/>
      <w:lvlText w:val=""/>
      <w:lvlJc w:val="left"/>
      <w:pPr>
        <w:ind w:left="720" w:hanging="360"/>
      </w:pPr>
      <w:rPr>
        <w:rFonts w:ascii="Symbol" w:hAnsi="Symbol" w:hint="default"/>
        <w:color w:val="4472C4" w:themeColor="accent1"/>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AD8322B"/>
    <w:multiLevelType w:val="hybridMultilevel"/>
    <w:tmpl w:val="2EB06564"/>
    <w:lvl w:ilvl="0" w:tplc="E2183784">
      <w:start w:val="13"/>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DBD4747"/>
    <w:multiLevelType w:val="hybridMultilevel"/>
    <w:tmpl w:val="1BF86390"/>
    <w:lvl w:ilvl="0" w:tplc="F922331C">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DD37C89"/>
    <w:multiLevelType w:val="hybridMultilevel"/>
    <w:tmpl w:val="EA661202"/>
    <w:lvl w:ilvl="0" w:tplc="6E901E5A">
      <w:numFmt w:val="bullet"/>
      <w:lvlText w:val="-"/>
      <w:lvlJc w:val="left"/>
      <w:pPr>
        <w:ind w:left="360" w:hanging="360"/>
      </w:pPr>
      <w:rPr>
        <w:rFonts w:ascii="Calibri" w:eastAsiaTheme="minorHAnsi" w:hAnsi="Calibri" w:cstheme="minorBidi"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6" w15:restartNumberingAfterBreak="0">
    <w:nsid w:val="70182504"/>
    <w:multiLevelType w:val="hybridMultilevel"/>
    <w:tmpl w:val="A5A8C90E"/>
    <w:lvl w:ilvl="0" w:tplc="6E901E5A">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794E7BC3"/>
    <w:multiLevelType w:val="hybridMultilevel"/>
    <w:tmpl w:val="3D02E6F2"/>
    <w:lvl w:ilvl="0" w:tplc="1BF4C3E8">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9C301B7"/>
    <w:multiLevelType w:val="hybridMultilevel"/>
    <w:tmpl w:val="EFF063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4"/>
  </w:num>
  <w:num w:numId="2">
    <w:abstractNumId w:val="16"/>
  </w:num>
  <w:num w:numId="3">
    <w:abstractNumId w:val="37"/>
  </w:num>
  <w:num w:numId="4">
    <w:abstractNumId w:val="19"/>
  </w:num>
  <w:num w:numId="5">
    <w:abstractNumId w:val="15"/>
  </w:num>
  <w:num w:numId="6">
    <w:abstractNumId w:val="8"/>
  </w:num>
  <w:num w:numId="7">
    <w:abstractNumId w:val="17"/>
  </w:num>
  <w:num w:numId="8">
    <w:abstractNumId w:val="20"/>
  </w:num>
  <w:num w:numId="9">
    <w:abstractNumId w:val="25"/>
  </w:num>
  <w:num w:numId="10">
    <w:abstractNumId w:val="6"/>
  </w:num>
  <w:num w:numId="11">
    <w:abstractNumId w:val="9"/>
  </w:num>
  <w:num w:numId="12">
    <w:abstractNumId w:val="0"/>
  </w:num>
  <w:num w:numId="13">
    <w:abstractNumId w:val="1"/>
  </w:num>
  <w:num w:numId="14">
    <w:abstractNumId w:val="11"/>
  </w:num>
  <w:num w:numId="15">
    <w:abstractNumId w:val="33"/>
  </w:num>
  <w:num w:numId="16">
    <w:abstractNumId w:val="30"/>
  </w:num>
  <w:num w:numId="17">
    <w:abstractNumId w:val="31"/>
  </w:num>
  <w:num w:numId="18">
    <w:abstractNumId w:val="34"/>
  </w:num>
  <w:num w:numId="19">
    <w:abstractNumId w:val="26"/>
  </w:num>
  <w:num w:numId="20">
    <w:abstractNumId w:val="2"/>
  </w:num>
  <w:num w:numId="21">
    <w:abstractNumId w:val="10"/>
  </w:num>
  <w:num w:numId="22">
    <w:abstractNumId w:val="28"/>
  </w:num>
  <w:num w:numId="23">
    <w:abstractNumId w:val="14"/>
  </w:num>
  <w:num w:numId="24">
    <w:abstractNumId w:val="35"/>
  </w:num>
  <w:num w:numId="25">
    <w:abstractNumId w:val="5"/>
  </w:num>
  <w:num w:numId="26">
    <w:abstractNumId w:val="27"/>
  </w:num>
  <w:num w:numId="27">
    <w:abstractNumId w:val="36"/>
  </w:num>
  <w:num w:numId="28">
    <w:abstractNumId w:val="3"/>
  </w:num>
  <w:num w:numId="29">
    <w:abstractNumId w:val="13"/>
  </w:num>
  <w:num w:numId="30">
    <w:abstractNumId w:val="21"/>
  </w:num>
  <w:num w:numId="31">
    <w:abstractNumId w:val="23"/>
  </w:num>
  <w:num w:numId="32">
    <w:abstractNumId w:val="32"/>
  </w:num>
  <w:num w:numId="33">
    <w:abstractNumId w:val="12"/>
  </w:num>
  <w:num w:numId="34">
    <w:abstractNumId w:val="29"/>
  </w:num>
  <w:num w:numId="35">
    <w:abstractNumId w:val="22"/>
  </w:num>
  <w:num w:numId="36">
    <w:abstractNumId w:val="4"/>
  </w:num>
  <w:num w:numId="37">
    <w:abstractNumId w:val="7"/>
  </w:num>
  <w:num w:numId="38">
    <w:abstractNumId w:val="18"/>
  </w:num>
  <w:num w:numId="39">
    <w:abstractNumId w:val="3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d20tp5wzwzzwqeftel5atxa9txepsv00rz5&quot;&gt;IronProject&lt;record-ids&gt;&lt;item&gt;18&lt;/item&gt;&lt;item&gt;78&lt;/item&gt;&lt;item&gt;85&lt;/item&gt;&lt;item&gt;86&lt;/item&gt;&lt;item&gt;87&lt;/item&gt;&lt;item&gt;88&lt;/item&gt;&lt;item&gt;89&lt;/item&gt;&lt;item&gt;90&lt;/item&gt;&lt;item&gt;91&lt;/item&gt;&lt;item&gt;92&lt;/item&gt;&lt;item&gt;93&lt;/item&gt;&lt;item&gt;94&lt;/item&gt;&lt;item&gt;130&lt;/item&gt;&lt;item&gt;131&lt;/item&gt;&lt;item&gt;133&lt;/item&gt;&lt;/record-ids&gt;&lt;/item&gt;&lt;/Libraries&gt;"/>
  </w:docVars>
  <w:rsids>
    <w:rsidRoot w:val="006A0193"/>
    <w:rsid w:val="00000B2D"/>
    <w:rsid w:val="000014B0"/>
    <w:rsid w:val="000017FC"/>
    <w:rsid w:val="00002C8A"/>
    <w:rsid w:val="0000431C"/>
    <w:rsid w:val="000043C3"/>
    <w:rsid w:val="000043DE"/>
    <w:rsid w:val="00004704"/>
    <w:rsid w:val="0000475F"/>
    <w:rsid w:val="00005335"/>
    <w:rsid w:val="000067FA"/>
    <w:rsid w:val="00007443"/>
    <w:rsid w:val="00007727"/>
    <w:rsid w:val="0000778B"/>
    <w:rsid w:val="000100C2"/>
    <w:rsid w:val="00011D18"/>
    <w:rsid w:val="00011D9D"/>
    <w:rsid w:val="00012539"/>
    <w:rsid w:val="0001309B"/>
    <w:rsid w:val="00013B17"/>
    <w:rsid w:val="000147B9"/>
    <w:rsid w:val="00014DAD"/>
    <w:rsid w:val="000159EA"/>
    <w:rsid w:val="00015C87"/>
    <w:rsid w:val="00015F8D"/>
    <w:rsid w:val="000162EB"/>
    <w:rsid w:val="00017091"/>
    <w:rsid w:val="0001746F"/>
    <w:rsid w:val="00022292"/>
    <w:rsid w:val="00022EEF"/>
    <w:rsid w:val="00023851"/>
    <w:rsid w:val="00023BB2"/>
    <w:rsid w:val="00023F10"/>
    <w:rsid w:val="00024244"/>
    <w:rsid w:val="00024C0B"/>
    <w:rsid w:val="00024E45"/>
    <w:rsid w:val="00025541"/>
    <w:rsid w:val="0002705E"/>
    <w:rsid w:val="0002733A"/>
    <w:rsid w:val="0002735C"/>
    <w:rsid w:val="00030191"/>
    <w:rsid w:val="000302FB"/>
    <w:rsid w:val="0003058F"/>
    <w:rsid w:val="0003183D"/>
    <w:rsid w:val="0003235A"/>
    <w:rsid w:val="00032477"/>
    <w:rsid w:val="000338EF"/>
    <w:rsid w:val="00034A3B"/>
    <w:rsid w:val="00034BA0"/>
    <w:rsid w:val="00034BD5"/>
    <w:rsid w:val="00034C59"/>
    <w:rsid w:val="00036622"/>
    <w:rsid w:val="00036678"/>
    <w:rsid w:val="000372D0"/>
    <w:rsid w:val="00037E1D"/>
    <w:rsid w:val="0004016B"/>
    <w:rsid w:val="00040F98"/>
    <w:rsid w:val="00041EF8"/>
    <w:rsid w:val="00042706"/>
    <w:rsid w:val="00042C85"/>
    <w:rsid w:val="0004340E"/>
    <w:rsid w:val="00043A01"/>
    <w:rsid w:val="00043BE4"/>
    <w:rsid w:val="000444E3"/>
    <w:rsid w:val="00044C56"/>
    <w:rsid w:val="00044CF1"/>
    <w:rsid w:val="00045533"/>
    <w:rsid w:val="0004559F"/>
    <w:rsid w:val="000464E2"/>
    <w:rsid w:val="00046BA9"/>
    <w:rsid w:val="000478D6"/>
    <w:rsid w:val="00047D49"/>
    <w:rsid w:val="00047F46"/>
    <w:rsid w:val="000509DF"/>
    <w:rsid w:val="000533C0"/>
    <w:rsid w:val="00054FD5"/>
    <w:rsid w:val="000550F5"/>
    <w:rsid w:val="000556CE"/>
    <w:rsid w:val="000557C4"/>
    <w:rsid w:val="000563E2"/>
    <w:rsid w:val="00056E21"/>
    <w:rsid w:val="00056EB2"/>
    <w:rsid w:val="00057B20"/>
    <w:rsid w:val="00057DFC"/>
    <w:rsid w:val="00060264"/>
    <w:rsid w:val="00060446"/>
    <w:rsid w:val="0006088C"/>
    <w:rsid w:val="000611E8"/>
    <w:rsid w:val="00061E67"/>
    <w:rsid w:val="000623E5"/>
    <w:rsid w:val="00062995"/>
    <w:rsid w:val="000646B0"/>
    <w:rsid w:val="000647D4"/>
    <w:rsid w:val="00065648"/>
    <w:rsid w:val="0006584F"/>
    <w:rsid w:val="00065F34"/>
    <w:rsid w:val="0006637F"/>
    <w:rsid w:val="0006710E"/>
    <w:rsid w:val="00067C98"/>
    <w:rsid w:val="000708CC"/>
    <w:rsid w:val="00070971"/>
    <w:rsid w:val="00070FD0"/>
    <w:rsid w:val="00071340"/>
    <w:rsid w:val="00071BB3"/>
    <w:rsid w:val="0007204C"/>
    <w:rsid w:val="00072435"/>
    <w:rsid w:val="0007344F"/>
    <w:rsid w:val="00074420"/>
    <w:rsid w:val="00074B9E"/>
    <w:rsid w:val="00075279"/>
    <w:rsid w:val="00076451"/>
    <w:rsid w:val="000764D7"/>
    <w:rsid w:val="0007712D"/>
    <w:rsid w:val="00077FC3"/>
    <w:rsid w:val="000801E1"/>
    <w:rsid w:val="00080746"/>
    <w:rsid w:val="00080BA7"/>
    <w:rsid w:val="00080BC8"/>
    <w:rsid w:val="00081B40"/>
    <w:rsid w:val="00081CEB"/>
    <w:rsid w:val="0008234E"/>
    <w:rsid w:val="00082866"/>
    <w:rsid w:val="00083491"/>
    <w:rsid w:val="000849A2"/>
    <w:rsid w:val="00084CE3"/>
    <w:rsid w:val="000861FF"/>
    <w:rsid w:val="00086817"/>
    <w:rsid w:val="00086E9B"/>
    <w:rsid w:val="00087181"/>
    <w:rsid w:val="00087751"/>
    <w:rsid w:val="00087847"/>
    <w:rsid w:val="00087BE0"/>
    <w:rsid w:val="00087F09"/>
    <w:rsid w:val="000900C3"/>
    <w:rsid w:val="00090BFE"/>
    <w:rsid w:val="000927D4"/>
    <w:rsid w:val="0009293A"/>
    <w:rsid w:val="00092E43"/>
    <w:rsid w:val="000932DE"/>
    <w:rsid w:val="00093771"/>
    <w:rsid w:val="00093F49"/>
    <w:rsid w:val="00094957"/>
    <w:rsid w:val="00095B04"/>
    <w:rsid w:val="000963D2"/>
    <w:rsid w:val="00096EB2"/>
    <w:rsid w:val="000972F7"/>
    <w:rsid w:val="00097749"/>
    <w:rsid w:val="00097778"/>
    <w:rsid w:val="000A0D24"/>
    <w:rsid w:val="000A0EDA"/>
    <w:rsid w:val="000A1075"/>
    <w:rsid w:val="000A1841"/>
    <w:rsid w:val="000A2AAA"/>
    <w:rsid w:val="000A2C7B"/>
    <w:rsid w:val="000A3191"/>
    <w:rsid w:val="000A43A7"/>
    <w:rsid w:val="000A456F"/>
    <w:rsid w:val="000A4811"/>
    <w:rsid w:val="000A5563"/>
    <w:rsid w:val="000A5D38"/>
    <w:rsid w:val="000A6B6B"/>
    <w:rsid w:val="000A7432"/>
    <w:rsid w:val="000A7CC8"/>
    <w:rsid w:val="000B1311"/>
    <w:rsid w:val="000B27DE"/>
    <w:rsid w:val="000B2A7D"/>
    <w:rsid w:val="000B3259"/>
    <w:rsid w:val="000B3BCA"/>
    <w:rsid w:val="000B40F5"/>
    <w:rsid w:val="000B4312"/>
    <w:rsid w:val="000B4415"/>
    <w:rsid w:val="000B46B3"/>
    <w:rsid w:val="000B4955"/>
    <w:rsid w:val="000B4A4C"/>
    <w:rsid w:val="000B502F"/>
    <w:rsid w:val="000B5078"/>
    <w:rsid w:val="000B511A"/>
    <w:rsid w:val="000B5630"/>
    <w:rsid w:val="000B597E"/>
    <w:rsid w:val="000B5D6E"/>
    <w:rsid w:val="000B63D7"/>
    <w:rsid w:val="000B6C1D"/>
    <w:rsid w:val="000B6E09"/>
    <w:rsid w:val="000B6F21"/>
    <w:rsid w:val="000B7184"/>
    <w:rsid w:val="000B734E"/>
    <w:rsid w:val="000B7574"/>
    <w:rsid w:val="000B7953"/>
    <w:rsid w:val="000B7C44"/>
    <w:rsid w:val="000C0352"/>
    <w:rsid w:val="000C12BF"/>
    <w:rsid w:val="000C14FF"/>
    <w:rsid w:val="000C22C9"/>
    <w:rsid w:val="000C2855"/>
    <w:rsid w:val="000C2CD6"/>
    <w:rsid w:val="000C32DC"/>
    <w:rsid w:val="000C3A0E"/>
    <w:rsid w:val="000C3EE0"/>
    <w:rsid w:val="000C41DE"/>
    <w:rsid w:val="000C49EC"/>
    <w:rsid w:val="000C4A67"/>
    <w:rsid w:val="000C4F02"/>
    <w:rsid w:val="000C568A"/>
    <w:rsid w:val="000C6478"/>
    <w:rsid w:val="000C6F0A"/>
    <w:rsid w:val="000C6F5D"/>
    <w:rsid w:val="000C6FB4"/>
    <w:rsid w:val="000C78D0"/>
    <w:rsid w:val="000D0323"/>
    <w:rsid w:val="000D06DA"/>
    <w:rsid w:val="000D091E"/>
    <w:rsid w:val="000D1549"/>
    <w:rsid w:val="000D2367"/>
    <w:rsid w:val="000D41F9"/>
    <w:rsid w:val="000D4A6F"/>
    <w:rsid w:val="000D4C1C"/>
    <w:rsid w:val="000D647E"/>
    <w:rsid w:val="000D6875"/>
    <w:rsid w:val="000D752E"/>
    <w:rsid w:val="000D7A10"/>
    <w:rsid w:val="000E025C"/>
    <w:rsid w:val="000E06E5"/>
    <w:rsid w:val="000E0F3F"/>
    <w:rsid w:val="000E197C"/>
    <w:rsid w:val="000E20F4"/>
    <w:rsid w:val="000E22BE"/>
    <w:rsid w:val="000E2A82"/>
    <w:rsid w:val="000E2D18"/>
    <w:rsid w:val="000E367A"/>
    <w:rsid w:val="000E4D60"/>
    <w:rsid w:val="000E5208"/>
    <w:rsid w:val="000E5DD8"/>
    <w:rsid w:val="000E5E18"/>
    <w:rsid w:val="000E60F8"/>
    <w:rsid w:val="000E6EA9"/>
    <w:rsid w:val="000E6EF9"/>
    <w:rsid w:val="000E71CA"/>
    <w:rsid w:val="000E77EB"/>
    <w:rsid w:val="000E7867"/>
    <w:rsid w:val="000F00C9"/>
    <w:rsid w:val="000F0D3E"/>
    <w:rsid w:val="000F1014"/>
    <w:rsid w:val="000F10CD"/>
    <w:rsid w:val="000F11FA"/>
    <w:rsid w:val="000F12B2"/>
    <w:rsid w:val="000F150E"/>
    <w:rsid w:val="000F16CD"/>
    <w:rsid w:val="000F1932"/>
    <w:rsid w:val="000F1ADA"/>
    <w:rsid w:val="000F2385"/>
    <w:rsid w:val="000F2966"/>
    <w:rsid w:val="000F2A73"/>
    <w:rsid w:val="000F3229"/>
    <w:rsid w:val="000F32F6"/>
    <w:rsid w:val="000F3B72"/>
    <w:rsid w:val="000F3C0B"/>
    <w:rsid w:val="000F3F4D"/>
    <w:rsid w:val="000F401C"/>
    <w:rsid w:val="000F41CB"/>
    <w:rsid w:val="000F4406"/>
    <w:rsid w:val="000F45BA"/>
    <w:rsid w:val="000F51CE"/>
    <w:rsid w:val="000F5AF5"/>
    <w:rsid w:val="000F5EE8"/>
    <w:rsid w:val="000F63D1"/>
    <w:rsid w:val="000F66C1"/>
    <w:rsid w:val="000F6F5E"/>
    <w:rsid w:val="000F7446"/>
    <w:rsid w:val="000F752E"/>
    <w:rsid w:val="000F7D95"/>
    <w:rsid w:val="000F7DA5"/>
    <w:rsid w:val="00101037"/>
    <w:rsid w:val="00102009"/>
    <w:rsid w:val="00102200"/>
    <w:rsid w:val="00103884"/>
    <w:rsid w:val="001039D7"/>
    <w:rsid w:val="00103FE3"/>
    <w:rsid w:val="00104BD9"/>
    <w:rsid w:val="00105A56"/>
    <w:rsid w:val="00105EA9"/>
    <w:rsid w:val="00106CC8"/>
    <w:rsid w:val="00107022"/>
    <w:rsid w:val="001072F3"/>
    <w:rsid w:val="00110410"/>
    <w:rsid w:val="001108A5"/>
    <w:rsid w:val="001108BC"/>
    <w:rsid w:val="00110C82"/>
    <w:rsid w:val="001110BA"/>
    <w:rsid w:val="00112115"/>
    <w:rsid w:val="0011219A"/>
    <w:rsid w:val="00112227"/>
    <w:rsid w:val="00113ADD"/>
    <w:rsid w:val="00115D58"/>
    <w:rsid w:val="0011623E"/>
    <w:rsid w:val="0011667A"/>
    <w:rsid w:val="001167B4"/>
    <w:rsid w:val="0012015F"/>
    <w:rsid w:val="00120710"/>
    <w:rsid w:val="0012100B"/>
    <w:rsid w:val="001214B5"/>
    <w:rsid w:val="00121726"/>
    <w:rsid w:val="00121AD3"/>
    <w:rsid w:val="001221B4"/>
    <w:rsid w:val="00122490"/>
    <w:rsid w:val="00122542"/>
    <w:rsid w:val="00122BBF"/>
    <w:rsid w:val="00122D48"/>
    <w:rsid w:val="00123A1F"/>
    <w:rsid w:val="00123A97"/>
    <w:rsid w:val="001240FB"/>
    <w:rsid w:val="00124EB7"/>
    <w:rsid w:val="00124F95"/>
    <w:rsid w:val="0012551C"/>
    <w:rsid w:val="00125C27"/>
    <w:rsid w:val="00125E1F"/>
    <w:rsid w:val="00126BC3"/>
    <w:rsid w:val="00126CBC"/>
    <w:rsid w:val="00127A0B"/>
    <w:rsid w:val="001312BF"/>
    <w:rsid w:val="00131841"/>
    <w:rsid w:val="00131988"/>
    <w:rsid w:val="0013258D"/>
    <w:rsid w:val="00132609"/>
    <w:rsid w:val="00132F0A"/>
    <w:rsid w:val="00133D14"/>
    <w:rsid w:val="001349B0"/>
    <w:rsid w:val="00135388"/>
    <w:rsid w:val="001357CE"/>
    <w:rsid w:val="00135F42"/>
    <w:rsid w:val="0013602F"/>
    <w:rsid w:val="001362EE"/>
    <w:rsid w:val="001363B5"/>
    <w:rsid w:val="001367FA"/>
    <w:rsid w:val="00136C79"/>
    <w:rsid w:val="00137500"/>
    <w:rsid w:val="001377C5"/>
    <w:rsid w:val="00137C3F"/>
    <w:rsid w:val="001401C3"/>
    <w:rsid w:val="00140456"/>
    <w:rsid w:val="001410B1"/>
    <w:rsid w:val="0014251D"/>
    <w:rsid w:val="00142B30"/>
    <w:rsid w:val="00143753"/>
    <w:rsid w:val="00143859"/>
    <w:rsid w:val="0014389D"/>
    <w:rsid w:val="00143B29"/>
    <w:rsid w:val="0014472F"/>
    <w:rsid w:val="0014619A"/>
    <w:rsid w:val="001466FD"/>
    <w:rsid w:val="00146F52"/>
    <w:rsid w:val="001470F8"/>
    <w:rsid w:val="00147B63"/>
    <w:rsid w:val="00150434"/>
    <w:rsid w:val="00151724"/>
    <w:rsid w:val="00152020"/>
    <w:rsid w:val="00152CCA"/>
    <w:rsid w:val="00152DA8"/>
    <w:rsid w:val="00152F91"/>
    <w:rsid w:val="001538CC"/>
    <w:rsid w:val="00153B7F"/>
    <w:rsid w:val="00153EA8"/>
    <w:rsid w:val="001541A6"/>
    <w:rsid w:val="00154402"/>
    <w:rsid w:val="00154AD3"/>
    <w:rsid w:val="00154B23"/>
    <w:rsid w:val="00154B67"/>
    <w:rsid w:val="00154CB6"/>
    <w:rsid w:val="00154E11"/>
    <w:rsid w:val="0015550A"/>
    <w:rsid w:val="00155746"/>
    <w:rsid w:val="001560F9"/>
    <w:rsid w:val="00157A0E"/>
    <w:rsid w:val="00157C17"/>
    <w:rsid w:val="00160325"/>
    <w:rsid w:val="00160ACA"/>
    <w:rsid w:val="00161542"/>
    <w:rsid w:val="00161A1D"/>
    <w:rsid w:val="00161BA6"/>
    <w:rsid w:val="00162114"/>
    <w:rsid w:val="00163797"/>
    <w:rsid w:val="00163C8C"/>
    <w:rsid w:val="00163EB6"/>
    <w:rsid w:val="00164003"/>
    <w:rsid w:val="00164D85"/>
    <w:rsid w:val="00165327"/>
    <w:rsid w:val="00165921"/>
    <w:rsid w:val="0016769F"/>
    <w:rsid w:val="00167B50"/>
    <w:rsid w:val="001711FC"/>
    <w:rsid w:val="00171F35"/>
    <w:rsid w:val="00171FDA"/>
    <w:rsid w:val="00172790"/>
    <w:rsid w:val="001728A7"/>
    <w:rsid w:val="001730C9"/>
    <w:rsid w:val="0017315F"/>
    <w:rsid w:val="001734CA"/>
    <w:rsid w:val="00173D45"/>
    <w:rsid w:val="001742F4"/>
    <w:rsid w:val="001746D0"/>
    <w:rsid w:val="00175BFC"/>
    <w:rsid w:val="00176C39"/>
    <w:rsid w:val="00180116"/>
    <w:rsid w:val="00180F33"/>
    <w:rsid w:val="001828A8"/>
    <w:rsid w:val="001829E6"/>
    <w:rsid w:val="001836E8"/>
    <w:rsid w:val="0018451E"/>
    <w:rsid w:val="00184CC4"/>
    <w:rsid w:val="001850A0"/>
    <w:rsid w:val="0018525C"/>
    <w:rsid w:val="0018532C"/>
    <w:rsid w:val="00185343"/>
    <w:rsid w:val="0018564F"/>
    <w:rsid w:val="00186866"/>
    <w:rsid w:val="00190528"/>
    <w:rsid w:val="001910BD"/>
    <w:rsid w:val="00192247"/>
    <w:rsid w:val="001939FA"/>
    <w:rsid w:val="0019487C"/>
    <w:rsid w:val="0019490C"/>
    <w:rsid w:val="00195304"/>
    <w:rsid w:val="00195A0D"/>
    <w:rsid w:val="001978AE"/>
    <w:rsid w:val="00197A36"/>
    <w:rsid w:val="001A0BF6"/>
    <w:rsid w:val="001A1B40"/>
    <w:rsid w:val="001A2519"/>
    <w:rsid w:val="001A2602"/>
    <w:rsid w:val="001A2A63"/>
    <w:rsid w:val="001A2B99"/>
    <w:rsid w:val="001A3CBC"/>
    <w:rsid w:val="001A4718"/>
    <w:rsid w:val="001A61E8"/>
    <w:rsid w:val="001A6C26"/>
    <w:rsid w:val="001A6CFC"/>
    <w:rsid w:val="001B199B"/>
    <w:rsid w:val="001B215F"/>
    <w:rsid w:val="001B2B31"/>
    <w:rsid w:val="001B2F33"/>
    <w:rsid w:val="001B3579"/>
    <w:rsid w:val="001B3850"/>
    <w:rsid w:val="001B4854"/>
    <w:rsid w:val="001B48CD"/>
    <w:rsid w:val="001B4FFA"/>
    <w:rsid w:val="001B5289"/>
    <w:rsid w:val="001B52B1"/>
    <w:rsid w:val="001B5B7C"/>
    <w:rsid w:val="001B65EB"/>
    <w:rsid w:val="001B73F6"/>
    <w:rsid w:val="001B764B"/>
    <w:rsid w:val="001B7AF3"/>
    <w:rsid w:val="001C0744"/>
    <w:rsid w:val="001C0967"/>
    <w:rsid w:val="001C09E6"/>
    <w:rsid w:val="001C1260"/>
    <w:rsid w:val="001C1406"/>
    <w:rsid w:val="001C1C3E"/>
    <w:rsid w:val="001C29F5"/>
    <w:rsid w:val="001C2ACE"/>
    <w:rsid w:val="001C38C8"/>
    <w:rsid w:val="001C3B66"/>
    <w:rsid w:val="001C4294"/>
    <w:rsid w:val="001C434C"/>
    <w:rsid w:val="001C4626"/>
    <w:rsid w:val="001C590C"/>
    <w:rsid w:val="001C59F2"/>
    <w:rsid w:val="001C6C88"/>
    <w:rsid w:val="001C7DA3"/>
    <w:rsid w:val="001D01CA"/>
    <w:rsid w:val="001D03B8"/>
    <w:rsid w:val="001D0C13"/>
    <w:rsid w:val="001D12CA"/>
    <w:rsid w:val="001D1463"/>
    <w:rsid w:val="001D210A"/>
    <w:rsid w:val="001D29E0"/>
    <w:rsid w:val="001D37A9"/>
    <w:rsid w:val="001D39CB"/>
    <w:rsid w:val="001D56AE"/>
    <w:rsid w:val="001E198A"/>
    <w:rsid w:val="001E1B2B"/>
    <w:rsid w:val="001E1FCC"/>
    <w:rsid w:val="001E27EB"/>
    <w:rsid w:val="001E2917"/>
    <w:rsid w:val="001E29D9"/>
    <w:rsid w:val="001E2A71"/>
    <w:rsid w:val="001E2CAF"/>
    <w:rsid w:val="001E2FB7"/>
    <w:rsid w:val="001E3327"/>
    <w:rsid w:val="001E40F3"/>
    <w:rsid w:val="001E6059"/>
    <w:rsid w:val="001E708B"/>
    <w:rsid w:val="001E7114"/>
    <w:rsid w:val="001E74CE"/>
    <w:rsid w:val="001E7CC1"/>
    <w:rsid w:val="001F0073"/>
    <w:rsid w:val="001F06F8"/>
    <w:rsid w:val="001F0736"/>
    <w:rsid w:val="001F0B01"/>
    <w:rsid w:val="001F1E69"/>
    <w:rsid w:val="001F21F5"/>
    <w:rsid w:val="001F2563"/>
    <w:rsid w:val="001F2BB0"/>
    <w:rsid w:val="001F40A8"/>
    <w:rsid w:val="001F4AD1"/>
    <w:rsid w:val="001F4DF0"/>
    <w:rsid w:val="001F5999"/>
    <w:rsid w:val="001F6A9D"/>
    <w:rsid w:val="001F74EF"/>
    <w:rsid w:val="001F7637"/>
    <w:rsid w:val="001F76D1"/>
    <w:rsid w:val="001F7872"/>
    <w:rsid w:val="002001B1"/>
    <w:rsid w:val="00200761"/>
    <w:rsid w:val="00201EC4"/>
    <w:rsid w:val="0020237C"/>
    <w:rsid w:val="00202676"/>
    <w:rsid w:val="00204E8B"/>
    <w:rsid w:val="00204FBF"/>
    <w:rsid w:val="002066A8"/>
    <w:rsid w:val="002066EB"/>
    <w:rsid w:val="00206AAB"/>
    <w:rsid w:val="00206BD3"/>
    <w:rsid w:val="00207DBD"/>
    <w:rsid w:val="0021066D"/>
    <w:rsid w:val="0021179D"/>
    <w:rsid w:val="00211D4A"/>
    <w:rsid w:val="00212074"/>
    <w:rsid w:val="00212FDE"/>
    <w:rsid w:val="00213AB4"/>
    <w:rsid w:val="002140FF"/>
    <w:rsid w:val="00214794"/>
    <w:rsid w:val="00214A1C"/>
    <w:rsid w:val="00214C48"/>
    <w:rsid w:val="00215D4C"/>
    <w:rsid w:val="00215DAA"/>
    <w:rsid w:val="00216754"/>
    <w:rsid w:val="002170EC"/>
    <w:rsid w:val="0022128D"/>
    <w:rsid w:val="0022189D"/>
    <w:rsid w:val="00222884"/>
    <w:rsid w:val="0022297E"/>
    <w:rsid w:val="002230AF"/>
    <w:rsid w:val="002239F7"/>
    <w:rsid w:val="00223BB3"/>
    <w:rsid w:val="00224CEA"/>
    <w:rsid w:val="002250DD"/>
    <w:rsid w:val="00225AB2"/>
    <w:rsid w:val="0023025C"/>
    <w:rsid w:val="00230642"/>
    <w:rsid w:val="0023066D"/>
    <w:rsid w:val="0023124B"/>
    <w:rsid w:val="00231478"/>
    <w:rsid w:val="00231669"/>
    <w:rsid w:val="00231FC7"/>
    <w:rsid w:val="0023266E"/>
    <w:rsid w:val="00232A8C"/>
    <w:rsid w:val="00232D57"/>
    <w:rsid w:val="00233166"/>
    <w:rsid w:val="002331B3"/>
    <w:rsid w:val="0023388B"/>
    <w:rsid w:val="0023475A"/>
    <w:rsid w:val="002357E7"/>
    <w:rsid w:val="00235D82"/>
    <w:rsid w:val="002378A5"/>
    <w:rsid w:val="00237A12"/>
    <w:rsid w:val="00240873"/>
    <w:rsid w:val="002409F7"/>
    <w:rsid w:val="00240C99"/>
    <w:rsid w:val="00241239"/>
    <w:rsid w:val="00242139"/>
    <w:rsid w:val="002427BA"/>
    <w:rsid w:val="0024286E"/>
    <w:rsid w:val="0024338D"/>
    <w:rsid w:val="0024467D"/>
    <w:rsid w:val="00244B24"/>
    <w:rsid w:val="00245169"/>
    <w:rsid w:val="00245D9A"/>
    <w:rsid w:val="00245F6D"/>
    <w:rsid w:val="0024613F"/>
    <w:rsid w:val="00246362"/>
    <w:rsid w:val="002469F6"/>
    <w:rsid w:val="00246BDF"/>
    <w:rsid w:val="002471D6"/>
    <w:rsid w:val="002472A7"/>
    <w:rsid w:val="002472EF"/>
    <w:rsid w:val="00247586"/>
    <w:rsid w:val="00247C57"/>
    <w:rsid w:val="00250008"/>
    <w:rsid w:val="002514A2"/>
    <w:rsid w:val="0025160A"/>
    <w:rsid w:val="00252033"/>
    <w:rsid w:val="002524E6"/>
    <w:rsid w:val="00252F34"/>
    <w:rsid w:val="00253A06"/>
    <w:rsid w:val="00254147"/>
    <w:rsid w:val="0025552F"/>
    <w:rsid w:val="002555B1"/>
    <w:rsid w:val="00255634"/>
    <w:rsid w:val="00255741"/>
    <w:rsid w:val="00255E31"/>
    <w:rsid w:val="00255F90"/>
    <w:rsid w:val="0025600F"/>
    <w:rsid w:val="0025745A"/>
    <w:rsid w:val="00257BB5"/>
    <w:rsid w:val="00257F4F"/>
    <w:rsid w:val="00261AC0"/>
    <w:rsid w:val="00261B8D"/>
    <w:rsid w:val="00261D48"/>
    <w:rsid w:val="00261EBF"/>
    <w:rsid w:val="0026242C"/>
    <w:rsid w:val="002625D3"/>
    <w:rsid w:val="00263A0A"/>
    <w:rsid w:val="00264401"/>
    <w:rsid w:val="00265F56"/>
    <w:rsid w:val="002667B7"/>
    <w:rsid w:val="00266FD6"/>
    <w:rsid w:val="002675D1"/>
    <w:rsid w:val="00267ACA"/>
    <w:rsid w:val="00270D89"/>
    <w:rsid w:val="0027166F"/>
    <w:rsid w:val="002721CB"/>
    <w:rsid w:val="00272F01"/>
    <w:rsid w:val="00274349"/>
    <w:rsid w:val="00276065"/>
    <w:rsid w:val="00276447"/>
    <w:rsid w:val="00276D17"/>
    <w:rsid w:val="00280569"/>
    <w:rsid w:val="00280C5A"/>
    <w:rsid w:val="00280D44"/>
    <w:rsid w:val="0028159A"/>
    <w:rsid w:val="00281F8C"/>
    <w:rsid w:val="00282521"/>
    <w:rsid w:val="0028408A"/>
    <w:rsid w:val="00284331"/>
    <w:rsid w:val="002848FD"/>
    <w:rsid w:val="00284A73"/>
    <w:rsid w:val="00285A71"/>
    <w:rsid w:val="00286C20"/>
    <w:rsid w:val="00290114"/>
    <w:rsid w:val="002903EE"/>
    <w:rsid w:val="00290A06"/>
    <w:rsid w:val="00290F13"/>
    <w:rsid w:val="002911BE"/>
    <w:rsid w:val="002921DE"/>
    <w:rsid w:val="00292524"/>
    <w:rsid w:val="00292AC5"/>
    <w:rsid w:val="002939D7"/>
    <w:rsid w:val="00293BB1"/>
    <w:rsid w:val="00293BF4"/>
    <w:rsid w:val="00295601"/>
    <w:rsid w:val="00295A79"/>
    <w:rsid w:val="00295EB1"/>
    <w:rsid w:val="00297566"/>
    <w:rsid w:val="00297712"/>
    <w:rsid w:val="00297BCC"/>
    <w:rsid w:val="002A0E7B"/>
    <w:rsid w:val="002A0F13"/>
    <w:rsid w:val="002A168D"/>
    <w:rsid w:val="002A1C28"/>
    <w:rsid w:val="002A1D60"/>
    <w:rsid w:val="002A29E1"/>
    <w:rsid w:val="002A3D04"/>
    <w:rsid w:val="002A4194"/>
    <w:rsid w:val="002A4399"/>
    <w:rsid w:val="002A49DE"/>
    <w:rsid w:val="002A507D"/>
    <w:rsid w:val="002A58EB"/>
    <w:rsid w:val="002A5FE1"/>
    <w:rsid w:val="002A62B1"/>
    <w:rsid w:val="002A6C76"/>
    <w:rsid w:val="002A6DEA"/>
    <w:rsid w:val="002A6FB0"/>
    <w:rsid w:val="002A7028"/>
    <w:rsid w:val="002A755B"/>
    <w:rsid w:val="002B037E"/>
    <w:rsid w:val="002B0668"/>
    <w:rsid w:val="002B0900"/>
    <w:rsid w:val="002B0A7B"/>
    <w:rsid w:val="002B0ADC"/>
    <w:rsid w:val="002B32E5"/>
    <w:rsid w:val="002B355E"/>
    <w:rsid w:val="002B3B13"/>
    <w:rsid w:val="002B4C13"/>
    <w:rsid w:val="002B501A"/>
    <w:rsid w:val="002B6917"/>
    <w:rsid w:val="002B71A1"/>
    <w:rsid w:val="002B7389"/>
    <w:rsid w:val="002B7CCD"/>
    <w:rsid w:val="002B7D39"/>
    <w:rsid w:val="002C0009"/>
    <w:rsid w:val="002C00AC"/>
    <w:rsid w:val="002C047A"/>
    <w:rsid w:val="002C0650"/>
    <w:rsid w:val="002C0D16"/>
    <w:rsid w:val="002C1A1F"/>
    <w:rsid w:val="002C40ED"/>
    <w:rsid w:val="002C4DE9"/>
    <w:rsid w:val="002C53EA"/>
    <w:rsid w:val="002C5614"/>
    <w:rsid w:val="002C5BBF"/>
    <w:rsid w:val="002C68AD"/>
    <w:rsid w:val="002C6CAB"/>
    <w:rsid w:val="002C792F"/>
    <w:rsid w:val="002D171D"/>
    <w:rsid w:val="002D1862"/>
    <w:rsid w:val="002D1A43"/>
    <w:rsid w:val="002D20D9"/>
    <w:rsid w:val="002D21E1"/>
    <w:rsid w:val="002D2218"/>
    <w:rsid w:val="002D221C"/>
    <w:rsid w:val="002D22A5"/>
    <w:rsid w:val="002D23A1"/>
    <w:rsid w:val="002D2FB9"/>
    <w:rsid w:val="002D301F"/>
    <w:rsid w:val="002D31E6"/>
    <w:rsid w:val="002D320D"/>
    <w:rsid w:val="002D3D3B"/>
    <w:rsid w:val="002D48A6"/>
    <w:rsid w:val="002D497A"/>
    <w:rsid w:val="002D49B2"/>
    <w:rsid w:val="002D4F3B"/>
    <w:rsid w:val="002D62B6"/>
    <w:rsid w:val="002D6C3B"/>
    <w:rsid w:val="002D750B"/>
    <w:rsid w:val="002E0222"/>
    <w:rsid w:val="002E0A29"/>
    <w:rsid w:val="002E2915"/>
    <w:rsid w:val="002E2945"/>
    <w:rsid w:val="002E3ADE"/>
    <w:rsid w:val="002E3BD5"/>
    <w:rsid w:val="002E43C2"/>
    <w:rsid w:val="002E4442"/>
    <w:rsid w:val="002E4D46"/>
    <w:rsid w:val="002E508D"/>
    <w:rsid w:val="002E5975"/>
    <w:rsid w:val="002E62BB"/>
    <w:rsid w:val="002E7AC7"/>
    <w:rsid w:val="002F213B"/>
    <w:rsid w:val="002F2201"/>
    <w:rsid w:val="002F2762"/>
    <w:rsid w:val="002F2BA5"/>
    <w:rsid w:val="002F2D90"/>
    <w:rsid w:val="002F397C"/>
    <w:rsid w:val="002F3DE2"/>
    <w:rsid w:val="002F418A"/>
    <w:rsid w:val="002F5562"/>
    <w:rsid w:val="002F5A33"/>
    <w:rsid w:val="002F5D7E"/>
    <w:rsid w:val="002F6E4B"/>
    <w:rsid w:val="002F7D49"/>
    <w:rsid w:val="003013EA"/>
    <w:rsid w:val="00302421"/>
    <w:rsid w:val="003027A0"/>
    <w:rsid w:val="0030390E"/>
    <w:rsid w:val="00303D7B"/>
    <w:rsid w:val="00304656"/>
    <w:rsid w:val="0030483F"/>
    <w:rsid w:val="00304D92"/>
    <w:rsid w:val="00307D5C"/>
    <w:rsid w:val="00310206"/>
    <w:rsid w:val="00310D42"/>
    <w:rsid w:val="00310DCD"/>
    <w:rsid w:val="0031297B"/>
    <w:rsid w:val="00312A98"/>
    <w:rsid w:val="00312ED2"/>
    <w:rsid w:val="00312F0D"/>
    <w:rsid w:val="00313064"/>
    <w:rsid w:val="00313356"/>
    <w:rsid w:val="00313BA5"/>
    <w:rsid w:val="0031489B"/>
    <w:rsid w:val="003149DE"/>
    <w:rsid w:val="003163EB"/>
    <w:rsid w:val="00316A08"/>
    <w:rsid w:val="00316A3D"/>
    <w:rsid w:val="0031794E"/>
    <w:rsid w:val="00320304"/>
    <w:rsid w:val="00320341"/>
    <w:rsid w:val="003211F7"/>
    <w:rsid w:val="0032159B"/>
    <w:rsid w:val="003229D0"/>
    <w:rsid w:val="00322EE1"/>
    <w:rsid w:val="00323EC8"/>
    <w:rsid w:val="003242AD"/>
    <w:rsid w:val="00324F07"/>
    <w:rsid w:val="00325246"/>
    <w:rsid w:val="00325D77"/>
    <w:rsid w:val="00326728"/>
    <w:rsid w:val="0032689D"/>
    <w:rsid w:val="00326BAF"/>
    <w:rsid w:val="00326F76"/>
    <w:rsid w:val="0032756F"/>
    <w:rsid w:val="00327622"/>
    <w:rsid w:val="0032794D"/>
    <w:rsid w:val="00327E26"/>
    <w:rsid w:val="00330E31"/>
    <w:rsid w:val="00331995"/>
    <w:rsid w:val="00331DA5"/>
    <w:rsid w:val="0033200E"/>
    <w:rsid w:val="00332258"/>
    <w:rsid w:val="0033268A"/>
    <w:rsid w:val="003338F1"/>
    <w:rsid w:val="00333F04"/>
    <w:rsid w:val="003341E6"/>
    <w:rsid w:val="00334E1B"/>
    <w:rsid w:val="003409AD"/>
    <w:rsid w:val="00340F05"/>
    <w:rsid w:val="00342874"/>
    <w:rsid w:val="00343430"/>
    <w:rsid w:val="003440F6"/>
    <w:rsid w:val="00345504"/>
    <w:rsid w:val="00346BD0"/>
    <w:rsid w:val="00346BEC"/>
    <w:rsid w:val="0034730A"/>
    <w:rsid w:val="003500B6"/>
    <w:rsid w:val="003516F8"/>
    <w:rsid w:val="00351C15"/>
    <w:rsid w:val="00351CE4"/>
    <w:rsid w:val="0035280D"/>
    <w:rsid w:val="00352AFD"/>
    <w:rsid w:val="00352D01"/>
    <w:rsid w:val="00352ED0"/>
    <w:rsid w:val="00353C6C"/>
    <w:rsid w:val="00354784"/>
    <w:rsid w:val="00354AEA"/>
    <w:rsid w:val="003552CE"/>
    <w:rsid w:val="003553C1"/>
    <w:rsid w:val="00355B34"/>
    <w:rsid w:val="00355E2A"/>
    <w:rsid w:val="00356057"/>
    <w:rsid w:val="003567BD"/>
    <w:rsid w:val="00356FB4"/>
    <w:rsid w:val="003573E1"/>
    <w:rsid w:val="003575B7"/>
    <w:rsid w:val="003576B0"/>
    <w:rsid w:val="00357C01"/>
    <w:rsid w:val="00357D5B"/>
    <w:rsid w:val="00360BA2"/>
    <w:rsid w:val="00361374"/>
    <w:rsid w:val="00361590"/>
    <w:rsid w:val="00362056"/>
    <w:rsid w:val="003628DB"/>
    <w:rsid w:val="0036290D"/>
    <w:rsid w:val="00363F00"/>
    <w:rsid w:val="0036410D"/>
    <w:rsid w:val="003647C6"/>
    <w:rsid w:val="00365521"/>
    <w:rsid w:val="003663E0"/>
    <w:rsid w:val="00367C9A"/>
    <w:rsid w:val="00367CFA"/>
    <w:rsid w:val="00372349"/>
    <w:rsid w:val="0037309C"/>
    <w:rsid w:val="003735B9"/>
    <w:rsid w:val="00373703"/>
    <w:rsid w:val="0037384A"/>
    <w:rsid w:val="00374372"/>
    <w:rsid w:val="003743C3"/>
    <w:rsid w:val="00375060"/>
    <w:rsid w:val="00375623"/>
    <w:rsid w:val="00375628"/>
    <w:rsid w:val="00375AEE"/>
    <w:rsid w:val="00375F86"/>
    <w:rsid w:val="00377388"/>
    <w:rsid w:val="0037740B"/>
    <w:rsid w:val="00377D67"/>
    <w:rsid w:val="0038141C"/>
    <w:rsid w:val="0038174A"/>
    <w:rsid w:val="00381D2B"/>
    <w:rsid w:val="003821A3"/>
    <w:rsid w:val="00382648"/>
    <w:rsid w:val="003831C2"/>
    <w:rsid w:val="00383B4F"/>
    <w:rsid w:val="00384592"/>
    <w:rsid w:val="0038564A"/>
    <w:rsid w:val="00386337"/>
    <w:rsid w:val="00386B60"/>
    <w:rsid w:val="00386BB2"/>
    <w:rsid w:val="00387AA1"/>
    <w:rsid w:val="00390EB3"/>
    <w:rsid w:val="0039282B"/>
    <w:rsid w:val="003936D0"/>
    <w:rsid w:val="0039420A"/>
    <w:rsid w:val="00394BD6"/>
    <w:rsid w:val="00397855"/>
    <w:rsid w:val="003A060D"/>
    <w:rsid w:val="003A07AC"/>
    <w:rsid w:val="003A1010"/>
    <w:rsid w:val="003A1694"/>
    <w:rsid w:val="003A2F8B"/>
    <w:rsid w:val="003A3222"/>
    <w:rsid w:val="003A4A97"/>
    <w:rsid w:val="003A5159"/>
    <w:rsid w:val="003A6A7B"/>
    <w:rsid w:val="003A6EE8"/>
    <w:rsid w:val="003A7462"/>
    <w:rsid w:val="003A7D98"/>
    <w:rsid w:val="003A7DC5"/>
    <w:rsid w:val="003B0A77"/>
    <w:rsid w:val="003B1D9B"/>
    <w:rsid w:val="003B2C17"/>
    <w:rsid w:val="003B2C2E"/>
    <w:rsid w:val="003B328C"/>
    <w:rsid w:val="003B3FAE"/>
    <w:rsid w:val="003B4B2B"/>
    <w:rsid w:val="003B4F06"/>
    <w:rsid w:val="003B59D7"/>
    <w:rsid w:val="003B5DFB"/>
    <w:rsid w:val="003B7460"/>
    <w:rsid w:val="003B74CA"/>
    <w:rsid w:val="003C05CF"/>
    <w:rsid w:val="003C065E"/>
    <w:rsid w:val="003C0882"/>
    <w:rsid w:val="003C12AD"/>
    <w:rsid w:val="003C16C2"/>
    <w:rsid w:val="003C32CD"/>
    <w:rsid w:val="003C3661"/>
    <w:rsid w:val="003C3F3A"/>
    <w:rsid w:val="003C3FC3"/>
    <w:rsid w:val="003C4B56"/>
    <w:rsid w:val="003C50A7"/>
    <w:rsid w:val="003C6668"/>
    <w:rsid w:val="003C6C1F"/>
    <w:rsid w:val="003C6C96"/>
    <w:rsid w:val="003D056B"/>
    <w:rsid w:val="003D0833"/>
    <w:rsid w:val="003D11B0"/>
    <w:rsid w:val="003D2A64"/>
    <w:rsid w:val="003D2B1E"/>
    <w:rsid w:val="003D2CE6"/>
    <w:rsid w:val="003D35AD"/>
    <w:rsid w:val="003D3788"/>
    <w:rsid w:val="003D44D0"/>
    <w:rsid w:val="003D4810"/>
    <w:rsid w:val="003D4820"/>
    <w:rsid w:val="003D5D4D"/>
    <w:rsid w:val="003D63CC"/>
    <w:rsid w:val="003D6B41"/>
    <w:rsid w:val="003D7459"/>
    <w:rsid w:val="003D7499"/>
    <w:rsid w:val="003D79AA"/>
    <w:rsid w:val="003D7EB9"/>
    <w:rsid w:val="003E0A0F"/>
    <w:rsid w:val="003E128F"/>
    <w:rsid w:val="003E12EA"/>
    <w:rsid w:val="003E1986"/>
    <w:rsid w:val="003E1C18"/>
    <w:rsid w:val="003E205F"/>
    <w:rsid w:val="003E2B25"/>
    <w:rsid w:val="003E3774"/>
    <w:rsid w:val="003E4243"/>
    <w:rsid w:val="003E4539"/>
    <w:rsid w:val="003E454D"/>
    <w:rsid w:val="003E4E79"/>
    <w:rsid w:val="003E5C0A"/>
    <w:rsid w:val="003E6034"/>
    <w:rsid w:val="003E61B5"/>
    <w:rsid w:val="003E65CD"/>
    <w:rsid w:val="003E758C"/>
    <w:rsid w:val="003E778D"/>
    <w:rsid w:val="003F0225"/>
    <w:rsid w:val="003F0F63"/>
    <w:rsid w:val="003F0F6B"/>
    <w:rsid w:val="003F18D5"/>
    <w:rsid w:val="003F1CD5"/>
    <w:rsid w:val="003F1E5A"/>
    <w:rsid w:val="003F297D"/>
    <w:rsid w:val="003F3346"/>
    <w:rsid w:val="003F38C0"/>
    <w:rsid w:val="003F3976"/>
    <w:rsid w:val="003F428B"/>
    <w:rsid w:val="003F4B43"/>
    <w:rsid w:val="003F52A1"/>
    <w:rsid w:val="003F54C3"/>
    <w:rsid w:val="003F6254"/>
    <w:rsid w:val="003F6F42"/>
    <w:rsid w:val="003F6FC1"/>
    <w:rsid w:val="003F7ADE"/>
    <w:rsid w:val="003F7D9D"/>
    <w:rsid w:val="00400701"/>
    <w:rsid w:val="004007D8"/>
    <w:rsid w:val="004012EA"/>
    <w:rsid w:val="00401C25"/>
    <w:rsid w:val="00402A89"/>
    <w:rsid w:val="00402F05"/>
    <w:rsid w:val="00402F21"/>
    <w:rsid w:val="004032BE"/>
    <w:rsid w:val="00404278"/>
    <w:rsid w:val="00405100"/>
    <w:rsid w:val="00405249"/>
    <w:rsid w:val="00405320"/>
    <w:rsid w:val="0040588A"/>
    <w:rsid w:val="0040598A"/>
    <w:rsid w:val="004065AD"/>
    <w:rsid w:val="004066DA"/>
    <w:rsid w:val="00407F97"/>
    <w:rsid w:val="004104C7"/>
    <w:rsid w:val="00410687"/>
    <w:rsid w:val="00410C52"/>
    <w:rsid w:val="0041194E"/>
    <w:rsid w:val="00411F45"/>
    <w:rsid w:val="00412543"/>
    <w:rsid w:val="00412C25"/>
    <w:rsid w:val="00412DA6"/>
    <w:rsid w:val="0041305B"/>
    <w:rsid w:val="00413530"/>
    <w:rsid w:val="004142E3"/>
    <w:rsid w:val="00417AE9"/>
    <w:rsid w:val="00420160"/>
    <w:rsid w:val="0042063A"/>
    <w:rsid w:val="0042096C"/>
    <w:rsid w:val="004223D3"/>
    <w:rsid w:val="00422549"/>
    <w:rsid w:val="00423850"/>
    <w:rsid w:val="00423E05"/>
    <w:rsid w:val="00425272"/>
    <w:rsid w:val="004254F4"/>
    <w:rsid w:val="0042569F"/>
    <w:rsid w:val="00425716"/>
    <w:rsid w:val="00426027"/>
    <w:rsid w:val="00426405"/>
    <w:rsid w:val="00426A8B"/>
    <w:rsid w:val="00426D94"/>
    <w:rsid w:val="00427283"/>
    <w:rsid w:val="004307DD"/>
    <w:rsid w:val="00430A4B"/>
    <w:rsid w:val="00430D49"/>
    <w:rsid w:val="00431091"/>
    <w:rsid w:val="0043157F"/>
    <w:rsid w:val="00431E23"/>
    <w:rsid w:val="004320AB"/>
    <w:rsid w:val="00432B79"/>
    <w:rsid w:val="00432F6A"/>
    <w:rsid w:val="0043320A"/>
    <w:rsid w:val="004335EA"/>
    <w:rsid w:val="0043416B"/>
    <w:rsid w:val="0043425B"/>
    <w:rsid w:val="00434744"/>
    <w:rsid w:val="0043474E"/>
    <w:rsid w:val="00434B8F"/>
    <w:rsid w:val="00434BEC"/>
    <w:rsid w:val="00434C05"/>
    <w:rsid w:val="0043569B"/>
    <w:rsid w:val="004362BE"/>
    <w:rsid w:val="00436CC7"/>
    <w:rsid w:val="00437231"/>
    <w:rsid w:val="004410BD"/>
    <w:rsid w:val="004419E3"/>
    <w:rsid w:val="004429DD"/>
    <w:rsid w:val="00442AFE"/>
    <w:rsid w:val="00442BD9"/>
    <w:rsid w:val="00443060"/>
    <w:rsid w:val="00443208"/>
    <w:rsid w:val="00443469"/>
    <w:rsid w:val="00443D4B"/>
    <w:rsid w:val="004444ED"/>
    <w:rsid w:val="00444D70"/>
    <w:rsid w:val="00445F90"/>
    <w:rsid w:val="00447515"/>
    <w:rsid w:val="00447679"/>
    <w:rsid w:val="004500C2"/>
    <w:rsid w:val="00450104"/>
    <w:rsid w:val="00450423"/>
    <w:rsid w:val="0045102C"/>
    <w:rsid w:val="0045157B"/>
    <w:rsid w:val="004519E0"/>
    <w:rsid w:val="00451E6E"/>
    <w:rsid w:val="00454D72"/>
    <w:rsid w:val="00454D92"/>
    <w:rsid w:val="00455FF4"/>
    <w:rsid w:val="004571A9"/>
    <w:rsid w:val="004574F4"/>
    <w:rsid w:val="00457F84"/>
    <w:rsid w:val="00460409"/>
    <w:rsid w:val="00460530"/>
    <w:rsid w:val="00460AF2"/>
    <w:rsid w:val="00460C0E"/>
    <w:rsid w:val="00461059"/>
    <w:rsid w:val="00461A7C"/>
    <w:rsid w:val="00462392"/>
    <w:rsid w:val="004625E3"/>
    <w:rsid w:val="004628D2"/>
    <w:rsid w:val="00463758"/>
    <w:rsid w:val="00463B08"/>
    <w:rsid w:val="00464667"/>
    <w:rsid w:val="00464D51"/>
    <w:rsid w:val="00464D7E"/>
    <w:rsid w:val="004657CA"/>
    <w:rsid w:val="00465B26"/>
    <w:rsid w:val="00466C08"/>
    <w:rsid w:val="00467E1D"/>
    <w:rsid w:val="00472239"/>
    <w:rsid w:val="00472F4A"/>
    <w:rsid w:val="00472FBB"/>
    <w:rsid w:val="004740AF"/>
    <w:rsid w:val="004747A2"/>
    <w:rsid w:val="004750F3"/>
    <w:rsid w:val="00475717"/>
    <w:rsid w:val="00476264"/>
    <w:rsid w:val="0047654D"/>
    <w:rsid w:val="00476AA4"/>
    <w:rsid w:val="004775C4"/>
    <w:rsid w:val="00477DC7"/>
    <w:rsid w:val="00480B2C"/>
    <w:rsid w:val="00480F35"/>
    <w:rsid w:val="004811E1"/>
    <w:rsid w:val="00483344"/>
    <w:rsid w:val="00483BAB"/>
    <w:rsid w:val="004847E5"/>
    <w:rsid w:val="00484C65"/>
    <w:rsid w:val="004856AD"/>
    <w:rsid w:val="004858EE"/>
    <w:rsid w:val="00485A89"/>
    <w:rsid w:val="00485B03"/>
    <w:rsid w:val="00485B6A"/>
    <w:rsid w:val="00485F5C"/>
    <w:rsid w:val="00485F6D"/>
    <w:rsid w:val="00486312"/>
    <w:rsid w:val="00486D18"/>
    <w:rsid w:val="004874CF"/>
    <w:rsid w:val="00487F81"/>
    <w:rsid w:val="004902FC"/>
    <w:rsid w:val="004905B4"/>
    <w:rsid w:val="004906AC"/>
    <w:rsid w:val="004906C6"/>
    <w:rsid w:val="00490C43"/>
    <w:rsid w:val="00491709"/>
    <w:rsid w:val="004928A4"/>
    <w:rsid w:val="004928F2"/>
    <w:rsid w:val="0049410D"/>
    <w:rsid w:val="00494712"/>
    <w:rsid w:val="00496B4E"/>
    <w:rsid w:val="00496BD7"/>
    <w:rsid w:val="00497052"/>
    <w:rsid w:val="00497144"/>
    <w:rsid w:val="004973E6"/>
    <w:rsid w:val="00497B88"/>
    <w:rsid w:val="004A0414"/>
    <w:rsid w:val="004A06D5"/>
    <w:rsid w:val="004A2182"/>
    <w:rsid w:val="004A3E48"/>
    <w:rsid w:val="004A4EFF"/>
    <w:rsid w:val="004A505D"/>
    <w:rsid w:val="004A51A2"/>
    <w:rsid w:val="004A530C"/>
    <w:rsid w:val="004A534B"/>
    <w:rsid w:val="004A6585"/>
    <w:rsid w:val="004A76E1"/>
    <w:rsid w:val="004A7785"/>
    <w:rsid w:val="004B020A"/>
    <w:rsid w:val="004B217B"/>
    <w:rsid w:val="004B279D"/>
    <w:rsid w:val="004B3241"/>
    <w:rsid w:val="004B3BEA"/>
    <w:rsid w:val="004B47F2"/>
    <w:rsid w:val="004B626F"/>
    <w:rsid w:val="004B714A"/>
    <w:rsid w:val="004B79D7"/>
    <w:rsid w:val="004C0199"/>
    <w:rsid w:val="004C12CC"/>
    <w:rsid w:val="004C1C27"/>
    <w:rsid w:val="004C2738"/>
    <w:rsid w:val="004C3298"/>
    <w:rsid w:val="004C3375"/>
    <w:rsid w:val="004C369C"/>
    <w:rsid w:val="004C3BC1"/>
    <w:rsid w:val="004C448A"/>
    <w:rsid w:val="004C4528"/>
    <w:rsid w:val="004C4539"/>
    <w:rsid w:val="004C460B"/>
    <w:rsid w:val="004C4619"/>
    <w:rsid w:val="004C4ABD"/>
    <w:rsid w:val="004C5054"/>
    <w:rsid w:val="004C5616"/>
    <w:rsid w:val="004C6007"/>
    <w:rsid w:val="004C664D"/>
    <w:rsid w:val="004C6A7F"/>
    <w:rsid w:val="004C6CB9"/>
    <w:rsid w:val="004C747B"/>
    <w:rsid w:val="004D0574"/>
    <w:rsid w:val="004D05D6"/>
    <w:rsid w:val="004D088C"/>
    <w:rsid w:val="004D1167"/>
    <w:rsid w:val="004D127C"/>
    <w:rsid w:val="004D1549"/>
    <w:rsid w:val="004D2899"/>
    <w:rsid w:val="004D3FDC"/>
    <w:rsid w:val="004D4B03"/>
    <w:rsid w:val="004D4B15"/>
    <w:rsid w:val="004D4E37"/>
    <w:rsid w:val="004D4FC9"/>
    <w:rsid w:val="004D5FAD"/>
    <w:rsid w:val="004D6031"/>
    <w:rsid w:val="004D6191"/>
    <w:rsid w:val="004D61DD"/>
    <w:rsid w:val="004D62F3"/>
    <w:rsid w:val="004D6568"/>
    <w:rsid w:val="004D6734"/>
    <w:rsid w:val="004D681B"/>
    <w:rsid w:val="004D6F61"/>
    <w:rsid w:val="004D761E"/>
    <w:rsid w:val="004D7F5A"/>
    <w:rsid w:val="004E01E6"/>
    <w:rsid w:val="004E0BAE"/>
    <w:rsid w:val="004E0F20"/>
    <w:rsid w:val="004E1FB2"/>
    <w:rsid w:val="004E2E5A"/>
    <w:rsid w:val="004E2F4E"/>
    <w:rsid w:val="004E3014"/>
    <w:rsid w:val="004E32C2"/>
    <w:rsid w:val="004E34C1"/>
    <w:rsid w:val="004E4219"/>
    <w:rsid w:val="004E4C92"/>
    <w:rsid w:val="004E4CD5"/>
    <w:rsid w:val="004E5F06"/>
    <w:rsid w:val="004E6B94"/>
    <w:rsid w:val="004E7114"/>
    <w:rsid w:val="004E7173"/>
    <w:rsid w:val="004F10B0"/>
    <w:rsid w:val="004F1861"/>
    <w:rsid w:val="004F2CE7"/>
    <w:rsid w:val="004F36FE"/>
    <w:rsid w:val="004F38E8"/>
    <w:rsid w:val="004F4622"/>
    <w:rsid w:val="004F6FE3"/>
    <w:rsid w:val="004F7CED"/>
    <w:rsid w:val="00500417"/>
    <w:rsid w:val="005011D2"/>
    <w:rsid w:val="00502230"/>
    <w:rsid w:val="00502BC9"/>
    <w:rsid w:val="00502EFA"/>
    <w:rsid w:val="0050306A"/>
    <w:rsid w:val="00503111"/>
    <w:rsid w:val="005031C7"/>
    <w:rsid w:val="00503956"/>
    <w:rsid w:val="005039E9"/>
    <w:rsid w:val="00503E2E"/>
    <w:rsid w:val="00504D1E"/>
    <w:rsid w:val="00505661"/>
    <w:rsid w:val="005068B3"/>
    <w:rsid w:val="005077A4"/>
    <w:rsid w:val="00511117"/>
    <w:rsid w:val="005111AA"/>
    <w:rsid w:val="00511C37"/>
    <w:rsid w:val="005123DC"/>
    <w:rsid w:val="00513297"/>
    <w:rsid w:val="005132F0"/>
    <w:rsid w:val="005133E5"/>
    <w:rsid w:val="005137A7"/>
    <w:rsid w:val="00514462"/>
    <w:rsid w:val="00514D8F"/>
    <w:rsid w:val="0051583A"/>
    <w:rsid w:val="00515F0E"/>
    <w:rsid w:val="00516F99"/>
    <w:rsid w:val="00517B7E"/>
    <w:rsid w:val="00520BC8"/>
    <w:rsid w:val="005220CF"/>
    <w:rsid w:val="00522441"/>
    <w:rsid w:val="0052275C"/>
    <w:rsid w:val="00522AB4"/>
    <w:rsid w:val="0052303D"/>
    <w:rsid w:val="0052371A"/>
    <w:rsid w:val="00524D61"/>
    <w:rsid w:val="00525F2C"/>
    <w:rsid w:val="005260FA"/>
    <w:rsid w:val="00527367"/>
    <w:rsid w:val="00527C46"/>
    <w:rsid w:val="005300EA"/>
    <w:rsid w:val="00530C05"/>
    <w:rsid w:val="00531039"/>
    <w:rsid w:val="00531D66"/>
    <w:rsid w:val="005326EB"/>
    <w:rsid w:val="00533445"/>
    <w:rsid w:val="005334FF"/>
    <w:rsid w:val="00534A75"/>
    <w:rsid w:val="00534A8F"/>
    <w:rsid w:val="005373C1"/>
    <w:rsid w:val="00537AE6"/>
    <w:rsid w:val="00537C23"/>
    <w:rsid w:val="005409C6"/>
    <w:rsid w:val="005409D3"/>
    <w:rsid w:val="00540D6F"/>
    <w:rsid w:val="005412C1"/>
    <w:rsid w:val="00542057"/>
    <w:rsid w:val="005420C7"/>
    <w:rsid w:val="005423B3"/>
    <w:rsid w:val="00543519"/>
    <w:rsid w:val="00543B9D"/>
    <w:rsid w:val="00544A8D"/>
    <w:rsid w:val="00547EDC"/>
    <w:rsid w:val="00550110"/>
    <w:rsid w:val="00550B43"/>
    <w:rsid w:val="00550B54"/>
    <w:rsid w:val="00551295"/>
    <w:rsid w:val="0055196F"/>
    <w:rsid w:val="005533BF"/>
    <w:rsid w:val="00553844"/>
    <w:rsid w:val="00553D60"/>
    <w:rsid w:val="00553E14"/>
    <w:rsid w:val="00553E62"/>
    <w:rsid w:val="005541DD"/>
    <w:rsid w:val="00554369"/>
    <w:rsid w:val="00554971"/>
    <w:rsid w:val="00554AFB"/>
    <w:rsid w:val="00555707"/>
    <w:rsid w:val="00555EFB"/>
    <w:rsid w:val="00555FC2"/>
    <w:rsid w:val="00556016"/>
    <w:rsid w:val="00556605"/>
    <w:rsid w:val="0055711C"/>
    <w:rsid w:val="0055738B"/>
    <w:rsid w:val="0055754E"/>
    <w:rsid w:val="005577D8"/>
    <w:rsid w:val="0056059B"/>
    <w:rsid w:val="00560702"/>
    <w:rsid w:val="00562148"/>
    <w:rsid w:val="0056231A"/>
    <w:rsid w:val="0056258A"/>
    <w:rsid w:val="00562F47"/>
    <w:rsid w:val="00564C93"/>
    <w:rsid w:val="00565C88"/>
    <w:rsid w:val="005664D5"/>
    <w:rsid w:val="005666CF"/>
    <w:rsid w:val="00566B60"/>
    <w:rsid w:val="00567746"/>
    <w:rsid w:val="005678FF"/>
    <w:rsid w:val="0056799D"/>
    <w:rsid w:val="005707C5"/>
    <w:rsid w:val="00571574"/>
    <w:rsid w:val="00571C68"/>
    <w:rsid w:val="005723FC"/>
    <w:rsid w:val="00572520"/>
    <w:rsid w:val="0057252E"/>
    <w:rsid w:val="00572E1E"/>
    <w:rsid w:val="0057330F"/>
    <w:rsid w:val="005733C6"/>
    <w:rsid w:val="0057403D"/>
    <w:rsid w:val="00576C31"/>
    <w:rsid w:val="00577D24"/>
    <w:rsid w:val="005809F4"/>
    <w:rsid w:val="00581967"/>
    <w:rsid w:val="00581FD8"/>
    <w:rsid w:val="00584DC1"/>
    <w:rsid w:val="00585BFB"/>
    <w:rsid w:val="005863FD"/>
    <w:rsid w:val="00586BE4"/>
    <w:rsid w:val="00586FB8"/>
    <w:rsid w:val="00587683"/>
    <w:rsid w:val="00587EE6"/>
    <w:rsid w:val="0059072B"/>
    <w:rsid w:val="00590D7B"/>
    <w:rsid w:val="00591031"/>
    <w:rsid w:val="00591091"/>
    <w:rsid w:val="00591D34"/>
    <w:rsid w:val="00593025"/>
    <w:rsid w:val="00593A26"/>
    <w:rsid w:val="00593D56"/>
    <w:rsid w:val="00594249"/>
    <w:rsid w:val="00594C0F"/>
    <w:rsid w:val="00594E0A"/>
    <w:rsid w:val="005956D3"/>
    <w:rsid w:val="00596ACC"/>
    <w:rsid w:val="00596F25"/>
    <w:rsid w:val="005A01C9"/>
    <w:rsid w:val="005A031E"/>
    <w:rsid w:val="005A03E3"/>
    <w:rsid w:val="005A0720"/>
    <w:rsid w:val="005A1080"/>
    <w:rsid w:val="005A13FB"/>
    <w:rsid w:val="005A1F6F"/>
    <w:rsid w:val="005A1FC6"/>
    <w:rsid w:val="005A33A4"/>
    <w:rsid w:val="005A3DAF"/>
    <w:rsid w:val="005A4C6A"/>
    <w:rsid w:val="005A4FE6"/>
    <w:rsid w:val="005A5F5F"/>
    <w:rsid w:val="005A6924"/>
    <w:rsid w:val="005A6F40"/>
    <w:rsid w:val="005A77B7"/>
    <w:rsid w:val="005A7A12"/>
    <w:rsid w:val="005A7C52"/>
    <w:rsid w:val="005A7EFC"/>
    <w:rsid w:val="005B02D8"/>
    <w:rsid w:val="005B070A"/>
    <w:rsid w:val="005B11A2"/>
    <w:rsid w:val="005B135A"/>
    <w:rsid w:val="005B1A46"/>
    <w:rsid w:val="005B1EBD"/>
    <w:rsid w:val="005B2351"/>
    <w:rsid w:val="005B291A"/>
    <w:rsid w:val="005B374B"/>
    <w:rsid w:val="005B3DFA"/>
    <w:rsid w:val="005B3E50"/>
    <w:rsid w:val="005B44B8"/>
    <w:rsid w:val="005B44CD"/>
    <w:rsid w:val="005B552D"/>
    <w:rsid w:val="005B6365"/>
    <w:rsid w:val="005B7316"/>
    <w:rsid w:val="005C052E"/>
    <w:rsid w:val="005C0998"/>
    <w:rsid w:val="005C0EC8"/>
    <w:rsid w:val="005C1043"/>
    <w:rsid w:val="005C1D3A"/>
    <w:rsid w:val="005C3277"/>
    <w:rsid w:val="005C50DE"/>
    <w:rsid w:val="005C5173"/>
    <w:rsid w:val="005C5240"/>
    <w:rsid w:val="005C6891"/>
    <w:rsid w:val="005C70DE"/>
    <w:rsid w:val="005C77C2"/>
    <w:rsid w:val="005D079B"/>
    <w:rsid w:val="005D0906"/>
    <w:rsid w:val="005D0DB9"/>
    <w:rsid w:val="005D113E"/>
    <w:rsid w:val="005D12B7"/>
    <w:rsid w:val="005D1367"/>
    <w:rsid w:val="005D28EF"/>
    <w:rsid w:val="005D2D8B"/>
    <w:rsid w:val="005D3256"/>
    <w:rsid w:val="005D3390"/>
    <w:rsid w:val="005D34C0"/>
    <w:rsid w:val="005D3547"/>
    <w:rsid w:val="005D3A40"/>
    <w:rsid w:val="005D40D0"/>
    <w:rsid w:val="005D42B7"/>
    <w:rsid w:val="005D447E"/>
    <w:rsid w:val="005D48A6"/>
    <w:rsid w:val="005D49D0"/>
    <w:rsid w:val="005D4F4B"/>
    <w:rsid w:val="005D5014"/>
    <w:rsid w:val="005D5816"/>
    <w:rsid w:val="005D7069"/>
    <w:rsid w:val="005D74F2"/>
    <w:rsid w:val="005E09CF"/>
    <w:rsid w:val="005E0CEC"/>
    <w:rsid w:val="005E1332"/>
    <w:rsid w:val="005E1ECE"/>
    <w:rsid w:val="005E24A3"/>
    <w:rsid w:val="005E388C"/>
    <w:rsid w:val="005E3921"/>
    <w:rsid w:val="005E4D04"/>
    <w:rsid w:val="005E5CB8"/>
    <w:rsid w:val="005E5CD7"/>
    <w:rsid w:val="005E5CDD"/>
    <w:rsid w:val="005E62E3"/>
    <w:rsid w:val="005E704E"/>
    <w:rsid w:val="005E72D4"/>
    <w:rsid w:val="005E757F"/>
    <w:rsid w:val="005E7B28"/>
    <w:rsid w:val="005E7B4A"/>
    <w:rsid w:val="005E7DA3"/>
    <w:rsid w:val="005E7FB2"/>
    <w:rsid w:val="005F0AB0"/>
    <w:rsid w:val="005F126F"/>
    <w:rsid w:val="005F1377"/>
    <w:rsid w:val="005F22A8"/>
    <w:rsid w:val="005F270E"/>
    <w:rsid w:val="005F362B"/>
    <w:rsid w:val="005F3B52"/>
    <w:rsid w:val="005F3C48"/>
    <w:rsid w:val="005F3F19"/>
    <w:rsid w:val="005F437D"/>
    <w:rsid w:val="005F4B9E"/>
    <w:rsid w:val="005F5173"/>
    <w:rsid w:val="005F6787"/>
    <w:rsid w:val="005F7BC6"/>
    <w:rsid w:val="005F7D18"/>
    <w:rsid w:val="006010F3"/>
    <w:rsid w:val="0060209B"/>
    <w:rsid w:val="00603FEC"/>
    <w:rsid w:val="00604253"/>
    <w:rsid w:val="006054D4"/>
    <w:rsid w:val="00605CCB"/>
    <w:rsid w:val="00606FED"/>
    <w:rsid w:val="006078B0"/>
    <w:rsid w:val="00607D70"/>
    <w:rsid w:val="00610614"/>
    <w:rsid w:val="00611750"/>
    <w:rsid w:val="00611790"/>
    <w:rsid w:val="006128FB"/>
    <w:rsid w:val="00612E15"/>
    <w:rsid w:val="0061347A"/>
    <w:rsid w:val="00613B0A"/>
    <w:rsid w:val="0061428C"/>
    <w:rsid w:val="006147D9"/>
    <w:rsid w:val="00615485"/>
    <w:rsid w:val="00615852"/>
    <w:rsid w:val="00616054"/>
    <w:rsid w:val="00616160"/>
    <w:rsid w:val="00617184"/>
    <w:rsid w:val="006173E8"/>
    <w:rsid w:val="00617B12"/>
    <w:rsid w:val="00620C7E"/>
    <w:rsid w:val="00623308"/>
    <w:rsid w:val="006239A3"/>
    <w:rsid w:val="00623B01"/>
    <w:rsid w:val="00623EDD"/>
    <w:rsid w:val="0062400B"/>
    <w:rsid w:val="006242D9"/>
    <w:rsid w:val="00624490"/>
    <w:rsid w:val="006244D6"/>
    <w:rsid w:val="006249E5"/>
    <w:rsid w:val="006255EB"/>
    <w:rsid w:val="00625CD6"/>
    <w:rsid w:val="00626762"/>
    <w:rsid w:val="00626998"/>
    <w:rsid w:val="0063108B"/>
    <w:rsid w:val="006312A5"/>
    <w:rsid w:val="00632307"/>
    <w:rsid w:val="0063232E"/>
    <w:rsid w:val="00632697"/>
    <w:rsid w:val="00632B20"/>
    <w:rsid w:val="00633026"/>
    <w:rsid w:val="00633764"/>
    <w:rsid w:val="00635D76"/>
    <w:rsid w:val="00635F0B"/>
    <w:rsid w:val="0063615D"/>
    <w:rsid w:val="00636237"/>
    <w:rsid w:val="00636ABF"/>
    <w:rsid w:val="00636E9C"/>
    <w:rsid w:val="006406D0"/>
    <w:rsid w:val="006407CE"/>
    <w:rsid w:val="00641A10"/>
    <w:rsid w:val="00643206"/>
    <w:rsid w:val="00643338"/>
    <w:rsid w:val="0064430F"/>
    <w:rsid w:val="00644AB3"/>
    <w:rsid w:val="00644E21"/>
    <w:rsid w:val="00647CF7"/>
    <w:rsid w:val="00652CBA"/>
    <w:rsid w:val="006537A3"/>
    <w:rsid w:val="00653EB7"/>
    <w:rsid w:val="00654F4C"/>
    <w:rsid w:val="00655608"/>
    <w:rsid w:val="00655F08"/>
    <w:rsid w:val="00655F7D"/>
    <w:rsid w:val="006565B3"/>
    <w:rsid w:val="00656F54"/>
    <w:rsid w:val="00657E8C"/>
    <w:rsid w:val="0066012B"/>
    <w:rsid w:val="00661E17"/>
    <w:rsid w:val="006620B5"/>
    <w:rsid w:val="00662960"/>
    <w:rsid w:val="00662B7D"/>
    <w:rsid w:val="00662C8F"/>
    <w:rsid w:val="00662E4A"/>
    <w:rsid w:val="006636E4"/>
    <w:rsid w:val="00663903"/>
    <w:rsid w:val="00666DFB"/>
    <w:rsid w:val="00667233"/>
    <w:rsid w:val="006677E1"/>
    <w:rsid w:val="006679D9"/>
    <w:rsid w:val="00667B1B"/>
    <w:rsid w:val="006700D1"/>
    <w:rsid w:val="0067032D"/>
    <w:rsid w:val="00670597"/>
    <w:rsid w:val="00670A4B"/>
    <w:rsid w:val="0067108F"/>
    <w:rsid w:val="0067158A"/>
    <w:rsid w:val="0067215C"/>
    <w:rsid w:val="00672F5F"/>
    <w:rsid w:val="00673030"/>
    <w:rsid w:val="00673FAC"/>
    <w:rsid w:val="0067511E"/>
    <w:rsid w:val="00675C7A"/>
    <w:rsid w:val="00675D9C"/>
    <w:rsid w:val="0067679B"/>
    <w:rsid w:val="006767F0"/>
    <w:rsid w:val="006768C2"/>
    <w:rsid w:val="00676A04"/>
    <w:rsid w:val="006772FC"/>
    <w:rsid w:val="006774A4"/>
    <w:rsid w:val="0067771B"/>
    <w:rsid w:val="00677841"/>
    <w:rsid w:val="0068007D"/>
    <w:rsid w:val="00680817"/>
    <w:rsid w:val="00680C2B"/>
    <w:rsid w:val="00680EC9"/>
    <w:rsid w:val="00681E2F"/>
    <w:rsid w:val="00682884"/>
    <w:rsid w:val="00682A2F"/>
    <w:rsid w:val="00683106"/>
    <w:rsid w:val="006832A9"/>
    <w:rsid w:val="006833B2"/>
    <w:rsid w:val="00683A35"/>
    <w:rsid w:val="00683E7D"/>
    <w:rsid w:val="00684283"/>
    <w:rsid w:val="006842EE"/>
    <w:rsid w:val="00686D60"/>
    <w:rsid w:val="00686ED8"/>
    <w:rsid w:val="006905B9"/>
    <w:rsid w:val="006915C2"/>
    <w:rsid w:val="006917BA"/>
    <w:rsid w:val="006918AE"/>
    <w:rsid w:val="00692190"/>
    <w:rsid w:val="00693A70"/>
    <w:rsid w:val="00693D5E"/>
    <w:rsid w:val="00694A9B"/>
    <w:rsid w:val="00694F79"/>
    <w:rsid w:val="0069506D"/>
    <w:rsid w:val="0069528C"/>
    <w:rsid w:val="006953D2"/>
    <w:rsid w:val="00695591"/>
    <w:rsid w:val="006959F1"/>
    <w:rsid w:val="00695CE1"/>
    <w:rsid w:val="00696BDC"/>
    <w:rsid w:val="00697163"/>
    <w:rsid w:val="00697C03"/>
    <w:rsid w:val="00697C92"/>
    <w:rsid w:val="006A0193"/>
    <w:rsid w:val="006A0612"/>
    <w:rsid w:val="006A0AA3"/>
    <w:rsid w:val="006A1216"/>
    <w:rsid w:val="006A22CD"/>
    <w:rsid w:val="006A2CB8"/>
    <w:rsid w:val="006A3D4F"/>
    <w:rsid w:val="006A42CA"/>
    <w:rsid w:val="006A4C85"/>
    <w:rsid w:val="006A4D6E"/>
    <w:rsid w:val="006A5352"/>
    <w:rsid w:val="006A5BCA"/>
    <w:rsid w:val="006A5F32"/>
    <w:rsid w:val="006A60AE"/>
    <w:rsid w:val="006A6E98"/>
    <w:rsid w:val="006B0048"/>
    <w:rsid w:val="006B08E3"/>
    <w:rsid w:val="006B0BB6"/>
    <w:rsid w:val="006B1254"/>
    <w:rsid w:val="006B1840"/>
    <w:rsid w:val="006B2410"/>
    <w:rsid w:val="006B246F"/>
    <w:rsid w:val="006B24CB"/>
    <w:rsid w:val="006B26E5"/>
    <w:rsid w:val="006B2BBE"/>
    <w:rsid w:val="006B3228"/>
    <w:rsid w:val="006B335C"/>
    <w:rsid w:val="006B37A3"/>
    <w:rsid w:val="006B3A6F"/>
    <w:rsid w:val="006B4854"/>
    <w:rsid w:val="006B4EE8"/>
    <w:rsid w:val="006B508E"/>
    <w:rsid w:val="006B65B3"/>
    <w:rsid w:val="006B6704"/>
    <w:rsid w:val="006B767C"/>
    <w:rsid w:val="006B7EBE"/>
    <w:rsid w:val="006C0662"/>
    <w:rsid w:val="006C0FD9"/>
    <w:rsid w:val="006C2527"/>
    <w:rsid w:val="006C25BC"/>
    <w:rsid w:val="006C2CB7"/>
    <w:rsid w:val="006C2D72"/>
    <w:rsid w:val="006C48E7"/>
    <w:rsid w:val="006C4A26"/>
    <w:rsid w:val="006C5618"/>
    <w:rsid w:val="006C5807"/>
    <w:rsid w:val="006C6ECA"/>
    <w:rsid w:val="006C7085"/>
    <w:rsid w:val="006C70D6"/>
    <w:rsid w:val="006C7D34"/>
    <w:rsid w:val="006D1548"/>
    <w:rsid w:val="006D18BA"/>
    <w:rsid w:val="006D1A05"/>
    <w:rsid w:val="006D3006"/>
    <w:rsid w:val="006D3BDD"/>
    <w:rsid w:val="006D42DA"/>
    <w:rsid w:val="006D5FE3"/>
    <w:rsid w:val="006D64C4"/>
    <w:rsid w:val="006D6840"/>
    <w:rsid w:val="006D704D"/>
    <w:rsid w:val="006D7393"/>
    <w:rsid w:val="006E064F"/>
    <w:rsid w:val="006E0A37"/>
    <w:rsid w:val="006E0EB1"/>
    <w:rsid w:val="006E13FE"/>
    <w:rsid w:val="006E14F3"/>
    <w:rsid w:val="006E17F1"/>
    <w:rsid w:val="006E19CF"/>
    <w:rsid w:val="006E1D2A"/>
    <w:rsid w:val="006E24EB"/>
    <w:rsid w:val="006E27B9"/>
    <w:rsid w:val="006E2826"/>
    <w:rsid w:val="006E31ED"/>
    <w:rsid w:val="006E3520"/>
    <w:rsid w:val="006E6700"/>
    <w:rsid w:val="006E6A27"/>
    <w:rsid w:val="006E78FD"/>
    <w:rsid w:val="006E7C29"/>
    <w:rsid w:val="006F1400"/>
    <w:rsid w:val="006F1E55"/>
    <w:rsid w:val="006F1FC2"/>
    <w:rsid w:val="006F23EE"/>
    <w:rsid w:val="006F2570"/>
    <w:rsid w:val="006F2583"/>
    <w:rsid w:val="006F285D"/>
    <w:rsid w:val="006F3345"/>
    <w:rsid w:val="006F4C69"/>
    <w:rsid w:val="006F5CA4"/>
    <w:rsid w:val="0070011B"/>
    <w:rsid w:val="00700197"/>
    <w:rsid w:val="0070052A"/>
    <w:rsid w:val="00701559"/>
    <w:rsid w:val="0070163B"/>
    <w:rsid w:val="007019EA"/>
    <w:rsid w:val="00701BF2"/>
    <w:rsid w:val="00702E67"/>
    <w:rsid w:val="00703990"/>
    <w:rsid w:val="0070485A"/>
    <w:rsid w:val="00704A26"/>
    <w:rsid w:val="00704E9E"/>
    <w:rsid w:val="007057A4"/>
    <w:rsid w:val="007076C1"/>
    <w:rsid w:val="00707A60"/>
    <w:rsid w:val="00710984"/>
    <w:rsid w:val="00710B00"/>
    <w:rsid w:val="00712191"/>
    <w:rsid w:val="00712626"/>
    <w:rsid w:val="00712A36"/>
    <w:rsid w:val="00712FC1"/>
    <w:rsid w:val="007140FF"/>
    <w:rsid w:val="00714531"/>
    <w:rsid w:val="00715EF4"/>
    <w:rsid w:val="0071626A"/>
    <w:rsid w:val="0071640E"/>
    <w:rsid w:val="00716B5A"/>
    <w:rsid w:val="00717B6F"/>
    <w:rsid w:val="00717DC5"/>
    <w:rsid w:val="00717DE2"/>
    <w:rsid w:val="007213EE"/>
    <w:rsid w:val="007218F3"/>
    <w:rsid w:val="007234CE"/>
    <w:rsid w:val="00725672"/>
    <w:rsid w:val="00725816"/>
    <w:rsid w:val="0072587A"/>
    <w:rsid w:val="00726C9D"/>
    <w:rsid w:val="00726FDE"/>
    <w:rsid w:val="0072730F"/>
    <w:rsid w:val="0072770D"/>
    <w:rsid w:val="00727897"/>
    <w:rsid w:val="00727D6A"/>
    <w:rsid w:val="007302A0"/>
    <w:rsid w:val="00730D2A"/>
    <w:rsid w:val="0073173D"/>
    <w:rsid w:val="00731D84"/>
    <w:rsid w:val="007324D5"/>
    <w:rsid w:val="00732C9A"/>
    <w:rsid w:val="00732F66"/>
    <w:rsid w:val="00733931"/>
    <w:rsid w:val="00733B6E"/>
    <w:rsid w:val="00733DF0"/>
    <w:rsid w:val="00734FEC"/>
    <w:rsid w:val="00735C12"/>
    <w:rsid w:val="0073790A"/>
    <w:rsid w:val="00740420"/>
    <w:rsid w:val="00740C67"/>
    <w:rsid w:val="00740D07"/>
    <w:rsid w:val="007411EC"/>
    <w:rsid w:val="00741433"/>
    <w:rsid w:val="00741869"/>
    <w:rsid w:val="007419FC"/>
    <w:rsid w:val="00741E8A"/>
    <w:rsid w:val="00742249"/>
    <w:rsid w:val="007422BF"/>
    <w:rsid w:val="00742C09"/>
    <w:rsid w:val="00742D89"/>
    <w:rsid w:val="0074307B"/>
    <w:rsid w:val="00743A0C"/>
    <w:rsid w:val="00743DE9"/>
    <w:rsid w:val="007444DD"/>
    <w:rsid w:val="00745094"/>
    <w:rsid w:val="0074592C"/>
    <w:rsid w:val="00745C0D"/>
    <w:rsid w:val="00745EBD"/>
    <w:rsid w:val="007500AC"/>
    <w:rsid w:val="0075045C"/>
    <w:rsid w:val="00751144"/>
    <w:rsid w:val="0075150E"/>
    <w:rsid w:val="0075156A"/>
    <w:rsid w:val="0075191B"/>
    <w:rsid w:val="00751E75"/>
    <w:rsid w:val="0075242B"/>
    <w:rsid w:val="00752D11"/>
    <w:rsid w:val="007532B1"/>
    <w:rsid w:val="00753F57"/>
    <w:rsid w:val="00754251"/>
    <w:rsid w:val="007544FE"/>
    <w:rsid w:val="0075501F"/>
    <w:rsid w:val="0075553B"/>
    <w:rsid w:val="00755A8A"/>
    <w:rsid w:val="007560AD"/>
    <w:rsid w:val="0075611E"/>
    <w:rsid w:val="00756861"/>
    <w:rsid w:val="00756C32"/>
    <w:rsid w:val="00757873"/>
    <w:rsid w:val="0076074F"/>
    <w:rsid w:val="0076114A"/>
    <w:rsid w:val="00762150"/>
    <w:rsid w:val="0076306C"/>
    <w:rsid w:val="007643D9"/>
    <w:rsid w:val="007646BE"/>
    <w:rsid w:val="007657A4"/>
    <w:rsid w:val="00765C94"/>
    <w:rsid w:val="00765FFD"/>
    <w:rsid w:val="00766AB3"/>
    <w:rsid w:val="00766E98"/>
    <w:rsid w:val="00766F07"/>
    <w:rsid w:val="00770036"/>
    <w:rsid w:val="00770E82"/>
    <w:rsid w:val="00771082"/>
    <w:rsid w:val="00771095"/>
    <w:rsid w:val="007712FA"/>
    <w:rsid w:val="00771719"/>
    <w:rsid w:val="007735E0"/>
    <w:rsid w:val="00774E44"/>
    <w:rsid w:val="00774F4F"/>
    <w:rsid w:val="00774FE7"/>
    <w:rsid w:val="0077583E"/>
    <w:rsid w:val="00775867"/>
    <w:rsid w:val="00775C33"/>
    <w:rsid w:val="0077679A"/>
    <w:rsid w:val="0077691C"/>
    <w:rsid w:val="007769D3"/>
    <w:rsid w:val="00777462"/>
    <w:rsid w:val="00781987"/>
    <w:rsid w:val="007819BF"/>
    <w:rsid w:val="00782705"/>
    <w:rsid w:val="0078280C"/>
    <w:rsid w:val="00783480"/>
    <w:rsid w:val="00783D75"/>
    <w:rsid w:val="00783FBB"/>
    <w:rsid w:val="007841CD"/>
    <w:rsid w:val="0078544A"/>
    <w:rsid w:val="0078550C"/>
    <w:rsid w:val="00785D29"/>
    <w:rsid w:val="00786AF5"/>
    <w:rsid w:val="00786F49"/>
    <w:rsid w:val="007876A1"/>
    <w:rsid w:val="00787DBC"/>
    <w:rsid w:val="00787F05"/>
    <w:rsid w:val="0079013F"/>
    <w:rsid w:val="00790206"/>
    <w:rsid w:val="007909C9"/>
    <w:rsid w:val="007910FB"/>
    <w:rsid w:val="0079113C"/>
    <w:rsid w:val="007911FC"/>
    <w:rsid w:val="00791838"/>
    <w:rsid w:val="00791B7B"/>
    <w:rsid w:val="00793B69"/>
    <w:rsid w:val="007944EB"/>
    <w:rsid w:val="00794987"/>
    <w:rsid w:val="00795EA4"/>
    <w:rsid w:val="007969B6"/>
    <w:rsid w:val="00796C9F"/>
    <w:rsid w:val="0079711B"/>
    <w:rsid w:val="00797697"/>
    <w:rsid w:val="00797F1D"/>
    <w:rsid w:val="007A092D"/>
    <w:rsid w:val="007A1A1A"/>
    <w:rsid w:val="007A1C4F"/>
    <w:rsid w:val="007A1E07"/>
    <w:rsid w:val="007A3D94"/>
    <w:rsid w:val="007A3DA6"/>
    <w:rsid w:val="007A437D"/>
    <w:rsid w:val="007A446F"/>
    <w:rsid w:val="007A4D12"/>
    <w:rsid w:val="007A4F3B"/>
    <w:rsid w:val="007A5224"/>
    <w:rsid w:val="007A59B1"/>
    <w:rsid w:val="007A6070"/>
    <w:rsid w:val="007A611E"/>
    <w:rsid w:val="007A630D"/>
    <w:rsid w:val="007A78E0"/>
    <w:rsid w:val="007A7B40"/>
    <w:rsid w:val="007A7FC4"/>
    <w:rsid w:val="007B0525"/>
    <w:rsid w:val="007B1112"/>
    <w:rsid w:val="007B1E60"/>
    <w:rsid w:val="007B2330"/>
    <w:rsid w:val="007B2BEF"/>
    <w:rsid w:val="007B316D"/>
    <w:rsid w:val="007B4B69"/>
    <w:rsid w:val="007B4C1F"/>
    <w:rsid w:val="007B533D"/>
    <w:rsid w:val="007B5EFA"/>
    <w:rsid w:val="007B7B58"/>
    <w:rsid w:val="007B7EA4"/>
    <w:rsid w:val="007B7F71"/>
    <w:rsid w:val="007C07C6"/>
    <w:rsid w:val="007C271E"/>
    <w:rsid w:val="007C2CA2"/>
    <w:rsid w:val="007C2D98"/>
    <w:rsid w:val="007C39E5"/>
    <w:rsid w:val="007C4298"/>
    <w:rsid w:val="007C4381"/>
    <w:rsid w:val="007C4BE8"/>
    <w:rsid w:val="007C4EA2"/>
    <w:rsid w:val="007C574C"/>
    <w:rsid w:val="007C5865"/>
    <w:rsid w:val="007C58CD"/>
    <w:rsid w:val="007C62EE"/>
    <w:rsid w:val="007C7152"/>
    <w:rsid w:val="007C7AF9"/>
    <w:rsid w:val="007D0DF9"/>
    <w:rsid w:val="007D1340"/>
    <w:rsid w:val="007D1AB1"/>
    <w:rsid w:val="007D249A"/>
    <w:rsid w:val="007D253C"/>
    <w:rsid w:val="007D2A8B"/>
    <w:rsid w:val="007D3078"/>
    <w:rsid w:val="007D32D7"/>
    <w:rsid w:val="007D353B"/>
    <w:rsid w:val="007D38DC"/>
    <w:rsid w:val="007D458E"/>
    <w:rsid w:val="007D5EAC"/>
    <w:rsid w:val="007D6165"/>
    <w:rsid w:val="007D694A"/>
    <w:rsid w:val="007D6DC2"/>
    <w:rsid w:val="007D703B"/>
    <w:rsid w:val="007D7194"/>
    <w:rsid w:val="007D73F4"/>
    <w:rsid w:val="007E0704"/>
    <w:rsid w:val="007E14F7"/>
    <w:rsid w:val="007E1DB0"/>
    <w:rsid w:val="007E325E"/>
    <w:rsid w:val="007E3302"/>
    <w:rsid w:val="007E44FD"/>
    <w:rsid w:val="007E49C7"/>
    <w:rsid w:val="007E4F53"/>
    <w:rsid w:val="007E5ADF"/>
    <w:rsid w:val="007E6103"/>
    <w:rsid w:val="007E6119"/>
    <w:rsid w:val="007E627F"/>
    <w:rsid w:val="007E6FE3"/>
    <w:rsid w:val="007E754D"/>
    <w:rsid w:val="007F0380"/>
    <w:rsid w:val="007F0A1C"/>
    <w:rsid w:val="007F1313"/>
    <w:rsid w:val="007F1E47"/>
    <w:rsid w:val="007F209B"/>
    <w:rsid w:val="007F2EC1"/>
    <w:rsid w:val="007F2F02"/>
    <w:rsid w:val="007F3ED1"/>
    <w:rsid w:val="007F5221"/>
    <w:rsid w:val="007F5FCD"/>
    <w:rsid w:val="007F685B"/>
    <w:rsid w:val="007F6DA3"/>
    <w:rsid w:val="007F7C20"/>
    <w:rsid w:val="00800248"/>
    <w:rsid w:val="008003D0"/>
    <w:rsid w:val="00800681"/>
    <w:rsid w:val="00800905"/>
    <w:rsid w:val="00801144"/>
    <w:rsid w:val="00801697"/>
    <w:rsid w:val="00801907"/>
    <w:rsid w:val="00801A9F"/>
    <w:rsid w:val="008021CB"/>
    <w:rsid w:val="00802F89"/>
    <w:rsid w:val="0080300F"/>
    <w:rsid w:val="0080380F"/>
    <w:rsid w:val="0080509F"/>
    <w:rsid w:val="008050BA"/>
    <w:rsid w:val="00805CF2"/>
    <w:rsid w:val="008061CB"/>
    <w:rsid w:val="008063C7"/>
    <w:rsid w:val="00806565"/>
    <w:rsid w:val="0080742F"/>
    <w:rsid w:val="00807A64"/>
    <w:rsid w:val="00807CE4"/>
    <w:rsid w:val="00811558"/>
    <w:rsid w:val="00811D17"/>
    <w:rsid w:val="008125AC"/>
    <w:rsid w:val="00812A33"/>
    <w:rsid w:val="00813AC6"/>
    <w:rsid w:val="00814DF4"/>
    <w:rsid w:val="00815690"/>
    <w:rsid w:val="0081613D"/>
    <w:rsid w:val="008162EB"/>
    <w:rsid w:val="00816818"/>
    <w:rsid w:val="00816A55"/>
    <w:rsid w:val="00820399"/>
    <w:rsid w:val="00820FB5"/>
    <w:rsid w:val="008210A7"/>
    <w:rsid w:val="008213AD"/>
    <w:rsid w:val="00821C4D"/>
    <w:rsid w:val="00821E05"/>
    <w:rsid w:val="00822D0B"/>
    <w:rsid w:val="00823DC6"/>
    <w:rsid w:val="00823E16"/>
    <w:rsid w:val="008245D8"/>
    <w:rsid w:val="008251F8"/>
    <w:rsid w:val="008256E4"/>
    <w:rsid w:val="00825D41"/>
    <w:rsid w:val="00825F2F"/>
    <w:rsid w:val="008260D7"/>
    <w:rsid w:val="00826212"/>
    <w:rsid w:val="0082661E"/>
    <w:rsid w:val="00826C2D"/>
    <w:rsid w:val="00826D6F"/>
    <w:rsid w:val="00826E2C"/>
    <w:rsid w:val="00830156"/>
    <w:rsid w:val="008305C1"/>
    <w:rsid w:val="008309E6"/>
    <w:rsid w:val="00830F5C"/>
    <w:rsid w:val="0083171A"/>
    <w:rsid w:val="00831A36"/>
    <w:rsid w:val="00831E62"/>
    <w:rsid w:val="00831E9C"/>
    <w:rsid w:val="0083266A"/>
    <w:rsid w:val="008326CE"/>
    <w:rsid w:val="00832B9D"/>
    <w:rsid w:val="00833158"/>
    <w:rsid w:val="008346D3"/>
    <w:rsid w:val="00834859"/>
    <w:rsid w:val="00834B83"/>
    <w:rsid w:val="00835BF5"/>
    <w:rsid w:val="00836CFD"/>
    <w:rsid w:val="00836DF8"/>
    <w:rsid w:val="00836EAB"/>
    <w:rsid w:val="0083725E"/>
    <w:rsid w:val="00837910"/>
    <w:rsid w:val="008400B3"/>
    <w:rsid w:val="00841AD8"/>
    <w:rsid w:val="00841DDF"/>
    <w:rsid w:val="00843317"/>
    <w:rsid w:val="008439AF"/>
    <w:rsid w:val="00843C68"/>
    <w:rsid w:val="00844A0D"/>
    <w:rsid w:val="00844C97"/>
    <w:rsid w:val="00844ECF"/>
    <w:rsid w:val="00845656"/>
    <w:rsid w:val="0084587F"/>
    <w:rsid w:val="0084598E"/>
    <w:rsid w:val="00845ECD"/>
    <w:rsid w:val="008467E5"/>
    <w:rsid w:val="00847896"/>
    <w:rsid w:val="008479DC"/>
    <w:rsid w:val="008504EC"/>
    <w:rsid w:val="00850AB5"/>
    <w:rsid w:val="00850CCC"/>
    <w:rsid w:val="00852FE4"/>
    <w:rsid w:val="0085369A"/>
    <w:rsid w:val="008537AD"/>
    <w:rsid w:val="00854B54"/>
    <w:rsid w:val="00856495"/>
    <w:rsid w:val="00856600"/>
    <w:rsid w:val="00856E38"/>
    <w:rsid w:val="00857667"/>
    <w:rsid w:val="00857903"/>
    <w:rsid w:val="0086017D"/>
    <w:rsid w:val="0086055E"/>
    <w:rsid w:val="00860A66"/>
    <w:rsid w:val="0086123D"/>
    <w:rsid w:val="00862B8D"/>
    <w:rsid w:val="008638F8"/>
    <w:rsid w:val="00863B69"/>
    <w:rsid w:val="008640DC"/>
    <w:rsid w:val="008641FF"/>
    <w:rsid w:val="008649F0"/>
    <w:rsid w:val="00864ECE"/>
    <w:rsid w:val="00865E41"/>
    <w:rsid w:val="0086789C"/>
    <w:rsid w:val="00867942"/>
    <w:rsid w:val="00867A14"/>
    <w:rsid w:val="00867F38"/>
    <w:rsid w:val="008700A8"/>
    <w:rsid w:val="008709C2"/>
    <w:rsid w:val="008709D7"/>
    <w:rsid w:val="00871C0E"/>
    <w:rsid w:val="00871E43"/>
    <w:rsid w:val="00871F5B"/>
    <w:rsid w:val="0087283D"/>
    <w:rsid w:val="00872E7B"/>
    <w:rsid w:val="00872F5A"/>
    <w:rsid w:val="008733FF"/>
    <w:rsid w:val="008736DA"/>
    <w:rsid w:val="0087395B"/>
    <w:rsid w:val="00873B9D"/>
    <w:rsid w:val="0087421C"/>
    <w:rsid w:val="00874583"/>
    <w:rsid w:val="00874C7A"/>
    <w:rsid w:val="0087559B"/>
    <w:rsid w:val="00876547"/>
    <w:rsid w:val="008765A4"/>
    <w:rsid w:val="00876692"/>
    <w:rsid w:val="00876B7F"/>
    <w:rsid w:val="008771BF"/>
    <w:rsid w:val="00877462"/>
    <w:rsid w:val="00880AE9"/>
    <w:rsid w:val="00881634"/>
    <w:rsid w:val="008821B6"/>
    <w:rsid w:val="008822F9"/>
    <w:rsid w:val="00882481"/>
    <w:rsid w:val="0088368F"/>
    <w:rsid w:val="00883806"/>
    <w:rsid w:val="00883C08"/>
    <w:rsid w:val="0088500C"/>
    <w:rsid w:val="0088555F"/>
    <w:rsid w:val="00885A94"/>
    <w:rsid w:val="00886391"/>
    <w:rsid w:val="00886B5F"/>
    <w:rsid w:val="008871A4"/>
    <w:rsid w:val="00887BA5"/>
    <w:rsid w:val="00887F3D"/>
    <w:rsid w:val="0089191C"/>
    <w:rsid w:val="008919FA"/>
    <w:rsid w:val="00891B5D"/>
    <w:rsid w:val="00892D13"/>
    <w:rsid w:val="00893B1D"/>
    <w:rsid w:val="0089605D"/>
    <w:rsid w:val="00896501"/>
    <w:rsid w:val="00896586"/>
    <w:rsid w:val="00896FC6"/>
    <w:rsid w:val="008973BE"/>
    <w:rsid w:val="008A07ED"/>
    <w:rsid w:val="008A0A93"/>
    <w:rsid w:val="008A1A62"/>
    <w:rsid w:val="008A21E9"/>
    <w:rsid w:val="008A2458"/>
    <w:rsid w:val="008A2735"/>
    <w:rsid w:val="008A2A76"/>
    <w:rsid w:val="008A3084"/>
    <w:rsid w:val="008A34DE"/>
    <w:rsid w:val="008A3914"/>
    <w:rsid w:val="008A396C"/>
    <w:rsid w:val="008A39BE"/>
    <w:rsid w:val="008A3BF8"/>
    <w:rsid w:val="008A406B"/>
    <w:rsid w:val="008A48D4"/>
    <w:rsid w:val="008A5C2B"/>
    <w:rsid w:val="008A62B8"/>
    <w:rsid w:val="008A7332"/>
    <w:rsid w:val="008A7465"/>
    <w:rsid w:val="008A7FC2"/>
    <w:rsid w:val="008B0A0B"/>
    <w:rsid w:val="008B108C"/>
    <w:rsid w:val="008B12B5"/>
    <w:rsid w:val="008B179E"/>
    <w:rsid w:val="008B1C28"/>
    <w:rsid w:val="008B218F"/>
    <w:rsid w:val="008B4656"/>
    <w:rsid w:val="008B5B73"/>
    <w:rsid w:val="008B6759"/>
    <w:rsid w:val="008B70A8"/>
    <w:rsid w:val="008B7D2F"/>
    <w:rsid w:val="008C01B0"/>
    <w:rsid w:val="008C1353"/>
    <w:rsid w:val="008C2260"/>
    <w:rsid w:val="008C3330"/>
    <w:rsid w:val="008C3372"/>
    <w:rsid w:val="008C369F"/>
    <w:rsid w:val="008C42DF"/>
    <w:rsid w:val="008C44DC"/>
    <w:rsid w:val="008C6E2A"/>
    <w:rsid w:val="008C7C51"/>
    <w:rsid w:val="008D0D5B"/>
    <w:rsid w:val="008D0DE7"/>
    <w:rsid w:val="008D0F51"/>
    <w:rsid w:val="008D1119"/>
    <w:rsid w:val="008D188E"/>
    <w:rsid w:val="008D19A5"/>
    <w:rsid w:val="008D2501"/>
    <w:rsid w:val="008D2E4D"/>
    <w:rsid w:val="008D32AE"/>
    <w:rsid w:val="008D3656"/>
    <w:rsid w:val="008D411D"/>
    <w:rsid w:val="008D5D60"/>
    <w:rsid w:val="008D5EE3"/>
    <w:rsid w:val="008D7162"/>
    <w:rsid w:val="008D71DD"/>
    <w:rsid w:val="008D77EA"/>
    <w:rsid w:val="008E01FD"/>
    <w:rsid w:val="008E0B5B"/>
    <w:rsid w:val="008E3000"/>
    <w:rsid w:val="008E3974"/>
    <w:rsid w:val="008E3DD3"/>
    <w:rsid w:val="008E4C9D"/>
    <w:rsid w:val="008E5BBF"/>
    <w:rsid w:val="008E5C9E"/>
    <w:rsid w:val="008E5DBB"/>
    <w:rsid w:val="008E60DF"/>
    <w:rsid w:val="008E718F"/>
    <w:rsid w:val="008E7537"/>
    <w:rsid w:val="008E753F"/>
    <w:rsid w:val="008E757F"/>
    <w:rsid w:val="008E7CB9"/>
    <w:rsid w:val="008F0B34"/>
    <w:rsid w:val="008F2092"/>
    <w:rsid w:val="008F212F"/>
    <w:rsid w:val="008F2695"/>
    <w:rsid w:val="008F2C94"/>
    <w:rsid w:val="008F390D"/>
    <w:rsid w:val="008F3ABB"/>
    <w:rsid w:val="008F3B5E"/>
    <w:rsid w:val="008F4FFD"/>
    <w:rsid w:val="008F5058"/>
    <w:rsid w:val="008F59E1"/>
    <w:rsid w:val="008F5DBD"/>
    <w:rsid w:val="008F5DD7"/>
    <w:rsid w:val="008F6A1B"/>
    <w:rsid w:val="008F7E2D"/>
    <w:rsid w:val="00902EB6"/>
    <w:rsid w:val="00903C00"/>
    <w:rsid w:val="00903C77"/>
    <w:rsid w:val="00903E35"/>
    <w:rsid w:val="009048C6"/>
    <w:rsid w:val="009050E9"/>
    <w:rsid w:val="0090519F"/>
    <w:rsid w:val="00905D98"/>
    <w:rsid w:val="00905F50"/>
    <w:rsid w:val="00906987"/>
    <w:rsid w:val="00907739"/>
    <w:rsid w:val="00907976"/>
    <w:rsid w:val="00910C55"/>
    <w:rsid w:val="00911417"/>
    <w:rsid w:val="00911BCC"/>
    <w:rsid w:val="009121B1"/>
    <w:rsid w:val="009148F1"/>
    <w:rsid w:val="00914EC5"/>
    <w:rsid w:val="00915752"/>
    <w:rsid w:val="00917245"/>
    <w:rsid w:val="00917DD6"/>
    <w:rsid w:val="00920B83"/>
    <w:rsid w:val="00920C32"/>
    <w:rsid w:val="00920C52"/>
    <w:rsid w:val="00920E94"/>
    <w:rsid w:val="00920ED9"/>
    <w:rsid w:val="00921035"/>
    <w:rsid w:val="00921BDB"/>
    <w:rsid w:val="009222F0"/>
    <w:rsid w:val="009223BE"/>
    <w:rsid w:val="00922843"/>
    <w:rsid w:val="00922953"/>
    <w:rsid w:val="00924162"/>
    <w:rsid w:val="0092467A"/>
    <w:rsid w:val="009249CE"/>
    <w:rsid w:val="00924FD7"/>
    <w:rsid w:val="00925846"/>
    <w:rsid w:val="00926EFF"/>
    <w:rsid w:val="0092748D"/>
    <w:rsid w:val="009277D8"/>
    <w:rsid w:val="00927D57"/>
    <w:rsid w:val="009305EC"/>
    <w:rsid w:val="009308AD"/>
    <w:rsid w:val="0093204A"/>
    <w:rsid w:val="009322C9"/>
    <w:rsid w:val="00932853"/>
    <w:rsid w:val="00932C04"/>
    <w:rsid w:val="009332EB"/>
    <w:rsid w:val="009335AC"/>
    <w:rsid w:val="0093393E"/>
    <w:rsid w:val="00933EBE"/>
    <w:rsid w:val="00935D3B"/>
    <w:rsid w:val="00936774"/>
    <w:rsid w:val="00936D40"/>
    <w:rsid w:val="009376E9"/>
    <w:rsid w:val="00937DE4"/>
    <w:rsid w:val="009403EA"/>
    <w:rsid w:val="00940B14"/>
    <w:rsid w:val="00940D1A"/>
    <w:rsid w:val="00941358"/>
    <w:rsid w:val="009413AB"/>
    <w:rsid w:val="00941BAC"/>
    <w:rsid w:val="00941F34"/>
    <w:rsid w:val="00943127"/>
    <w:rsid w:val="009432A1"/>
    <w:rsid w:val="00943443"/>
    <w:rsid w:val="00943778"/>
    <w:rsid w:val="009446A0"/>
    <w:rsid w:val="0094473F"/>
    <w:rsid w:val="00945CF1"/>
    <w:rsid w:val="00946524"/>
    <w:rsid w:val="0094672F"/>
    <w:rsid w:val="009472F2"/>
    <w:rsid w:val="00947ACE"/>
    <w:rsid w:val="00950208"/>
    <w:rsid w:val="0095089B"/>
    <w:rsid w:val="00950FF2"/>
    <w:rsid w:val="0095125A"/>
    <w:rsid w:val="00951A95"/>
    <w:rsid w:val="009520C3"/>
    <w:rsid w:val="009529F7"/>
    <w:rsid w:val="00952BC4"/>
    <w:rsid w:val="00952E67"/>
    <w:rsid w:val="009534A2"/>
    <w:rsid w:val="0095396F"/>
    <w:rsid w:val="00953A8B"/>
    <w:rsid w:val="00954830"/>
    <w:rsid w:val="00954DA1"/>
    <w:rsid w:val="00955607"/>
    <w:rsid w:val="00955767"/>
    <w:rsid w:val="00955F18"/>
    <w:rsid w:val="00956872"/>
    <w:rsid w:val="009572FF"/>
    <w:rsid w:val="009573A1"/>
    <w:rsid w:val="0095743E"/>
    <w:rsid w:val="0096011A"/>
    <w:rsid w:val="00960A68"/>
    <w:rsid w:val="00960D4C"/>
    <w:rsid w:val="00960DFA"/>
    <w:rsid w:val="00961AF6"/>
    <w:rsid w:val="009630AB"/>
    <w:rsid w:val="00963119"/>
    <w:rsid w:val="0096346C"/>
    <w:rsid w:val="00963C4F"/>
    <w:rsid w:val="00965FD0"/>
    <w:rsid w:val="00966026"/>
    <w:rsid w:val="00966D68"/>
    <w:rsid w:val="0097053C"/>
    <w:rsid w:val="00970EC3"/>
    <w:rsid w:val="00971E53"/>
    <w:rsid w:val="00972961"/>
    <w:rsid w:val="00972B54"/>
    <w:rsid w:val="00972E8D"/>
    <w:rsid w:val="009730B2"/>
    <w:rsid w:val="009736B7"/>
    <w:rsid w:val="0097379B"/>
    <w:rsid w:val="00974008"/>
    <w:rsid w:val="00974429"/>
    <w:rsid w:val="00974CAA"/>
    <w:rsid w:val="00975080"/>
    <w:rsid w:val="009766B4"/>
    <w:rsid w:val="00976EED"/>
    <w:rsid w:val="009773D8"/>
    <w:rsid w:val="00977CA7"/>
    <w:rsid w:val="00981B0A"/>
    <w:rsid w:val="00981C27"/>
    <w:rsid w:val="009825C0"/>
    <w:rsid w:val="00982EEC"/>
    <w:rsid w:val="00984953"/>
    <w:rsid w:val="00984F55"/>
    <w:rsid w:val="00985300"/>
    <w:rsid w:val="00985999"/>
    <w:rsid w:val="00985AEC"/>
    <w:rsid w:val="009864D0"/>
    <w:rsid w:val="00986820"/>
    <w:rsid w:val="00986CAD"/>
    <w:rsid w:val="00986EB7"/>
    <w:rsid w:val="009876E2"/>
    <w:rsid w:val="00990156"/>
    <w:rsid w:val="009905A9"/>
    <w:rsid w:val="009907F7"/>
    <w:rsid w:val="0099087F"/>
    <w:rsid w:val="0099179D"/>
    <w:rsid w:val="00991B01"/>
    <w:rsid w:val="00991E69"/>
    <w:rsid w:val="00992C86"/>
    <w:rsid w:val="00994969"/>
    <w:rsid w:val="0099508D"/>
    <w:rsid w:val="00995BF7"/>
    <w:rsid w:val="00996194"/>
    <w:rsid w:val="00996659"/>
    <w:rsid w:val="00996BB0"/>
    <w:rsid w:val="00996BDE"/>
    <w:rsid w:val="00997147"/>
    <w:rsid w:val="00997694"/>
    <w:rsid w:val="009A0533"/>
    <w:rsid w:val="009A0A62"/>
    <w:rsid w:val="009A154F"/>
    <w:rsid w:val="009A26E9"/>
    <w:rsid w:val="009A3192"/>
    <w:rsid w:val="009A43C0"/>
    <w:rsid w:val="009A4402"/>
    <w:rsid w:val="009A4646"/>
    <w:rsid w:val="009A5181"/>
    <w:rsid w:val="009A534D"/>
    <w:rsid w:val="009A5BCB"/>
    <w:rsid w:val="009A62E7"/>
    <w:rsid w:val="009A6CBF"/>
    <w:rsid w:val="009A7F36"/>
    <w:rsid w:val="009B0A33"/>
    <w:rsid w:val="009B165A"/>
    <w:rsid w:val="009B1CE8"/>
    <w:rsid w:val="009B21E2"/>
    <w:rsid w:val="009B23CD"/>
    <w:rsid w:val="009B3033"/>
    <w:rsid w:val="009B3289"/>
    <w:rsid w:val="009B360C"/>
    <w:rsid w:val="009B37B0"/>
    <w:rsid w:val="009B4EFC"/>
    <w:rsid w:val="009B5ABD"/>
    <w:rsid w:val="009B652D"/>
    <w:rsid w:val="009B73AA"/>
    <w:rsid w:val="009B7B32"/>
    <w:rsid w:val="009C156C"/>
    <w:rsid w:val="009C1754"/>
    <w:rsid w:val="009C2A21"/>
    <w:rsid w:val="009C2A8C"/>
    <w:rsid w:val="009C2AD0"/>
    <w:rsid w:val="009C2BEF"/>
    <w:rsid w:val="009C2C9C"/>
    <w:rsid w:val="009C3AA2"/>
    <w:rsid w:val="009C3BEE"/>
    <w:rsid w:val="009C47CA"/>
    <w:rsid w:val="009C5836"/>
    <w:rsid w:val="009C5D03"/>
    <w:rsid w:val="009C6960"/>
    <w:rsid w:val="009C7484"/>
    <w:rsid w:val="009C78B8"/>
    <w:rsid w:val="009C7A2A"/>
    <w:rsid w:val="009D0461"/>
    <w:rsid w:val="009D0550"/>
    <w:rsid w:val="009D09ED"/>
    <w:rsid w:val="009D1395"/>
    <w:rsid w:val="009D143E"/>
    <w:rsid w:val="009D1508"/>
    <w:rsid w:val="009D1C0B"/>
    <w:rsid w:val="009D2C3A"/>
    <w:rsid w:val="009D2FAA"/>
    <w:rsid w:val="009D3FDE"/>
    <w:rsid w:val="009D4683"/>
    <w:rsid w:val="009D4809"/>
    <w:rsid w:val="009D4A93"/>
    <w:rsid w:val="009D4CAD"/>
    <w:rsid w:val="009D53ED"/>
    <w:rsid w:val="009D5DB8"/>
    <w:rsid w:val="009D6157"/>
    <w:rsid w:val="009D6BE7"/>
    <w:rsid w:val="009D6F7F"/>
    <w:rsid w:val="009D77F6"/>
    <w:rsid w:val="009D7991"/>
    <w:rsid w:val="009D7B05"/>
    <w:rsid w:val="009E0223"/>
    <w:rsid w:val="009E1FF3"/>
    <w:rsid w:val="009E23C2"/>
    <w:rsid w:val="009E25AC"/>
    <w:rsid w:val="009E273C"/>
    <w:rsid w:val="009E35A6"/>
    <w:rsid w:val="009E3905"/>
    <w:rsid w:val="009E3D71"/>
    <w:rsid w:val="009E3D7E"/>
    <w:rsid w:val="009E5782"/>
    <w:rsid w:val="009E57D7"/>
    <w:rsid w:val="009E7376"/>
    <w:rsid w:val="009F062D"/>
    <w:rsid w:val="009F0640"/>
    <w:rsid w:val="009F0EFB"/>
    <w:rsid w:val="009F1A1B"/>
    <w:rsid w:val="009F1DF2"/>
    <w:rsid w:val="009F220C"/>
    <w:rsid w:val="009F24B3"/>
    <w:rsid w:val="009F25C9"/>
    <w:rsid w:val="009F2DAF"/>
    <w:rsid w:val="009F3B62"/>
    <w:rsid w:val="009F46FB"/>
    <w:rsid w:val="009F4B74"/>
    <w:rsid w:val="009F559C"/>
    <w:rsid w:val="009F5852"/>
    <w:rsid w:val="009F6C72"/>
    <w:rsid w:val="009F6CD8"/>
    <w:rsid w:val="009F6DCF"/>
    <w:rsid w:val="009F73C9"/>
    <w:rsid w:val="009F76AC"/>
    <w:rsid w:val="009F77B4"/>
    <w:rsid w:val="009F7BE7"/>
    <w:rsid w:val="00A00D6F"/>
    <w:rsid w:val="00A00E99"/>
    <w:rsid w:val="00A014F2"/>
    <w:rsid w:val="00A01F6B"/>
    <w:rsid w:val="00A02333"/>
    <w:rsid w:val="00A023BA"/>
    <w:rsid w:val="00A026FB"/>
    <w:rsid w:val="00A02A7C"/>
    <w:rsid w:val="00A02D94"/>
    <w:rsid w:val="00A034F8"/>
    <w:rsid w:val="00A04009"/>
    <w:rsid w:val="00A0478B"/>
    <w:rsid w:val="00A04D2B"/>
    <w:rsid w:val="00A04E30"/>
    <w:rsid w:val="00A050F1"/>
    <w:rsid w:val="00A059A6"/>
    <w:rsid w:val="00A05CB2"/>
    <w:rsid w:val="00A061BE"/>
    <w:rsid w:val="00A064D6"/>
    <w:rsid w:val="00A07369"/>
    <w:rsid w:val="00A10809"/>
    <w:rsid w:val="00A10A1D"/>
    <w:rsid w:val="00A110F7"/>
    <w:rsid w:val="00A11404"/>
    <w:rsid w:val="00A116E8"/>
    <w:rsid w:val="00A11778"/>
    <w:rsid w:val="00A11845"/>
    <w:rsid w:val="00A118D6"/>
    <w:rsid w:val="00A11D38"/>
    <w:rsid w:val="00A1397A"/>
    <w:rsid w:val="00A145D8"/>
    <w:rsid w:val="00A14757"/>
    <w:rsid w:val="00A152E1"/>
    <w:rsid w:val="00A15B26"/>
    <w:rsid w:val="00A15D44"/>
    <w:rsid w:val="00A16513"/>
    <w:rsid w:val="00A165FB"/>
    <w:rsid w:val="00A17728"/>
    <w:rsid w:val="00A17FF0"/>
    <w:rsid w:val="00A2186B"/>
    <w:rsid w:val="00A21C5C"/>
    <w:rsid w:val="00A2263C"/>
    <w:rsid w:val="00A228CF"/>
    <w:rsid w:val="00A23BB6"/>
    <w:rsid w:val="00A24161"/>
    <w:rsid w:val="00A24421"/>
    <w:rsid w:val="00A24B62"/>
    <w:rsid w:val="00A25A3F"/>
    <w:rsid w:val="00A25C35"/>
    <w:rsid w:val="00A25D13"/>
    <w:rsid w:val="00A263C6"/>
    <w:rsid w:val="00A26C99"/>
    <w:rsid w:val="00A26F09"/>
    <w:rsid w:val="00A2702C"/>
    <w:rsid w:val="00A27369"/>
    <w:rsid w:val="00A27DF5"/>
    <w:rsid w:val="00A316D5"/>
    <w:rsid w:val="00A3227B"/>
    <w:rsid w:val="00A325CE"/>
    <w:rsid w:val="00A32E11"/>
    <w:rsid w:val="00A32E47"/>
    <w:rsid w:val="00A32F4E"/>
    <w:rsid w:val="00A3354D"/>
    <w:rsid w:val="00A33FAE"/>
    <w:rsid w:val="00A34369"/>
    <w:rsid w:val="00A345A4"/>
    <w:rsid w:val="00A3466B"/>
    <w:rsid w:val="00A34B16"/>
    <w:rsid w:val="00A3573A"/>
    <w:rsid w:val="00A36678"/>
    <w:rsid w:val="00A375D5"/>
    <w:rsid w:val="00A403A2"/>
    <w:rsid w:val="00A410BF"/>
    <w:rsid w:val="00A41B39"/>
    <w:rsid w:val="00A426E0"/>
    <w:rsid w:val="00A43156"/>
    <w:rsid w:val="00A4376D"/>
    <w:rsid w:val="00A448F3"/>
    <w:rsid w:val="00A44CCB"/>
    <w:rsid w:val="00A4569D"/>
    <w:rsid w:val="00A45837"/>
    <w:rsid w:val="00A45BDB"/>
    <w:rsid w:val="00A47166"/>
    <w:rsid w:val="00A47369"/>
    <w:rsid w:val="00A4774E"/>
    <w:rsid w:val="00A47BA9"/>
    <w:rsid w:val="00A47C08"/>
    <w:rsid w:val="00A47F89"/>
    <w:rsid w:val="00A501DD"/>
    <w:rsid w:val="00A50544"/>
    <w:rsid w:val="00A513F7"/>
    <w:rsid w:val="00A51B56"/>
    <w:rsid w:val="00A52344"/>
    <w:rsid w:val="00A531D5"/>
    <w:rsid w:val="00A5340E"/>
    <w:rsid w:val="00A53D66"/>
    <w:rsid w:val="00A55233"/>
    <w:rsid w:val="00A55CCA"/>
    <w:rsid w:val="00A562F0"/>
    <w:rsid w:val="00A566B1"/>
    <w:rsid w:val="00A56D58"/>
    <w:rsid w:val="00A56DA6"/>
    <w:rsid w:val="00A57C58"/>
    <w:rsid w:val="00A624C9"/>
    <w:rsid w:val="00A628AE"/>
    <w:rsid w:val="00A63A08"/>
    <w:rsid w:val="00A64902"/>
    <w:rsid w:val="00A650A0"/>
    <w:rsid w:val="00A658B4"/>
    <w:rsid w:val="00A65A8F"/>
    <w:rsid w:val="00A66D95"/>
    <w:rsid w:val="00A66F3D"/>
    <w:rsid w:val="00A67404"/>
    <w:rsid w:val="00A67CAC"/>
    <w:rsid w:val="00A702BF"/>
    <w:rsid w:val="00A70B7F"/>
    <w:rsid w:val="00A725BD"/>
    <w:rsid w:val="00A72C76"/>
    <w:rsid w:val="00A7369E"/>
    <w:rsid w:val="00A73845"/>
    <w:rsid w:val="00A74379"/>
    <w:rsid w:val="00A747E9"/>
    <w:rsid w:val="00A75CB1"/>
    <w:rsid w:val="00A7604F"/>
    <w:rsid w:val="00A7609A"/>
    <w:rsid w:val="00A76173"/>
    <w:rsid w:val="00A765E2"/>
    <w:rsid w:val="00A76A68"/>
    <w:rsid w:val="00A76F1D"/>
    <w:rsid w:val="00A76FEB"/>
    <w:rsid w:val="00A77F18"/>
    <w:rsid w:val="00A77F50"/>
    <w:rsid w:val="00A80483"/>
    <w:rsid w:val="00A80ED9"/>
    <w:rsid w:val="00A81019"/>
    <w:rsid w:val="00A816FD"/>
    <w:rsid w:val="00A824F5"/>
    <w:rsid w:val="00A8264B"/>
    <w:rsid w:val="00A828D7"/>
    <w:rsid w:val="00A832ED"/>
    <w:rsid w:val="00A83A31"/>
    <w:rsid w:val="00A83B1C"/>
    <w:rsid w:val="00A84133"/>
    <w:rsid w:val="00A8458B"/>
    <w:rsid w:val="00A851B6"/>
    <w:rsid w:val="00A853ED"/>
    <w:rsid w:val="00A85C78"/>
    <w:rsid w:val="00A8677A"/>
    <w:rsid w:val="00A86C75"/>
    <w:rsid w:val="00A87025"/>
    <w:rsid w:val="00A8713C"/>
    <w:rsid w:val="00A874CB"/>
    <w:rsid w:val="00A87FC0"/>
    <w:rsid w:val="00A90110"/>
    <w:rsid w:val="00A90470"/>
    <w:rsid w:val="00A905DB"/>
    <w:rsid w:val="00A90D0C"/>
    <w:rsid w:val="00A91A16"/>
    <w:rsid w:val="00A93010"/>
    <w:rsid w:val="00A93704"/>
    <w:rsid w:val="00A93771"/>
    <w:rsid w:val="00A9406F"/>
    <w:rsid w:val="00A94648"/>
    <w:rsid w:val="00A964F6"/>
    <w:rsid w:val="00A970E3"/>
    <w:rsid w:val="00A97E8C"/>
    <w:rsid w:val="00AA1094"/>
    <w:rsid w:val="00AA10E2"/>
    <w:rsid w:val="00AA1218"/>
    <w:rsid w:val="00AA1488"/>
    <w:rsid w:val="00AA18E1"/>
    <w:rsid w:val="00AA1AF1"/>
    <w:rsid w:val="00AA1C0E"/>
    <w:rsid w:val="00AA37FC"/>
    <w:rsid w:val="00AA3877"/>
    <w:rsid w:val="00AA418A"/>
    <w:rsid w:val="00AA422E"/>
    <w:rsid w:val="00AA4874"/>
    <w:rsid w:val="00AA4F83"/>
    <w:rsid w:val="00AA5947"/>
    <w:rsid w:val="00AA6475"/>
    <w:rsid w:val="00AA654B"/>
    <w:rsid w:val="00AB00CE"/>
    <w:rsid w:val="00AB0B09"/>
    <w:rsid w:val="00AB194F"/>
    <w:rsid w:val="00AB1C33"/>
    <w:rsid w:val="00AB1CB6"/>
    <w:rsid w:val="00AB1E3A"/>
    <w:rsid w:val="00AB255B"/>
    <w:rsid w:val="00AB26FE"/>
    <w:rsid w:val="00AB49AE"/>
    <w:rsid w:val="00AB4AE7"/>
    <w:rsid w:val="00AB4BDA"/>
    <w:rsid w:val="00AB5BAB"/>
    <w:rsid w:val="00AB5E1F"/>
    <w:rsid w:val="00AB6140"/>
    <w:rsid w:val="00AB7313"/>
    <w:rsid w:val="00AB7648"/>
    <w:rsid w:val="00AB7874"/>
    <w:rsid w:val="00AB79C6"/>
    <w:rsid w:val="00AB7D5F"/>
    <w:rsid w:val="00AC0F58"/>
    <w:rsid w:val="00AC20C6"/>
    <w:rsid w:val="00AC264D"/>
    <w:rsid w:val="00AC3019"/>
    <w:rsid w:val="00AC41A0"/>
    <w:rsid w:val="00AC4493"/>
    <w:rsid w:val="00AC4900"/>
    <w:rsid w:val="00AC4F57"/>
    <w:rsid w:val="00AC595F"/>
    <w:rsid w:val="00AC59F4"/>
    <w:rsid w:val="00AC6DDE"/>
    <w:rsid w:val="00AC703A"/>
    <w:rsid w:val="00AD04B2"/>
    <w:rsid w:val="00AD09D4"/>
    <w:rsid w:val="00AD1633"/>
    <w:rsid w:val="00AD2197"/>
    <w:rsid w:val="00AD23E4"/>
    <w:rsid w:val="00AD27CB"/>
    <w:rsid w:val="00AD316B"/>
    <w:rsid w:val="00AD3B68"/>
    <w:rsid w:val="00AD446D"/>
    <w:rsid w:val="00AD577E"/>
    <w:rsid w:val="00AD5EB2"/>
    <w:rsid w:val="00AD630C"/>
    <w:rsid w:val="00AD67A0"/>
    <w:rsid w:val="00AD6B50"/>
    <w:rsid w:val="00AD7182"/>
    <w:rsid w:val="00AD7976"/>
    <w:rsid w:val="00AD7A73"/>
    <w:rsid w:val="00AD7CFF"/>
    <w:rsid w:val="00AD7D8C"/>
    <w:rsid w:val="00AE0E2E"/>
    <w:rsid w:val="00AE12A4"/>
    <w:rsid w:val="00AE3807"/>
    <w:rsid w:val="00AE4720"/>
    <w:rsid w:val="00AE5A5C"/>
    <w:rsid w:val="00AE6861"/>
    <w:rsid w:val="00AE6B92"/>
    <w:rsid w:val="00AE761A"/>
    <w:rsid w:val="00AE7828"/>
    <w:rsid w:val="00AF047E"/>
    <w:rsid w:val="00AF0B98"/>
    <w:rsid w:val="00AF284D"/>
    <w:rsid w:val="00AF28BF"/>
    <w:rsid w:val="00AF3B25"/>
    <w:rsid w:val="00AF45D2"/>
    <w:rsid w:val="00AF557D"/>
    <w:rsid w:val="00AF5C8B"/>
    <w:rsid w:val="00AF5E2E"/>
    <w:rsid w:val="00AF6567"/>
    <w:rsid w:val="00AF66C1"/>
    <w:rsid w:val="00AF69F6"/>
    <w:rsid w:val="00AF6C26"/>
    <w:rsid w:val="00AF78A4"/>
    <w:rsid w:val="00B00736"/>
    <w:rsid w:val="00B0141A"/>
    <w:rsid w:val="00B02625"/>
    <w:rsid w:val="00B02BD0"/>
    <w:rsid w:val="00B030D8"/>
    <w:rsid w:val="00B038A5"/>
    <w:rsid w:val="00B03AE8"/>
    <w:rsid w:val="00B0494E"/>
    <w:rsid w:val="00B04B16"/>
    <w:rsid w:val="00B04C37"/>
    <w:rsid w:val="00B04DA0"/>
    <w:rsid w:val="00B06682"/>
    <w:rsid w:val="00B068F8"/>
    <w:rsid w:val="00B069C8"/>
    <w:rsid w:val="00B06B52"/>
    <w:rsid w:val="00B07DFC"/>
    <w:rsid w:val="00B1009C"/>
    <w:rsid w:val="00B1154F"/>
    <w:rsid w:val="00B1168F"/>
    <w:rsid w:val="00B116E0"/>
    <w:rsid w:val="00B11E87"/>
    <w:rsid w:val="00B121E7"/>
    <w:rsid w:val="00B12447"/>
    <w:rsid w:val="00B12851"/>
    <w:rsid w:val="00B128C5"/>
    <w:rsid w:val="00B12D0E"/>
    <w:rsid w:val="00B1307E"/>
    <w:rsid w:val="00B13BA2"/>
    <w:rsid w:val="00B13C29"/>
    <w:rsid w:val="00B13D0E"/>
    <w:rsid w:val="00B14C6E"/>
    <w:rsid w:val="00B14D1E"/>
    <w:rsid w:val="00B14EB4"/>
    <w:rsid w:val="00B15115"/>
    <w:rsid w:val="00B1530F"/>
    <w:rsid w:val="00B15A1A"/>
    <w:rsid w:val="00B177CA"/>
    <w:rsid w:val="00B17FE1"/>
    <w:rsid w:val="00B2083E"/>
    <w:rsid w:val="00B20D97"/>
    <w:rsid w:val="00B21544"/>
    <w:rsid w:val="00B216F0"/>
    <w:rsid w:val="00B22158"/>
    <w:rsid w:val="00B223C8"/>
    <w:rsid w:val="00B22B07"/>
    <w:rsid w:val="00B22BCE"/>
    <w:rsid w:val="00B2376A"/>
    <w:rsid w:val="00B2376E"/>
    <w:rsid w:val="00B24147"/>
    <w:rsid w:val="00B24ACF"/>
    <w:rsid w:val="00B25624"/>
    <w:rsid w:val="00B257F6"/>
    <w:rsid w:val="00B26137"/>
    <w:rsid w:val="00B26A40"/>
    <w:rsid w:val="00B26D14"/>
    <w:rsid w:val="00B26D2A"/>
    <w:rsid w:val="00B27DD7"/>
    <w:rsid w:val="00B303D7"/>
    <w:rsid w:val="00B30C5D"/>
    <w:rsid w:val="00B31F2E"/>
    <w:rsid w:val="00B32F2C"/>
    <w:rsid w:val="00B33A8B"/>
    <w:rsid w:val="00B3434D"/>
    <w:rsid w:val="00B348BD"/>
    <w:rsid w:val="00B35DBA"/>
    <w:rsid w:val="00B36B9D"/>
    <w:rsid w:val="00B37479"/>
    <w:rsid w:val="00B4087C"/>
    <w:rsid w:val="00B40AFD"/>
    <w:rsid w:val="00B40C3E"/>
    <w:rsid w:val="00B40E3B"/>
    <w:rsid w:val="00B41865"/>
    <w:rsid w:val="00B41B89"/>
    <w:rsid w:val="00B41BF8"/>
    <w:rsid w:val="00B41C20"/>
    <w:rsid w:val="00B43E16"/>
    <w:rsid w:val="00B449ED"/>
    <w:rsid w:val="00B44A94"/>
    <w:rsid w:val="00B46A9E"/>
    <w:rsid w:val="00B46F2C"/>
    <w:rsid w:val="00B478BD"/>
    <w:rsid w:val="00B51DEE"/>
    <w:rsid w:val="00B520A0"/>
    <w:rsid w:val="00B522F6"/>
    <w:rsid w:val="00B525B5"/>
    <w:rsid w:val="00B526B3"/>
    <w:rsid w:val="00B52A98"/>
    <w:rsid w:val="00B5378D"/>
    <w:rsid w:val="00B53DAB"/>
    <w:rsid w:val="00B53DF8"/>
    <w:rsid w:val="00B574C3"/>
    <w:rsid w:val="00B57FFA"/>
    <w:rsid w:val="00B601ED"/>
    <w:rsid w:val="00B60AB0"/>
    <w:rsid w:val="00B61A6E"/>
    <w:rsid w:val="00B61E2B"/>
    <w:rsid w:val="00B620B9"/>
    <w:rsid w:val="00B621E1"/>
    <w:rsid w:val="00B630C3"/>
    <w:rsid w:val="00B6313C"/>
    <w:rsid w:val="00B6315B"/>
    <w:rsid w:val="00B63328"/>
    <w:rsid w:val="00B634A1"/>
    <w:rsid w:val="00B6476B"/>
    <w:rsid w:val="00B65263"/>
    <w:rsid w:val="00B652BE"/>
    <w:rsid w:val="00B65542"/>
    <w:rsid w:val="00B658F3"/>
    <w:rsid w:val="00B66774"/>
    <w:rsid w:val="00B66ADA"/>
    <w:rsid w:val="00B66C6C"/>
    <w:rsid w:val="00B66EDB"/>
    <w:rsid w:val="00B70179"/>
    <w:rsid w:val="00B70259"/>
    <w:rsid w:val="00B707A6"/>
    <w:rsid w:val="00B71EB4"/>
    <w:rsid w:val="00B72040"/>
    <w:rsid w:val="00B72F68"/>
    <w:rsid w:val="00B73768"/>
    <w:rsid w:val="00B7454C"/>
    <w:rsid w:val="00B7456D"/>
    <w:rsid w:val="00B74753"/>
    <w:rsid w:val="00B75123"/>
    <w:rsid w:val="00B7524F"/>
    <w:rsid w:val="00B755B3"/>
    <w:rsid w:val="00B75A2E"/>
    <w:rsid w:val="00B75C20"/>
    <w:rsid w:val="00B766D1"/>
    <w:rsid w:val="00B7682C"/>
    <w:rsid w:val="00B76D0C"/>
    <w:rsid w:val="00B76E91"/>
    <w:rsid w:val="00B772BF"/>
    <w:rsid w:val="00B777BA"/>
    <w:rsid w:val="00B8159D"/>
    <w:rsid w:val="00B81D85"/>
    <w:rsid w:val="00B822DD"/>
    <w:rsid w:val="00B82ABB"/>
    <w:rsid w:val="00B8370A"/>
    <w:rsid w:val="00B84613"/>
    <w:rsid w:val="00B84DCD"/>
    <w:rsid w:val="00B84FD2"/>
    <w:rsid w:val="00B8558A"/>
    <w:rsid w:val="00B858E6"/>
    <w:rsid w:val="00B85B83"/>
    <w:rsid w:val="00B85D99"/>
    <w:rsid w:val="00B86628"/>
    <w:rsid w:val="00B87118"/>
    <w:rsid w:val="00B8754B"/>
    <w:rsid w:val="00B90028"/>
    <w:rsid w:val="00B900F5"/>
    <w:rsid w:val="00B90172"/>
    <w:rsid w:val="00B90414"/>
    <w:rsid w:val="00B90D0F"/>
    <w:rsid w:val="00B90DCE"/>
    <w:rsid w:val="00B923C0"/>
    <w:rsid w:val="00B92DD9"/>
    <w:rsid w:val="00B931A5"/>
    <w:rsid w:val="00B9369B"/>
    <w:rsid w:val="00B93EAA"/>
    <w:rsid w:val="00B94EF5"/>
    <w:rsid w:val="00B953D2"/>
    <w:rsid w:val="00B968A0"/>
    <w:rsid w:val="00B97950"/>
    <w:rsid w:val="00BA12E7"/>
    <w:rsid w:val="00BA144E"/>
    <w:rsid w:val="00BA1CE5"/>
    <w:rsid w:val="00BA20B8"/>
    <w:rsid w:val="00BA2676"/>
    <w:rsid w:val="00BA2834"/>
    <w:rsid w:val="00BA2A0F"/>
    <w:rsid w:val="00BA2BD6"/>
    <w:rsid w:val="00BA39CE"/>
    <w:rsid w:val="00BA463B"/>
    <w:rsid w:val="00BA51A4"/>
    <w:rsid w:val="00BA5468"/>
    <w:rsid w:val="00BA5D3B"/>
    <w:rsid w:val="00BA6B15"/>
    <w:rsid w:val="00BA721E"/>
    <w:rsid w:val="00BA79D4"/>
    <w:rsid w:val="00BB15FC"/>
    <w:rsid w:val="00BB1A30"/>
    <w:rsid w:val="00BB1BF1"/>
    <w:rsid w:val="00BB1EC1"/>
    <w:rsid w:val="00BB1FDF"/>
    <w:rsid w:val="00BB30E0"/>
    <w:rsid w:val="00BB30E8"/>
    <w:rsid w:val="00BB3A76"/>
    <w:rsid w:val="00BB3A86"/>
    <w:rsid w:val="00BB3A8B"/>
    <w:rsid w:val="00BB4066"/>
    <w:rsid w:val="00BB5882"/>
    <w:rsid w:val="00BB5B42"/>
    <w:rsid w:val="00BB5EB6"/>
    <w:rsid w:val="00BB5ED6"/>
    <w:rsid w:val="00BB608B"/>
    <w:rsid w:val="00BB635A"/>
    <w:rsid w:val="00BC0A09"/>
    <w:rsid w:val="00BC14DE"/>
    <w:rsid w:val="00BC1D82"/>
    <w:rsid w:val="00BC2504"/>
    <w:rsid w:val="00BC2F34"/>
    <w:rsid w:val="00BC3170"/>
    <w:rsid w:val="00BC3401"/>
    <w:rsid w:val="00BC385E"/>
    <w:rsid w:val="00BC3EF8"/>
    <w:rsid w:val="00BC40D9"/>
    <w:rsid w:val="00BC4922"/>
    <w:rsid w:val="00BC4ADB"/>
    <w:rsid w:val="00BC5325"/>
    <w:rsid w:val="00BC564E"/>
    <w:rsid w:val="00BC5701"/>
    <w:rsid w:val="00BC58BD"/>
    <w:rsid w:val="00BC6878"/>
    <w:rsid w:val="00BC6BB4"/>
    <w:rsid w:val="00BC6ECD"/>
    <w:rsid w:val="00BC75F4"/>
    <w:rsid w:val="00BC776B"/>
    <w:rsid w:val="00BC7B83"/>
    <w:rsid w:val="00BD184F"/>
    <w:rsid w:val="00BD2167"/>
    <w:rsid w:val="00BD243C"/>
    <w:rsid w:val="00BD2794"/>
    <w:rsid w:val="00BD2FA7"/>
    <w:rsid w:val="00BD44E7"/>
    <w:rsid w:val="00BD47CC"/>
    <w:rsid w:val="00BD4C26"/>
    <w:rsid w:val="00BD574B"/>
    <w:rsid w:val="00BD6B8D"/>
    <w:rsid w:val="00BD7089"/>
    <w:rsid w:val="00BE0A54"/>
    <w:rsid w:val="00BE1163"/>
    <w:rsid w:val="00BE20E7"/>
    <w:rsid w:val="00BE31AA"/>
    <w:rsid w:val="00BE4C0B"/>
    <w:rsid w:val="00BE4DCD"/>
    <w:rsid w:val="00BE5E55"/>
    <w:rsid w:val="00BE694C"/>
    <w:rsid w:val="00BE77E7"/>
    <w:rsid w:val="00BE7A7D"/>
    <w:rsid w:val="00BE7E87"/>
    <w:rsid w:val="00BF01DB"/>
    <w:rsid w:val="00BF094E"/>
    <w:rsid w:val="00BF1BC3"/>
    <w:rsid w:val="00BF23A2"/>
    <w:rsid w:val="00BF26CA"/>
    <w:rsid w:val="00BF2A68"/>
    <w:rsid w:val="00BF33F5"/>
    <w:rsid w:val="00BF3C09"/>
    <w:rsid w:val="00BF4092"/>
    <w:rsid w:val="00BF4141"/>
    <w:rsid w:val="00BF4988"/>
    <w:rsid w:val="00BF51BD"/>
    <w:rsid w:val="00BF6726"/>
    <w:rsid w:val="00C00424"/>
    <w:rsid w:val="00C00688"/>
    <w:rsid w:val="00C008FC"/>
    <w:rsid w:val="00C015DA"/>
    <w:rsid w:val="00C01837"/>
    <w:rsid w:val="00C02199"/>
    <w:rsid w:val="00C0241F"/>
    <w:rsid w:val="00C04F44"/>
    <w:rsid w:val="00C07CBF"/>
    <w:rsid w:val="00C07E85"/>
    <w:rsid w:val="00C104C3"/>
    <w:rsid w:val="00C11578"/>
    <w:rsid w:val="00C11F4C"/>
    <w:rsid w:val="00C12D1D"/>
    <w:rsid w:val="00C14440"/>
    <w:rsid w:val="00C14D9E"/>
    <w:rsid w:val="00C14E2F"/>
    <w:rsid w:val="00C15CDD"/>
    <w:rsid w:val="00C16251"/>
    <w:rsid w:val="00C163D1"/>
    <w:rsid w:val="00C16899"/>
    <w:rsid w:val="00C17829"/>
    <w:rsid w:val="00C205F9"/>
    <w:rsid w:val="00C207C1"/>
    <w:rsid w:val="00C20A05"/>
    <w:rsid w:val="00C21A3D"/>
    <w:rsid w:val="00C22027"/>
    <w:rsid w:val="00C22F2B"/>
    <w:rsid w:val="00C23522"/>
    <w:rsid w:val="00C23F61"/>
    <w:rsid w:val="00C24753"/>
    <w:rsid w:val="00C24789"/>
    <w:rsid w:val="00C24A49"/>
    <w:rsid w:val="00C24A67"/>
    <w:rsid w:val="00C24DC2"/>
    <w:rsid w:val="00C251B8"/>
    <w:rsid w:val="00C2679E"/>
    <w:rsid w:val="00C267D1"/>
    <w:rsid w:val="00C27112"/>
    <w:rsid w:val="00C27F5C"/>
    <w:rsid w:val="00C27F6C"/>
    <w:rsid w:val="00C3063F"/>
    <w:rsid w:val="00C30DEE"/>
    <w:rsid w:val="00C30FC9"/>
    <w:rsid w:val="00C31A53"/>
    <w:rsid w:val="00C3223D"/>
    <w:rsid w:val="00C333A3"/>
    <w:rsid w:val="00C334B6"/>
    <w:rsid w:val="00C33ECB"/>
    <w:rsid w:val="00C33F08"/>
    <w:rsid w:val="00C3403F"/>
    <w:rsid w:val="00C35DC9"/>
    <w:rsid w:val="00C362A7"/>
    <w:rsid w:val="00C36381"/>
    <w:rsid w:val="00C3653D"/>
    <w:rsid w:val="00C3665E"/>
    <w:rsid w:val="00C37BD0"/>
    <w:rsid w:val="00C37F14"/>
    <w:rsid w:val="00C37F7D"/>
    <w:rsid w:val="00C4054B"/>
    <w:rsid w:val="00C40DDD"/>
    <w:rsid w:val="00C410DA"/>
    <w:rsid w:val="00C425D5"/>
    <w:rsid w:val="00C4294B"/>
    <w:rsid w:val="00C42D6B"/>
    <w:rsid w:val="00C43BFB"/>
    <w:rsid w:val="00C44E8B"/>
    <w:rsid w:val="00C44FB1"/>
    <w:rsid w:val="00C453EB"/>
    <w:rsid w:val="00C46779"/>
    <w:rsid w:val="00C470BF"/>
    <w:rsid w:val="00C47CD4"/>
    <w:rsid w:val="00C50A4E"/>
    <w:rsid w:val="00C50D16"/>
    <w:rsid w:val="00C50F28"/>
    <w:rsid w:val="00C51194"/>
    <w:rsid w:val="00C51432"/>
    <w:rsid w:val="00C5208A"/>
    <w:rsid w:val="00C526CC"/>
    <w:rsid w:val="00C5286D"/>
    <w:rsid w:val="00C532DA"/>
    <w:rsid w:val="00C533E5"/>
    <w:rsid w:val="00C546AB"/>
    <w:rsid w:val="00C54B42"/>
    <w:rsid w:val="00C54BAD"/>
    <w:rsid w:val="00C5531C"/>
    <w:rsid w:val="00C554F3"/>
    <w:rsid w:val="00C562A4"/>
    <w:rsid w:val="00C5640E"/>
    <w:rsid w:val="00C567A4"/>
    <w:rsid w:val="00C573D3"/>
    <w:rsid w:val="00C575C0"/>
    <w:rsid w:val="00C57ACF"/>
    <w:rsid w:val="00C57C75"/>
    <w:rsid w:val="00C57E37"/>
    <w:rsid w:val="00C60D25"/>
    <w:rsid w:val="00C60DD1"/>
    <w:rsid w:val="00C6187C"/>
    <w:rsid w:val="00C629CF"/>
    <w:rsid w:val="00C635E6"/>
    <w:rsid w:val="00C63DBB"/>
    <w:rsid w:val="00C644B2"/>
    <w:rsid w:val="00C6463F"/>
    <w:rsid w:val="00C64759"/>
    <w:rsid w:val="00C64DFC"/>
    <w:rsid w:val="00C65DD2"/>
    <w:rsid w:val="00C66108"/>
    <w:rsid w:val="00C6678C"/>
    <w:rsid w:val="00C66BBA"/>
    <w:rsid w:val="00C66F60"/>
    <w:rsid w:val="00C673B3"/>
    <w:rsid w:val="00C70C22"/>
    <w:rsid w:val="00C7165A"/>
    <w:rsid w:val="00C716FC"/>
    <w:rsid w:val="00C72BC4"/>
    <w:rsid w:val="00C732B2"/>
    <w:rsid w:val="00C738D7"/>
    <w:rsid w:val="00C7429F"/>
    <w:rsid w:val="00C742C8"/>
    <w:rsid w:val="00C751B5"/>
    <w:rsid w:val="00C758E2"/>
    <w:rsid w:val="00C76F5E"/>
    <w:rsid w:val="00C802BE"/>
    <w:rsid w:val="00C80738"/>
    <w:rsid w:val="00C80D5D"/>
    <w:rsid w:val="00C8184B"/>
    <w:rsid w:val="00C8258B"/>
    <w:rsid w:val="00C82701"/>
    <w:rsid w:val="00C83196"/>
    <w:rsid w:val="00C846A2"/>
    <w:rsid w:val="00C849D5"/>
    <w:rsid w:val="00C85DF0"/>
    <w:rsid w:val="00C85EC5"/>
    <w:rsid w:val="00C872BC"/>
    <w:rsid w:val="00C900D5"/>
    <w:rsid w:val="00C90577"/>
    <w:rsid w:val="00C90B2D"/>
    <w:rsid w:val="00C916EC"/>
    <w:rsid w:val="00C9199C"/>
    <w:rsid w:val="00C9247F"/>
    <w:rsid w:val="00C927CA"/>
    <w:rsid w:val="00C92C5D"/>
    <w:rsid w:val="00C92D53"/>
    <w:rsid w:val="00C92EDB"/>
    <w:rsid w:val="00C9341D"/>
    <w:rsid w:val="00C940B3"/>
    <w:rsid w:val="00C94498"/>
    <w:rsid w:val="00C9465F"/>
    <w:rsid w:val="00C94958"/>
    <w:rsid w:val="00C951FB"/>
    <w:rsid w:val="00C95302"/>
    <w:rsid w:val="00C95BB6"/>
    <w:rsid w:val="00C966D4"/>
    <w:rsid w:val="00C97471"/>
    <w:rsid w:val="00C978EA"/>
    <w:rsid w:val="00CA02E1"/>
    <w:rsid w:val="00CA08FE"/>
    <w:rsid w:val="00CA0D61"/>
    <w:rsid w:val="00CA0D83"/>
    <w:rsid w:val="00CA19A6"/>
    <w:rsid w:val="00CA2842"/>
    <w:rsid w:val="00CA33FC"/>
    <w:rsid w:val="00CA40FA"/>
    <w:rsid w:val="00CA52B5"/>
    <w:rsid w:val="00CA5FA7"/>
    <w:rsid w:val="00CA649D"/>
    <w:rsid w:val="00CB0089"/>
    <w:rsid w:val="00CB037F"/>
    <w:rsid w:val="00CB09DC"/>
    <w:rsid w:val="00CB141A"/>
    <w:rsid w:val="00CB2212"/>
    <w:rsid w:val="00CB3B0D"/>
    <w:rsid w:val="00CB464D"/>
    <w:rsid w:val="00CB46A9"/>
    <w:rsid w:val="00CB4EC5"/>
    <w:rsid w:val="00CB52A8"/>
    <w:rsid w:val="00CB5524"/>
    <w:rsid w:val="00CB5638"/>
    <w:rsid w:val="00CB5B4D"/>
    <w:rsid w:val="00CB63CC"/>
    <w:rsid w:val="00CB6517"/>
    <w:rsid w:val="00CB67E5"/>
    <w:rsid w:val="00CB6A88"/>
    <w:rsid w:val="00CC0058"/>
    <w:rsid w:val="00CC04E5"/>
    <w:rsid w:val="00CC07C8"/>
    <w:rsid w:val="00CC0FB9"/>
    <w:rsid w:val="00CC18CC"/>
    <w:rsid w:val="00CC2986"/>
    <w:rsid w:val="00CC2A66"/>
    <w:rsid w:val="00CC2B42"/>
    <w:rsid w:val="00CC2F82"/>
    <w:rsid w:val="00CC32D3"/>
    <w:rsid w:val="00CC3543"/>
    <w:rsid w:val="00CC3BF4"/>
    <w:rsid w:val="00CC5225"/>
    <w:rsid w:val="00CC6534"/>
    <w:rsid w:val="00CC7963"/>
    <w:rsid w:val="00CC7E25"/>
    <w:rsid w:val="00CD0367"/>
    <w:rsid w:val="00CD0BC0"/>
    <w:rsid w:val="00CD128C"/>
    <w:rsid w:val="00CD2028"/>
    <w:rsid w:val="00CD2A3D"/>
    <w:rsid w:val="00CD4300"/>
    <w:rsid w:val="00CD4407"/>
    <w:rsid w:val="00CD5B00"/>
    <w:rsid w:val="00CD6451"/>
    <w:rsid w:val="00CD6787"/>
    <w:rsid w:val="00CD729F"/>
    <w:rsid w:val="00CD7C54"/>
    <w:rsid w:val="00CD7E2B"/>
    <w:rsid w:val="00CE0E32"/>
    <w:rsid w:val="00CE0FD6"/>
    <w:rsid w:val="00CE165F"/>
    <w:rsid w:val="00CE1968"/>
    <w:rsid w:val="00CE1AE3"/>
    <w:rsid w:val="00CE1F09"/>
    <w:rsid w:val="00CE231B"/>
    <w:rsid w:val="00CE3C34"/>
    <w:rsid w:val="00CE4225"/>
    <w:rsid w:val="00CE4306"/>
    <w:rsid w:val="00CE49AC"/>
    <w:rsid w:val="00CE5FE8"/>
    <w:rsid w:val="00CE66DC"/>
    <w:rsid w:val="00CE7175"/>
    <w:rsid w:val="00CE79B2"/>
    <w:rsid w:val="00CE7FFA"/>
    <w:rsid w:val="00CF03E2"/>
    <w:rsid w:val="00CF0834"/>
    <w:rsid w:val="00CF2754"/>
    <w:rsid w:val="00CF2CDB"/>
    <w:rsid w:val="00CF2E4F"/>
    <w:rsid w:val="00CF5139"/>
    <w:rsid w:val="00CF561F"/>
    <w:rsid w:val="00CF5877"/>
    <w:rsid w:val="00CF58A1"/>
    <w:rsid w:val="00CF6799"/>
    <w:rsid w:val="00CF6E84"/>
    <w:rsid w:val="00CF7411"/>
    <w:rsid w:val="00CF7BCE"/>
    <w:rsid w:val="00D00102"/>
    <w:rsid w:val="00D00583"/>
    <w:rsid w:val="00D00D49"/>
    <w:rsid w:val="00D01166"/>
    <w:rsid w:val="00D02696"/>
    <w:rsid w:val="00D02BAB"/>
    <w:rsid w:val="00D0331E"/>
    <w:rsid w:val="00D03906"/>
    <w:rsid w:val="00D03926"/>
    <w:rsid w:val="00D047D4"/>
    <w:rsid w:val="00D05286"/>
    <w:rsid w:val="00D05D94"/>
    <w:rsid w:val="00D05F84"/>
    <w:rsid w:val="00D07070"/>
    <w:rsid w:val="00D07100"/>
    <w:rsid w:val="00D075D1"/>
    <w:rsid w:val="00D10992"/>
    <w:rsid w:val="00D109D5"/>
    <w:rsid w:val="00D10C21"/>
    <w:rsid w:val="00D11A36"/>
    <w:rsid w:val="00D12F34"/>
    <w:rsid w:val="00D13573"/>
    <w:rsid w:val="00D13AE7"/>
    <w:rsid w:val="00D142FC"/>
    <w:rsid w:val="00D14599"/>
    <w:rsid w:val="00D155BB"/>
    <w:rsid w:val="00D156BF"/>
    <w:rsid w:val="00D158C8"/>
    <w:rsid w:val="00D16673"/>
    <w:rsid w:val="00D16EFD"/>
    <w:rsid w:val="00D170DE"/>
    <w:rsid w:val="00D17219"/>
    <w:rsid w:val="00D17987"/>
    <w:rsid w:val="00D20C09"/>
    <w:rsid w:val="00D21695"/>
    <w:rsid w:val="00D218AD"/>
    <w:rsid w:val="00D21CBB"/>
    <w:rsid w:val="00D21D8C"/>
    <w:rsid w:val="00D2210B"/>
    <w:rsid w:val="00D22567"/>
    <w:rsid w:val="00D22C33"/>
    <w:rsid w:val="00D2386B"/>
    <w:rsid w:val="00D23C1A"/>
    <w:rsid w:val="00D23EBC"/>
    <w:rsid w:val="00D247B0"/>
    <w:rsid w:val="00D2589F"/>
    <w:rsid w:val="00D27138"/>
    <w:rsid w:val="00D30178"/>
    <w:rsid w:val="00D3151D"/>
    <w:rsid w:val="00D31D80"/>
    <w:rsid w:val="00D31F44"/>
    <w:rsid w:val="00D32629"/>
    <w:rsid w:val="00D3333E"/>
    <w:rsid w:val="00D33C1D"/>
    <w:rsid w:val="00D33CD8"/>
    <w:rsid w:val="00D340CA"/>
    <w:rsid w:val="00D342F5"/>
    <w:rsid w:val="00D34B2F"/>
    <w:rsid w:val="00D35236"/>
    <w:rsid w:val="00D358B6"/>
    <w:rsid w:val="00D359E2"/>
    <w:rsid w:val="00D3680B"/>
    <w:rsid w:val="00D36957"/>
    <w:rsid w:val="00D36BA4"/>
    <w:rsid w:val="00D4014F"/>
    <w:rsid w:val="00D40564"/>
    <w:rsid w:val="00D418B5"/>
    <w:rsid w:val="00D41A5B"/>
    <w:rsid w:val="00D42952"/>
    <w:rsid w:val="00D42ABD"/>
    <w:rsid w:val="00D4332D"/>
    <w:rsid w:val="00D441D8"/>
    <w:rsid w:val="00D44321"/>
    <w:rsid w:val="00D443F2"/>
    <w:rsid w:val="00D448E6"/>
    <w:rsid w:val="00D448F1"/>
    <w:rsid w:val="00D44A34"/>
    <w:rsid w:val="00D44D92"/>
    <w:rsid w:val="00D45B41"/>
    <w:rsid w:val="00D462F4"/>
    <w:rsid w:val="00D46A7A"/>
    <w:rsid w:val="00D47D72"/>
    <w:rsid w:val="00D51A5F"/>
    <w:rsid w:val="00D526E4"/>
    <w:rsid w:val="00D52A46"/>
    <w:rsid w:val="00D53B02"/>
    <w:rsid w:val="00D53DB2"/>
    <w:rsid w:val="00D53DD9"/>
    <w:rsid w:val="00D54580"/>
    <w:rsid w:val="00D54C3F"/>
    <w:rsid w:val="00D55A82"/>
    <w:rsid w:val="00D56091"/>
    <w:rsid w:val="00D56252"/>
    <w:rsid w:val="00D57507"/>
    <w:rsid w:val="00D6091A"/>
    <w:rsid w:val="00D60965"/>
    <w:rsid w:val="00D60ED0"/>
    <w:rsid w:val="00D61038"/>
    <w:rsid w:val="00D6136B"/>
    <w:rsid w:val="00D61D0F"/>
    <w:rsid w:val="00D61F83"/>
    <w:rsid w:val="00D623E6"/>
    <w:rsid w:val="00D62DC9"/>
    <w:rsid w:val="00D62E1A"/>
    <w:rsid w:val="00D63599"/>
    <w:rsid w:val="00D6487B"/>
    <w:rsid w:val="00D64E6E"/>
    <w:rsid w:val="00D64FF5"/>
    <w:rsid w:val="00D65364"/>
    <w:rsid w:val="00D65DF5"/>
    <w:rsid w:val="00D66560"/>
    <w:rsid w:val="00D6712B"/>
    <w:rsid w:val="00D70E85"/>
    <w:rsid w:val="00D71C49"/>
    <w:rsid w:val="00D73487"/>
    <w:rsid w:val="00D75BD5"/>
    <w:rsid w:val="00D7655D"/>
    <w:rsid w:val="00D767DE"/>
    <w:rsid w:val="00D770DE"/>
    <w:rsid w:val="00D77248"/>
    <w:rsid w:val="00D778BC"/>
    <w:rsid w:val="00D805B4"/>
    <w:rsid w:val="00D81EB3"/>
    <w:rsid w:val="00D82B86"/>
    <w:rsid w:val="00D83E79"/>
    <w:rsid w:val="00D8423E"/>
    <w:rsid w:val="00D84A87"/>
    <w:rsid w:val="00D85306"/>
    <w:rsid w:val="00D853F4"/>
    <w:rsid w:val="00D860F2"/>
    <w:rsid w:val="00D87E72"/>
    <w:rsid w:val="00D901E1"/>
    <w:rsid w:val="00D902CC"/>
    <w:rsid w:val="00D91054"/>
    <w:rsid w:val="00D92052"/>
    <w:rsid w:val="00D92D7F"/>
    <w:rsid w:val="00D92F07"/>
    <w:rsid w:val="00D9454B"/>
    <w:rsid w:val="00D94D68"/>
    <w:rsid w:val="00D951AB"/>
    <w:rsid w:val="00D95856"/>
    <w:rsid w:val="00D95CAB"/>
    <w:rsid w:val="00D977A5"/>
    <w:rsid w:val="00D97C3D"/>
    <w:rsid w:val="00DA060F"/>
    <w:rsid w:val="00DA0982"/>
    <w:rsid w:val="00DA16B9"/>
    <w:rsid w:val="00DA1DB3"/>
    <w:rsid w:val="00DA2042"/>
    <w:rsid w:val="00DA28A3"/>
    <w:rsid w:val="00DA2BFC"/>
    <w:rsid w:val="00DA2D22"/>
    <w:rsid w:val="00DA4EDE"/>
    <w:rsid w:val="00DA6732"/>
    <w:rsid w:val="00DA7097"/>
    <w:rsid w:val="00DA75ED"/>
    <w:rsid w:val="00DB0297"/>
    <w:rsid w:val="00DB1052"/>
    <w:rsid w:val="00DB1262"/>
    <w:rsid w:val="00DB1B5A"/>
    <w:rsid w:val="00DB208F"/>
    <w:rsid w:val="00DB211F"/>
    <w:rsid w:val="00DB249D"/>
    <w:rsid w:val="00DB27AF"/>
    <w:rsid w:val="00DB32BB"/>
    <w:rsid w:val="00DB3545"/>
    <w:rsid w:val="00DB3D5E"/>
    <w:rsid w:val="00DB4BEC"/>
    <w:rsid w:val="00DB4C6E"/>
    <w:rsid w:val="00DB51D1"/>
    <w:rsid w:val="00DB5731"/>
    <w:rsid w:val="00DB5D3F"/>
    <w:rsid w:val="00DB5F41"/>
    <w:rsid w:val="00DB63FA"/>
    <w:rsid w:val="00DB72D4"/>
    <w:rsid w:val="00DB73B1"/>
    <w:rsid w:val="00DB7BB5"/>
    <w:rsid w:val="00DB7D48"/>
    <w:rsid w:val="00DB7E2A"/>
    <w:rsid w:val="00DB7E93"/>
    <w:rsid w:val="00DC059B"/>
    <w:rsid w:val="00DC0A6D"/>
    <w:rsid w:val="00DC157F"/>
    <w:rsid w:val="00DC1DBE"/>
    <w:rsid w:val="00DC1E1B"/>
    <w:rsid w:val="00DC1F6F"/>
    <w:rsid w:val="00DC2190"/>
    <w:rsid w:val="00DC2E76"/>
    <w:rsid w:val="00DC2F68"/>
    <w:rsid w:val="00DC44A8"/>
    <w:rsid w:val="00DC4724"/>
    <w:rsid w:val="00DC546C"/>
    <w:rsid w:val="00DC5677"/>
    <w:rsid w:val="00DC60F3"/>
    <w:rsid w:val="00DC61E2"/>
    <w:rsid w:val="00DC679B"/>
    <w:rsid w:val="00DC739B"/>
    <w:rsid w:val="00DD0206"/>
    <w:rsid w:val="00DD0673"/>
    <w:rsid w:val="00DD0ACB"/>
    <w:rsid w:val="00DD178D"/>
    <w:rsid w:val="00DD375D"/>
    <w:rsid w:val="00DD3A3B"/>
    <w:rsid w:val="00DD3D0C"/>
    <w:rsid w:val="00DD4342"/>
    <w:rsid w:val="00DD581B"/>
    <w:rsid w:val="00DD59CF"/>
    <w:rsid w:val="00DD5A63"/>
    <w:rsid w:val="00DD5FF4"/>
    <w:rsid w:val="00DD65F8"/>
    <w:rsid w:val="00DD7E88"/>
    <w:rsid w:val="00DE301D"/>
    <w:rsid w:val="00DE3880"/>
    <w:rsid w:val="00DE39D3"/>
    <w:rsid w:val="00DE39D9"/>
    <w:rsid w:val="00DE3BDE"/>
    <w:rsid w:val="00DE4104"/>
    <w:rsid w:val="00DE4596"/>
    <w:rsid w:val="00DE4BF5"/>
    <w:rsid w:val="00DE507A"/>
    <w:rsid w:val="00DE5805"/>
    <w:rsid w:val="00DE64AD"/>
    <w:rsid w:val="00DE6DC7"/>
    <w:rsid w:val="00DE7380"/>
    <w:rsid w:val="00DE75F6"/>
    <w:rsid w:val="00DE76F6"/>
    <w:rsid w:val="00DE78F1"/>
    <w:rsid w:val="00DF0317"/>
    <w:rsid w:val="00DF0949"/>
    <w:rsid w:val="00DF09D8"/>
    <w:rsid w:val="00DF0A88"/>
    <w:rsid w:val="00DF0B3A"/>
    <w:rsid w:val="00DF16B6"/>
    <w:rsid w:val="00DF2E51"/>
    <w:rsid w:val="00DF3642"/>
    <w:rsid w:val="00DF48E1"/>
    <w:rsid w:val="00DF5168"/>
    <w:rsid w:val="00DF51FE"/>
    <w:rsid w:val="00DF5A2C"/>
    <w:rsid w:val="00DF5BE9"/>
    <w:rsid w:val="00DF6F9D"/>
    <w:rsid w:val="00DF7029"/>
    <w:rsid w:val="00DF7522"/>
    <w:rsid w:val="00DF77F9"/>
    <w:rsid w:val="00E00D47"/>
    <w:rsid w:val="00E01124"/>
    <w:rsid w:val="00E011F5"/>
    <w:rsid w:val="00E01228"/>
    <w:rsid w:val="00E015EC"/>
    <w:rsid w:val="00E01830"/>
    <w:rsid w:val="00E022CC"/>
    <w:rsid w:val="00E027B3"/>
    <w:rsid w:val="00E02C24"/>
    <w:rsid w:val="00E04C1B"/>
    <w:rsid w:val="00E05047"/>
    <w:rsid w:val="00E050DF"/>
    <w:rsid w:val="00E0551A"/>
    <w:rsid w:val="00E05905"/>
    <w:rsid w:val="00E05988"/>
    <w:rsid w:val="00E0627D"/>
    <w:rsid w:val="00E07213"/>
    <w:rsid w:val="00E0735F"/>
    <w:rsid w:val="00E078A2"/>
    <w:rsid w:val="00E102CA"/>
    <w:rsid w:val="00E1038C"/>
    <w:rsid w:val="00E11223"/>
    <w:rsid w:val="00E114CF"/>
    <w:rsid w:val="00E1152F"/>
    <w:rsid w:val="00E11595"/>
    <w:rsid w:val="00E11E9E"/>
    <w:rsid w:val="00E12364"/>
    <w:rsid w:val="00E123CE"/>
    <w:rsid w:val="00E12855"/>
    <w:rsid w:val="00E12B1A"/>
    <w:rsid w:val="00E13165"/>
    <w:rsid w:val="00E13507"/>
    <w:rsid w:val="00E1386C"/>
    <w:rsid w:val="00E13B33"/>
    <w:rsid w:val="00E13F37"/>
    <w:rsid w:val="00E149D2"/>
    <w:rsid w:val="00E149D9"/>
    <w:rsid w:val="00E15C2F"/>
    <w:rsid w:val="00E16F75"/>
    <w:rsid w:val="00E205AC"/>
    <w:rsid w:val="00E216D1"/>
    <w:rsid w:val="00E21EA3"/>
    <w:rsid w:val="00E224E1"/>
    <w:rsid w:val="00E229B8"/>
    <w:rsid w:val="00E2325F"/>
    <w:rsid w:val="00E243D2"/>
    <w:rsid w:val="00E255D5"/>
    <w:rsid w:val="00E2568C"/>
    <w:rsid w:val="00E25C7E"/>
    <w:rsid w:val="00E265E4"/>
    <w:rsid w:val="00E3108E"/>
    <w:rsid w:val="00E31251"/>
    <w:rsid w:val="00E33135"/>
    <w:rsid w:val="00E332B7"/>
    <w:rsid w:val="00E3342B"/>
    <w:rsid w:val="00E33466"/>
    <w:rsid w:val="00E33B37"/>
    <w:rsid w:val="00E33CEB"/>
    <w:rsid w:val="00E34B9D"/>
    <w:rsid w:val="00E34FDB"/>
    <w:rsid w:val="00E3593E"/>
    <w:rsid w:val="00E36127"/>
    <w:rsid w:val="00E3671E"/>
    <w:rsid w:val="00E36DAA"/>
    <w:rsid w:val="00E3759F"/>
    <w:rsid w:val="00E404E3"/>
    <w:rsid w:val="00E40B50"/>
    <w:rsid w:val="00E40F65"/>
    <w:rsid w:val="00E40FA9"/>
    <w:rsid w:val="00E410E2"/>
    <w:rsid w:val="00E412B6"/>
    <w:rsid w:val="00E41917"/>
    <w:rsid w:val="00E41B01"/>
    <w:rsid w:val="00E41CAD"/>
    <w:rsid w:val="00E4209A"/>
    <w:rsid w:val="00E4245C"/>
    <w:rsid w:val="00E43A57"/>
    <w:rsid w:val="00E43FC6"/>
    <w:rsid w:val="00E447BF"/>
    <w:rsid w:val="00E45E18"/>
    <w:rsid w:val="00E45E96"/>
    <w:rsid w:val="00E4675B"/>
    <w:rsid w:val="00E47BD9"/>
    <w:rsid w:val="00E47F6F"/>
    <w:rsid w:val="00E5045E"/>
    <w:rsid w:val="00E5065B"/>
    <w:rsid w:val="00E50751"/>
    <w:rsid w:val="00E507F9"/>
    <w:rsid w:val="00E5086F"/>
    <w:rsid w:val="00E50882"/>
    <w:rsid w:val="00E50BF1"/>
    <w:rsid w:val="00E514E9"/>
    <w:rsid w:val="00E51F9C"/>
    <w:rsid w:val="00E53370"/>
    <w:rsid w:val="00E53760"/>
    <w:rsid w:val="00E53FD9"/>
    <w:rsid w:val="00E54344"/>
    <w:rsid w:val="00E5519A"/>
    <w:rsid w:val="00E55AA6"/>
    <w:rsid w:val="00E56F9C"/>
    <w:rsid w:val="00E57566"/>
    <w:rsid w:val="00E57DCB"/>
    <w:rsid w:val="00E600E5"/>
    <w:rsid w:val="00E6111E"/>
    <w:rsid w:val="00E61917"/>
    <w:rsid w:val="00E61AE8"/>
    <w:rsid w:val="00E6297D"/>
    <w:rsid w:val="00E62D59"/>
    <w:rsid w:val="00E63241"/>
    <w:rsid w:val="00E63F2D"/>
    <w:rsid w:val="00E649EC"/>
    <w:rsid w:val="00E65098"/>
    <w:rsid w:val="00E654B1"/>
    <w:rsid w:val="00E65DDB"/>
    <w:rsid w:val="00E65F07"/>
    <w:rsid w:val="00E66683"/>
    <w:rsid w:val="00E66A4F"/>
    <w:rsid w:val="00E70954"/>
    <w:rsid w:val="00E717A4"/>
    <w:rsid w:val="00E71A53"/>
    <w:rsid w:val="00E72195"/>
    <w:rsid w:val="00E730D2"/>
    <w:rsid w:val="00E742E7"/>
    <w:rsid w:val="00E7634C"/>
    <w:rsid w:val="00E76A19"/>
    <w:rsid w:val="00E77191"/>
    <w:rsid w:val="00E8041C"/>
    <w:rsid w:val="00E80B36"/>
    <w:rsid w:val="00E82660"/>
    <w:rsid w:val="00E82F2D"/>
    <w:rsid w:val="00E83FE9"/>
    <w:rsid w:val="00E84298"/>
    <w:rsid w:val="00E84AE7"/>
    <w:rsid w:val="00E84BE0"/>
    <w:rsid w:val="00E8555B"/>
    <w:rsid w:val="00E863BA"/>
    <w:rsid w:val="00E86E4F"/>
    <w:rsid w:val="00E86EFF"/>
    <w:rsid w:val="00E90637"/>
    <w:rsid w:val="00E91275"/>
    <w:rsid w:val="00E91AD8"/>
    <w:rsid w:val="00E920F2"/>
    <w:rsid w:val="00E9282C"/>
    <w:rsid w:val="00E9305D"/>
    <w:rsid w:val="00E9387B"/>
    <w:rsid w:val="00E939AE"/>
    <w:rsid w:val="00E94669"/>
    <w:rsid w:val="00E94B5C"/>
    <w:rsid w:val="00E94D3A"/>
    <w:rsid w:val="00E966CB"/>
    <w:rsid w:val="00E9677F"/>
    <w:rsid w:val="00E97B04"/>
    <w:rsid w:val="00E97DEA"/>
    <w:rsid w:val="00EA0658"/>
    <w:rsid w:val="00EA0D4A"/>
    <w:rsid w:val="00EA1B2E"/>
    <w:rsid w:val="00EA1BB6"/>
    <w:rsid w:val="00EA2671"/>
    <w:rsid w:val="00EA2DDE"/>
    <w:rsid w:val="00EA3F9E"/>
    <w:rsid w:val="00EA5CBC"/>
    <w:rsid w:val="00EA6103"/>
    <w:rsid w:val="00EA6DE2"/>
    <w:rsid w:val="00EA7AE0"/>
    <w:rsid w:val="00EA7F37"/>
    <w:rsid w:val="00EB02B3"/>
    <w:rsid w:val="00EB1643"/>
    <w:rsid w:val="00EB17D0"/>
    <w:rsid w:val="00EB1DA6"/>
    <w:rsid w:val="00EB2952"/>
    <w:rsid w:val="00EB2D8A"/>
    <w:rsid w:val="00EB3C3A"/>
    <w:rsid w:val="00EB3DFD"/>
    <w:rsid w:val="00EB50F4"/>
    <w:rsid w:val="00EB517B"/>
    <w:rsid w:val="00EB5CF6"/>
    <w:rsid w:val="00EB5D32"/>
    <w:rsid w:val="00EB6596"/>
    <w:rsid w:val="00EB6E56"/>
    <w:rsid w:val="00EB70EB"/>
    <w:rsid w:val="00EB7456"/>
    <w:rsid w:val="00EB7A9E"/>
    <w:rsid w:val="00EC0398"/>
    <w:rsid w:val="00EC09EF"/>
    <w:rsid w:val="00EC1701"/>
    <w:rsid w:val="00EC22FF"/>
    <w:rsid w:val="00EC2460"/>
    <w:rsid w:val="00EC2464"/>
    <w:rsid w:val="00EC34D4"/>
    <w:rsid w:val="00EC4DBE"/>
    <w:rsid w:val="00EC51D4"/>
    <w:rsid w:val="00EC560D"/>
    <w:rsid w:val="00EC570E"/>
    <w:rsid w:val="00EC5D7E"/>
    <w:rsid w:val="00EC5E9C"/>
    <w:rsid w:val="00EC64FC"/>
    <w:rsid w:val="00EC67A0"/>
    <w:rsid w:val="00ED014A"/>
    <w:rsid w:val="00ED1143"/>
    <w:rsid w:val="00ED11FC"/>
    <w:rsid w:val="00ED23F8"/>
    <w:rsid w:val="00ED2851"/>
    <w:rsid w:val="00ED2DA2"/>
    <w:rsid w:val="00ED38DD"/>
    <w:rsid w:val="00ED38FC"/>
    <w:rsid w:val="00ED4304"/>
    <w:rsid w:val="00ED453C"/>
    <w:rsid w:val="00ED48DE"/>
    <w:rsid w:val="00ED4B82"/>
    <w:rsid w:val="00ED4BC2"/>
    <w:rsid w:val="00ED4C82"/>
    <w:rsid w:val="00ED4CD2"/>
    <w:rsid w:val="00ED52AF"/>
    <w:rsid w:val="00ED5C8A"/>
    <w:rsid w:val="00ED5FFB"/>
    <w:rsid w:val="00ED6EFF"/>
    <w:rsid w:val="00ED7346"/>
    <w:rsid w:val="00EE1024"/>
    <w:rsid w:val="00EE11D5"/>
    <w:rsid w:val="00EE1261"/>
    <w:rsid w:val="00EE1B51"/>
    <w:rsid w:val="00EE1CA8"/>
    <w:rsid w:val="00EE2886"/>
    <w:rsid w:val="00EE347C"/>
    <w:rsid w:val="00EE517C"/>
    <w:rsid w:val="00EE562F"/>
    <w:rsid w:val="00EE5B4C"/>
    <w:rsid w:val="00EE60E9"/>
    <w:rsid w:val="00EE7692"/>
    <w:rsid w:val="00EE7AF0"/>
    <w:rsid w:val="00EE7E9C"/>
    <w:rsid w:val="00EF0269"/>
    <w:rsid w:val="00EF16CE"/>
    <w:rsid w:val="00EF1CDE"/>
    <w:rsid w:val="00EF238D"/>
    <w:rsid w:val="00EF23C2"/>
    <w:rsid w:val="00EF26A6"/>
    <w:rsid w:val="00EF28A9"/>
    <w:rsid w:val="00EF2A71"/>
    <w:rsid w:val="00EF3290"/>
    <w:rsid w:val="00EF3E02"/>
    <w:rsid w:val="00EF42B2"/>
    <w:rsid w:val="00EF4AF0"/>
    <w:rsid w:val="00EF5215"/>
    <w:rsid w:val="00EF5253"/>
    <w:rsid w:val="00EF5737"/>
    <w:rsid w:val="00EF5BD7"/>
    <w:rsid w:val="00EF62E0"/>
    <w:rsid w:val="00EF6494"/>
    <w:rsid w:val="00EF666D"/>
    <w:rsid w:val="00EF6F3A"/>
    <w:rsid w:val="00EF7478"/>
    <w:rsid w:val="00F013F7"/>
    <w:rsid w:val="00F029E7"/>
    <w:rsid w:val="00F03101"/>
    <w:rsid w:val="00F03635"/>
    <w:rsid w:val="00F036B6"/>
    <w:rsid w:val="00F04ABD"/>
    <w:rsid w:val="00F04DCF"/>
    <w:rsid w:val="00F05D02"/>
    <w:rsid w:val="00F0609C"/>
    <w:rsid w:val="00F06C60"/>
    <w:rsid w:val="00F07FB4"/>
    <w:rsid w:val="00F10961"/>
    <w:rsid w:val="00F10E36"/>
    <w:rsid w:val="00F10E6D"/>
    <w:rsid w:val="00F1105A"/>
    <w:rsid w:val="00F112D0"/>
    <w:rsid w:val="00F11394"/>
    <w:rsid w:val="00F123D9"/>
    <w:rsid w:val="00F135E7"/>
    <w:rsid w:val="00F13F19"/>
    <w:rsid w:val="00F1402F"/>
    <w:rsid w:val="00F1415E"/>
    <w:rsid w:val="00F147C5"/>
    <w:rsid w:val="00F1480E"/>
    <w:rsid w:val="00F14845"/>
    <w:rsid w:val="00F15929"/>
    <w:rsid w:val="00F159E0"/>
    <w:rsid w:val="00F15A16"/>
    <w:rsid w:val="00F15DAA"/>
    <w:rsid w:val="00F16191"/>
    <w:rsid w:val="00F16976"/>
    <w:rsid w:val="00F17CFB"/>
    <w:rsid w:val="00F200DB"/>
    <w:rsid w:val="00F21604"/>
    <w:rsid w:val="00F22034"/>
    <w:rsid w:val="00F236F4"/>
    <w:rsid w:val="00F23C25"/>
    <w:rsid w:val="00F23D32"/>
    <w:rsid w:val="00F23D9C"/>
    <w:rsid w:val="00F24372"/>
    <w:rsid w:val="00F2453B"/>
    <w:rsid w:val="00F24BA5"/>
    <w:rsid w:val="00F2564C"/>
    <w:rsid w:val="00F25939"/>
    <w:rsid w:val="00F261B6"/>
    <w:rsid w:val="00F27AD8"/>
    <w:rsid w:val="00F27C3A"/>
    <w:rsid w:val="00F303A8"/>
    <w:rsid w:val="00F3051D"/>
    <w:rsid w:val="00F30725"/>
    <w:rsid w:val="00F30AC0"/>
    <w:rsid w:val="00F3114C"/>
    <w:rsid w:val="00F31511"/>
    <w:rsid w:val="00F31739"/>
    <w:rsid w:val="00F317A8"/>
    <w:rsid w:val="00F324EF"/>
    <w:rsid w:val="00F327F4"/>
    <w:rsid w:val="00F3329B"/>
    <w:rsid w:val="00F33E21"/>
    <w:rsid w:val="00F33EE6"/>
    <w:rsid w:val="00F344D6"/>
    <w:rsid w:val="00F354A2"/>
    <w:rsid w:val="00F358E3"/>
    <w:rsid w:val="00F35F57"/>
    <w:rsid w:val="00F36657"/>
    <w:rsid w:val="00F375A8"/>
    <w:rsid w:val="00F37F14"/>
    <w:rsid w:val="00F4016D"/>
    <w:rsid w:val="00F4028D"/>
    <w:rsid w:val="00F41330"/>
    <w:rsid w:val="00F41567"/>
    <w:rsid w:val="00F421CF"/>
    <w:rsid w:val="00F43CD3"/>
    <w:rsid w:val="00F441A6"/>
    <w:rsid w:val="00F44503"/>
    <w:rsid w:val="00F44A33"/>
    <w:rsid w:val="00F44AE2"/>
    <w:rsid w:val="00F45D58"/>
    <w:rsid w:val="00F46817"/>
    <w:rsid w:val="00F47501"/>
    <w:rsid w:val="00F50928"/>
    <w:rsid w:val="00F509F9"/>
    <w:rsid w:val="00F52DC3"/>
    <w:rsid w:val="00F5360D"/>
    <w:rsid w:val="00F53791"/>
    <w:rsid w:val="00F53A12"/>
    <w:rsid w:val="00F53A92"/>
    <w:rsid w:val="00F53DD4"/>
    <w:rsid w:val="00F548B6"/>
    <w:rsid w:val="00F548FD"/>
    <w:rsid w:val="00F54F72"/>
    <w:rsid w:val="00F55766"/>
    <w:rsid w:val="00F55D5A"/>
    <w:rsid w:val="00F56207"/>
    <w:rsid w:val="00F572D3"/>
    <w:rsid w:val="00F579D8"/>
    <w:rsid w:val="00F57FD2"/>
    <w:rsid w:val="00F60CAB"/>
    <w:rsid w:val="00F614E3"/>
    <w:rsid w:val="00F64A16"/>
    <w:rsid w:val="00F654DD"/>
    <w:rsid w:val="00F65997"/>
    <w:rsid w:val="00F65B7B"/>
    <w:rsid w:val="00F65C51"/>
    <w:rsid w:val="00F65FD6"/>
    <w:rsid w:val="00F6604B"/>
    <w:rsid w:val="00F66710"/>
    <w:rsid w:val="00F667B3"/>
    <w:rsid w:val="00F676D2"/>
    <w:rsid w:val="00F67731"/>
    <w:rsid w:val="00F7084F"/>
    <w:rsid w:val="00F70EFE"/>
    <w:rsid w:val="00F71222"/>
    <w:rsid w:val="00F7145E"/>
    <w:rsid w:val="00F721C1"/>
    <w:rsid w:val="00F7368C"/>
    <w:rsid w:val="00F742CF"/>
    <w:rsid w:val="00F74554"/>
    <w:rsid w:val="00F754B4"/>
    <w:rsid w:val="00F758B4"/>
    <w:rsid w:val="00F80918"/>
    <w:rsid w:val="00F80F15"/>
    <w:rsid w:val="00F80F73"/>
    <w:rsid w:val="00F81883"/>
    <w:rsid w:val="00F84240"/>
    <w:rsid w:val="00F84B70"/>
    <w:rsid w:val="00F867EA"/>
    <w:rsid w:val="00F86A88"/>
    <w:rsid w:val="00F86FFD"/>
    <w:rsid w:val="00F87233"/>
    <w:rsid w:val="00F87F2D"/>
    <w:rsid w:val="00F90539"/>
    <w:rsid w:val="00F9053D"/>
    <w:rsid w:val="00F909E0"/>
    <w:rsid w:val="00F90C75"/>
    <w:rsid w:val="00F90E31"/>
    <w:rsid w:val="00F913DF"/>
    <w:rsid w:val="00F92E6D"/>
    <w:rsid w:val="00F92EA3"/>
    <w:rsid w:val="00F93646"/>
    <w:rsid w:val="00F94344"/>
    <w:rsid w:val="00F9482A"/>
    <w:rsid w:val="00F94A0A"/>
    <w:rsid w:val="00F94A35"/>
    <w:rsid w:val="00F958BE"/>
    <w:rsid w:val="00F959F3"/>
    <w:rsid w:val="00F97972"/>
    <w:rsid w:val="00FA072A"/>
    <w:rsid w:val="00FA1078"/>
    <w:rsid w:val="00FA1201"/>
    <w:rsid w:val="00FA121B"/>
    <w:rsid w:val="00FA18BF"/>
    <w:rsid w:val="00FA2159"/>
    <w:rsid w:val="00FA2160"/>
    <w:rsid w:val="00FA2DF1"/>
    <w:rsid w:val="00FA30D2"/>
    <w:rsid w:val="00FA3854"/>
    <w:rsid w:val="00FA4153"/>
    <w:rsid w:val="00FA4328"/>
    <w:rsid w:val="00FA46C3"/>
    <w:rsid w:val="00FA5739"/>
    <w:rsid w:val="00FA5A42"/>
    <w:rsid w:val="00FA5D06"/>
    <w:rsid w:val="00FA5FE6"/>
    <w:rsid w:val="00FA60A2"/>
    <w:rsid w:val="00FA70B2"/>
    <w:rsid w:val="00FA77D4"/>
    <w:rsid w:val="00FA7AA8"/>
    <w:rsid w:val="00FB095C"/>
    <w:rsid w:val="00FB09ED"/>
    <w:rsid w:val="00FB0CB1"/>
    <w:rsid w:val="00FB0F9B"/>
    <w:rsid w:val="00FB1157"/>
    <w:rsid w:val="00FB14D6"/>
    <w:rsid w:val="00FB1A0D"/>
    <w:rsid w:val="00FB2D24"/>
    <w:rsid w:val="00FB30BE"/>
    <w:rsid w:val="00FB37AF"/>
    <w:rsid w:val="00FB54CD"/>
    <w:rsid w:val="00FB6005"/>
    <w:rsid w:val="00FB6203"/>
    <w:rsid w:val="00FB6341"/>
    <w:rsid w:val="00FB6645"/>
    <w:rsid w:val="00FB7404"/>
    <w:rsid w:val="00FC02E9"/>
    <w:rsid w:val="00FC0A06"/>
    <w:rsid w:val="00FC1470"/>
    <w:rsid w:val="00FC14B0"/>
    <w:rsid w:val="00FC1AA9"/>
    <w:rsid w:val="00FC1BB2"/>
    <w:rsid w:val="00FC1DA7"/>
    <w:rsid w:val="00FC2519"/>
    <w:rsid w:val="00FC25FF"/>
    <w:rsid w:val="00FC2712"/>
    <w:rsid w:val="00FC27DE"/>
    <w:rsid w:val="00FC3068"/>
    <w:rsid w:val="00FC3261"/>
    <w:rsid w:val="00FC3746"/>
    <w:rsid w:val="00FC3799"/>
    <w:rsid w:val="00FC3E7A"/>
    <w:rsid w:val="00FC3F43"/>
    <w:rsid w:val="00FC4BD9"/>
    <w:rsid w:val="00FC4EDC"/>
    <w:rsid w:val="00FC4F70"/>
    <w:rsid w:val="00FC5C00"/>
    <w:rsid w:val="00FC5FEE"/>
    <w:rsid w:val="00FC63E7"/>
    <w:rsid w:val="00FC6F3F"/>
    <w:rsid w:val="00FC7275"/>
    <w:rsid w:val="00FC74B4"/>
    <w:rsid w:val="00FC7D6B"/>
    <w:rsid w:val="00FD0534"/>
    <w:rsid w:val="00FD0774"/>
    <w:rsid w:val="00FD0AAB"/>
    <w:rsid w:val="00FD1353"/>
    <w:rsid w:val="00FD1BA0"/>
    <w:rsid w:val="00FD2A2D"/>
    <w:rsid w:val="00FD2B35"/>
    <w:rsid w:val="00FD2CDC"/>
    <w:rsid w:val="00FD3197"/>
    <w:rsid w:val="00FD357E"/>
    <w:rsid w:val="00FD39F0"/>
    <w:rsid w:val="00FD3DCB"/>
    <w:rsid w:val="00FD4282"/>
    <w:rsid w:val="00FD492C"/>
    <w:rsid w:val="00FD505B"/>
    <w:rsid w:val="00FD54C3"/>
    <w:rsid w:val="00FD63C0"/>
    <w:rsid w:val="00FD68E8"/>
    <w:rsid w:val="00FD69C6"/>
    <w:rsid w:val="00FD7C05"/>
    <w:rsid w:val="00FD7F5F"/>
    <w:rsid w:val="00FE26EB"/>
    <w:rsid w:val="00FE3903"/>
    <w:rsid w:val="00FE3904"/>
    <w:rsid w:val="00FE3FA7"/>
    <w:rsid w:val="00FE42C7"/>
    <w:rsid w:val="00FE48D3"/>
    <w:rsid w:val="00FE4D2E"/>
    <w:rsid w:val="00FE5264"/>
    <w:rsid w:val="00FE5298"/>
    <w:rsid w:val="00FE5312"/>
    <w:rsid w:val="00FE5622"/>
    <w:rsid w:val="00FE599C"/>
    <w:rsid w:val="00FE5F0D"/>
    <w:rsid w:val="00FE62B1"/>
    <w:rsid w:val="00FE6876"/>
    <w:rsid w:val="00FE68F7"/>
    <w:rsid w:val="00FE6A72"/>
    <w:rsid w:val="00FE77D4"/>
    <w:rsid w:val="00FE7829"/>
    <w:rsid w:val="00FF110F"/>
    <w:rsid w:val="00FF17F1"/>
    <w:rsid w:val="00FF1A34"/>
    <w:rsid w:val="00FF2F46"/>
    <w:rsid w:val="00FF3081"/>
    <w:rsid w:val="00FF36E0"/>
    <w:rsid w:val="00FF379B"/>
    <w:rsid w:val="00FF3F2E"/>
    <w:rsid w:val="00FF4A15"/>
    <w:rsid w:val="00FF5BFB"/>
    <w:rsid w:val="00FF5FB4"/>
    <w:rsid w:val="00FF7A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1EAA5C"/>
  <w14:defaultImageDpi w14:val="32767"/>
  <w15:docId w15:val="{836D2239-BC72-D54F-A7ED-61EF04807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4D92"/>
    <w:rPr>
      <w:rFonts w:ascii="Times New Roman" w:eastAsia="Times New Roman" w:hAnsi="Times New Roman" w:cs="Times New Roman"/>
      <w:lang w:val="en-GB"/>
    </w:rPr>
  </w:style>
  <w:style w:type="paragraph" w:styleId="Heading1">
    <w:name w:val="heading 1"/>
    <w:basedOn w:val="Normal"/>
    <w:next w:val="Normal"/>
    <w:link w:val="Heading1Char"/>
    <w:uiPriority w:val="9"/>
    <w:qFormat/>
    <w:rsid w:val="006A019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E9305D"/>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unhideWhenUsed/>
    <w:qFormat/>
    <w:rsid w:val="00920B83"/>
    <w:pPr>
      <w:keepNext/>
      <w:keepLines/>
      <w:spacing w:before="40"/>
      <w:outlineLvl w:val="2"/>
    </w:pPr>
    <w:rPr>
      <w:rFonts w:asciiTheme="majorHAnsi" w:eastAsiaTheme="majorEastAsia" w:hAnsiTheme="majorHAnsi" w:cstheme="majorBidi"/>
      <w:color w:val="1F3763" w:themeColor="accent1" w:themeShade="7F"/>
    </w:rPr>
  </w:style>
  <w:style w:type="paragraph" w:styleId="Heading5">
    <w:name w:val="heading 5"/>
    <w:basedOn w:val="Normal"/>
    <w:next w:val="Normal"/>
    <w:link w:val="Heading5Char"/>
    <w:uiPriority w:val="9"/>
    <w:semiHidden/>
    <w:unhideWhenUsed/>
    <w:qFormat/>
    <w:rsid w:val="002514A2"/>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0193"/>
    <w:rPr>
      <w:rFonts w:asciiTheme="majorHAnsi" w:eastAsiaTheme="majorEastAsia" w:hAnsiTheme="majorHAnsi" w:cstheme="majorBidi"/>
      <w:color w:val="2F5496" w:themeColor="accent1" w:themeShade="BF"/>
      <w:sz w:val="32"/>
      <w:szCs w:val="32"/>
      <w:lang w:val="en-GB"/>
    </w:rPr>
  </w:style>
  <w:style w:type="paragraph" w:styleId="ListParagraph">
    <w:name w:val="List Paragraph"/>
    <w:basedOn w:val="Normal"/>
    <w:uiPriority w:val="34"/>
    <w:qFormat/>
    <w:rsid w:val="006A0193"/>
    <w:pPr>
      <w:ind w:left="720"/>
      <w:contextualSpacing/>
    </w:pPr>
  </w:style>
  <w:style w:type="paragraph" w:customStyle="1" w:styleId="Paragraph">
    <w:name w:val="Paragraph"/>
    <w:basedOn w:val="Normal"/>
    <w:qFormat/>
    <w:rsid w:val="00D2589F"/>
    <w:pPr>
      <w:spacing w:after="120" w:line="360" w:lineRule="auto"/>
      <w:jc w:val="both"/>
    </w:pPr>
    <w:rPr>
      <w:sz w:val="22"/>
    </w:rPr>
  </w:style>
  <w:style w:type="paragraph" w:customStyle="1" w:styleId="Heading">
    <w:name w:val="Heading"/>
    <w:basedOn w:val="Normal"/>
    <w:qFormat/>
    <w:rsid w:val="006F23EE"/>
    <w:pPr>
      <w:spacing w:before="120" w:after="240"/>
      <w:jc w:val="both"/>
    </w:pPr>
    <w:rPr>
      <w:b/>
      <w:sz w:val="28"/>
    </w:rPr>
  </w:style>
  <w:style w:type="paragraph" w:customStyle="1" w:styleId="Subheading">
    <w:name w:val="Subheading"/>
    <w:basedOn w:val="Normal"/>
    <w:qFormat/>
    <w:rsid w:val="004905B4"/>
    <w:pPr>
      <w:spacing w:before="120" w:after="240"/>
      <w:jc w:val="both"/>
    </w:pPr>
    <w:rPr>
      <w:b/>
    </w:rPr>
  </w:style>
  <w:style w:type="paragraph" w:customStyle="1" w:styleId="CaptionJustified">
    <w:name w:val="Caption+Justified"/>
    <w:basedOn w:val="Paragraph"/>
    <w:qFormat/>
    <w:rsid w:val="00D2589F"/>
    <w:pPr>
      <w:spacing w:after="240"/>
    </w:pPr>
    <w:rPr>
      <w:sz w:val="20"/>
    </w:rPr>
  </w:style>
  <w:style w:type="paragraph" w:styleId="Footer">
    <w:name w:val="footer"/>
    <w:basedOn w:val="Normal"/>
    <w:link w:val="FooterChar"/>
    <w:uiPriority w:val="99"/>
    <w:unhideWhenUsed/>
    <w:rsid w:val="006A0193"/>
    <w:pPr>
      <w:tabs>
        <w:tab w:val="center" w:pos="4513"/>
        <w:tab w:val="right" w:pos="9026"/>
      </w:tabs>
    </w:pPr>
  </w:style>
  <w:style w:type="character" w:customStyle="1" w:styleId="FooterChar">
    <w:name w:val="Footer Char"/>
    <w:basedOn w:val="DefaultParagraphFont"/>
    <w:link w:val="Footer"/>
    <w:uiPriority w:val="99"/>
    <w:rsid w:val="006A0193"/>
    <w:rPr>
      <w:rFonts w:ascii="Times New Roman" w:eastAsia="Times New Roman" w:hAnsi="Times New Roman" w:cs="Times New Roman"/>
      <w:lang w:val="en-GB"/>
    </w:rPr>
  </w:style>
  <w:style w:type="character" w:styleId="PageNumber">
    <w:name w:val="page number"/>
    <w:basedOn w:val="DefaultParagraphFont"/>
    <w:uiPriority w:val="99"/>
    <w:semiHidden/>
    <w:unhideWhenUsed/>
    <w:rsid w:val="006A0193"/>
  </w:style>
  <w:style w:type="paragraph" w:styleId="Header">
    <w:name w:val="header"/>
    <w:basedOn w:val="Normal"/>
    <w:link w:val="HeaderChar"/>
    <w:uiPriority w:val="99"/>
    <w:unhideWhenUsed/>
    <w:rsid w:val="006A0193"/>
    <w:pPr>
      <w:tabs>
        <w:tab w:val="center" w:pos="4513"/>
        <w:tab w:val="right" w:pos="9026"/>
      </w:tabs>
    </w:pPr>
  </w:style>
  <w:style w:type="character" w:customStyle="1" w:styleId="HeaderChar">
    <w:name w:val="Header Char"/>
    <w:basedOn w:val="DefaultParagraphFont"/>
    <w:link w:val="Header"/>
    <w:uiPriority w:val="99"/>
    <w:rsid w:val="006A0193"/>
    <w:rPr>
      <w:rFonts w:ascii="Times New Roman" w:eastAsia="Times New Roman" w:hAnsi="Times New Roman" w:cs="Times New Roman"/>
      <w:lang w:val="en-GB"/>
    </w:rPr>
  </w:style>
  <w:style w:type="paragraph" w:customStyle="1" w:styleId="EndNoteBibliographyTitle">
    <w:name w:val="EndNote Bibliography Title"/>
    <w:basedOn w:val="Normal"/>
    <w:rsid w:val="006A0193"/>
    <w:pPr>
      <w:jc w:val="center"/>
    </w:pPr>
    <w:rPr>
      <w:sz w:val="22"/>
    </w:rPr>
  </w:style>
  <w:style w:type="paragraph" w:customStyle="1" w:styleId="EndNoteBibliography">
    <w:name w:val="EndNote Bibliography"/>
    <w:basedOn w:val="Normal"/>
    <w:rsid w:val="006A0193"/>
    <w:rPr>
      <w:sz w:val="22"/>
    </w:rPr>
  </w:style>
  <w:style w:type="paragraph" w:styleId="Caption">
    <w:name w:val="caption"/>
    <w:basedOn w:val="Normal"/>
    <w:next w:val="Normal"/>
    <w:uiPriority w:val="35"/>
    <w:unhideWhenUsed/>
    <w:qFormat/>
    <w:rsid w:val="006A0193"/>
    <w:pPr>
      <w:spacing w:after="200"/>
    </w:pPr>
    <w:rPr>
      <w:i/>
      <w:iCs/>
      <w:color w:val="44546A" w:themeColor="text2"/>
      <w:sz w:val="18"/>
      <w:szCs w:val="18"/>
    </w:rPr>
  </w:style>
  <w:style w:type="paragraph" w:styleId="TOC1">
    <w:name w:val="toc 1"/>
    <w:basedOn w:val="Normal"/>
    <w:next w:val="Normal"/>
    <w:autoRedefine/>
    <w:uiPriority w:val="39"/>
    <w:unhideWhenUsed/>
    <w:rsid w:val="006A0193"/>
    <w:pPr>
      <w:spacing w:before="120"/>
    </w:pPr>
    <w:rPr>
      <w:b/>
      <w:bCs/>
    </w:rPr>
  </w:style>
  <w:style w:type="paragraph" w:styleId="TOC2">
    <w:name w:val="toc 2"/>
    <w:basedOn w:val="Normal"/>
    <w:next w:val="Normal"/>
    <w:autoRedefine/>
    <w:uiPriority w:val="39"/>
    <w:unhideWhenUsed/>
    <w:rsid w:val="006A0193"/>
    <w:pPr>
      <w:ind w:left="240"/>
    </w:pPr>
    <w:rPr>
      <w:b/>
      <w:bCs/>
      <w:sz w:val="22"/>
      <w:szCs w:val="22"/>
    </w:rPr>
  </w:style>
  <w:style w:type="paragraph" w:styleId="TOC3">
    <w:name w:val="toc 3"/>
    <w:basedOn w:val="Normal"/>
    <w:next w:val="Normal"/>
    <w:autoRedefine/>
    <w:uiPriority w:val="39"/>
    <w:unhideWhenUsed/>
    <w:rsid w:val="006A0193"/>
    <w:pPr>
      <w:ind w:left="480"/>
    </w:pPr>
    <w:rPr>
      <w:sz w:val="22"/>
      <w:szCs w:val="22"/>
    </w:rPr>
  </w:style>
  <w:style w:type="paragraph" w:styleId="TOC4">
    <w:name w:val="toc 4"/>
    <w:basedOn w:val="Normal"/>
    <w:next w:val="Normal"/>
    <w:autoRedefine/>
    <w:uiPriority w:val="39"/>
    <w:unhideWhenUsed/>
    <w:rsid w:val="006A0193"/>
    <w:pPr>
      <w:ind w:left="720"/>
    </w:pPr>
    <w:rPr>
      <w:sz w:val="20"/>
      <w:szCs w:val="20"/>
    </w:rPr>
  </w:style>
  <w:style w:type="paragraph" w:styleId="TOC5">
    <w:name w:val="toc 5"/>
    <w:basedOn w:val="Normal"/>
    <w:next w:val="Normal"/>
    <w:autoRedefine/>
    <w:uiPriority w:val="39"/>
    <w:unhideWhenUsed/>
    <w:rsid w:val="006A0193"/>
    <w:pPr>
      <w:ind w:left="960"/>
    </w:pPr>
    <w:rPr>
      <w:sz w:val="20"/>
      <w:szCs w:val="20"/>
    </w:rPr>
  </w:style>
  <w:style w:type="paragraph" w:styleId="TOC6">
    <w:name w:val="toc 6"/>
    <w:basedOn w:val="Normal"/>
    <w:next w:val="Normal"/>
    <w:autoRedefine/>
    <w:uiPriority w:val="39"/>
    <w:unhideWhenUsed/>
    <w:rsid w:val="006A0193"/>
    <w:pPr>
      <w:ind w:left="1200"/>
    </w:pPr>
    <w:rPr>
      <w:sz w:val="20"/>
      <w:szCs w:val="20"/>
    </w:rPr>
  </w:style>
  <w:style w:type="paragraph" w:styleId="TOC7">
    <w:name w:val="toc 7"/>
    <w:basedOn w:val="Normal"/>
    <w:next w:val="Normal"/>
    <w:autoRedefine/>
    <w:uiPriority w:val="39"/>
    <w:unhideWhenUsed/>
    <w:rsid w:val="006A0193"/>
    <w:pPr>
      <w:ind w:left="1440"/>
    </w:pPr>
    <w:rPr>
      <w:sz w:val="20"/>
      <w:szCs w:val="20"/>
    </w:rPr>
  </w:style>
  <w:style w:type="paragraph" w:styleId="TOC8">
    <w:name w:val="toc 8"/>
    <w:basedOn w:val="Normal"/>
    <w:next w:val="Normal"/>
    <w:autoRedefine/>
    <w:uiPriority w:val="39"/>
    <w:unhideWhenUsed/>
    <w:rsid w:val="006A0193"/>
    <w:pPr>
      <w:ind w:left="1680"/>
    </w:pPr>
    <w:rPr>
      <w:sz w:val="20"/>
      <w:szCs w:val="20"/>
    </w:rPr>
  </w:style>
  <w:style w:type="paragraph" w:styleId="TOC9">
    <w:name w:val="toc 9"/>
    <w:basedOn w:val="Normal"/>
    <w:next w:val="Normal"/>
    <w:autoRedefine/>
    <w:uiPriority w:val="39"/>
    <w:unhideWhenUsed/>
    <w:rsid w:val="006A0193"/>
    <w:pPr>
      <w:ind w:left="1920"/>
    </w:pPr>
    <w:rPr>
      <w:sz w:val="20"/>
      <w:szCs w:val="20"/>
    </w:rPr>
  </w:style>
  <w:style w:type="table" w:styleId="TableGrid">
    <w:name w:val="Table Grid"/>
    <w:basedOn w:val="TableNormal"/>
    <w:uiPriority w:val="39"/>
    <w:rsid w:val="006A01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TableNormal"/>
    <w:uiPriority w:val="40"/>
    <w:rsid w:val="006A019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11">
    <w:name w:val="Plain Table 11"/>
    <w:basedOn w:val="TableNormal"/>
    <w:uiPriority w:val="41"/>
    <w:rsid w:val="006A019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6A0193"/>
    <w:rPr>
      <w:color w:val="0563C1" w:themeColor="hyperlink"/>
      <w:u w:val="single"/>
    </w:rPr>
  </w:style>
  <w:style w:type="paragraph" w:styleId="NormalWeb">
    <w:name w:val="Normal (Web)"/>
    <w:basedOn w:val="Normal"/>
    <w:uiPriority w:val="99"/>
    <w:unhideWhenUsed/>
    <w:rsid w:val="006A0193"/>
    <w:pPr>
      <w:spacing w:before="100" w:beforeAutospacing="1" w:after="119"/>
    </w:pPr>
  </w:style>
  <w:style w:type="paragraph" w:styleId="CommentText">
    <w:name w:val="annotation text"/>
    <w:basedOn w:val="Normal"/>
    <w:link w:val="CommentTextChar"/>
    <w:uiPriority w:val="99"/>
    <w:unhideWhenUsed/>
    <w:rsid w:val="006A0193"/>
    <w:rPr>
      <w:sz w:val="20"/>
      <w:szCs w:val="20"/>
    </w:rPr>
  </w:style>
  <w:style w:type="character" w:customStyle="1" w:styleId="CommentTextChar">
    <w:name w:val="Comment Text Char"/>
    <w:basedOn w:val="DefaultParagraphFont"/>
    <w:link w:val="CommentText"/>
    <w:uiPriority w:val="99"/>
    <w:rsid w:val="006A0193"/>
    <w:rPr>
      <w:rFonts w:ascii="Times New Roman" w:eastAsia="Times New Roman" w:hAnsi="Times New Roman" w:cs="Times New Roman"/>
      <w:sz w:val="20"/>
      <w:szCs w:val="20"/>
      <w:lang w:val="en-GB"/>
    </w:rPr>
  </w:style>
  <w:style w:type="character" w:styleId="FollowedHyperlink">
    <w:name w:val="FollowedHyperlink"/>
    <w:basedOn w:val="DefaultParagraphFont"/>
    <w:uiPriority w:val="99"/>
    <w:semiHidden/>
    <w:unhideWhenUsed/>
    <w:rsid w:val="006A0193"/>
    <w:rPr>
      <w:color w:val="954F72" w:themeColor="followedHyperlink"/>
      <w:u w:val="single"/>
    </w:rPr>
  </w:style>
  <w:style w:type="character" w:customStyle="1" w:styleId="UnresolvedMention1">
    <w:name w:val="Unresolved Mention1"/>
    <w:basedOn w:val="DefaultParagraphFont"/>
    <w:uiPriority w:val="99"/>
    <w:rsid w:val="006A0193"/>
    <w:rPr>
      <w:color w:val="605E5C"/>
      <w:shd w:val="clear" w:color="auto" w:fill="E1DFDD"/>
    </w:rPr>
  </w:style>
  <w:style w:type="character" w:customStyle="1" w:styleId="cit">
    <w:name w:val="cit"/>
    <w:basedOn w:val="DefaultParagraphFont"/>
    <w:rsid w:val="006A0193"/>
  </w:style>
  <w:style w:type="character" w:customStyle="1" w:styleId="fm-vol-iss-date">
    <w:name w:val="fm-vol-iss-date"/>
    <w:basedOn w:val="DefaultParagraphFont"/>
    <w:rsid w:val="006A0193"/>
  </w:style>
  <w:style w:type="character" w:customStyle="1" w:styleId="doi">
    <w:name w:val="doi"/>
    <w:basedOn w:val="DefaultParagraphFont"/>
    <w:rsid w:val="006A0193"/>
  </w:style>
  <w:style w:type="character" w:customStyle="1" w:styleId="fm-citation-ids-label">
    <w:name w:val="fm-citation-ids-label"/>
    <w:basedOn w:val="DefaultParagraphFont"/>
    <w:rsid w:val="006A0193"/>
  </w:style>
  <w:style w:type="paragraph" w:customStyle="1" w:styleId="pptt">
    <w:name w:val="pptt"/>
    <w:basedOn w:val="Normal"/>
    <w:rsid w:val="0063232E"/>
    <w:pPr>
      <w:spacing w:before="100" w:beforeAutospacing="1" w:after="100" w:afterAutospacing="1"/>
    </w:pPr>
    <w:rPr>
      <w:lang w:val="de-DE" w:eastAsia="de-DE"/>
    </w:rPr>
  </w:style>
  <w:style w:type="character" w:styleId="Emphasis">
    <w:name w:val="Emphasis"/>
    <w:basedOn w:val="DefaultParagraphFont"/>
    <w:uiPriority w:val="20"/>
    <w:qFormat/>
    <w:rsid w:val="0063232E"/>
    <w:rPr>
      <w:i/>
      <w:iCs/>
    </w:rPr>
  </w:style>
  <w:style w:type="character" w:customStyle="1" w:styleId="UnresolvedMention2">
    <w:name w:val="Unresolved Mention2"/>
    <w:basedOn w:val="DefaultParagraphFont"/>
    <w:uiPriority w:val="99"/>
    <w:rsid w:val="00132F0A"/>
    <w:rPr>
      <w:color w:val="605E5C"/>
      <w:shd w:val="clear" w:color="auto" w:fill="E1DFDD"/>
    </w:rPr>
  </w:style>
  <w:style w:type="character" w:customStyle="1" w:styleId="Heading5Char">
    <w:name w:val="Heading 5 Char"/>
    <w:basedOn w:val="DefaultParagraphFont"/>
    <w:link w:val="Heading5"/>
    <w:uiPriority w:val="9"/>
    <w:semiHidden/>
    <w:rsid w:val="002514A2"/>
    <w:rPr>
      <w:rFonts w:asciiTheme="majorHAnsi" w:eastAsiaTheme="majorEastAsia" w:hAnsiTheme="majorHAnsi" w:cstheme="majorBidi"/>
      <w:color w:val="2F5496" w:themeColor="accent1" w:themeShade="BF"/>
      <w:lang w:val="en-GB"/>
    </w:rPr>
  </w:style>
  <w:style w:type="paragraph" w:customStyle="1" w:styleId="Subsubheading">
    <w:name w:val="Subsubheading"/>
    <w:basedOn w:val="Paragraph"/>
    <w:qFormat/>
    <w:rsid w:val="00DD0206"/>
    <w:rPr>
      <w:b/>
      <w:lang w:val="en-US"/>
    </w:rPr>
  </w:style>
  <w:style w:type="paragraph" w:styleId="BalloonText">
    <w:name w:val="Balloon Text"/>
    <w:basedOn w:val="Normal"/>
    <w:link w:val="BalloonTextChar"/>
    <w:uiPriority w:val="99"/>
    <w:semiHidden/>
    <w:unhideWhenUsed/>
    <w:rsid w:val="00DC2190"/>
    <w:rPr>
      <w:rFonts w:ascii="Tahoma" w:hAnsi="Tahoma" w:cs="Tahoma"/>
      <w:sz w:val="16"/>
      <w:szCs w:val="16"/>
    </w:rPr>
  </w:style>
  <w:style w:type="character" w:customStyle="1" w:styleId="BalloonTextChar">
    <w:name w:val="Balloon Text Char"/>
    <w:basedOn w:val="DefaultParagraphFont"/>
    <w:link w:val="BalloonText"/>
    <w:uiPriority w:val="99"/>
    <w:semiHidden/>
    <w:rsid w:val="00DC2190"/>
    <w:rPr>
      <w:rFonts w:ascii="Tahoma" w:eastAsia="Times New Roman" w:hAnsi="Tahoma" w:cs="Tahoma"/>
      <w:sz w:val="16"/>
      <w:szCs w:val="16"/>
      <w:lang w:val="en-GB"/>
    </w:rPr>
  </w:style>
  <w:style w:type="character" w:customStyle="1" w:styleId="Heading2Char">
    <w:name w:val="Heading 2 Char"/>
    <w:basedOn w:val="DefaultParagraphFont"/>
    <w:link w:val="Heading2"/>
    <w:uiPriority w:val="9"/>
    <w:semiHidden/>
    <w:rsid w:val="00E9305D"/>
    <w:rPr>
      <w:rFonts w:asciiTheme="majorHAnsi" w:eastAsiaTheme="majorEastAsia" w:hAnsiTheme="majorHAnsi" w:cstheme="majorBidi"/>
      <w:b/>
      <w:bCs/>
      <w:color w:val="4472C4" w:themeColor="accent1"/>
      <w:sz w:val="26"/>
      <w:szCs w:val="26"/>
      <w:lang w:val="en-GB"/>
    </w:rPr>
  </w:style>
  <w:style w:type="character" w:styleId="CommentReference">
    <w:name w:val="annotation reference"/>
    <w:basedOn w:val="DefaultParagraphFont"/>
    <w:uiPriority w:val="99"/>
    <w:semiHidden/>
    <w:unhideWhenUsed/>
    <w:rsid w:val="008C1353"/>
    <w:rPr>
      <w:sz w:val="16"/>
      <w:szCs w:val="16"/>
    </w:rPr>
  </w:style>
  <w:style w:type="paragraph" w:styleId="CommentSubject">
    <w:name w:val="annotation subject"/>
    <w:basedOn w:val="CommentText"/>
    <w:next w:val="CommentText"/>
    <w:link w:val="CommentSubjectChar"/>
    <w:uiPriority w:val="99"/>
    <w:semiHidden/>
    <w:unhideWhenUsed/>
    <w:rsid w:val="008C1353"/>
    <w:rPr>
      <w:b/>
      <w:bCs/>
    </w:rPr>
  </w:style>
  <w:style w:type="character" w:customStyle="1" w:styleId="CommentSubjectChar">
    <w:name w:val="Comment Subject Char"/>
    <w:basedOn w:val="CommentTextChar"/>
    <w:link w:val="CommentSubject"/>
    <w:uiPriority w:val="99"/>
    <w:semiHidden/>
    <w:rsid w:val="008C1353"/>
    <w:rPr>
      <w:rFonts w:ascii="Times New Roman" w:eastAsia="Times New Roman" w:hAnsi="Times New Roman" w:cs="Times New Roman"/>
      <w:b/>
      <w:bCs/>
      <w:sz w:val="20"/>
      <w:szCs w:val="20"/>
      <w:lang w:val="en-GB"/>
    </w:rPr>
  </w:style>
  <w:style w:type="paragraph" w:styleId="Revision">
    <w:name w:val="Revision"/>
    <w:hidden/>
    <w:uiPriority w:val="99"/>
    <w:semiHidden/>
    <w:rsid w:val="00B20D97"/>
    <w:rPr>
      <w:rFonts w:ascii="Times New Roman" w:eastAsia="Times New Roman" w:hAnsi="Times New Roman" w:cs="Times New Roman"/>
      <w:lang w:val="en-GB"/>
    </w:rPr>
  </w:style>
  <w:style w:type="character" w:customStyle="1" w:styleId="Heading3Char">
    <w:name w:val="Heading 3 Char"/>
    <w:basedOn w:val="DefaultParagraphFont"/>
    <w:link w:val="Heading3"/>
    <w:uiPriority w:val="9"/>
    <w:rsid w:val="00920B83"/>
    <w:rPr>
      <w:rFonts w:asciiTheme="majorHAnsi" w:eastAsiaTheme="majorEastAsia" w:hAnsiTheme="majorHAnsi" w:cstheme="majorBidi"/>
      <w:color w:val="1F3763" w:themeColor="accent1" w:themeShade="7F"/>
      <w:lang w:val="en-GB"/>
    </w:rPr>
  </w:style>
  <w:style w:type="character" w:customStyle="1" w:styleId="UnresolvedMention3">
    <w:name w:val="Unresolved Mention3"/>
    <w:basedOn w:val="DefaultParagraphFont"/>
    <w:uiPriority w:val="99"/>
    <w:semiHidden/>
    <w:unhideWhenUsed/>
    <w:rsid w:val="00F676D2"/>
    <w:rPr>
      <w:color w:val="605E5C"/>
      <w:shd w:val="clear" w:color="auto" w:fill="E1DFDD"/>
    </w:rPr>
  </w:style>
  <w:style w:type="character" w:customStyle="1" w:styleId="UnresolvedMention4">
    <w:name w:val="Unresolved Mention4"/>
    <w:basedOn w:val="DefaultParagraphFont"/>
    <w:uiPriority w:val="99"/>
    <w:semiHidden/>
    <w:unhideWhenUsed/>
    <w:rsid w:val="001F2563"/>
    <w:rPr>
      <w:color w:val="605E5C"/>
      <w:shd w:val="clear" w:color="auto" w:fill="E1DFDD"/>
    </w:rPr>
  </w:style>
  <w:style w:type="character" w:customStyle="1" w:styleId="UnresolvedMention5">
    <w:name w:val="Unresolved Mention5"/>
    <w:basedOn w:val="DefaultParagraphFont"/>
    <w:uiPriority w:val="99"/>
    <w:semiHidden/>
    <w:unhideWhenUsed/>
    <w:rsid w:val="00AE4720"/>
    <w:rPr>
      <w:color w:val="605E5C"/>
      <w:shd w:val="clear" w:color="auto" w:fill="E1DFDD"/>
    </w:rPr>
  </w:style>
  <w:style w:type="table" w:styleId="LightShading">
    <w:name w:val="Light Shading"/>
    <w:basedOn w:val="TableNormal"/>
    <w:uiPriority w:val="60"/>
    <w:rsid w:val="00B22158"/>
    <w:rPr>
      <w:rFonts w:eastAsiaTheme="minorHAnsi"/>
      <w:color w:val="000000" w:themeColor="text1" w:themeShade="BF"/>
      <w:lang w:val="nl-NL"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9520">
      <w:bodyDiv w:val="1"/>
      <w:marLeft w:val="0"/>
      <w:marRight w:val="0"/>
      <w:marTop w:val="0"/>
      <w:marBottom w:val="0"/>
      <w:divBdr>
        <w:top w:val="none" w:sz="0" w:space="0" w:color="auto"/>
        <w:left w:val="none" w:sz="0" w:space="0" w:color="auto"/>
        <w:bottom w:val="none" w:sz="0" w:space="0" w:color="auto"/>
        <w:right w:val="none" w:sz="0" w:space="0" w:color="auto"/>
      </w:divBdr>
    </w:div>
    <w:div w:id="4136368">
      <w:bodyDiv w:val="1"/>
      <w:marLeft w:val="0"/>
      <w:marRight w:val="0"/>
      <w:marTop w:val="0"/>
      <w:marBottom w:val="0"/>
      <w:divBdr>
        <w:top w:val="none" w:sz="0" w:space="0" w:color="auto"/>
        <w:left w:val="none" w:sz="0" w:space="0" w:color="auto"/>
        <w:bottom w:val="none" w:sz="0" w:space="0" w:color="auto"/>
        <w:right w:val="none" w:sz="0" w:space="0" w:color="auto"/>
      </w:divBdr>
    </w:div>
    <w:div w:id="35853600">
      <w:bodyDiv w:val="1"/>
      <w:marLeft w:val="0"/>
      <w:marRight w:val="0"/>
      <w:marTop w:val="0"/>
      <w:marBottom w:val="0"/>
      <w:divBdr>
        <w:top w:val="none" w:sz="0" w:space="0" w:color="auto"/>
        <w:left w:val="none" w:sz="0" w:space="0" w:color="auto"/>
        <w:bottom w:val="none" w:sz="0" w:space="0" w:color="auto"/>
        <w:right w:val="none" w:sz="0" w:space="0" w:color="auto"/>
      </w:divBdr>
    </w:div>
    <w:div w:id="41561314">
      <w:bodyDiv w:val="1"/>
      <w:marLeft w:val="0"/>
      <w:marRight w:val="0"/>
      <w:marTop w:val="0"/>
      <w:marBottom w:val="0"/>
      <w:divBdr>
        <w:top w:val="none" w:sz="0" w:space="0" w:color="auto"/>
        <w:left w:val="none" w:sz="0" w:space="0" w:color="auto"/>
        <w:bottom w:val="none" w:sz="0" w:space="0" w:color="auto"/>
        <w:right w:val="none" w:sz="0" w:space="0" w:color="auto"/>
      </w:divBdr>
    </w:div>
    <w:div w:id="59866239">
      <w:bodyDiv w:val="1"/>
      <w:marLeft w:val="0"/>
      <w:marRight w:val="0"/>
      <w:marTop w:val="0"/>
      <w:marBottom w:val="0"/>
      <w:divBdr>
        <w:top w:val="none" w:sz="0" w:space="0" w:color="auto"/>
        <w:left w:val="none" w:sz="0" w:space="0" w:color="auto"/>
        <w:bottom w:val="none" w:sz="0" w:space="0" w:color="auto"/>
        <w:right w:val="none" w:sz="0" w:space="0" w:color="auto"/>
      </w:divBdr>
    </w:div>
    <w:div w:id="60447362">
      <w:bodyDiv w:val="1"/>
      <w:marLeft w:val="0"/>
      <w:marRight w:val="0"/>
      <w:marTop w:val="0"/>
      <w:marBottom w:val="0"/>
      <w:divBdr>
        <w:top w:val="none" w:sz="0" w:space="0" w:color="auto"/>
        <w:left w:val="none" w:sz="0" w:space="0" w:color="auto"/>
        <w:bottom w:val="none" w:sz="0" w:space="0" w:color="auto"/>
        <w:right w:val="none" w:sz="0" w:space="0" w:color="auto"/>
      </w:divBdr>
    </w:div>
    <w:div w:id="64226450">
      <w:bodyDiv w:val="1"/>
      <w:marLeft w:val="0"/>
      <w:marRight w:val="0"/>
      <w:marTop w:val="0"/>
      <w:marBottom w:val="0"/>
      <w:divBdr>
        <w:top w:val="none" w:sz="0" w:space="0" w:color="auto"/>
        <w:left w:val="none" w:sz="0" w:space="0" w:color="auto"/>
        <w:bottom w:val="none" w:sz="0" w:space="0" w:color="auto"/>
        <w:right w:val="none" w:sz="0" w:space="0" w:color="auto"/>
      </w:divBdr>
    </w:div>
    <w:div w:id="64569053">
      <w:bodyDiv w:val="1"/>
      <w:marLeft w:val="0"/>
      <w:marRight w:val="0"/>
      <w:marTop w:val="0"/>
      <w:marBottom w:val="0"/>
      <w:divBdr>
        <w:top w:val="none" w:sz="0" w:space="0" w:color="auto"/>
        <w:left w:val="none" w:sz="0" w:space="0" w:color="auto"/>
        <w:bottom w:val="none" w:sz="0" w:space="0" w:color="auto"/>
        <w:right w:val="none" w:sz="0" w:space="0" w:color="auto"/>
      </w:divBdr>
    </w:div>
    <w:div w:id="77143272">
      <w:bodyDiv w:val="1"/>
      <w:marLeft w:val="0"/>
      <w:marRight w:val="0"/>
      <w:marTop w:val="0"/>
      <w:marBottom w:val="0"/>
      <w:divBdr>
        <w:top w:val="none" w:sz="0" w:space="0" w:color="auto"/>
        <w:left w:val="none" w:sz="0" w:space="0" w:color="auto"/>
        <w:bottom w:val="none" w:sz="0" w:space="0" w:color="auto"/>
        <w:right w:val="none" w:sz="0" w:space="0" w:color="auto"/>
      </w:divBdr>
    </w:div>
    <w:div w:id="92869618">
      <w:bodyDiv w:val="1"/>
      <w:marLeft w:val="0"/>
      <w:marRight w:val="0"/>
      <w:marTop w:val="0"/>
      <w:marBottom w:val="0"/>
      <w:divBdr>
        <w:top w:val="none" w:sz="0" w:space="0" w:color="auto"/>
        <w:left w:val="none" w:sz="0" w:space="0" w:color="auto"/>
        <w:bottom w:val="none" w:sz="0" w:space="0" w:color="auto"/>
        <w:right w:val="none" w:sz="0" w:space="0" w:color="auto"/>
      </w:divBdr>
    </w:div>
    <w:div w:id="115758164">
      <w:bodyDiv w:val="1"/>
      <w:marLeft w:val="0"/>
      <w:marRight w:val="0"/>
      <w:marTop w:val="0"/>
      <w:marBottom w:val="0"/>
      <w:divBdr>
        <w:top w:val="none" w:sz="0" w:space="0" w:color="auto"/>
        <w:left w:val="none" w:sz="0" w:space="0" w:color="auto"/>
        <w:bottom w:val="none" w:sz="0" w:space="0" w:color="auto"/>
        <w:right w:val="none" w:sz="0" w:space="0" w:color="auto"/>
      </w:divBdr>
    </w:div>
    <w:div w:id="120346191">
      <w:bodyDiv w:val="1"/>
      <w:marLeft w:val="0"/>
      <w:marRight w:val="0"/>
      <w:marTop w:val="0"/>
      <w:marBottom w:val="0"/>
      <w:divBdr>
        <w:top w:val="none" w:sz="0" w:space="0" w:color="auto"/>
        <w:left w:val="none" w:sz="0" w:space="0" w:color="auto"/>
        <w:bottom w:val="none" w:sz="0" w:space="0" w:color="auto"/>
        <w:right w:val="none" w:sz="0" w:space="0" w:color="auto"/>
      </w:divBdr>
    </w:div>
    <w:div w:id="178398455">
      <w:bodyDiv w:val="1"/>
      <w:marLeft w:val="0"/>
      <w:marRight w:val="0"/>
      <w:marTop w:val="0"/>
      <w:marBottom w:val="0"/>
      <w:divBdr>
        <w:top w:val="none" w:sz="0" w:space="0" w:color="auto"/>
        <w:left w:val="none" w:sz="0" w:space="0" w:color="auto"/>
        <w:bottom w:val="none" w:sz="0" w:space="0" w:color="auto"/>
        <w:right w:val="none" w:sz="0" w:space="0" w:color="auto"/>
      </w:divBdr>
    </w:div>
    <w:div w:id="188102744">
      <w:bodyDiv w:val="1"/>
      <w:marLeft w:val="0"/>
      <w:marRight w:val="0"/>
      <w:marTop w:val="0"/>
      <w:marBottom w:val="0"/>
      <w:divBdr>
        <w:top w:val="none" w:sz="0" w:space="0" w:color="auto"/>
        <w:left w:val="none" w:sz="0" w:space="0" w:color="auto"/>
        <w:bottom w:val="none" w:sz="0" w:space="0" w:color="auto"/>
        <w:right w:val="none" w:sz="0" w:space="0" w:color="auto"/>
      </w:divBdr>
    </w:div>
    <w:div w:id="245384829">
      <w:bodyDiv w:val="1"/>
      <w:marLeft w:val="0"/>
      <w:marRight w:val="0"/>
      <w:marTop w:val="0"/>
      <w:marBottom w:val="0"/>
      <w:divBdr>
        <w:top w:val="none" w:sz="0" w:space="0" w:color="auto"/>
        <w:left w:val="none" w:sz="0" w:space="0" w:color="auto"/>
        <w:bottom w:val="none" w:sz="0" w:space="0" w:color="auto"/>
        <w:right w:val="none" w:sz="0" w:space="0" w:color="auto"/>
      </w:divBdr>
    </w:div>
    <w:div w:id="252277695">
      <w:bodyDiv w:val="1"/>
      <w:marLeft w:val="0"/>
      <w:marRight w:val="0"/>
      <w:marTop w:val="0"/>
      <w:marBottom w:val="0"/>
      <w:divBdr>
        <w:top w:val="none" w:sz="0" w:space="0" w:color="auto"/>
        <w:left w:val="none" w:sz="0" w:space="0" w:color="auto"/>
        <w:bottom w:val="none" w:sz="0" w:space="0" w:color="auto"/>
        <w:right w:val="none" w:sz="0" w:space="0" w:color="auto"/>
      </w:divBdr>
    </w:div>
    <w:div w:id="267086774">
      <w:bodyDiv w:val="1"/>
      <w:marLeft w:val="0"/>
      <w:marRight w:val="0"/>
      <w:marTop w:val="0"/>
      <w:marBottom w:val="0"/>
      <w:divBdr>
        <w:top w:val="none" w:sz="0" w:space="0" w:color="auto"/>
        <w:left w:val="none" w:sz="0" w:space="0" w:color="auto"/>
        <w:bottom w:val="none" w:sz="0" w:space="0" w:color="auto"/>
        <w:right w:val="none" w:sz="0" w:space="0" w:color="auto"/>
      </w:divBdr>
    </w:div>
    <w:div w:id="268515704">
      <w:bodyDiv w:val="1"/>
      <w:marLeft w:val="0"/>
      <w:marRight w:val="0"/>
      <w:marTop w:val="0"/>
      <w:marBottom w:val="0"/>
      <w:divBdr>
        <w:top w:val="none" w:sz="0" w:space="0" w:color="auto"/>
        <w:left w:val="none" w:sz="0" w:space="0" w:color="auto"/>
        <w:bottom w:val="none" w:sz="0" w:space="0" w:color="auto"/>
        <w:right w:val="none" w:sz="0" w:space="0" w:color="auto"/>
      </w:divBdr>
    </w:div>
    <w:div w:id="280117552">
      <w:bodyDiv w:val="1"/>
      <w:marLeft w:val="0"/>
      <w:marRight w:val="0"/>
      <w:marTop w:val="0"/>
      <w:marBottom w:val="0"/>
      <w:divBdr>
        <w:top w:val="none" w:sz="0" w:space="0" w:color="auto"/>
        <w:left w:val="none" w:sz="0" w:space="0" w:color="auto"/>
        <w:bottom w:val="none" w:sz="0" w:space="0" w:color="auto"/>
        <w:right w:val="none" w:sz="0" w:space="0" w:color="auto"/>
      </w:divBdr>
    </w:div>
    <w:div w:id="299265543">
      <w:bodyDiv w:val="1"/>
      <w:marLeft w:val="0"/>
      <w:marRight w:val="0"/>
      <w:marTop w:val="0"/>
      <w:marBottom w:val="0"/>
      <w:divBdr>
        <w:top w:val="none" w:sz="0" w:space="0" w:color="auto"/>
        <w:left w:val="none" w:sz="0" w:space="0" w:color="auto"/>
        <w:bottom w:val="none" w:sz="0" w:space="0" w:color="auto"/>
        <w:right w:val="none" w:sz="0" w:space="0" w:color="auto"/>
      </w:divBdr>
    </w:div>
    <w:div w:id="341593693">
      <w:bodyDiv w:val="1"/>
      <w:marLeft w:val="0"/>
      <w:marRight w:val="0"/>
      <w:marTop w:val="0"/>
      <w:marBottom w:val="0"/>
      <w:divBdr>
        <w:top w:val="none" w:sz="0" w:space="0" w:color="auto"/>
        <w:left w:val="none" w:sz="0" w:space="0" w:color="auto"/>
        <w:bottom w:val="none" w:sz="0" w:space="0" w:color="auto"/>
        <w:right w:val="none" w:sz="0" w:space="0" w:color="auto"/>
      </w:divBdr>
    </w:div>
    <w:div w:id="343096551">
      <w:bodyDiv w:val="1"/>
      <w:marLeft w:val="0"/>
      <w:marRight w:val="0"/>
      <w:marTop w:val="0"/>
      <w:marBottom w:val="0"/>
      <w:divBdr>
        <w:top w:val="none" w:sz="0" w:space="0" w:color="auto"/>
        <w:left w:val="none" w:sz="0" w:space="0" w:color="auto"/>
        <w:bottom w:val="none" w:sz="0" w:space="0" w:color="auto"/>
        <w:right w:val="none" w:sz="0" w:space="0" w:color="auto"/>
      </w:divBdr>
      <w:divsChild>
        <w:div w:id="1663048647">
          <w:marLeft w:val="274"/>
          <w:marRight w:val="0"/>
          <w:marTop w:val="0"/>
          <w:marBottom w:val="0"/>
          <w:divBdr>
            <w:top w:val="none" w:sz="0" w:space="0" w:color="auto"/>
            <w:left w:val="none" w:sz="0" w:space="0" w:color="auto"/>
            <w:bottom w:val="none" w:sz="0" w:space="0" w:color="auto"/>
            <w:right w:val="none" w:sz="0" w:space="0" w:color="auto"/>
          </w:divBdr>
        </w:div>
        <w:div w:id="983196576">
          <w:marLeft w:val="274"/>
          <w:marRight w:val="0"/>
          <w:marTop w:val="0"/>
          <w:marBottom w:val="0"/>
          <w:divBdr>
            <w:top w:val="none" w:sz="0" w:space="0" w:color="auto"/>
            <w:left w:val="none" w:sz="0" w:space="0" w:color="auto"/>
            <w:bottom w:val="none" w:sz="0" w:space="0" w:color="auto"/>
            <w:right w:val="none" w:sz="0" w:space="0" w:color="auto"/>
          </w:divBdr>
        </w:div>
        <w:div w:id="1342321389">
          <w:marLeft w:val="274"/>
          <w:marRight w:val="0"/>
          <w:marTop w:val="0"/>
          <w:marBottom w:val="0"/>
          <w:divBdr>
            <w:top w:val="none" w:sz="0" w:space="0" w:color="auto"/>
            <w:left w:val="none" w:sz="0" w:space="0" w:color="auto"/>
            <w:bottom w:val="none" w:sz="0" w:space="0" w:color="auto"/>
            <w:right w:val="none" w:sz="0" w:space="0" w:color="auto"/>
          </w:divBdr>
        </w:div>
        <w:div w:id="1252354489">
          <w:marLeft w:val="274"/>
          <w:marRight w:val="0"/>
          <w:marTop w:val="0"/>
          <w:marBottom w:val="0"/>
          <w:divBdr>
            <w:top w:val="none" w:sz="0" w:space="0" w:color="auto"/>
            <w:left w:val="none" w:sz="0" w:space="0" w:color="auto"/>
            <w:bottom w:val="none" w:sz="0" w:space="0" w:color="auto"/>
            <w:right w:val="none" w:sz="0" w:space="0" w:color="auto"/>
          </w:divBdr>
        </w:div>
      </w:divsChild>
    </w:div>
    <w:div w:id="374964210">
      <w:bodyDiv w:val="1"/>
      <w:marLeft w:val="0"/>
      <w:marRight w:val="0"/>
      <w:marTop w:val="0"/>
      <w:marBottom w:val="0"/>
      <w:divBdr>
        <w:top w:val="none" w:sz="0" w:space="0" w:color="auto"/>
        <w:left w:val="none" w:sz="0" w:space="0" w:color="auto"/>
        <w:bottom w:val="none" w:sz="0" w:space="0" w:color="auto"/>
        <w:right w:val="none" w:sz="0" w:space="0" w:color="auto"/>
      </w:divBdr>
      <w:divsChild>
        <w:div w:id="1945990213">
          <w:marLeft w:val="0"/>
          <w:marRight w:val="0"/>
          <w:marTop w:val="0"/>
          <w:marBottom w:val="0"/>
          <w:divBdr>
            <w:top w:val="none" w:sz="0" w:space="0" w:color="auto"/>
            <w:left w:val="none" w:sz="0" w:space="0" w:color="auto"/>
            <w:bottom w:val="none" w:sz="0" w:space="0" w:color="auto"/>
            <w:right w:val="none" w:sz="0" w:space="0" w:color="auto"/>
          </w:divBdr>
        </w:div>
      </w:divsChild>
    </w:div>
    <w:div w:id="393697860">
      <w:bodyDiv w:val="1"/>
      <w:marLeft w:val="0"/>
      <w:marRight w:val="0"/>
      <w:marTop w:val="0"/>
      <w:marBottom w:val="0"/>
      <w:divBdr>
        <w:top w:val="none" w:sz="0" w:space="0" w:color="auto"/>
        <w:left w:val="none" w:sz="0" w:space="0" w:color="auto"/>
        <w:bottom w:val="none" w:sz="0" w:space="0" w:color="auto"/>
        <w:right w:val="none" w:sz="0" w:space="0" w:color="auto"/>
      </w:divBdr>
    </w:div>
    <w:div w:id="419255984">
      <w:bodyDiv w:val="1"/>
      <w:marLeft w:val="0"/>
      <w:marRight w:val="0"/>
      <w:marTop w:val="0"/>
      <w:marBottom w:val="0"/>
      <w:divBdr>
        <w:top w:val="none" w:sz="0" w:space="0" w:color="auto"/>
        <w:left w:val="none" w:sz="0" w:space="0" w:color="auto"/>
        <w:bottom w:val="none" w:sz="0" w:space="0" w:color="auto"/>
        <w:right w:val="none" w:sz="0" w:space="0" w:color="auto"/>
      </w:divBdr>
    </w:div>
    <w:div w:id="419453999">
      <w:bodyDiv w:val="1"/>
      <w:marLeft w:val="0"/>
      <w:marRight w:val="0"/>
      <w:marTop w:val="0"/>
      <w:marBottom w:val="0"/>
      <w:divBdr>
        <w:top w:val="none" w:sz="0" w:space="0" w:color="auto"/>
        <w:left w:val="none" w:sz="0" w:space="0" w:color="auto"/>
        <w:bottom w:val="none" w:sz="0" w:space="0" w:color="auto"/>
        <w:right w:val="none" w:sz="0" w:space="0" w:color="auto"/>
      </w:divBdr>
    </w:div>
    <w:div w:id="477452601">
      <w:bodyDiv w:val="1"/>
      <w:marLeft w:val="0"/>
      <w:marRight w:val="0"/>
      <w:marTop w:val="0"/>
      <w:marBottom w:val="0"/>
      <w:divBdr>
        <w:top w:val="none" w:sz="0" w:space="0" w:color="auto"/>
        <w:left w:val="none" w:sz="0" w:space="0" w:color="auto"/>
        <w:bottom w:val="none" w:sz="0" w:space="0" w:color="auto"/>
        <w:right w:val="none" w:sz="0" w:space="0" w:color="auto"/>
      </w:divBdr>
    </w:div>
    <w:div w:id="483472965">
      <w:bodyDiv w:val="1"/>
      <w:marLeft w:val="0"/>
      <w:marRight w:val="0"/>
      <w:marTop w:val="0"/>
      <w:marBottom w:val="0"/>
      <w:divBdr>
        <w:top w:val="none" w:sz="0" w:space="0" w:color="auto"/>
        <w:left w:val="none" w:sz="0" w:space="0" w:color="auto"/>
        <w:bottom w:val="none" w:sz="0" w:space="0" w:color="auto"/>
        <w:right w:val="none" w:sz="0" w:space="0" w:color="auto"/>
      </w:divBdr>
    </w:div>
    <w:div w:id="495263779">
      <w:bodyDiv w:val="1"/>
      <w:marLeft w:val="0"/>
      <w:marRight w:val="0"/>
      <w:marTop w:val="0"/>
      <w:marBottom w:val="0"/>
      <w:divBdr>
        <w:top w:val="none" w:sz="0" w:space="0" w:color="auto"/>
        <w:left w:val="none" w:sz="0" w:space="0" w:color="auto"/>
        <w:bottom w:val="none" w:sz="0" w:space="0" w:color="auto"/>
        <w:right w:val="none" w:sz="0" w:space="0" w:color="auto"/>
      </w:divBdr>
      <w:divsChild>
        <w:div w:id="579756955">
          <w:marLeft w:val="360"/>
          <w:marRight w:val="0"/>
          <w:marTop w:val="200"/>
          <w:marBottom w:val="0"/>
          <w:divBdr>
            <w:top w:val="none" w:sz="0" w:space="0" w:color="auto"/>
            <w:left w:val="none" w:sz="0" w:space="0" w:color="auto"/>
            <w:bottom w:val="none" w:sz="0" w:space="0" w:color="auto"/>
            <w:right w:val="none" w:sz="0" w:space="0" w:color="auto"/>
          </w:divBdr>
        </w:div>
        <w:div w:id="1930231948">
          <w:marLeft w:val="360"/>
          <w:marRight w:val="0"/>
          <w:marTop w:val="200"/>
          <w:marBottom w:val="0"/>
          <w:divBdr>
            <w:top w:val="none" w:sz="0" w:space="0" w:color="auto"/>
            <w:left w:val="none" w:sz="0" w:space="0" w:color="auto"/>
            <w:bottom w:val="none" w:sz="0" w:space="0" w:color="auto"/>
            <w:right w:val="none" w:sz="0" w:space="0" w:color="auto"/>
          </w:divBdr>
        </w:div>
        <w:div w:id="830214489">
          <w:marLeft w:val="360"/>
          <w:marRight w:val="0"/>
          <w:marTop w:val="200"/>
          <w:marBottom w:val="0"/>
          <w:divBdr>
            <w:top w:val="none" w:sz="0" w:space="0" w:color="auto"/>
            <w:left w:val="none" w:sz="0" w:space="0" w:color="auto"/>
            <w:bottom w:val="none" w:sz="0" w:space="0" w:color="auto"/>
            <w:right w:val="none" w:sz="0" w:space="0" w:color="auto"/>
          </w:divBdr>
        </w:div>
        <w:div w:id="215313034">
          <w:marLeft w:val="360"/>
          <w:marRight w:val="0"/>
          <w:marTop w:val="200"/>
          <w:marBottom w:val="0"/>
          <w:divBdr>
            <w:top w:val="none" w:sz="0" w:space="0" w:color="auto"/>
            <w:left w:val="none" w:sz="0" w:space="0" w:color="auto"/>
            <w:bottom w:val="none" w:sz="0" w:space="0" w:color="auto"/>
            <w:right w:val="none" w:sz="0" w:space="0" w:color="auto"/>
          </w:divBdr>
        </w:div>
        <w:div w:id="1475639242">
          <w:marLeft w:val="360"/>
          <w:marRight w:val="0"/>
          <w:marTop w:val="200"/>
          <w:marBottom w:val="0"/>
          <w:divBdr>
            <w:top w:val="none" w:sz="0" w:space="0" w:color="auto"/>
            <w:left w:val="none" w:sz="0" w:space="0" w:color="auto"/>
            <w:bottom w:val="none" w:sz="0" w:space="0" w:color="auto"/>
            <w:right w:val="none" w:sz="0" w:space="0" w:color="auto"/>
          </w:divBdr>
        </w:div>
      </w:divsChild>
    </w:div>
    <w:div w:id="501165069">
      <w:bodyDiv w:val="1"/>
      <w:marLeft w:val="0"/>
      <w:marRight w:val="0"/>
      <w:marTop w:val="0"/>
      <w:marBottom w:val="0"/>
      <w:divBdr>
        <w:top w:val="none" w:sz="0" w:space="0" w:color="auto"/>
        <w:left w:val="none" w:sz="0" w:space="0" w:color="auto"/>
        <w:bottom w:val="none" w:sz="0" w:space="0" w:color="auto"/>
        <w:right w:val="none" w:sz="0" w:space="0" w:color="auto"/>
      </w:divBdr>
    </w:div>
    <w:div w:id="504829607">
      <w:bodyDiv w:val="1"/>
      <w:marLeft w:val="0"/>
      <w:marRight w:val="0"/>
      <w:marTop w:val="0"/>
      <w:marBottom w:val="0"/>
      <w:divBdr>
        <w:top w:val="none" w:sz="0" w:space="0" w:color="auto"/>
        <w:left w:val="none" w:sz="0" w:space="0" w:color="auto"/>
        <w:bottom w:val="none" w:sz="0" w:space="0" w:color="auto"/>
        <w:right w:val="none" w:sz="0" w:space="0" w:color="auto"/>
      </w:divBdr>
    </w:div>
    <w:div w:id="507058845">
      <w:bodyDiv w:val="1"/>
      <w:marLeft w:val="0"/>
      <w:marRight w:val="0"/>
      <w:marTop w:val="0"/>
      <w:marBottom w:val="0"/>
      <w:divBdr>
        <w:top w:val="none" w:sz="0" w:space="0" w:color="auto"/>
        <w:left w:val="none" w:sz="0" w:space="0" w:color="auto"/>
        <w:bottom w:val="none" w:sz="0" w:space="0" w:color="auto"/>
        <w:right w:val="none" w:sz="0" w:space="0" w:color="auto"/>
      </w:divBdr>
    </w:div>
    <w:div w:id="512187343">
      <w:bodyDiv w:val="1"/>
      <w:marLeft w:val="0"/>
      <w:marRight w:val="0"/>
      <w:marTop w:val="0"/>
      <w:marBottom w:val="0"/>
      <w:divBdr>
        <w:top w:val="none" w:sz="0" w:space="0" w:color="auto"/>
        <w:left w:val="none" w:sz="0" w:space="0" w:color="auto"/>
        <w:bottom w:val="none" w:sz="0" w:space="0" w:color="auto"/>
        <w:right w:val="none" w:sz="0" w:space="0" w:color="auto"/>
      </w:divBdr>
    </w:div>
    <w:div w:id="523982176">
      <w:bodyDiv w:val="1"/>
      <w:marLeft w:val="0"/>
      <w:marRight w:val="0"/>
      <w:marTop w:val="0"/>
      <w:marBottom w:val="0"/>
      <w:divBdr>
        <w:top w:val="none" w:sz="0" w:space="0" w:color="auto"/>
        <w:left w:val="none" w:sz="0" w:space="0" w:color="auto"/>
        <w:bottom w:val="none" w:sz="0" w:space="0" w:color="auto"/>
        <w:right w:val="none" w:sz="0" w:space="0" w:color="auto"/>
      </w:divBdr>
    </w:div>
    <w:div w:id="538664179">
      <w:bodyDiv w:val="1"/>
      <w:marLeft w:val="0"/>
      <w:marRight w:val="0"/>
      <w:marTop w:val="0"/>
      <w:marBottom w:val="0"/>
      <w:divBdr>
        <w:top w:val="none" w:sz="0" w:space="0" w:color="auto"/>
        <w:left w:val="none" w:sz="0" w:space="0" w:color="auto"/>
        <w:bottom w:val="none" w:sz="0" w:space="0" w:color="auto"/>
        <w:right w:val="none" w:sz="0" w:space="0" w:color="auto"/>
      </w:divBdr>
    </w:div>
    <w:div w:id="545919080">
      <w:bodyDiv w:val="1"/>
      <w:marLeft w:val="0"/>
      <w:marRight w:val="0"/>
      <w:marTop w:val="0"/>
      <w:marBottom w:val="0"/>
      <w:divBdr>
        <w:top w:val="none" w:sz="0" w:space="0" w:color="auto"/>
        <w:left w:val="none" w:sz="0" w:space="0" w:color="auto"/>
        <w:bottom w:val="none" w:sz="0" w:space="0" w:color="auto"/>
        <w:right w:val="none" w:sz="0" w:space="0" w:color="auto"/>
      </w:divBdr>
    </w:div>
    <w:div w:id="565996989">
      <w:bodyDiv w:val="1"/>
      <w:marLeft w:val="0"/>
      <w:marRight w:val="0"/>
      <w:marTop w:val="0"/>
      <w:marBottom w:val="0"/>
      <w:divBdr>
        <w:top w:val="none" w:sz="0" w:space="0" w:color="auto"/>
        <w:left w:val="none" w:sz="0" w:space="0" w:color="auto"/>
        <w:bottom w:val="none" w:sz="0" w:space="0" w:color="auto"/>
        <w:right w:val="none" w:sz="0" w:space="0" w:color="auto"/>
      </w:divBdr>
      <w:divsChild>
        <w:div w:id="1191146145">
          <w:marLeft w:val="1166"/>
          <w:marRight w:val="0"/>
          <w:marTop w:val="96"/>
          <w:marBottom w:val="0"/>
          <w:divBdr>
            <w:top w:val="none" w:sz="0" w:space="0" w:color="auto"/>
            <w:left w:val="none" w:sz="0" w:space="0" w:color="auto"/>
            <w:bottom w:val="none" w:sz="0" w:space="0" w:color="auto"/>
            <w:right w:val="none" w:sz="0" w:space="0" w:color="auto"/>
          </w:divBdr>
        </w:div>
      </w:divsChild>
    </w:div>
    <w:div w:id="585117721">
      <w:bodyDiv w:val="1"/>
      <w:marLeft w:val="0"/>
      <w:marRight w:val="0"/>
      <w:marTop w:val="0"/>
      <w:marBottom w:val="0"/>
      <w:divBdr>
        <w:top w:val="none" w:sz="0" w:space="0" w:color="auto"/>
        <w:left w:val="none" w:sz="0" w:space="0" w:color="auto"/>
        <w:bottom w:val="none" w:sz="0" w:space="0" w:color="auto"/>
        <w:right w:val="none" w:sz="0" w:space="0" w:color="auto"/>
      </w:divBdr>
    </w:div>
    <w:div w:id="586302482">
      <w:bodyDiv w:val="1"/>
      <w:marLeft w:val="0"/>
      <w:marRight w:val="0"/>
      <w:marTop w:val="0"/>
      <w:marBottom w:val="0"/>
      <w:divBdr>
        <w:top w:val="none" w:sz="0" w:space="0" w:color="auto"/>
        <w:left w:val="none" w:sz="0" w:space="0" w:color="auto"/>
        <w:bottom w:val="none" w:sz="0" w:space="0" w:color="auto"/>
        <w:right w:val="none" w:sz="0" w:space="0" w:color="auto"/>
      </w:divBdr>
    </w:div>
    <w:div w:id="605816304">
      <w:bodyDiv w:val="1"/>
      <w:marLeft w:val="0"/>
      <w:marRight w:val="0"/>
      <w:marTop w:val="0"/>
      <w:marBottom w:val="0"/>
      <w:divBdr>
        <w:top w:val="none" w:sz="0" w:space="0" w:color="auto"/>
        <w:left w:val="none" w:sz="0" w:space="0" w:color="auto"/>
        <w:bottom w:val="none" w:sz="0" w:space="0" w:color="auto"/>
        <w:right w:val="none" w:sz="0" w:space="0" w:color="auto"/>
      </w:divBdr>
    </w:div>
    <w:div w:id="613513926">
      <w:bodyDiv w:val="1"/>
      <w:marLeft w:val="0"/>
      <w:marRight w:val="0"/>
      <w:marTop w:val="0"/>
      <w:marBottom w:val="0"/>
      <w:divBdr>
        <w:top w:val="none" w:sz="0" w:space="0" w:color="auto"/>
        <w:left w:val="none" w:sz="0" w:space="0" w:color="auto"/>
        <w:bottom w:val="none" w:sz="0" w:space="0" w:color="auto"/>
        <w:right w:val="none" w:sz="0" w:space="0" w:color="auto"/>
      </w:divBdr>
      <w:divsChild>
        <w:div w:id="1338576087">
          <w:marLeft w:val="0"/>
          <w:marRight w:val="0"/>
          <w:marTop w:val="0"/>
          <w:marBottom w:val="0"/>
          <w:divBdr>
            <w:top w:val="none" w:sz="0" w:space="0" w:color="auto"/>
            <w:left w:val="none" w:sz="0" w:space="0" w:color="auto"/>
            <w:bottom w:val="none" w:sz="0" w:space="0" w:color="auto"/>
            <w:right w:val="none" w:sz="0" w:space="0" w:color="auto"/>
          </w:divBdr>
          <w:divsChild>
            <w:div w:id="98384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591954">
      <w:bodyDiv w:val="1"/>
      <w:marLeft w:val="0"/>
      <w:marRight w:val="0"/>
      <w:marTop w:val="0"/>
      <w:marBottom w:val="0"/>
      <w:divBdr>
        <w:top w:val="none" w:sz="0" w:space="0" w:color="auto"/>
        <w:left w:val="none" w:sz="0" w:space="0" w:color="auto"/>
        <w:bottom w:val="none" w:sz="0" w:space="0" w:color="auto"/>
        <w:right w:val="none" w:sz="0" w:space="0" w:color="auto"/>
      </w:divBdr>
      <w:divsChild>
        <w:div w:id="1713076298">
          <w:marLeft w:val="547"/>
          <w:marRight w:val="0"/>
          <w:marTop w:val="154"/>
          <w:marBottom w:val="0"/>
          <w:divBdr>
            <w:top w:val="none" w:sz="0" w:space="0" w:color="auto"/>
            <w:left w:val="none" w:sz="0" w:space="0" w:color="auto"/>
            <w:bottom w:val="none" w:sz="0" w:space="0" w:color="auto"/>
            <w:right w:val="none" w:sz="0" w:space="0" w:color="auto"/>
          </w:divBdr>
        </w:div>
        <w:div w:id="617178483">
          <w:marLeft w:val="547"/>
          <w:marRight w:val="0"/>
          <w:marTop w:val="154"/>
          <w:marBottom w:val="0"/>
          <w:divBdr>
            <w:top w:val="none" w:sz="0" w:space="0" w:color="auto"/>
            <w:left w:val="none" w:sz="0" w:space="0" w:color="auto"/>
            <w:bottom w:val="none" w:sz="0" w:space="0" w:color="auto"/>
            <w:right w:val="none" w:sz="0" w:space="0" w:color="auto"/>
          </w:divBdr>
        </w:div>
      </w:divsChild>
    </w:div>
    <w:div w:id="628359492">
      <w:bodyDiv w:val="1"/>
      <w:marLeft w:val="0"/>
      <w:marRight w:val="0"/>
      <w:marTop w:val="0"/>
      <w:marBottom w:val="0"/>
      <w:divBdr>
        <w:top w:val="none" w:sz="0" w:space="0" w:color="auto"/>
        <w:left w:val="none" w:sz="0" w:space="0" w:color="auto"/>
        <w:bottom w:val="none" w:sz="0" w:space="0" w:color="auto"/>
        <w:right w:val="none" w:sz="0" w:space="0" w:color="auto"/>
      </w:divBdr>
    </w:div>
    <w:div w:id="633288720">
      <w:bodyDiv w:val="1"/>
      <w:marLeft w:val="0"/>
      <w:marRight w:val="0"/>
      <w:marTop w:val="0"/>
      <w:marBottom w:val="0"/>
      <w:divBdr>
        <w:top w:val="none" w:sz="0" w:space="0" w:color="auto"/>
        <w:left w:val="none" w:sz="0" w:space="0" w:color="auto"/>
        <w:bottom w:val="none" w:sz="0" w:space="0" w:color="auto"/>
        <w:right w:val="none" w:sz="0" w:space="0" w:color="auto"/>
      </w:divBdr>
    </w:div>
    <w:div w:id="635178939">
      <w:bodyDiv w:val="1"/>
      <w:marLeft w:val="0"/>
      <w:marRight w:val="0"/>
      <w:marTop w:val="0"/>
      <w:marBottom w:val="0"/>
      <w:divBdr>
        <w:top w:val="none" w:sz="0" w:space="0" w:color="auto"/>
        <w:left w:val="none" w:sz="0" w:space="0" w:color="auto"/>
        <w:bottom w:val="none" w:sz="0" w:space="0" w:color="auto"/>
        <w:right w:val="none" w:sz="0" w:space="0" w:color="auto"/>
      </w:divBdr>
    </w:div>
    <w:div w:id="635575235">
      <w:bodyDiv w:val="1"/>
      <w:marLeft w:val="0"/>
      <w:marRight w:val="0"/>
      <w:marTop w:val="0"/>
      <w:marBottom w:val="0"/>
      <w:divBdr>
        <w:top w:val="none" w:sz="0" w:space="0" w:color="auto"/>
        <w:left w:val="none" w:sz="0" w:space="0" w:color="auto"/>
        <w:bottom w:val="none" w:sz="0" w:space="0" w:color="auto"/>
        <w:right w:val="none" w:sz="0" w:space="0" w:color="auto"/>
      </w:divBdr>
      <w:divsChild>
        <w:div w:id="1954482521">
          <w:marLeft w:val="360"/>
          <w:marRight w:val="0"/>
          <w:marTop w:val="200"/>
          <w:marBottom w:val="0"/>
          <w:divBdr>
            <w:top w:val="none" w:sz="0" w:space="0" w:color="auto"/>
            <w:left w:val="none" w:sz="0" w:space="0" w:color="auto"/>
            <w:bottom w:val="none" w:sz="0" w:space="0" w:color="auto"/>
            <w:right w:val="none" w:sz="0" w:space="0" w:color="auto"/>
          </w:divBdr>
        </w:div>
        <w:div w:id="478499271">
          <w:marLeft w:val="360"/>
          <w:marRight w:val="0"/>
          <w:marTop w:val="200"/>
          <w:marBottom w:val="0"/>
          <w:divBdr>
            <w:top w:val="none" w:sz="0" w:space="0" w:color="auto"/>
            <w:left w:val="none" w:sz="0" w:space="0" w:color="auto"/>
            <w:bottom w:val="none" w:sz="0" w:space="0" w:color="auto"/>
            <w:right w:val="none" w:sz="0" w:space="0" w:color="auto"/>
          </w:divBdr>
        </w:div>
        <w:div w:id="966813284">
          <w:marLeft w:val="360"/>
          <w:marRight w:val="0"/>
          <w:marTop w:val="200"/>
          <w:marBottom w:val="0"/>
          <w:divBdr>
            <w:top w:val="none" w:sz="0" w:space="0" w:color="auto"/>
            <w:left w:val="none" w:sz="0" w:space="0" w:color="auto"/>
            <w:bottom w:val="none" w:sz="0" w:space="0" w:color="auto"/>
            <w:right w:val="none" w:sz="0" w:space="0" w:color="auto"/>
          </w:divBdr>
        </w:div>
        <w:div w:id="214197703">
          <w:marLeft w:val="360"/>
          <w:marRight w:val="0"/>
          <w:marTop w:val="200"/>
          <w:marBottom w:val="0"/>
          <w:divBdr>
            <w:top w:val="none" w:sz="0" w:space="0" w:color="auto"/>
            <w:left w:val="none" w:sz="0" w:space="0" w:color="auto"/>
            <w:bottom w:val="none" w:sz="0" w:space="0" w:color="auto"/>
            <w:right w:val="none" w:sz="0" w:space="0" w:color="auto"/>
          </w:divBdr>
        </w:div>
      </w:divsChild>
    </w:div>
    <w:div w:id="649401979">
      <w:bodyDiv w:val="1"/>
      <w:marLeft w:val="0"/>
      <w:marRight w:val="0"/>
      <w:marTop w:val="0"/>
      <w:marBottom w:val="0"/>
      <w:divBdr>
        <w:top w:val="none" w:sz="0" w:space="0" w:color="auto"/>
        <w:left w:val="none" w:sz="0" w:space="0" w:color="auto"/>
        <w:bottom w:val="none" w:sz="0" w:space="0" w:color="auto"/>
        <w:right w:val="none" w:sz="0" w:space="0" w:color="auto"/>
      </w:divBdr>
    </w:div>
    <w:div w:id="690490887">
      <w:bodyDiv w:val="1"/>
      <w:marLeft w:val="0"/>
      <w:marRight w:val="0"/>
      <w:marTop w:val="0"/>
      <w:marBottom w:val="0"/>
      <w:divBdr>
        <w:top w:val="none" w:sz="0" w:space="0" w:color="auto"/>
        <w:left w:val="none" w:sz="0" w:space="0" w:color="auto"/>
        <w:bottom w:val="none" w:sz="0" w:space="0" w:color="auto"/>
        <w:right w:val="none" w:sz="0" w:space="0" w:color="auto"/>
      </w:divBdr>
    </w:div>
    <w:div w:id="758062667">
      <w:bodyDiv w:val="1"/>
      <w:marLeft w:val="0"/>
      <w:marRight w:val="0"/>
      <w:marTop w:val="0"/>
      <w:marBottom w:val="0"/>
      <w:divBdr>
        <w:top w:val="none" w:sz="0" w:space="0" w:color="auto"/>
        <w:left w:val="none" w:sz="0" w:space="0" w:color="auto"/>
        <w:bottom w:val="none" w:sz="0" w:space="0" w:color="auto"/>
        <w:right w:val="none" w:sz="0" w:space="0" w:color="auto"/>
      </w:divBdr>
    </w:div>
    <w:div w:id="763644673">
      <w:bodyDiv w:val="1"/>
      <w:marLeft w:val="0"/>
      <w:marRight w:val="0"/>
      <w:marTop w:val="0"/>
      <w:marBottom w:val="0"/>
      <w:divBdr>
        <w:top w:val="none" w:sz="0" w:space="0" w:color="auto"/>
        <w:left w:val="none" w:sz="0" w:space="0" w:color="auto"/>
        <w:bottom w:val="none" w:sz="0" w:space="0" w:color="auto"/>
        <w:right w:val="none" w:sz="0" w:space="0" w:color="auto"/>
      </w:divBdr>
    </w:div>
    <w:div w:id="773983061">
      <w:bodyDiv w:val="1"/>
      <w:marLeft w:val="0"/>
      <w:marRight w:val="0"/>
      <w:marTop w:val="0"/>
      <w:marBottom w:val="0"/>
      <w:divBdr>
        <w:top w:val="none" w:sz="0" w:space="0" w:color="auto"/>
        <w:left w:val="none" w:sz="0" w:space="0" w:color="auto"/>
        <w:bottom w:val="none" w:sz="0" w:space="0" w:color="auto"/>
        <w:right w:val="none" w:sz="0" w:space="0" w:color="auto"/>
      </w:divBdr>
      <w:divsChild>
        <w:div w:id="1773745740">
          <w:marLeft w:val="0"/>
          <w:marRight w:val="0"/>
          <w:marTop w:val="0"/>
          <w:marBottom w:val="0"/>
          <w:divBdr>
            <w:top w:val="none" w:sz="0" w:space="0" w:color="auto"/>
            <w:left w:val="none" w:sz="0" w:space="0" w:color="auto"/>
            <w:bottom w:val="none" w:sz="0" w:space="0" w:color="auto"/>
            <w:right w:val="none" w:sz="0" w:space="0" w:color="auto"/>
          </w:divBdr>
        </w:div>
        <w:div w:id="155612112">
          <w:marLeft w:val="0"/>
          <w:marRight w:val="0"/>
          <w:marTop w:val="0"/>
          <w:marBottom w:val="0"/>
          <w:divBdr>
            <w:top w:val="none" w:sz="0" w:space="0" w:color="auto"/>
            <w:left w:val="none" w:sz="0" w:space="0" w:color="auto"/>
            <w:bottom w:val="none" w:sz="0" w:space="0" w:color="auto"/>
            <w:right w:val="none" w:sz="0" w:space="0" w:color="auto"/>
          </w:divBdr>
        </w:div>
      </w:divsChild>
    </w:div>
    <w:div w:id="795298231">
      <w:bodyDiv w:val="1"/>
      <w:marLeft w:val="0"/>
      <w:marRight w:val="0"/>
      <w:marTop w:val="0"/>
      <w:marBottom w:val="0"/>
      <w:divBdr>
        <w:top w:val="none" w:sz="0" w:space="0" w:color="auto"/>
        <w:left w:val="none" w:sz="0" w:space="0" w:color="auto"/>
        <w:bottom w:val="none" w:sz="0" w:space="0" w:color="auto"/>
        <w:right w:val="none" w:sz="0" w:space="0" w:color="auto"/>
      </w:divBdr>
      <w:divsChild>
        <w:div w:id="550196512">
          <w:marLeft w:val="360"/>
          <w:marRight w:val="0"/>
          <w:marTop w:val="200"/>
          <w:marBottom w:val="0"/>
          <w:divBdr>
            <w:top w:val="none" w:sz="0" w:space="0" w:color="auto"/>
            <w:left w:val="none" w:sz="0" w:space="0" w:color="auto"/>
            <w:bottom w:val="none" w:sz="0" w:space="0" w:color="auto"/>
            <w:right w:val="none" w:sz="0" w:space="0" w:color="auto"/>
          </w:divBdr>
        </w:div>
        <w:div w:id="2049991057">
          <w:marLeft w:val="360"/>
          <w:marRight w:val="0"/>
          <w:marTop w:val="200"/>
          <w:marBottom w:val="0"/>
          <w:divBdr>
            <w:top w:val="none" w:sz="0" w:space="0" w:color="auto"/>
            <w:left w:val="none" w:sz="0" w:space="0" w:color="auto"/>
            <w:bottom w:val="none" w:sz="0" w:space="0" w:color="auto"/>
            <w:right w:val="none" w:sz="0" w:space="0" w:color="auto"/>
          </w:divBdr>
        </w:div>
        <w:div w:id="840510573">
          <w:marLeft w:val="1080"/>
          <w:marRight w:val="0"/>
          <w:marTop w:val="100"/>
          <w:marBottom w:val="0"/>
          <w:divBdr>
            <w:top w:val="none" w:sz="0" w:space="0" w:color="auto"/>
            <w:left w:val="none" w:sz="0" w:space="0" w:color="auto"/>
            <w:bottom w:val="none" w:sz="0" w:space="0" w:color="auto"/>
            <w:right w:val="none" w:sz="0" w:space="0" w:color="auto"/>
          </w:divBdr>
        </w:div>
        <w:div w:id="1052849095">
          <w:marLeft w:val="1080"/>
          <w:marRight w:val="0"/>
          <w:marTop w:val="100"/>
          <w:marBottom w:val="0"/>
          <w:divBdr>
            <w:top w:val="none" w:sz="0" w:space="0" w:color="auto"/>
            <w:left w:val="none" w:sz="0" w:space="0" w:color="auto"/>
            <w:bottom w:val="none" w:sz="0" w:space="0" w:color="auto"/>
            <w:right w:val="none" w:sz="0" w:space="0" w:color="auto"/>
          </w:divBdr>
        </w:div>
        <w:div w:id="269048846">
          <w:marLeft w:val="360"/>
          <w:marRight w:val="0"/>
          <w:marTop w:val="200"/>
          <w:marBottom w:val="0"/>
          <w:divBdr>
            <w:top w:val="none" w:sz="0" w:space="0" w:color="auto"/>
            <w:left w:val="none" w:sz="0" w:space="0" w:color="auto"/>
            <w:bottom w:val="none" w:sz="0" w:space="0" w:color="auto"/>
            <w:right w:val="none" w:sz="0" w:space="0" w:color="auto"/>
          </w:divBdr>
        </w:div>
      </w:divsChild>
    </w:div>
    <w:div w:id="797382589">
      <w:bodyDiv w:val="1"/>
      <w:marLeft w:val="0"/>
      <w:marRight w:val="0"/>
      <w:marTop w:val="0"/>
      <w:marBottom w:val="0"/>
      <w:divBdr>
        <w:top w:val="none" w:sz="0" w:space="0" w:color="auto"/>
        <w:left w:val="none" w:sz="0" w:space="0" w:color="auto"/>
        <w:bottom w:val="none" w:sz="0" w:space="0" w:color="auto"/>
        <w:right w:val="none" w:sz="0" w:space="0" w:color="auto"/>
      </w:divBdr>
    </w:div>
    <w:div w:id="798303818">
      <w:bodyDiv w:val="1"/>
      <w:marLeft w:val="0"/>
      <w:marRight w:val="0"/>
      <w:marTop w:val="0"/>
      <w:marBottom w:val="0"/>
      <w:divBdr>
        <w:top w:val="none" w:sz="0" w:space="0" w:color="auto"/>
        <w:left w:val="none" w:sz="0" w:space="0" w:color="auto"/>
        <w:bottom w:val="none" w:sz="0" w:space="0" w:color="auto"/>
        <w:right w:val="none" w:sz="0" w:space="0" w:color="auto"/>
      </w:divBdr>
    </w:div>
    <w:div w:id="833299257">
      <w:bodyDiv w:val="1"/>
      <w:marLeft w:val="0"/>
      <w:marRight w:val="0"/>
      <w:marTop w:val="0"/>
      <w:marBottom w:val="0"/>
      <w:divBdr>
        <w:top w:val="none" w:sz="0" w:space="0" w:color="auto"/>
        <w:left w:val="none" w:sz="0" w:space="0" w:color="auto"/>
        <w:bottom w:val="none" w:sz="0" w:space="0" w:color="auto"/>
        <w:right w:val="none" w:sz="0" w:space="0" w:color="auto"/>
      </w:divBdr>
    </w:div>
    <w:div w:id="857960734">
      <w:bodyDiv w:val="1"/>
      <w:marLeft w:val="0"/>
      <w:marRight w:val="0"/>
      <w:marTop w:val="0"/>
      <w:marBottom w:val="0"/>
      <w:divBdr>
        <w:top w:val="none" w:sz="0" w:space="0" w:color="auto"/>
        <w:left w:val="none" w:sz="0" w:space="0" w:color="auto"/>
        <w:bottom w:val="none" w:sz="0" w:space="0" w:color="auto"/>
        <w:right w:val="none" w:sz="0" w:space="0" w:color="auto"/>
      </w:divBdr>
    </w:div>
    <w:div w:id="890772060">
      <w:bodyDiv w:val="1"/>
      <w:marLeft w:val="0"/>
      <w:marRight w:val="0"/>
      <w:marTop w:val="0"/>
      <w:marBottom w:val="0"/>
      <w:divBdr>
        <w:top w:val="none" w:sz="0" w:space="0" w:color="auto"/>
        <w:left w:val="none" w:sz="0" w:space="0" w:color="auto"/>
        <w:bottom w:val="none" w:sz="0" w:space="0" w:color="auto"/>
        <w:right w:val="none" w:sz="0" w:space="0" w:color="auto"/>
      </w:divBdr>
    </w:div>
    <w:div w:id="901407097">
      <w:bodyDiv w:val="1"/>
      <w:marLeft w:val="0"/>
      <w:marRight w:val="0"/>
      <w:marTop w:val="0"/>
      <w:marBottom w:val="0"/>
      <w:divBdr>
        <w:top w:val="none" w:sz="0" w:space="0" w:color="auto"/>
        <w:left w:val="none" w:sz="0" w:space="0" w:color="auto"/>
        <w:bottom w:val="none" w:sz="0" w:space="0" w:color="auto"/>
        <w:right w:val="none" w:sz="0" w:space="0" w:color="auto"/>
      </w:divBdr>
      <w:divsChild>
        <w:div w:id="181673193">
          <w:marLeft w:val="360"/>
          <w:marRight w:val="0"/>
          <w:marTop w:val="200"/>
          <w:marBottom w:val="0"/>
          <w:divBdr>
            <w:top w:val="none" w:sz="0" w:space="0" w:color="auto"/>
            <w:left w:val="none" w:sz="0" w:space="0" w:color="auto"/>
            <w:bottom w:val="none" w:sz="0" w:space="0" w:color="auto"/>
            <w:right w:val="none" w:sz="0" w:space="0" w:color="auto"/>
          </w:divBdr>
        </w:div>
        <w:div w:id="538130704">
          <w:marLeft w:val="360"/>
          <w:marRight w:val="0"/>
          <w:marTop w:val="200"/>
          <w:marBottom w:val="0"/>
          <w:divBdr>
            <w:top w:val="none" w:sz="0" w:space="0" w:color="auto"/>
            <w:left w:val="none" w:sz="0" w:space="0" w:color="auto"/>
            <w:bottom w:val="none" w:sz="0" w:space="0" w:color="auto"/>
            <w:right w:val="none" w:sz="0" w:space="0" w:color="auto"/>
          </w:divBdr>
        </w:div>
        <w:div w:id="1029257232">
          <w:marLeft w:val="1080"/>
          <w:marRight w:val="0"/>
          <w:marTop w:val="100"/>
          <w:marBottom w:val="0"/>
          <w:divBdr>
            <w:top w:val="none" w:sz="0" w:space="0" w:color="auto"/>
            <w:left w:val="none" w:sz="0" w:space="0" w:color="auto"/>
            <w:bottom w:val="none" w:sz="0" w:space="0" w:color="auto"/>
            <w:right w:val="none" w:sz="0" w:space="0" w:color="auto"/>
          </w:divBdr>
        </w:div>
        <w:div w:id="1398363485">
          <w:marLeft w:val="1080"/>
          <w:marRight w:val="0"/>
          <w:marTop w:val="100"/>
          <w:marBottom w:val="0"/>
          <w:divBdr>
            <w:top w:val="none" w:sz="0" w:space="0" w:color="auto"/>
            <w:left w:val="none" w:sz="0" w:space="0" w:color="auto"/>
            <w:bottom w:val="none" w:sz="0" w:space="0" w:color="auto"/>
            <w:right w:val="none" w:sz="0" w:space="0" w:color="auto"/>
          </w:divBdr>
        </w:div>
        <w:div w:id="1714503042">
          <w:marLeft w:val="1080"/>
          <w:marRight w:val="0"/>
          <w:marTop w:val="100"/>
          <w:marBottom w:val="0"/>
          <w:divBdr>
            <w:top w:val="none" w:sz="0" w:space="0" w:color="auto"/>
            <w:left w:val="none" w:sz="0" w:space="0" w:color="auto"/>
            <w:bottom w:val="none" w:sz="0" w:space="0" w:color="auto"/>
            <w:right w:val="none" w:sz="0" w:space="0" w:color="auto"/>
          </w:divBdr>
        </w:div>
        <w:div w:id="2094234721">
          <w:marLeft w:val="1080"/>
          <w:marRight w:val="0"/>
          <w:marTop w:val="100"/>
          <w:marBottom w:val="0"/>
          <w:divBdr>
            <w:top w:val="none" w:sz="0" w:space="0" w:color="auto"/>
            <w:left w:val="none" w:sz="0" w:space="0" w:color="auto"/>
            <w:bottom w:val="none" w:sz="0" w:space="0" w:color="auto"/>
            <w:right w:val="none" w:sz="0" w:space="0" w:color="auto"/>
          </w:divBdr>
        </w:div>
      </w:divsChild>
    </w:div>
    <w:div w:id="926959107">
      <w:bodyDiv w:val="1"/>
      <w:marLeft w:val="0"/>
      <w:marRight w:val="0"/>
      <w:marTop w:val="0"/>
      <w:marBottom w:val="0"/>
      <w:divBdr>
        <w:top w:val="none" w:sz="0" w:space="0" w:color="auto"/>
        <w:left w:val="none" w:sz="0" w:space="0" w:color="auto"/>
        <w:bottom w:val="none" w:sz="0" w:space="0" w:color="auto"/>
        <w:right w:val="none" w:sz="0" w:space="0" w:color="auto"/>
      </w:divBdr>
    </w:div>
    <w:div w:id="947005653">
      <w:bodyDiv w:val="1"/>
      <w:marLeft w:val="0"/>
      <w:marRight w:val="0"/>
      <w:marTop w:val="0"/>
      <w:marBottom w:val="0"/>
      <w:divBdr>
        <w:top w:val="none" w:sz="0" w:space="0" w:color="auto"/>
        <w:left w:val="none" w:sz="0" w:space="0" w:color="auto"/>
        <w:bottom w:val="none" w:sz="0" w:space="0" w:color="auto"/>
        <w:right w:val="none" w:sz="0" w:space="0" w:color="auto"/>
      </w:divBdr>
    </w:div>
    <w:div w:id="988746656">
      <w:bodyDiv w:val="1"/>
      <w:marLeft w:val="0"/>
      <w:marRight w:val="0"/>
      <w:marTop w:val="0"/>
      <w:marBottom w:val="0"/>
      <w:divBdr>
        <w:top w:val="none" w:sz="0" w:space="0" w:color="auto"/>
        <w:left w:val="none" w:sz="0" w:space="0" w:color="auto"/>
        <w:bottom w:val="none" w:sz="0" w:space="0" w:color="auto"/>
        <w:right w:val="none" w:sz="0" w:space="0" w:color="auto"/>
      </w:divBdr>
    </w:div>
    <w:div w:id="1010260905">
      <w:bodyDiv w:val="1"/>
      <w:marLeft w:val="0"/>
      <w:marRight w:val="0"/>
      <w:marTop w:val="0"/>
      <w:marBottom w:val="0"/>
      <w:divBdr>
        <w:top w:val="none" w:sz="0" w:space="0" w:color="auto"/>
        <w:left w:val="none" w:sz="0" w:space="0" w:color="auto"/>
        <w:bottom w:val="none" w:sz="0" w:space="0" w:color="auto"/>
        <w:right w:val="none" w:sz="0" w:space="0" w:color="auto"/>
      </w:divBdr>
    </w:div>
    <w:div w:id="1043602175">
      <w:bodyDiv w:val="1"/>
      <w:marLeft w:val="0"/>
      <w:marRight w:val="0"/>
      <w:marTop w:val="0"/>
      <w:marBottom w:val="0"/>
      <w:divBdr>
        <w:top w:val="none" w:sz="0" w:space="0" w:color="auto"/>
        <w:left w:val="none" w:sz="0" w:space="0" w:color="auto"/>
        <w:bottom w:val="none" w:sz="0" w:space="0" w:color="auto"/>
        <w:right w:val="none" w:sz="0" w:space="0" w:color="auto"/>
      </w:divBdr>
    </w:div>
    <w:div w:id="1055737035">
      <w:bodyDiv w:val="1"/>
      <w:marLeft w:val="0"/>
      <w:marRight w:val="0"/>
      <w:marTop w:val="0"/>
      <w:marBottom w:val="0"/>
      <w:divBdr>
        <w:top w:val="none" w:sz="0" w:space="0" w:color="auto"/>
        <w:left w:val="none" w:sz="0" w:space="0" w:color="auto"/>
        <w:bottom w:val="none" w:sz="0" w:space="0" w:color="auto"/>
        <w:right w:val="none" w:sz="0" w:space="0" w:color="auto"/>
      </w:divBdr>
    </w:div>
    <w:div w:id="1056780287">
      <w:bodyDiv w:val="1"/>
      <w:marLeft w:val="0"/>
      <w:marRight w:val="0"/>
      <w:marTop w:val="0"/>
      <w:marBottom w:val="0"/>
      <w:divBdr>
        <w:top w:val="none" w:sz="0" w:space="0" w:color="auto"/>
        <w:left w:val="none" w:sz="0" w:space="0" w:color="auto"/>
        <w:bottom w:val="none" w:sz="0" w:space="0" w:color="auto"/>
        <w:right w:val="none" w:sz="0" w:space="0" w:color="auto"/>
      </w:divBdr>
      <w:divsChild>
        <w:div w:id="1926842388">
          <w:marLeft w:val="0"/>
          <w:marRight w:val="0"/>
          <w:marTop w:val="0"/>
          <w:marBottom w:val="0"/>
          <w:divBdr>
            <w:top w:val="none" w:sz="0" w:space="0" w:color="auto"/>
            <w:left w:val="none" w:sz="0" w:space="0" w:color="auto"/>
            <w:bottom w:val="none" w:sz="0" w:space="0" w:color="auto"/>
            <w:right w:val="none" w:sz="0" w:space="0" w:color="auto"/>
          </w:divBdr>
          <w:divsChild>
            <w:div w:id="742794265">
              <w:marLeft w:val="0"/>
              <w:marRight w:val="0"/>
              <w:marTop w:val="0"/>
              <w:marBottom w:val="0"/>
              <w:divBdr>
                <w:top w:val="none" w:sz="0" w:space="0" w:color="auto"/>
                <w:left w:val="none" w:sz="0" w:space="0" w:color="auto"/>
                <w:bottom w:val="none" w:sz="0" w:space="0" w:color="auto"/>
                <w:right w:val="none" w:sz="0" w:space="0" w:color="auto"/>
              </w:divBdr>
              <w:divsChild>
                <w:div w:id="1729570940">
                  <w:marLeft w:val="0"/>
                  <w:marRight w:val="0"/>
                  <w:marTop w:val="0"/>
                  <w:marBottom w:val="0"/>
                  <w:divBdr>
                    <w:top w:val="none" w:sz="0" w:space="0" w:color="auto"/>
                    <w:left w:val="none" w:sz="0" w:space="0" w:color="auto"/>
                    <w:bottom w:val="none" w:sz="0" w:space="0" w:color="auto"/>
                    <w:right w:val="none" w:sz="0" w:space="0" w:color="auto"/>
                  </w:divBdr>
                  <w:divsChild>
                    <w:div w:id="14234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9866064">
      <w:bodyDiv w:val="1"/>
      <w:marLeft w:val="0"/>
      <w:marRight w:val="0"/>
      <w:marTop w:val="0"/>
      <w:marBottom w:val="0"/>
      <w:divBdr>
        <w:top w:val="none" w:sz="0" w:space="0" w:color="auto"/>
        <w:left w:val="none" w:sz="0" w:space="0" w:color="auto"/>
        <w:bottom w:val="none" w:sz="0" w:space="0" w:color="auto"/>
        <w:right w:val="none" w:sz="0" w:space="0" w:color="auto"/>
      </w:divBdr>
      <w:divsChild>
        <w:div w:id="149559289">
          <w:marLeft w:val="1166"/>
          <w:marRight w:val="0"/>
          <w:marTop w:val="96"/>
          <w:marBottom w:val="0"/>
          <w:divBdr>
            <w:top w:val="none" w:sz="0" w:space="0" w:color="auto"/>
            <w:left w:val="none" w:sz="0" w:space="0" w:color="auto"/>
            <w:bottom w:val="none" w:sz="0" w:space="0" w:color="auto"/>
            <w:right w:val="none" w:sz="0" w:space="0" w:color="auto"/>
          </w:divBdr>
        </w:div>
      </w:divsChild>
    </w:div>
    <w:div w:id="1063019034">
      <w:bodyDiv w:val="1"/>
      <w:marLeft w:val="0"/>
      <w:marRight w:val="0"/>
      <w:marTop w:val="0"/>
      <w:marBottom w:val="0"/>
      <w:divBdr>
        <w:top w:val="none" w:sz="0" w:space="0" w:color="auto"/>
        <w:left w:val="none" w:sz="0" w:space="0" w:color="auto"/>
        <w:bottom w:val="none" w:sz="0" w:space="0" w:color="auto"/>
        <w:right w:val="none" w:sz="0" w:space="0" w:color="auto"/>
      </w:divBdr>
    </w:div>
    <w:div w:id="1063674309">
      <w:bodyDiv w:val="1"/>
      <w:marLeft w:val="0"/>
      <w:marRight w:val="0"/>
      <w:marTop w:val="0"/>
      <w:marBottom w:val="0"/>
      <w:divBdr>
        <w:top w:val="none" w:sz="0" w:space="0" w:color="auto"/>
        <w:left w:val="none" w:sz="0" w:space="0" w:color="auto"/>
        <w:bottom w:val="none" w:sz="0" w:space="0" w:color="auto"/>
        <w:right w:val="none" w:sz="0" w:space="0" w:color="auto"/>
      </w:divBdr>
    </w:div>
    <w:div w:id="1086148326">
      <w:bodyDiv w:val="1"/>
      <w:marLeft w:val="0"/>
      <w:marRight w:val="0"/>
      <w:marTop w:val="0"/>
      <w:marBottom w:val="0"/>
      <w:divBdr>
        <w:top w:val="none" w:sz="0" w:space="0" w:color="auto"/>
        <w:left w:val="none" w:sz="0" w:space="0" w:color="auto"/>
        <w:bottom w:val="none" w:sz="0" w:space="0" w:color="auto"/>
        <w:right w:val="none" w:sz="0" w:space="0" w:color="auto"/>
      </w:divBdr>
    </w:div>
    <w:div w:id="1096484513">
      <w:bodyDiv w:val="1"/>
      <w:marLeft w:val="0"/>
      <w:marRight w:val="0"/>
      <w:marTop w:val="0"/>
      <w:marBottom w:val="0"/>
      <w:divBdr>
        <w:top w:val="none" w:sz="0" w:space="0" w:color="auto"/>
        <w:left w:val="none" w:sz="0" w:space="0" w:color="auto"/>
        <w:bottom w:val="none" w:sz="0" w:space="0" w:color="auto"/>
        <w:right w:val="none" w:sz="0" w:space="0" w:color="auto"/>
      </w:divBdr>
    </w:div>
    <w:div w:id="1096634510">
      <w:bodyDiv w:val="1"/>
      <w:marLeft w:val="0"/>
      <w:marRight w:val="0"/>
      <w:marTop w:val="0"/>
      <w:marBottom w:val="0"/>
      <w:divBdr>
        <w:top w:val="none" w:sz="0" w:space="0" w:color="auto"/>
        <w:left w:val="none" w:sz="0" w:space="0" w:color="auto"/>
        <w:bottom w:val="none" w:sz="0" w:space="0" w:color="auto"/>
        <w:right w:val="none" w:sz="0" w:space="0" w:color="auto"/>
      </w:divBdr>
    </w:div>
    <w:div w:id="1112747021">
      <w:bodyDiv w:val="1"/>
      <w:marLeft w:val="0"/>
      <w:marRight w:val="0"/>
      <w:marTop w:val="0"/>
      <w:marBottom w:val="0"/>
      <w:divBdr>
        <w:top w:val="none" w:sz="0" w:space="0" w:color="auto"/>
        <w:left w:val="none" w:sz="0" w:space="0" w:color="auto"/>
        <w:bottom w:val="none" w:sz="0" w:space="0" w:color="auto"/>
        <w:right w:val="none" w:sz="0" w:space="0" w:color="auto"/>
      </w:divBdr>
    </w:div>
    <w:div w:id="1129132101">
      <w:bodyDiv w:val="1"/>
      <w:marLeft w:val="0"/>
      <w:marRight w:val="0"/>
      <w:marTop w:val="0"/>
      <w:marBottom w:val="0"/>
      <w:divBdr>
        <w:top w:val="none" w:sz="0" w:space="0" w:color="auto"/>
        <w:left w:val="none" w:sz="0" w:space="0" w:color="auto"/>
        <w:bottom w:val="none" w:sz="0" w:space="0" w:color="auto"/>
        <w:right w:val="none" w:sz="0" w:space="0" w:color="auto"/>
      </w:divBdr>
    </w:div>
    <w:div w:id="1132678140">
      <w:bodyDiv w:val="1"/>
      <w:marLeft w:val="0"/>
      <w:marRight w:val="0"/>
      <w:marTop w:val="0"/>
      <w:marBottom w:val="0"/>
      <w:divBdr>
        <w:top w:val="none" w:sz="0" w:space="0" w:color="auto"/>
        <w:left w:val="none" w:sz="0" w:space="0" w:color="auto"/>
        <w:bottom w:val="none" w:sz="0" w:space="0" w:color="auto"/>
        <w:right w:val="none" w:sz="0" w:space="0" w:color="auto"/>
      </w:divBdr>
      <w:divsChild>
        <w:div w:id="567306692">
          <w:marLeft w:val="360"/>
          <w:marRight w:val="0"/>
          <w:marTop w:val="200"/>
          <w:marBottom w:val="0"/>
          <w:divBdr>
            <w:top w:val="none" w:sz="0" w:space="0" w:color="auto"/>
            <w:left w:val="none" w:sz="0" w:space="0" w:color="auto"/>
            <w:bottom w:val="none" w:sz="0" w:space="0" w:color="auto"/>
            <w:right w:val="none" w:sz="0" w:space="0" w:color="auto"/>
          </w:divBdr>
        </w:div>
        <w:div w:id="264575514">
          <w:marLeft w:val="1080"/>
          <w:marRight w:val="0"/>
          <w:marTop w:val="100"/>
          <w:marBottom w:val="0"/>
          <w:divBdr>
            <w:top w:val="none" w:sz="0" w:space="0" w:color="auto"/>
            <w:left w:val="none" w:sz="0" w:space="0" w:color="auto"/>
            <w:bottom w:val="none" w:sz="0" w:space="0" w:color="auto"/>
            <w:right w:val="none" w:sz="0" w:space="0" w:color="auto"/>
          </w:divBdr>
        </w:div>
        <w:div w:id="1158496449">
          <w:marLeft w:val="360"/>
          <w:marRight w:val="0"/>
          <w:marTop w:val="200"/>
          <w:marBottom w:val="0"/>
          <w:divBdr>
            <w:top w:val="none" w:sz="0" w:space="0" w:color="auto"/>
            <w:left w:val="none" w:sz="0" w:space="0" w:color="auto"/>
            <w:bottom w:val="none" w:sz="0" w:space="0" w:color="auto"/>
            <w:right w:val="none" w:sz="0" w:space="0" w:color="auto"/>
          </w:divBdr>
        </w:div>
      </w:divsChild>
    </w:div>
    <w:div w:id="1182670138">
      <w:bodyDiv w:val="1"/>
      <w:marLeft w:val="0"/>
      <w:marRight w:val="0"/>
      <w:marTop w:val="0"/>
      <w:marBottom w:val="0"/>
      <w:divBdr>
        <w:top w:val="none" w:sz="0" w:space="0" w:color="auto"/>
        <w:left w:val="none" w:sz="0" w:space="0" w:color="auto"/>
        <w:bottom w:val="none" w:sz="0" w:space="0" w:color="auto"/>
        <w:right w:val="none" w:sz="0" w:space="0" w:color="auto"/>
      </w:divBdr>
    </w:div>
    <w:div w:id="1225750166">
      <w:bodyDiv w:val="1"/>
      <w:marLeft w:val="0"/>
      <w:marRight w:val="0"/>
      <w:marTop w:val="0"/>
      <w:marBottom w:val="0"/>
      <w:divBdr>
        <w:top w:val="none" w:sz="0" w:space="0" w:color="auto"/>
        <w:left w:val="none" w:sz="0" w:space="0" w:color="auto"/>
        <w:bottom w:val="none" w:sz="0" w:space="0" w:color="auto"/>
        <w:right w:val="none" w:sz="0" w:space="0" w:color="auto"/>
      </w:divBdr>
    </w:div>
    <w:div w:id="1233737057">
      <w:bodyDiv w:val="1"/>
      <w:marLeft w:val="0"/>
      <w:marRight w:val="0"/>
      <w:marTop w:val="0"/>
      <w:marBottom w:val="0"/>
      <w:divBdr>
        <w:top w:val="none" w:sz="0" w:space="0" w:color="auto"/>
        <w:left w:val="none" w:sz="0" w:space="0" w:color="auto"/>
        <w:bottom w:val="none" w:sz="0" w:space="0" w:color="auto"/>
        <w:right w:val="none" w:sz="0" w:space="0" w:color="auto"/>
      </w:divBdr>
    </w:div>
    <w:div w:id="1263414793">
      <w:bodyDiv w:val="1"/>
      <w:marLeft w:val="0"/>
      <w:marRight w:val="0"/>
      <w:marTop w:val="0"/>
      <w:marBottom w:val="0"/>
      <w:divBdr>
        <w:top w:val="none" w:sz="0" w:space="0" w:color="auto"/>
        <w:left w:val="none" w:sz="0" w:space="0" w:color="auto"/>
        <w:bottom w:val="none" w:sz="0" w:space="0" w:color="auto"/>
        <w:right w:val="none" w:sz="0" w:space="0" w:color="auto"/>
      </w:divBdr>
    </w:div>
    <w:div w:id="1270553225">
      <w:bodyDiv w:val="1"/>
      <w:marLeft w:val="0"/>
      <w:marRight w:val="0"/>
      <w:marTop w:val="0"/>
      <w:marBottom w:val="0"/>
      <w:divBdr>
        <w:top w:val="none" w:sz="0" w:space="0" w:color="auto"/>
        <w:left w:val="none" w:sz="0" w:space="0" w:color="auto"/>
        <w:bottom w:val="none" w:sz="0" w:space="0" w:color="auto"/>
        <w:right w:val="none" w:sz="0" w:space="0" w:color="auto"/>
      </w:divBdr>
    </w:div>
    <w:div w:id="1277906295">
      <w:bodyDiv w:val="1"/>
      <w:marLeft w:val="0"/>
      <w:marRight w:val="0"/>
      <w:marTop w:val="0"/>
      <w:marBottom w:val="0"/>
      <w:divBdr>
        <w:top w:val="none" w:sz="0" w:space="0" w:color="auto"/>
        <w:left w:val="none" w:sz="0" w:space="0" w:color="auto"/>
        <w:bottom w:val="none" w:sz="0" w:space="0" w:color="auto"/>
        <w:right w:val="none" w:sz="0" w:space="0" w:color="auto"/>
      </w:divBdr>
    </w:div>
    <w:div w:id="1280138517">
      <w:bodyDiv w:val="1"/>
      <w:marLeft w:val="0"/>
      <w:marRight w:val="0"/>
      <w:marTop w:val="0"/>
      <w:marBottom w:val="0"/>
      <w:divBdr>
        <w:top w:val="none" w:sz="0" w:space="0" w:color="auto"/>
        <w:left w:val="none" w:sz="0" w:space="0" w:color="auto"/>
        <w:bottom w:val="none" w:sz="0" w:space="0" w:color="auto"/>
        <w:right w:val="none" w:sz="0" w:space="0" w:color="auto"/>
      </w:divBdr>
    </w:div>
    <w:div w:id="1304307272">
      <w:bodyDiv w:val="1"/>
      <w:marLeft w:val="0"/>
      <w:marRight w:val="0"/>
      <w:marTop w:val="0"/>
      <w:marBottom w:val="0"/>
      <w:divBdr>
        <w:top w:val="none" w:sz="0" w:space="0" w:color="auto"/>
        <w:left w:val="none" w:sz="0" w:space="0" w:color="auto"/>
        <w:bottom w:val="none" w:sz="0" w:space="0" w:color="auto"/>
        <w:right w:val="none" w:sz="0" w:space="0" w:color="auto"/>
      </w:divBdr>
    </w:div>
    <w:div w:id="1341010438">
      <w:bodyDiv w:val="1"/>
      <w:marLeft w:val="0"/>
      <w:marRight w:val="0"/>
      <w:marTop w:val="0"/>
      <w:marBottom w:val="0"/>
      <w:divBdr>
        <w:top w:val="none" w:sz="0" w:space="0" w:color="auto"/>
        <w:left w:val="none" w:sz="0" w:space="0" w:color="auto"/>
        <w:bottom w:val="none" w:sz="0" w:space="0" w:color="auto"/>
        <w:right w:val="none" w:sz="0" w:space="0" w:color="auto"/>
      </w:divBdr>
    </w:div>
    <w:div w:id="1386443641">
      <w:bodyDiv w:val="1"/>
      <w:marLeft w:val="0"/>
      <w:marRight w:val="0"/>
      <w:marTop w:val="0"/>
      <w:marBottom w:val="0"/>
      <w:divBdr>
        <w:top w:val="none" w:sz="0" w:space="0" w:color="auto"/>
        <w:left w:val="none" w:sz="0" w:space="0" w:color="auto"/>
        <w:bottom w:val="none" w:sz="0" w:space="0" w:color="auto"/>
        <w:right w:val="none" w:sz="0" w:space="0" w:color="auto"/>
      </w:divBdr>
    </w:div>
    <w:div w:id="1401515378">
      <w:bodyDiv w:val="1"/>
      <w:marLeft w:val="0"/>
      <w:marRight w:val="0"/>
      <w:marTop w:val="0"/>
      <w:marBottom w:val="0"/>
      <w:divBdr>
        <w:top w:val="none" w:sz="0" w:space="0" w:color="auto"/>
        <w:left w:val="none" w:sz="0" w:space="0" w:color="auto"/>
        <w:bottom w:val="none" w:sz="0" w:space="0" w:color="auto"/>
        <w:right w:val="none" w:sz="0" w:space="0" w:color="auto"/>
      </w:divBdr>
    </w:div>
    <w:div w:id="1439255917">
      <w:bodyDiv w:val="1"/>
      <w:marLeft w:val="0"/>
      <w:marRight w:val="0"/>
      <w:marTop w:val="0"/>
      <w:marBottom w:val="0"/>
      <w:divBdr>
        <w:top w:val="none" w:sz="0" w:space="0" w:color="auto"/>
        <w:left w:val="none" w:sz="0" w:space="0" w:color="auto"/>
        <w:bottom w:val="none" w:sz="0" w:space="0" w:color="auto"/>
        <w:right w:val="none" w:sz="0" w:space="0" w:color="auto"/>
      </w:divBdr>
    </w:div>
    <w:div w:id="1462186665">
      <w:bodyDiv w:val="1"/>
      <w:marLeft w:val="0"/>
      <w:marRight w:val="0"/>
      <w:marTop w:val="0"/>
      <w:marBottom w:val="0"/>
      <w:divBdr>
        <w:top w:val="none" w:sz="0" w:space="0" w:color="auto"/>
        <w:left w:val="none" w:sz="0" w:space="0" w:color="auto"/>
        <w:bottom w:val="none" w:sz="0" w:space="0" w:color="auto"/>
        <w:right w:val="none" w:sz="0" w:space="0" w:color="auto"/>
      </w:divBdr>
    </w:div>
    <w:div w:id="1503813861">
      <w:bodyDiv w:val="1"/>
      <w:marLeft w:val="0"/>
      <w:marRight w:val="0"/>
      <w:marTop w:val="0"/>
      <w:marBottom w:val="0"/>
      <w:divBdr>
        <w:top w:val="none" w:sz="0" w:space="0" w:color="auto"/>
        <w:left w:val="none" w:sz="0" w:space="0" w:color="auto"/>
        <w:bottom w:val="none" w:sz="0" w:space="0" w:color="auto"/>
        <w:right w:val="none" w:sz="0" w:space="0" w:color="auto"/>
      </w:divBdr>
      <w:divsChild>
        <w:div w:id="83958204">
          <w:marLeft w:val="0"/>
          <w:marRight w:val="0"/>
          <w:marTop w:val="0"/>
          <w:marBottom w:val="120"/>
          <w:divBdr>
            <w:top w:val="none" w:sz="0" w:space="0" w:color="auto"/>
            <w:left w:val="none" w:sz="0" w:space="0" w:color="auto"/>
            <w:bottom w:val="none" w:sz="0" w:space="0" w:color="auto"/>
            <w:right w:val="none" w:sz="0" w:space="0" w:color="auto"/>
          </w:divBdr>
          <w:divsChild>
            <w:div w:id="670840035">
              <w:marLeft w:val="0"/>
              <w:marRight w:val="0"/>
              <w:marTop w:val="0"/>
              <w:marBottom w:val="0"/>
              <w:divBdr>
                <w:top w:val="none" w:sz="0" w:space="0" w:color="auto"/>
                <w:left w:val="none" w:sz="0" w:space="0" w:color="auto"/>
                <w:bottom w:val="none" w:sz="0" w:space="0" w:color="auto"/>
                <w:right w:val="none" w:sz="0" w:space="0" w:color="auto"/>
              </w:divBdr>
              <w:divsChild>
                <w:div w:id="1799834690">
                  <w:marLeft w:val="0"/>
                  <w:marRight w:val="0"/>
                  <w:marTop w:val="0"/>
                  <w:marBottom w:val="0"/>
                  <w:divBdr>
                    <w:top w:val="none" w:sz="0" w:space="0" w:color="auto"/>
                    <w:left w:val="none" w:sz="0" w:space="0" w:color="auto"/>
                    <w:bottom w:val="none" w:sz="0" w:space="0" w:color="auto"/>
                    <w:right w:val="none" w:sz="0" w:space="0" w:color="auto"/>
                  </w:divBdr>
                  <w:divsChild>
                    <w:div w:id="967584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2723138">
      <w:bodyDiv w:val="1"/>
      <w:marLeft w:val="0"/>
      <w:marRight w:val="0"/>
      <w:marTop w:val="0"/>
      <w:marBottom w:val="0"/>
      <w:divBdr>
        <w:top w:val="none" w:sz="0" w:space="0" w:color="auto"/>
        <w:left w:val="none" w:sz="0" w:space="0" w:color="auto"/>
        <w:bottom w:val="none" w:sz="0" w:space="0" w:color="auto"/>
        <w:right w:val="none" w:sz="0" w:space="0" w:color="auto"/>
      </w:divBdr>
    </w:div>
    <w:div w:id="1541627389">
      <w:bodyDiv w:val="1"/>
      <w:marLeft w:val="0"/>
      <w:marRight w:val="0"/>
      <w:marTop w:val="0"/>
      <w:marBottom w:val="0"/>
      <w:divBdr>
        <w:top w:val="none" w:sz="0" w:space="0" w:color="auto"/>
        <w:left w:val="none" w:sz="0" w:space="0" w:color="auto"/>
        <w:bottom w:val="none" w:sz="0" w:space="0" w:color="auto"/>
        <w:right w:val="none" w:sz="0" w:space="0" w:color="auto"/>
      </w:divBdr>
    </w:div>
    <w:div w:id="1552495519">
      <w:bodyDiv w:val="1"/>
      <w:marLeft w:val="0"/>
      <w:marRight w:val="0"/>
      <w:marTop w:val="0"/>
      <w:marBottom w:val="0"/>
      <w:divBdr>
        <w:top w:val="none" w:sz="0" w:space="0" w:color="auto"/>
        <w:left w:val="none" w:sz="0" w:space="0" w:color="auto"/>
        <w:bottom w:val="none" w:sz="0" w:space="0" w:color="auto"/>
        <w:right w:val="none" w:sz="0" w:space="0" w:color="auto"/>
      </w:divBdr>
    </w:div>
    <w:div w:id="1584412374">
      <w:bodyDiv w:val="1"/>
      <w:marLeft w:val="0"/>
      <w:marRight w:val="0"/>
      <w:marTop w:val="0"/>
      <w:marBottom w:val="0"/>
      <w:divBdr>
        <w:top w:val="none" w:sz="0" w:space="0" w:color="auto"/>
        <w:left w:val="none" w:sz="0" w:space="0" w:color="auto"/>
        <w:bottom w:val="none" w:sz="0" w:space="0" w:color="auto"/>
        <w:right w:val="none" w:sz="0" w:space="0" w:color="auto"/>
      </w:divBdr>
      <w:divsChild>
        <w:div w:id="1414278953">
          <w:marLeft w:val="547"/>
          <w:marRight w:val="0"/>
          <w:marTop w:val="134"/>
          <w:marBottom w:val="0"/>
          <w:divBdr>
            <w:top w:val="none" w:sz="0" w:space="0" w:color="auto"/>
            <w:left w:val="none" w:sz="0" w:space="0" w:color="auto"/>
            <w:bottom w:val="none" w:sz="0" w:space="0" w:color="auto"/>
            <w:right w:val="none" w:sz="0" w:space="0" w:color="auto"/>
          </w:divBdr>
        </w:div>
        <w:div w:id="1293025804">
          <w:marLeft w:val="547"/>
          <w:marRight w:val="0"/>
          <w:marTop w:val="134"/>
          <w:marBottom w:val="0"/>
          <w:divBdr>
            <w:top w:val="none" w:sz="0" w:space="0" w:color="auto"/>
            <w:left w:val="none" w:sz="0" w:space="0" w:color="auto"/>
            <w:bottom w:val="none" w:sz="0" w:space="0" w:color="auto"/>
            <w:right w:val="none" w:sz="0" w:space="0" w:color="auto"/>
          </w:divBdr>
        </w:div>
        <w:div w:id="1669824075">
          <w:marLeft w:val="547"/>
          <w:marRight w:val="0"/>
          <w:marTop w:val="134"/>
          <w:marBottom w:val="0"/>
          <w:divBdr>
            <w:top w:val="none" w:sz="0" w:space="0" w:color="auto"/>
            <w:left w:val="none" w:sz="0" w:space="0" w:color="auto"/>
            <w:bottom w:val="none" w:sz="0" w:space="0" w:color="auto"/>
            <w:right w:val="none" w:sz="0" w:space="0" w:color="auto"/>
          </w:divBdr>
        </w:div>
        <w:div w:id="747194190">
          <w:marLeft w:val="547"/>
          <w:marRight w:val="0"/>
          <w:marTop w:val="134"/>
          <w:marBottom w:val="0"/>
          <w:divBdr>
            <w:top w:val="none" w:sz="0" w:space="0" w:color="auto"/>
            <w:left w:val="none" w:sz="0" w:space="0" w:color="auto"/>
            <w:bottom w:val="none" w:sz="0" w:space="0" w:color="auto"/>
            <w:right w:val="none" w:sz="0" w:space="0" w:color="auto"/>
          </w:divBdr>
        </w:div>
        <w:div w:id="1357073085">
          <w:marLeft w:val="547"/>
          <w:marRight w:val="0"/>
          <w:marTop w:val="134"/>
          <w:marBottom w:val="0"/>
          <w:divBdr>
            <w:top w:val="none" w:sz="0" w:space="0" w:color="auto"/>
            <w:left w:val="none" w:sz="0" w:space="0" w:color="auto"/>
            <w:bottom w:val="none" w:sz="0" w:space="0" w:color="auto"/>
            <w:right w:val="none" w:sz="0" w:space="0" w:color="auto"/>
          </w:divBdr>
        </w:div>
        <w:div w:id="2083021353">
          <w:marLeft w:val="547"/>
          <w:marRight w:val="0"/>
          <w:marTop w:val="134"/>
          <w:marBottom w:val="0"/>
          <w:divBdr>
            <w:top w:val="none" w:sz="0" w:space="0" w:color="auto"/>
            <w:left w:val="none" w:sz="0" w:space="0" w:color="auto"/>
            <w:bottom w:val="none" w:sz="0" w:space="0" w:color="auto"/>
            <w:right w:val="none" w:sz="0" w:space="0" w:color="auto"/>
          </w:divBdr>
        </w:div>
      </w:divsChild>
    </w:div>
    <w:div w:id="1588147631">
      <w:bodyDiv w:val="1"/>
      <w:marLeft w:val="0"/>
      <w:marRight w:val="0"/>
      <w:marTop w:val="0"/>
      <w:marBottom w:val="0"/>
      <w:divBdr>
        <w:top w:val="none" w:sz="0" w:space="0" w:color="auto"/>
        <w:left w:val="none" w:sz="0" w:space="0" w:color="auto"/>
        <w:bottom w:val="none" w:sz="0" w:space="0" w:color="auto"/>
        <w:right w:val="none" w:sz="0" w:space="0" w:color="auto"/>
      </w:divBdr>
    </w:div>
    <w:div w:id="1607731618">
      <w:bodyDiv w:val="1"/>
      <w:marLeft w:val="0"/>
      <w:marRight w:val="0"/>
      <w:marTop w:val="0"/>
      <w:marBottom w:val="0"/>
      <w:divBdr>
        <w:top w:val="none" w:sz="0" w:space="0" w:color="auto"/>
        <w:left w:val="none" w:sz="0" w:space="0" w:color="auto"/>
        <w:bottom w:val="none" w:sz="0" w:space="0" w:color="auto"/>
        <w:right w:val="none" w:sz="0" w:space="0" w:color="auto"/>
      </w:divBdr>
    </w:div>
    <w:div w:id="1627202569">
      <w:bodyDiv w:val="1"/>
      <w:marLeft w:val="0"/>
      <w:marRight w:val="0"/>
      <w:marTop w:val="0"/>
      <w:marBottom w:val="0"/>
      <w:divBdr>
        <w:top w:val="none" w:sz="0" w:space="0" w:color="auto"/>
        <w:left w:val="none" w:sz="0" w:space="0" w:color="auto"/>
        <w:bottom w:val="none" w:sz="0" w:space="0" w:color="auto"/>
        <w:right w:val="none" w:sz="0" w:space="0" w:color="auto"/>
      </w:divBdr>
    </w:div>
    <w:div w:id="1633753306">
      <w:bodyDiv w:val="1"/>
      <w:marLeft w:val="0"/>
      <w:marRight w:val="0"/>
      <w:marTop w:val="0"/>
      <w:marBottom w:val="0"/>
      <w:divBdr>
        <w:top w:val="none" w:sz="0" w:space="0" w:color="auto"/>
        <w:left w:val="none" w:sz="0" w:space="0" w:color="auto"/>
        <w:bottom w:val="none" w:sz="0" w:space="0" w:color="auto"/>
        <w:right w:val="none" w:sz="0" w:space="0" w:color="auto"/>
      </w:divBdr>
    </w:div>
    <w:div w:id="1646467095">
      <w:bodyDiv w:val="1"/>
      <w:marLeft w:val="0"/>
      <w:marRight w:val="0"/>
      <w:marTop w:val="0"/>
      <w:marBottom w:val="0"/>
      <w:divBdr>
        <w:top w:val="none" w:sz="0" w:space="0" w:color="auto"/>
        <w:left w:val="none" w:sz="0" w:space="0" w:color="auto"/>
        <w:bottom w:val="none" w:sz="0" w:space="0" w:color="auto"/>
        <w:right w:val="none" w:sz="0" w:space="0" w:color="auto"/>
      </w:divBdr>
      <w:divsChild>
        <w:div w:id="1657226326">
          <w:marLeft w:val="547"/>
          <w:marRight w:val="0"/>
          <w:marTop w:val="134"/>
          <w:marBottom w:val="0"/>
          <w:divBdr>
            <w:top w:val="none" w:sz="0" w:space="0" w:color="auto"/>
            <w:left w:val="none" w:sz="0" w:space="0" w:color="auto"/>
            <w:bottom w:val="none" w:sz="0" w:space="0" w:color="auto"/>
            <w:right w:val="none" w:sz="0" w:space="0" w:color="auto"/>
          </w:divBdr>
        </w:div>
        <w:div w:id="1805921914">
          <w:marLeft w:val="547"/>
          <w:marRight w:val="0"/>
          <w:marTop w:val="134"/>
          <w:marBottom w:val="0"/>
          <w:divBdr>
            <w:top w:val="none" w:sz="0" w:space="0" w:color="auto"/>
            <w:left w:val="none" w:sz="0" w:space="0" w:color="auto"/>
            <w:bottom w:val="none" w:sz="0" w:space="0" w:color="auto"/>
            <w:right w:val="none" w:sz="0" w:space="0" w:color="auto"/>
          </w:divBdr>
        </w:div>
        <w:div w:id="1494373960">
          <w:marLeft w:val="547"/>
          <w:marRight w:val="0"/>
          <w:marTop w:val="134"/>
          <w:marBottom w:val="0"/>
          <w:divBdr>
            <w:top w:val="none" w:sz="0" w:space="0" w:color="auto"/>
            <w:left w:val="none" w:sz="0" w:space="0" w:color="auto"/>
            <w:bottom w:val="none" w:sz="0" w:space="0" w:color="auto"/>
            <w:right w:val="none" w:sz="0" w:space="0" w:color="auto"/>
          </w:divBdr>
        </w:div>
        <w:div w:id="1461994140">
          <w:marLeft w:val="547"/>
          <w:marRight w:val="0"/>
          <w:marTop w:val="134"/>
          <w:marBottom w:val="0"/>
          <w:divBdr>
            <w:top w:val="none" w:sz="0" w:space="0" w:color="auto"/>
            <w:left w:val="none" w:sz="0" w:space="0" w:color="auto"/>
            <w:bottom w:val="none" w:sz="0" w:space="0" w:color="auto"/>
            <w:right w:val="none" w:sz="0" w:space="0" w:color="auto"/>
          </w:divBdr>
        </w:div>
        <w:div w:id="710809841">
          <w:marLeft w:val="547"/>
          <w:marRight w:val="0"/>
          <w:marTop w:val="134"/>
          <w:marBottom w:val="0"/>
          <w:divBdr>
            <w:top w:val="none" w:sz="0" w:space="0" w:color="auto"/>
            <w:left w:val="none" w:sz="0" w:space="0" w:color="auto"/>
            <w:bottom w:val="none" w:sz="0" w:space="0" w:color="auto"/>
            <w:right w:val="none" w:sz="0" w:space="0" w:color="auto"/>
          </w:divBdr>
        </w:div>
      </w:divsChild>
    </w:div>
    <w:div w:id="1666469720">
      <w:bodyDiv w:val="1"/>
      <w:marLeft w:val="0"/>
      <w:marRight w:val="0"/>
      <w:marTop w:val="0"/>
      <w:marBottom w:val="0"/>
      <w:divBdr>
        <w:top w:val="none" w:sz="0" w:space="0" w:color="auto"/>
        <w:left w:val="none" w:sz="0" w:space="0" w:color="auto"/>
        <w:bottom w:val="none" w:sz="0" w:space="0" w:color="auto"/>
        <w:right w:val="none" w:sz="0" w:space="0" w:color="auto"/>
      </w:divBdr>
    </w:div>
    <w:div w:id="1717579383">
      <w:bodyDiv w:val="1"/>
      <w:marLeft w:val="0"/>
      <w:marRight w:val="0"/>
      <w:marTop w:val="0"/>
      <w:marBottom w:val="0"/>
      <w:divBdr>
        <w:top w:val="none" w:sz="0" w:space="0" w:color="auto"/>
        <w:left w:val="none" w:sz="0" w:space="0" w:color="auto"/>
        <w:bottom w:val="none" w:sz="0" w:space="0" w:color="auto"/>
        <w:right w:val="none" w:sz="0" w:space="0" w:color="auto"/>
      </w:divBdr>
    </w:div>
    <w:div w:id="1743945400">
      <w:bodyDiv w:val="1"/>
      <w:marLeft w:val="0"/>
      <w:marRight w:val="0"/>
      <w:marTop w:val="0"/>
      <w:marBottom w:val="0"/>
      <w:divBdr>
        <w:top w:val="none" w:sz="0" w:space="0" w:color="auto"/>
        <w:left w:val="none" w:sz="0" w:space="0" w:color="auto"/>
        <w:bottom w:val="none" w:sz="0" w:space="0" w:color="auto"/>
        <w:right w:val="none" w:sz="0" w:space="0" w:color="auto"/>
      </w:divBdr>
    </w:div>
    <w:div w:id="1744521245">
      <w:bodyDiv w:val="1"/>
      <w:marLeft w:val="0"/>
      <w:marRight w:val="0"/>
      <w:marTop w:val="0"/>
      <w:marBottom w:val="0"/>
      <w:divBdr>
        <w:top w:val="none" w:sz="0" w:space="0" w:color="auto"/>
        <w:left w:val="none" w:sz="0" w:space="0" w:color="auto"/>
        <w:bottom w:val="none" w:sz="0" w:space="0" w:color="auto"/>
        <w:right w:val="none" w:sz="0" w:space="0" w:color="auto"/>
      </w:divBdr>
      <w:divsChild>
        <w:div w:id="1568569182">
          <w:marLeft w:val="547"/>
          <w:marRight w:val="0"/>
          <w:marTop w:val="96"/>
          <w:marBottom w:val="240"/>
          <w:divBdr>
            <w:top w:val="none" w:sz="0" w:space="0" w:color="auto"/>
            <w:left w:val="none" w:sz="0" w:space="0" w:color="auto"/>
            <w:bottom w:val="none" w:sz="0" w:space="0" w:color="auto"/>
            <w:right w:val="none" w:sz="0" w:space="0" w:color="auto"/>
          </w:divBdr>
        </w:div>
        <w:div w:id="295914261">
          <w:marLeft w:val="1166"/>
          <w:marRight w:val="0"/>
          <w:marTop w:val="77"/>
          <w:marBottom w:val="120"/>
          <w:divBdr>
            <w:top w:val="none" w:sz="0" w:space="0" w:color="auto"/>
            <w:left w:val="none" w:sz="0" w:space="0" w:color="auto"/>
            <w:bottom w:val="none" w:sz="0" w:space="0" w:color="auto"/>
            <w:right w:val="none" w:sz="0" w:space="0" w:color="auto"/>
          </w:divBdr>
        </w:div>
        <w:div w:id="1313607707">
          <w:marLeft w:val="1166"/>
          <w:marRight w:val="0"/>
          <w:marTop w:val="77"/>
          <w:marBottom w:val="120"/>
          <w:divBdr>
            <w:top w:val="none" w:sz="0" w:space="0" w:color="auto"/>
            <w:left w:val="none" w:sz="0" w:space="0" w:color="auto"/>
            <w:bottom w:val="none" w:sz="0" w:space="0" w:color="auto"/>
            <w:right w:val="none" w:sz="0" w:space="0" w:color="auto"/>
          </w:divBdr>
        </w:div>
        <w:div w:id="1963421283">
          <w:marLeft w:val="1166"/>
          <w:marRight w:val="0"/>
          <w:marTop w:val="77"/>
          <w:marBottom w:val="120"/>
          <w:divBdr>
            <w:top w:val="none" w:sz="0" w:space="0" w:color="auto"/>
            <w:left w:val="none" w:sz="0" w:space="0" w:color="auto"/>
            <w:bottom w:val="none" w:sz="0" w:space="0" w:color="auto"/>
            <w:right w:val="none" w:sz="0" w:space="0" w:color="auto"/>
          </w:divBdr>
        </w:div>
      </w:divsChild>
    </w:div>
    <w:div w:id="1788549085">
      <w:bodyDiv w:val="1"/>
      <w:marLeft w:val="0"/>
      <w:marRight w:val="0"/>
      <w:marTop w:val="0"/>
      <w:marBottom w:val="0"/>
      <w:divBdr>
        <w:top w:val="none" w:sz="0" w:space="0" w:color="auto"/>
        <w:left w:val="none" w:sz="0" w:space="0" w:color="auto"/>
        <w:bottom w:val="none" w:sz="0" w:space="0" w:color="auto"/>
        <w:right w:val="none" w:sz="0" w:space="0" w:color="auto"/>
      </w:divBdr>
      <w:divsChild>
        <w:div w:id="200048276">
          <w:marLeft w:val="547"/>
          <w:marRight w:val="0"/>
          <w:marTop w:val="134"/>
          <w:marBottom w:val="0"/>
          <w:divBdr>
            <w:top w:val="none" w:sz="0" w:space="0" w:color="auto"/>
            <w:left w:val="none" w:sz="0" w:space="0" w:color="auto"/>
            <w:bottom w:val="none" w:sz="0" w:space="0" w:color="auto"/>
            <w:right w:val="none" w:sz="0" w:space="0" w:color="auto"/>
          </w:divBdr>
        </w:div>
        <w:div w:id="276376380">
          <w:marLeft w:val="547"/>
          <w:marRight w:val="0"/>
          <w:marTop w:val="134"/>
          <w:marBottom w:val="0"/>
          <w:divBdr>
            <w:top w:val="none" w:sz="0" w:space="0" w:color="auto"/>
            <w:left w:val="none" w:sz="0" w:space="0" w:color="auto"/>
            <w:bottom w:val="none" w:sz="0" w:space="0" w:color="auto"/>
            <w:right w:val="none" w:sz="0" w:space="0" w:color="auto"/>
          </w:divBdr>
        </w:div>
        <w:div w:id="857425781">
          <w:marLeft w:val="1166"/>
          <w:marRight w:val="0"/>
          <w:marTop w:val="96"/>
          <w:marBottom w:val="0"/>
          <w:divBdr>
            <w:top w:val="none" w:sz="0" w:space="0" w:color="auto"/>
            <w:left w:val="none" w:sz="0" w:space="0" w:color="auto"/>
            <w:bottom w:val="none" w:sz="0" w:space="0" w:color="auto"/>
            <w:right w:val="none" w:sz="0" w:space="0" w:color="auto"/>
          </w:divBdr>
        </w:div>
        <w:div w:id="675572493">
          <w:marLeft w:val="1166"/>
          <w:marRight w:val="0"/>
          <w:marTop w:val="96"/>
          <w:marBottom w:val="0"/>
          <w:divBdr>
            <w:top w:val="none" w:sz="0" w:space="0" w:color="auto"/>
            <w:left w:val="none" w:sz="0" w:space="0" w:color="auto"/>
            <w:bottom w:val="none" w:sz="0" w:space="0" w:color="auto"/>
            <w:right w:val="none" w:sz="0" w:space="0" w:color="auto"/>
          </w:divBdr>
        </w:div>
        <w:div w:id="650600251">
          <w:marLeft w:val="1166"/>
          <w:marRight w:val="0"/>
          <w:marTop w:val="96"/>
          <w:marBottom w:val="0"/>
          <w:divBdr>
            <w:top w:val="none" w:sz="0" w:space="0" w:color="auto"/>
            <w:left w:val="none" w:sz="0" w:space="0" w:color="auto"/>
            <w:bottom w:val="none" w:sz="0" w:space="0" w:color="auto"/>
            <w:right w:val="none" w:sz="0" w:space="0" w:color="auto"/>
          </w:divBdr>
        </w:div>
        <w:div w:id="1800106520">
          <w:marLeft w:val="1166"/>
          <w:marRight w:val="0"/>
          <w:marTop w:val="96"/>
          <w:marBottom w:val="0"/>
          <w:divBdr>
            <w:top w:val="none" w:sz="0" w:space="0" w:color="auto"/>
            <w:left w:val="none" w:sz="0" w:space="0" w:color="auto"/>
            <w:bottom w:val="none" w:sz="0" w:space="0" w:color="auto"/>
            <w:right w:val="none" w:sz="0" w:space="0" w:color="auto"/>
          </w:divBdr>
        </w:div>
        <w:div w:id="646126845">
          <w:marLeft w:val="547"/>
          <w:marRight w:val="0"/>
          <w:marTop w:val="134"/>
          <w:marBottom w:val="0"/>
          <w:divBdr>
            <w:top w:val="none" w:sz="0" w:space="0" w:color="auto"/>
            <w:left w:val="none" w:sz="0" w:space="0" w:color="auto"/>
            <w:bottom w:val="none" w:sz="0" w:space="0" w:color="auto"/>
            <w:right w:val="none" w:sz="0" w:space="0" w:color="auto"/>
          </w:divBdr>
        </w:div>
        <w:div w:id="1679187884">
          <w:marLeft w:val="547"/>
          <w:marRight w:val="0"/>
          <w:marTop w:val="134"/>
          <w:marBottom w:val="0"/>
          <w:divBdr>
            <w:top w:val="none" w:sz="0" w:space="0" w:color="auto"/>
            <w:left w:val="none" w:sz="0" w:space="0" w:color="auto"/>
            <w:bottom w:val="none" w:sz="0" w:space="0" w:color="auto"/>
            <w:right w:val="none" w:sz="0" w:space="0" w:color="auto"/>
          </w:divBdr>
        </w:div>
      </w:divsChild>
    </w:div>
    <w:div w:id="1801915081">
      <w:bodyDiv w:val="1"/>
      <w:marLeft w:val="0"/>
      <w:marRight w:val="0"/>
      <w:marTop w:val="0"/>
      <w:marBottom w:val="0"/>
      <w:divBdr>
        <w:top w:val="none" w:sz="0" w:space="0" w:color="auto"/>
        <w:left w:val="none" w:sz="0" w:space="0" w:color="auto"/>
        <w:bottom w:val="none" w:sz="0" w:space="0" w:color="auto"/>
        <w:right w:val="none" w:sz="0" w:space="0" w:color="auto"/>
      </w:divBdr>
    </w:div>
    <w:div w:id="1862864320">
      <w:bodyDiv w:val="1"/>
      <w:marLeft w:val="0"/>
      <w:marRight w:val="0"/>
      <w:marTop w:val="0"/>
      <w:marBottom w:val="0"/>
      <w:divBdr>
        <w:top w:val="none" w:sz="0" w:space="0" w:color="auto"/>
        <w:left w:val="none" w:sz="0" w:space="0" w:color="auto"/>
        <w:bottom w:val="none" w:sz="0" w:space="0" w:color="auto"/>
        <w:right w:val="none" w:sz="0" w:space="0" w:color="auto"/>
      </w:divBdr>
      <w:divsChild>
        <w:div w:id="203060409">
          <w:marLeft w:val="360"/>
          <w:marRight w:val="0"/>
          <w:marTop w:val="200"/>
          <w:marBottom w:val="0"/>
          <w:divBdr>
            <w:top w:val="none" w:sz="0" w:space="0" w:color="auto"/>
            <w:left w:val="none" w:sz="0" w:space="0" w:color="auto"/>
            <w:bottom w:val="none" w:sz="0" w:space="0" w:color="auto"/>
            <w:right w:val="none" w:sz="0" w:space="0" w:color="auto"/>
          </w:divBdr>
        </w:div>
        <w:div w:id="317271367">
          <w:marLeft w:val="360"/>
          <w:marRight w:val="0"/>
          <w:marTop w:val="200"/>
          <w:marBottom w:val="0"/>
          <w:divBdr>
            <w:top w:val="none" w:sz="0" w:space="0" w:color="auto"/>
            <w:left w:val="none" w:sz="0" w:space="0" w:color="auto"/>
            <w:bottom w:val="none" w:sz="0" w:space="0" w:color="auto"/>
            <w:right w:val="none" w:sz="0" w:space="0" w:color="auto"/>
          </w:divBdr>
        </w:div>
        <w:div w:id="1786193673">
          <w:marLeft w:val="360"/>
          <w:marRight w:val="0"/>
          <w:marTop w:val="200"/>
          <w:marBottom w:val="0"/>
          <w:divBdr>
            <w:top w:val="none" w:sz="0" w:space="0" w:color="auto"/>
            <w:left w:val="none" w:sz="0" w:space="0" w:color="auto"/>
            <w:bottom w:val="none" w:sz="0" w:space="0" w:color="auto"/>
            <w:right w:val="none" w:sz="0" w:space="0" w:color="auto"/>
          </w:divBdr>
        </w:div>
        <w:div w:id="511917153">
          <w:marLeft w:val="360"/>
          <w:marRight w:val="0"/>
          <w:marTop w:val="200"/>
          <w:marBottom w:val="0"/>
          <w:divBdr>
            <w:top w:val="none" w:sz="0" w:space="0" w:color="auto"/>
            <w:left w:val="none" w:sz="0" w:space="0" w:color="auto"/>
            <w:bottom w:val="none" w:sz="0" w:space="0" w:color="auto"/>
            <w:right w:val="none" w:sz="0" w:space="0" w:color="auto"/>
          </w:divBdr>
        </w:div>
      </w:divsChild>
    </w:div>
    <w:div w:id="1866208203">
      <w:bodyDiv w:val="1"/>
      <w:marLeft w:val="0"/>
      <w:marRight w:val="0"/>
      <w:marTop w:val="0"/>
      <w:marBottom w:val="0"/>
      <w:divBdr>
        <w:top w:val="none" w:sz="0" w:space="0" w:color="auto"/>
        <w:left w:val="none" w:sz="0" w:space="0" w:color="auto"/>
        <w:bottom w:val="none" w:sz="0" w:space="0" w:color="auto"/>
        <w:right w:val="none" w:sz="0" w:space="0" w:color="auto"/>
      </w:divBdr>
    </w:div>
    <w:div w:id="1878883593">
      <w:bodyDiv w:val="1"/>
      <w:marLeft w:val="0"/>
      <w:marRight w:val="0"/>
      <w:marTop w:val="0"/>
      <w:marBottom w:val="0"/>
      <w:divBdr>
        <w:top w:val="none" w:sz="0" w:space="0" w:color="auto"/>
        <w:left w:val="none" w:sz="0" w:space="0" w:color="auto"/>
        <w:bottom w:val="none" w:sz="0" w:space="0" w:color="auto"/>
        <w:right w:val="none" w:sz="0" w:space="0" w:color="auto"/>
      </w:divBdr>
    </w:div>
    <w:div w:id="1902596935">
      <w:bodyDiv w:val="1"/>
      <w:marLeft w:val="0"/>
      <w:marRight w:val="0"/>
      <w:marTop w:val="0"/>
      <w:marBottom w:val="0"/>
      <w:divBdr>
        <w:top w:val="none" w:sz="0" w:space="0" w:color="auto"/>
        <w:left w:val="none" w:sz="0" w:space="0" w:color="auto"/>
        <w:bottom w:val="none" w:sz="0" w:space="0" w:color="auto"/>
        <w:right w:val="none" w:sz="0" w:space="0" w:color="auto"/>
      </w:divBdr>
      <w:divsChild>
        <w:div w:id="332997478">
          <w:marLeft w:val="0"/>
          <w:marRight w:val="0"/>
          <w:marTop w:val="0"/>
          <w:marBottom w:val="0"/>
          <w:divBdr>
            <w:top w:val="none" w:sz="0" w:space="0" w:color="auto"/>
            <w:left w:val="none" w:sz="0" w:space="0" w:color="auto"/>
            <w:bottom w:val="none" w:sz="0" w:space="0" w:color="auto"/>
            <w:right w:val="none" w:sz="0" w:space="0" w:color="auto"/>
          </w:divBdr>
        </w:div>
        <w:div w:id="83842968">
          <w:marLeft w:val="0"/>
          <w:marRight w:val="0"/>
          <w:marTop w:val="0"/>
          <w:marBottom w:val="0"/>
          <w:divBdr>
            <w:top w:val="none" w:sz="0" w:space="0" w:color="auto"/>
            <w:left w:val="none" w:sz="0" w:space="0" w:color="auto"/>
            <w:bottom w:val="none" w:sz="0" w:space="0" w:color="auto"/>
            <w:right w:val="none" w:sz="0" w:space="0" w:color="auto"/>
          </w:divBdr>
        </w:div>
      </w:divsChild>
    </w:div>
    <w:div w:id="1902983296">
      <w:bodyDiv w:val="1"/>
      <w:marLeft w:val="0"/>
      <w:marRight w:val="0"/>
      <w:marTop w:val="0"/>
      <w:marBottom w:val="0"/>
      <w:divBdr>
        <w:top w:val="none" w:sz="0" w:space="0" w:color="auto"/>
        <w:left w:val="none" w:sz="0" w:space="0" w:color="auto"/>
        <w:bottom w:val="none" w:sz="0" w:space="0" w:color="auto"/>
        <w:right w:val="none" w:sz="0" w:space="0" w:color="auto"/>
      </w:divBdr>
    </w:div>
    <w:div w:id="1925147915">
      <w:bodyDiv w:val="1"/>
      <w:marLeft w:val="0"/>
      <w:marRight w:val="0"/>
      <w:marTop w:val="0"/>
      <w:marBottom w:val="0"/>
      <w:divBdr>
        <w:top w:val="none" w:sz="0" w:space="0" w:color="auto"/>
        <w:left w:val="none" w:sz="0" w:space="0" w:color="auto"/>
        <w:bottom w:val="none" w:sz="0" w:space="0" w:color="auto"/>
        <w:right w:val="none" w:sz="0" w:space="0" w:color="auto"/>
      </w:divBdr>
    </w:div>
    <w:div w:id="1955749905">
      <w:bodyDiv w:val="1"/>
      <w:marLeft w:val="0"/>
      <w:marRight w:val="0"/>
      <w:marTop w:val="0"/>
      <w:marBottom w:val="0"/>
      <w:divBdr>
        <w:top w:val="none" w:sz="0" w:space="0" w:color="auto"/>
        <w:left w:val="none" w:sz="0" w:space="0" w:color="auto"/>
        <w:bottom w:val="none" w:sz="0" w:space="0" w:color="auto"/>
        <w:right w:val="none" w:sz="0" w:space="0" w:color="auto"/>
      </w:divBdr>
      <w:divsChild>
        <w:div w:id="291642216">
          <w:marLeft w:val="360"/>
          <w:marRight w:val="0"/>
          <w:marTop w:val="200"/>
          <w:marBottom w:val="0"/>
          <w:divBdr>
            <w:top w:val="none" w:sz="0" w:space="0" w:color="auto"/>
            <w:left w:val="none" w:sz="0" w:space="0" w:color="auto"/>
            <w:bottom w:val="none" w:sz="0" w:space="0" w:color="auto"/>
            <w:right w:val="none" w:sz="0" w:space="0" w:color="auto"/>
          </w:divBdr>
        </w:div>
        <w:div w:id="477499338">
          <w:marLeft w:val="360"/>
          <w:marRight w:val="0"/>
          <w:marTop w:val="200"/>
          <w:marBottom w:val="0"/>
          <w:divBdr>
            <w:top w:val="none" w:sz="0" w:space="0" w:color="auto"/>
            <w:left w:val="none" w:sz="0" w:space="0" w:color="auto"/>
            <w:bottom w:val="none" w:sz="0" w:space="0" w:color="auto"/>
            <w:right w:val="none" w:sz="0" w:space="0" w:color="auto"/>
          </w:divBdr>
        </w:div>
        <w:div w:id="354503803">
          <w:marLeft w:val="1080"/>
          <w:marRight w:val="0"/>
          <w:marTop w:val="100"/>
          <w:marBottom w:val="0"/>
          <w:divBdr>
            <w:top w:val="none" w:sz="0" w:space="0" w:color="auto"/>
            <w:left w:val="none" w:sz="0" w:space="0" w:color="auto"/>
            <w:bottom w:val="none" w:sz="0" w:space="0" w:color="auto"/>
            <w:right w:val="none" w:sz="0" w:space="0" w:color="auto"/>
          </w:divBdr>
        </w:div>
        <w:div w:id="548372120">
          <w:marLeft w:val="1080"/>
          <w:marRight w:val="0"/>
          <w:marTop w:val="100"/>
          <w:marBottom w:val="0"/>
          <w:divBdr>
            <w:top w:val="none" w:sz="0" w:space="0" w:color="auto"/>
            <w:left w:val="none" w:sz="0" w:space="0" w:color="auto"/>
            <w:bottom w:val="none" w:sz="0" w:space="0" w:color="auto"/>
            <w:right w:val="none" w:sz="0" w:space="0" w:color="auto"/>
          </w:divBdr>
        </w:div>
        <w:div w:id="529690158">
          <w:marLeft w:val="360"/>
          <w:marRight w:val="0"/>
          <w:marTop w:val="200"/>
          <w:marBottom w:val="0"/>
          <w:divBdr>
            <w:top w:val="none" w:sz="0" w:space="0" w:color="auto"/>
            <w:left w:val="none" w:sz="0" w:space="0" w:color="auto"/>
            <w:bottom w:val="none" w:sz="0" w:space="0" w:color="auto"/>
            <w:right w:val="none" w:sz="0" w:space="0" w:color="auto"/>
          </w:divBdr>
        </w:div>
      </w:divsChild>
    </w:div>
    <w:div w:id="1971276974">
      <w:bodyDiv w:val="1"/>
      <w:marLeft w:val="0"/>
      <w:marRight w:val="0"/>
      <w:marTop w:val="0"/>
      <w:marBottom w:val="0"/>
      <w:divBdr>
        <w:top w:val="none" w:sz="0" w:space="0" w:color="auto"/>
        <w:left w:val="none" w:sz="0" w:space="0" w:color="auto"/>
        <w:bottom w:val="none" w:sz="0" w:space="0" w:color="auto"/>
        <w:right w:val="none" w:sz="0" w:space="0" w:color="auto"/>
      </w:divBdr>
    </w:div>
    <w:div w:id="1978752520">
      <w:bodyDiv w:val="1"/>
      <w:marLeft w:val="0"/>
      <w:marRight w:val="0"/>
      <w:marTop w:val="0"/>
      <w:marBottom w:val="0"/>
      <w:divBdr>
        <w:top w:val="none" w:sz="0" w:space="0" w:color="auto"/>
        <w:left w:val="none" w:sz="0" w:space="0" w:color="auto"/>
        <w:bottom w:val="none" w:sz="0" w:space="0" w:color="auto"/>
        <w:right w:val="none" w:sz="0" w:space="0" w:color="auto"/>
      </w:divBdr>
    </w:div>
    <w:div w:id="1983077490">
      <w:bodyDiv w:val="1"/>
      <w:marLeft w:val="0"/>
      <w:marRight w:val="0"/>
      <w:marTop w:val="0"/>
      <w:marBottom w:val="0"/>
      <w:divBdr>
        <w:top w:val="none" w:sz="0" w:space="0" w:color="auto"/>
        <w:left w:val="none" w:sz="0" w:space="0" w:color="auto"/>
        <w:bottom w:val="none" w:sz="0" w:space="0" w:color="auto"/>
        <w:right w:val="none" w:sz="0" w:space="0" w:color="auto"/>
      </w:divBdr>
    </w:div>
    <w:div w:id="2011323341">
      <w:bodyDiv w:val="1"/>
      <w:marLeft w:val="0"/>
      <w:marRight w:val="0"/>
      <w:marTop w:val="0"/>
      <w:marBottom w:val="0"/>
      <w:divBdr>
        <w:top w:val="none" w:sz="0" w:space="0" w:color="auto"/>
        <w:left w:val="none" w:sz="0" w:space="0" w:color="auto"/>
        <w:bottom w:val="none" w:sz="0" w:space="0" w:color="auto"/>
        <w:right w:val="none" w:sz="0" w:space="0" w:color="auto"/>
      </w:divBdr>
    </w:div>
    <w:div w:id="2043092040">
      <w:bodyDiv w:val="1"/>
      <w:marLeft w:val="0"/>
      <w:marRight w:val="0"/>
      <w:marTop w:val="0"/>
      <w:marBottom w:val="0"/>
      <w:divBdr>
        <w:top w:val="none" w:sz="0" w:space="0" w:color="auto"/>
        <w:left w:val="none" w:sz="0" w:space="0" w:color="auto"/>
        <w:bottom w:val="none" w:sz="0" w:space="0" w:color="auto"/>
        <w:right w:val="none" w:sz="0" w:space="0" w:color="auto"/>
      </w:divBdr>
    </w:div>
    <w:div w:id="2117553704">
      <w:bodyDiv w:val="1"/>
      <w:marLeft w:val="0"/>
      <w:marRight w:val="0"/>
      <w:marTop w:val="0"/>
      <w:marBottom w:val="0"/>
      <w:divBdr>
        <w:top w:val="none" w:sz="0" w:space="0" w:color="auto"/>
        <w:left w:val="none" w:sz="0" w:space="0" w:color="auto"/>
        <w:bottom w:val="none" w:sz="0" w:space="0" w:color="auto"/>
        <w:right w:val="none" w:sz="0" w:space="0" w:color="auto"/>
      </w:divBdr>
      <w:divsChild>
        <w:div w:id="1523009231">
          <w:marLeft w:val="0"/>
          <w:marRight w:val="0"/>
          <w:marTop w:val="0"/>
          <w:marBottom w:val="120"/>
          <w:divBdr>
            <w:top w:val="none" w:sz="0" w:space="0" w:color="auto"/>
            <w:left w:val="none" w:sz="0" w:space="0" w:color="auto"/>
            <w:bottom w:val="none" w:sz="0" w:space="0" w:color="auto"/>
            <w:right w:val="none" w:sz="0" w:space="0" w:color="auto"/>
          </w:divBdr>
          <w:divsChild>
            <w:div w:id="1852983333">
              <w:marLeft w:val="0"/>
              <w:marRight w:val="0"/>
              <w:marTop w:val="0"/>
              <w:marBottom w:val="0"/>
              <w:divBdr>
                <w:top w:val="none" w:sz="0" w:space="0" w:color="auto"/>
                <w:left w:val="none" w:sz="0" w:space="0" w:color="auto"/>
                <w:bottom w:val="none" w:sz="0" w:space="0" w:color="auto"/>
                <w:right w:val="none" w:sz="0" w:space="0" w:color="auto"/>
              </w:divBdr>
              <w:divsChild>
                <w:div w:id="1849323597">
                  <w:marLeft w:val="0"/>
                  <w:marRight w:val="0"/>
                  <w:marTop w:val="0"/>
                  <w:marBottom w:val="0"/>
                  <w:divBdr>
                    <w:top w:val="none" w:sz="0" w:space="0" w:color="auto"/>
                    <w:left w:val="none" w:sz="0" w:space="0" w:color="auto"/>
                    <w:bottom w:val="none" w:sz="0" w:space="0" w:color="auto"/>
                    <w:right w:val="none" w:sz="0" w:space="0" w:color="auto"/>
                  </w:divBdr>
                  <w:divsChild>
                    <w:div w:id="2025472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6043963">
      <w:bodyDiv w:val="1"/>
      <w:marLeft w:val="0"/>
      <w:marRight w:val="0"/>
      <w:marTop w:val="0"/>
      <w:marBottom w:val="0"/>
      <w:divBdr>
        <w:top w:val="none" w:sz="0" w:space="0" w:color="auto"/>
        <w:left w:val="none" w:sz="0" w:space="0" w:color="auto"/>
        <w:bottom w:val="none" w:sz="0" w:space="0" w:color="auto"/>
        <w:right w:val="none" w:sz="0" w:space="0" w:color="auto"/>
      </w:divBdr>
      <w:divsChild>
        <w:div w:id="507642223">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ADC1FC-E251-4301-A12E-32BCC0B8EA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34</Pages>
  <Words>5864</Words>
  <Characters>33431</Characters>
  <Application>Microsoft Office Word</Application>
  <DocSecurity>0</DocSecurity>
  <Lines>278</Lines>
  <Paragraphs>78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DKFZ</Company>
  <LinksUpToDate>false</LinksUpToDate>
  <CharactersWithSpaces>39217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Jazmin Taeubert</dc:creator>
  <cp:lastModifiedBy>Thamodaran P.</cp:lastModifiedBy>
  <cp:revision>10</cp:revision>
  <cp:lastPrinted>2020-03-09T09:28:00Z</cp:lastPrinted>
  <dcterms:created xsi:type="dcterms:W3CDTF">2022-03-09T20:12:00Z</dcterms:created>
  <dcterms:modified xsi:type="dcterms:W3CDTF">2022-04-19T00:32:00Z</dcterms:modified>
</cp:coreProperties>
</file>