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66410" w14:textId="608AB85C" w:rsidR="0060081B" w:rsidRPr="0060081B" w:rsidRDefault="0060081B" w:rsidP="0060081B">
      <w:pPr>
        <w:spacing w:afterLines="50" w:after="156"/>
        <w:rPr>
          <w:rFonts w:ascii="Times New Roman" w:hAnsi="Times New Roman" w:cs="Times New Roman"/>
          <w:color w:val="FF0000"/>
          <w:sz w:val="24"/>
          <w:szCs w:val="24"/>
        </w:rPr>
      </w:pPr>
      <w:r w:rsidRPr="0060081B">
        <w:rPr>
          <w:rFonts w:ascii="Times New Roman" w:eastAsia="等线" w:hAnsi="Times New Roman" w:cs="Times New Roman"/>
          <w:b/>
          <w:bCs/>
          <w:color w:val="FF0000"/>
          <w:sz w:val="24"/>
          <w:szCs w:val="28"/>
        </w:rPr>
        <w:t>Table S</w:t>
      </w:r>
      <w:r w:rsidR="00CC5C94">
        <w:rPr>
          <w:rFonts w:ascii="Times New Roman" w:eastAsia="等线" w:hAnsi="Times New Roman" w:cs="Times New Roman"/>
          <w:b/>
          <w:bCs/>
          <w:color w:val="FF0000"/>
          <w:sz w:val="24"/>
          <w:szCs w:val="28"/>
        </w:rPr>
        <w:t>1</w:t>
      </w:r>
      <w:r w:rsidRPr="0060081B">
        <w:rPr>
          <w:rFonts w:ascii="Times New Roman" w:eastAsia="等线" w:hAnsi="Times New Roman" w:cs="Times New Roman"/>
          <w:b/>
          <w:bCs/>
          <w:color w:val="FF0000"/>
          <w:sz w:val="24"/>
          <w:szCs w:val="28"/>
        </w:rPr>
        <w:t>.</w:t>
      </w:r>
      <w:r w:rsidRPr="0060081B">
        <w:rPr>
          <w:rFonts w:ascii="Times New Roman" w:hAnsi="Times New Roman" w:cs="Times New Roman"/>
          <w:color w:val="FF0000"/>
          <w:sz w:val="24"/>
          <w:szCs w:val="24"/>
        </w:rPr>
        <w:t xml:space="preserve"> Performance </w:t>
      </w:r>
      <w:r w:rsidR="00BA3941">
        <w:rPr>
          <w:rFonts w:ascii="Times New Roman" w:hAnsi="Times New Roman" w:cs="Times New Roman"/>
          <w:color w:val="FF0000"/>
          <w:sz w:val="24"/>
          <w:szCs w:val="24"/>
        </w:rPr>
        <w:t xml:space="preserve">of the expression and methylation models </w:t>
      </w:r>
      <w:r w:rsidR="000876A7">
        <w:rPr>
          <w:rFonts w:ascii="Times New Roman" w:hAnsi="Times New Roman" w:cs="Times New Roman"/>
          <w:color w:val="FF0000"/>
          <w:sz w:val="24"/>
          <w:szCs w:val="24"/>
        </w:rPr>
        <w:t>applied to</w:t>
      </w:r>
      <w:r w:rsidR="00BA3941">
        <w:rPr>
          <w:rFonts w:ascii="Times New Roman" w:hAnsi="Times New Roman" w:cs="Times New Roman"/>
          <w:color w:val="FF0000"/>
          <w:sz w:val="24"/>
          <w:szCs w:val="24"/>
        </w:rPr>
        <w:t xml:space="preserve"> datasets</w:t>
      </w:r>
      <w:r w:rsidR="000876A7">
        <w:rPr>
          <w:rFonts w:ascii="Times New Roman" w:hAnsi="Times New Roman" w:cs="Times New Roman"/>
          <w:color w:val="FF0000"/>
          <w:sz w:val="24"/>
          <w:szCs w:val="24"/>
        </w:rPr>
        <w:t xml:space="preserve"> from GEO</w:t>
      </w:r>
      <w:r w:rsidR="00BA394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tbl>
      <w:tblPr>
        <w:tblStyle w:val="a7"/>
        <w:tblW w:w="138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276"/>
        <w:gridCol w:w="851"/>
        <w:gridCol w:w="850"/>
        <w:gridCol w:w="1991"/>
        <w:gridCol w:w="667"/>
        <w:gridCol w:w="740"/>
        <w:gridCol w:w="571"/>
        <w:gridCol w:w="567"/>
        <w:gridCol w:w="705"/>
        <w:gridCol w:w="567"/>
        <w:gridCol w:w="709"/>
        <w:gridCol w:w="708"/>
        <w:gridCol w:w="850"/>
      </w:tblGrid>
      <w:tr w:rsidR="000876A7" w:rsidRPr="0043140D" w14:paraId="119AD52A" w14:textId="77777777" w:rsidTr="00647267">
        <w:trPr>
          <w:trHeight w:val="530"/>
          <w:jc w:val="center"/>
        </w:trPr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7B4983" w14:textId="77777777" w:rsidR="000876A7" w:rsidRPr="00647267" w:rsidRDefault="000876A7" w:rsidP="00647267">
            <w:pPr>
              <w:rPr>
                <w:b/>
                <w:color w:val="FF0000"/>
              </w:rPr>
            </w:pPr>
            <w:r w:rsidRPr="00647267">
              <w:rPr>
                <w:b/>
                <w:color w:val="FF0000"/>
              </w:rPr>
              <w:t>Features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BFDF29" w14:textId="77777777" w:rsidR="000876A7" w:rsidRPr="00647267" w:rsidRDefault="000876A7" w:rsidP="00647267">
            <w:pPr>
              <w:rPr>
                <w:b/>
                <w:color w:val="FF0000"/>
              </w:rPr>
            </w:pPr>
            <w:r w:rsidRPr="00647267">
              <w:rPr>
                <w:b/>
                <w:color w:val="FF0000"/>
              </w:rPr>
              <w:t>Algorithm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E1070D" w14:textId="62BB3BFE" w:rsidR="000876A7" w:rsidRPr="00647267" w:rsidRDefault="000876A7" w:rsidP="00647267">
            <w:pPr>
              <w:rPr>
                <w:b/>
                <w:color w:val="FF0000"/>
              </w:rPr>
            </w:pPr>
            <w:r w:rsidRPr="00647267">
              <w:rPr>
                <w:b/>
                <w:color w:val="FF0000"/>
              </w:rPr>
              <w:t>Dataset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D871CA" w14:textId="77777777" w:rsidR="000876A7" w:rsidRPr="00647267" w:rsidRDefault="000876A7" w:rsidP="00647267">
            <w:pPr>
              <w:rPr>
                <w:b/>
                <w:color w:val="FF0000"/>
              </w:rPr>
            </w:pPr>
            <w:r w:rsidRPr="00647267">
              <w:rPr>
                <w:b/>
                <w:color w:val="FF0000"/>
              </w:rPr>
              <w:t>F1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9213CB" w14:textId="77777777" w:rsidR="000876A7" w:rsidRPr="00647267" w:rsidRDefault="000876A7" w:rsidP="00647267">
            <w:pPr>
              <w:rPr>
                <w:b/>
                <w:color w:val="FF0000"/>
              </w:rPr>
            </w:pPr>
            <w:r w:rsidRPr="00647267">
              <w:rPr>
                <w:b/>
                <w:color w:val="FF0000"/>
              </w:rPr>
              <w:t>ACC</w:t>
            </w:r>
          </w:p>
        </w:tc>
        <w:tc>
          <w:tcPr>
            <w:tcW w:w="199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A0E428B" w14:textId="77777777" w:rsidR="000876A7" w:rsidRPr="00647267" w:rsidRDefault="000876A7" w:rsidP="00647267">
            <w:pPr>
              <w:rPr>
                <w:b/>
                <w:color w:val="FF0000"/>
              </w:rPr>
            </w:pPr>
            <w:r w:rsidRPr="00647267">
              <w:rPr>
                <w:b/>
                <w:color w:val="FF0000"/>
              </w:rPr>
              <w:t>AUC (95% CI)</w:t>
            </w:r>
          </w:p>
        </w:tc>
        <w:tc>
          <w:tcPr>
            <w:tcW w:w="6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1B8246" w14:textId="77777777" w:rsidR="000876A7" w:rsidRPr="00647267" w:rsidRDefault="000876A7" w:rsidP="00647267">
            <w:pPr>
              <w:rPr>
                <w:b/>
                <w:color w:val="FF0000"/>
              </w:rPr>
            </w:pPr>
            <w:r w:rsidRPr="00647267">
              <w:rPr>
                <w:b/>
                <w:color w:val="FF0000"/>
              </w:rPr>
              <w:t>AP</w:t>
            </w: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617E9D" w14:textId="77777777" w:rsidR="000876A7" w:rsidRPr="00647267" w:rsidRDefault="000876A7" w:rsidP="00647267">
            <w:pPr>
              <w:rPr>
                <w:b/>
                <w:color w:val="FF0000"/>
              </w:rPr>
            </w:pPr>
            <w:r w:rsidRPr="00647267">
              <w:rPr>
                <w:b/>
                <w:color w:val="FF0000"/>
              </w:rPr>
              <w:t>KS</w:t>
            </w:r>
          </w:p>
        </w:tc>
        <w:tc>
          <w:tcPr>
            <w:tcW w:w="5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4315F0" w14:textId="77777777" w:rsidR="000876A7" w:rsidRPr="00647267" w:rsidRDefault="000876A7" w:rsidP="00647267">
            <w:pPr>
              <w:rPr>
                <w:b/>
                <w:color w:val="FF0000"/>
              </w:rPr>
            </w:pPr>
            <w:r w:rsidRPr="00647267">
              <w:rPr>
                <w:b/>
                <w:color w:val="FF0000"/>
              </w:rPr>
              <w:t>TP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AD8E47" w14:textId="77777777" w:rsidR="000876A7" w:rsidRPr="00647267" w:rsidRDefault="000876A7" w:rsidP="00647267">
            <w:pPr>
              <w:rPr>
                <w:b/>
                <w:color w:val="FF0000"/>
              </w:rPr>
            </w:pPr>
            <w:r w:rsidRPr="00647267">
              <w:rPr>
                <w:b/>
                <w:color w:val="FF0000"/>
              </w:rPr>
              <w:t>FP</w:t>
            </w:r>
          </w:p>
        </w:tc>
        <w:tc>
          <w:tcPr>
            <w:tcW w:w="70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37F776" w14:textId="77777777" w:rsidR="000876A7" w:rsidRPr="00647267" w:rsidRDefault="000876A7" w:rsidP="00647267">
            <w:pPr>
              <w:rPr>
                <w:b/>
                <w:color w:val="FF0000"/>
              </w:rPr>
            </w:pPr>
            <w:r w:rsidRPr="00647267">
              <w:rPr>
                <w:b/>
                <w:color w:val="FF0000"/>
              </w:rPr>
              <w:t>TN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1D3026" w14:textId="77777777" w:rsidR="000876A7" w:rsidRPr="00647267" w:rsidRDefault="000876A7" w:rsidP="00647267">
            <w:pPr>
              <w:rPr>
                <w:b/>
                <w:color w:val="FF0000"/>
              </w:rPr>
            </w:pPr>
            <w:r w:rsidRPr="00647267">
              <w:rPr>
                <w:b/>
                <w:color w:val="FF0000"/>
              </w:rPr>
              <w:t>FN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CD0A2F" w14:textId="77777777" w:rsidR="000876A7" w:rsidRPr="00647267" w:rsidRDefault="000876A7" w:rsidP="00647267">
            <w:pPr>
              <w:rPr>
                <w:b/>
                <w:color w:val="FF0000"/>
              </w:rPr>
            </w:pPr>
            <w:r w:rsidRPr="00647267">
              <w:rPr>
                <w:b/>
                <w:color w:val="FF0000"/>
              </w:rPr>
              <w:t>TPR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0C6186" w14:textId="77777777" w:rsidR="000876A7" w:rsidRPr="00647267" w:rsidRDefault="000876A7" w:rsidP="00647267">
            <w:pPr>
              <w:rPr>
                <w:b/>
                <w:color w:val="FF0000"/>
              </w:rPr>
            </w:pPr>
            <w:r w:rsidRPr="00647267">
              <w:rPr>
                <w:b/>
                <w:color w:val="FF0000"/>
              </w:rPr>
              <w:t>TNR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063137" w14:textId="77777777" w:rsidR="000876A7" w:rsidRPr="00647267" w:rsidRDefault="000876A7" w:rsidP="00647267">
            <w:pPr>
              <w:rPr>
                <w:b/>
                <w:color w:val="FF0000"/>
              </w:rPr>
            </w:pPr>
            <w:r w:rsidRPr="00647267">
              <w:rPr>
                <w:b/>
                <w:color w:val="FF0000"/>
              </w:rPr>
              <w:t>Kappa</w:t>
            </w:r>
          </w:p>
        </w:tc>
      </w:tr>
      <w:tr w:rsidR="00647267" w:rsidRPr="0043140D" w14:paraId="532E4C5F" w14:textId="77777777" w:rsidTr="00647267">
        <w:trPr>
          <w:trHeight w:val="468"/>
          <w:jc w:val="center"/>
        </w:trPr>
        <w:tc>
          <w:tcPr>
            <w:tcW w:w="1418" w:type="dxa"/>
            <w:vAlign w:val="center"/>
          </w:tcPr>
          <w:p w14:paraId="7BF058FD" w14:textId="77777777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Methylation</w:t>
            </w:r>
          </w:p>
        </w:tc>
        <w:tc>
          <w:tcPr>
            <w:tcW w:w="1417" w:type="dxa"/>
            <w:vAlign w:val="center"/>
          </w:tcPr>
          <w:p w14:paraId="4E92CC9C" w14:textId="77777777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LightGBM</w:t>
            </w:r>
          </w:p>
        </w:tc>
        <w:tc>
          <w:tcPr>
            <w:tcW w:w="1276" w:type="dxa"/>
            <w:vAlign w:val="center"/>
          </w:tcPr>
          <w:p w14:paraId="70C04952" w14:textId="51DDD735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GSE107143</w:t>
            </w:r>
          </w:p>
        </w:tc>
        <w:tc>
          <w:tcPr>
            <w:tcW w:w="851" w:type="dxa"/>
            <w:vAlign w:val="center"/>
          </w:tcPr>
          <w:p w14:paraId="1BC9C807" w14:textId="2CF27743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0.667</w:t>
            </w:r>
          </w:p>
        </w:tc>
        <w:tc>
          <w:tcPr>
            <w:tcW w:w="850" w:type="dxa"/>
            <w:vAlign w:val="center"/>
          </w:tcPr>
          <w:p w14:paraId="270B6420" w14:textId="6CD61570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0.688</w:t>
            </w:r>
          </w:p>
        </w:tc>
        <w:tc>
          <w:tcPr>
            <w:tcW w:w="1991" w:type="dxa"/>
            <w:vAlign w:val="center"/>
          </w:tcPr>
          <w:p w14:paraId="7B0CE036" w14:textId="6C014A31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0.672 (0.358–0.985)</w:t>
            </w:r>
          </w:p>
        </w:tc>
        <w:tc>
          <w:tcPr>
            <w:tcW w:w="667" w:type="dxa"/>
            <w:vAlign w:val="center"/>
          </w:tcPr>
          <w:p w14:paraId="3802677C" w14:textId="08883835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0.600</w:t>
            </w:r>
          </w:p>
        </w:tc>
        <w:tc>
          <w:tcPr>
            <w:tcW w:w="740" w:type="dxa"/>
            <w:vAlign w:val="center"/>
          </w:tcPr>
          <w:p w14:paraId="4F48E13A" w14:textId="6CE10D36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0.500</w:t>
            </w:r>
          </w:p>
        </w:tc>
        <w:tc>
          <w:tcPr>
            <w:tcW w:w="571" w:type="dxa"/>
            <w:vAlign w:val="center"/>
          </w:tcPr>
          <w:p w14:paraId="39F55E77" w14:textId="10C4C728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5</w:t>
            </w:r>
          </w:p>
        </w:tc>
        <w:tc>
          <w:tcPr>
            <w:tcW w:w="567" w:type="dxa"/>
            <w:vAlign w:val="center"/>
          </w:tcPr>
          <w:p w14:paraId="1535C064" w14:textId="68190ACB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2</w:t>
            </w:r>
          </w:p>
        </w:tc>
        <w:tc>
          <w:tcPr>
            <w:tcW w:w="705" w:type="dxa"/>
            <w:vAlign w:val="center"/>
          </w:tcPr>
          <w:p w14:paraId="4A2288E8" w14:textId="23BFEF9B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6</w:t>
            </w:r>
          </w:p>
        </w:tc>
        <w:tc>
          <w:tcPr>
            <w:tcW w:w="567" w:type="dxa"/>
            <w:vAlign w:val="center"/>
          </w:tcPr>
          <w:p w14:paraId="29EAF82F" w14:textId="1557C954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3</w:t>
            </w:r>
          </w:p>
        </w:tc>
        <w:tc>
          <w:tcPr>
            <w:tcW w:w="709" w:type="dxa"/>
            <w:vAlign w:val="center"/>
          </w:tcPr>
          <w:p w14:paraId="363FFCFD" w14:textId="63D361F2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0.625</w:t>
            </w:r>
          </w:p>
        </w:tc>
        <w:tc>
          <w:tcPr>
            <w:tcW w:w="708" w:type="dxa"/>
            <w:vAlign w:val="center"/>
          </w:tcPr>
          <w:p w14:paraId="4FD94E8D" w14:textId="3F61773A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0.750</w:t>
            </w:r>
          </w:p>
        </w:tc>
        <w:tc>
          <w:tcPr>
            <w:tcW w:w="850" w:type="dxa"/>
            <w:vAlign w:val="center"/>
          </w:tcPr>
          <w:p w14:paraId="5EA74C7D" w14:textId="1927BEA5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0.375</w:t>
            </w:r>
          </w:p>
        </w:tc>
      </w:tr>
      <w:tr w:rsidR="00647267" w:rsidRPr="0043140D" w14:paraId="35A14D68" w14:textId="77777777" w:rsidTr="00647267">
        <w:trPr>
          <w:trHeight w:val="468"/>
          <w:jc w:val="center"/>
        </w:trPr>
        <w:tc>
          <w:tcPr>
            <w:tcW w:w="1418" w:type="dxa"/>
            <w:tcBorders>
              <w:bottom w:val="single" w:sz="8" w:space="0" w:color="auto"/>
            </w:tcBorders>
            <w:vAlign w:val="center"/>
          </w:tcPr>
          <w:p w14:paraId="3234C71B" w14:textId="301D1C88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rFonts w:hint="eastAsia"/>
                <w:color w:val="FF0000"/>
              </w:rPr>
              <w:t>E</w:t>
            </w:r>
            <w:r w:rsidRPr="00647267">
              <w:rPr>
                <w:color w:val="FF0000"/>
              </w:rPr>
              <w:t>xpression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14:paraId="2DC7348C" w14:textId="09DCB6D1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LightGBM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14:paraId="4E379B40" w14:textId="4922E2E8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GSE42148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464BCF86" w14:textId="4898FDFF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0.667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14:paraId="65652962" w14:textId="30550338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0.667</w:t>
            </w:r>
          </w:p>
        </w:tc>
        <w:tc>
          <w:tcPr>
            <w:tcW w:w="1991" w:type="dxa"/>
            <w:tcBorders>
              <w:bottom w:val="single" w:sz="8" w:space="0" w:color="auto"/>
            </w:tcBorders>
            <w:vAlign w:val="center"/>
          </w:tcPr>
          <w:p w14:paraId="74F18F68" w14:textId="48693E2E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0.699 (0.501–0.897)</w:t>
            </w:r>
          </w:p>
        </w:tc>
        <w:tc>
          <w:tcPr>
            <w:tcW w:w="667" w:type="dxa"/>
            <w:tcBorders>
              <w:bottom w:val="single" w:sz="8" w:space="0" w:color="auto"/>
            </w:tcBorders>
            <w:vAlign w:val="center"/>
          </w:tcPr>
          <w:p w14:paraId="72177DD1" w14:textId="08834574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0.733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center"/>
          </w:tcPr>
          <w:p w14:paraId="0A42B0A4" w14:textId="2F0C2558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0.434</w:t>
            </w:r>
          </w:p>
        </w:tc>
        <w:tc>
          <w:tcPr>
            <w:tcW w:w="571" w:type="dxa"/>
            <w:tcBorders>
              <w:bottom w:val="single" w:sz="8" w:space="0" w:color="auto"/>
            </w:tcBorders>
            <w:vAlign w:val="center"/>
          </w:tcPr>
          <w:p w14:paraId="3B7F44D7" w14:textId="00016F46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8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14:paraId="1C80CDF7" w14:textId="52167CC9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3</w:t>
            </w:r>
          </w:p>
        </w:tc>
        <w:tc>
          <w:tcPr>
            <w:tcW w:w="705" w:type="dxa"/>
            <w:tcBorders>
              <w:bottom w:val="single" w:sz="8" w:space="0" w:color="auto"/>
            </w:tcBorders>
            <w:vAlign w:val="center"/>
          </w:tcPr>
          <w:p w14:paraId="146A38C0" w14:textId="43BE193E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8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vAlign w:val="center"/>
          </w:tcPr>
          <w:p w14:paraId="4A0FE42F" w14:textId="6EDB2847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5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5EB1AF05" w14:textId="68A513F1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0.615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14:paraId="61944BC0" w14:textId="1FFAF0F9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0.727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center"/>
          </w:tcPr>
          <w:p w14:paraId="112AE509" w14:textId="78FB53ED" w:rsidR="00647267" w:rsidRPr="00647267" w:rsidRDefault="00647267" w:rsidP="00647267">
            <w:pPr>
              <w:rPr>
                <w:color w:val="FF0000"/>
              </w:rPr>
            </w:pPr>
            <w:r w:rsidRPr="00647267">
              <w:rPr>
                <w:color w:val="FF0000"/>
              </w:rPr>
              <w:t>0.338</w:t>
            </w:r>
          </w:p>
        </w:tc>
      </w:tr>
    </w:tbl>
    <w:p w14:paraId="491EC570" w14:textId="30D5F0B2" w:rsidR="0060081B" w:rsidRPr="00CB477B" w:rsidRDefault="006D76AF" w:rsidP="005C6989">
      <w:pPr>
        <w:spacing w:beforeLines="50" w:before="156"/>
        <w:rPr>
          <w:rFonts w:ascii="Times New Roman" w:hAnsi="Times New Roman"/>
          <w:color w:val="FF0000"/>
          <w:sz w:val="24"/>
          <w:szCs w:val="24"/>
        </w:rPr>
      </w:pPr>
      <w:r w:rsidRPr="00CB477B">
        <w:rPr>
          <w:rFonts w:ascii="Times New Roman" w:hAnsi="Times New Roman" w:cs="Times New Roman" w:hint="eastAsia"/>
          <w:color w:val="FF0000"/>
          <w:sz w:val="24"/>
          <w:szCs w:val="24"/>
        </w:rPr>
        <w:t>A</w:t>
      </w:r>
      <w:r w:rsidRPr="00CB477B">
        <w:rPr>
          <w:rFonts w:ascii="Times New Roman" w:hAnsi="Times New Roman" w:cs="Times New Roman"/>
          <w:color w:val="FF0000"/>
          <w:sz w:val="24"/>
          <w:szCs w:val="24"/>
        </w:rPr>
        <w:t xml:space="preserve">CC, accuracy; AUC, area under the receiver operating characteristic curve; CI, confidence interval; AP, </w:t>
      </w:r>
      <w:r w:rsidRPr="00CB477B">
        <w:rPr>
          <w:rFonts w:ascii="Times New Roman" w:hAnsi="Times New Roman"/>
          <w:color w:val="FF0000"/>
          <w:sz w:val="24"/>
          <w:szCs w:val="24"/>
        </w:rPr>
        <w:t>average precision score; KS, Kolmogorov-Smirnov; TP, true positive; FP, false positive; TN, true negative; FN, false negative; TPR, true positive rate; TNR, true negative rate.</w:t>
      </w:r>
    </w:p>
    <w:p w14:paraId="1A7F9BAE" w14:textId="2C8432D6" w:rsidR="00CC5C94" w:rsidRDefault="00CC5C94" w:rsidP="00CC5C94"/>
    <w:p w14:paraId="669F004D" w14:textId="7CDB6B87" w:rsidR="00CC5C94" w:rsidRDefault="00CC5C94" w:rsidP="00CC5C94"/>
    <w:p w14:paraId="08B906EB" w14:textId="3D4B1600" w:rsidR="00CC5C94" w:rsidRDefault="00CC5C94" w:rsidP="00CC5C94"/>
    <w:p w14:paraId="4F968C68" w14:textId="6B085959" w:rsidR="00CC5C94" w:rsidRDefault="00CC5C94" w:rsidP="00CC5C94">
      <w:pPr>
        <w:spacing w:afterLines="50" w:after="1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5C94">
        <w:rPr>
          <w:rFonts w:ascii="Times New Roman" w:eastAsia="等线" w:hAnsi="Times New Roman" w:cs="Times New Roman"/>
          <w:b/>
          <w:bCs/>
          <w:color w:val="FF0000"/>
          <w:sz w:val="24"/>
          <w:szCs w:val="28"/>
        </w:rPr>
        <w:t>Table S</w:t>
      </w:r>
      <w:r w:rsidRPr="00CC5C94">
        <w:rPr>
          <w:rFonts w:ascii="Times New Roman" w:eastAsia="等线" w:hAnsi="Times New Roman" w:cs="Times New Roman"/>
          <w:b/>
          <w:bCs/>
          <w:color w:val="FF0000"/>
          <w:sz w:val="24"/>
          <w:szCs w:val="28"/>
        </w:rPr>
        <w:t>2</w:t>
      </w:r>
      <w:r w:rsidRPr="00CC5C94">
        <w:rPr>
          <w:rFonts w:ascii="Times New Roman" w:eastAsia="等线" w:hAnsi="Times New Roman" w:cs="Times New Roman"/>
          <w:b/>
          <w:bCs/>
          <w:color w:val="FF0000"/>
          <w:sz w:val="24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Clinical </w:t>
      </w:r>
      <w:r>
        <w:rPr>
          <w:rFonts w:ascii="Times New Roman" w:hAnsi="Times New Roman" w:cs="Times New Roman"/>
          <w:sz w:val="24"/>
          <w:szCs w:val="28"/>
        </w:rPr>
        <w:t>baseline information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8"/>
        </w:rPr>
        <w:t>participants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</w:t>
      </w:r>
      <w:r w:rsidRPr="007F6D94">
        <w:rPr>
          <w:rFonts w:ascii="Times New Roman" w:hAnsi="Times New Roman" w:cs="Times New Roman"/>
          <w:color w:val="000000" w:themeColor="text1"/>
          <w:sz w:val="24"/>
          <w:szCs w:val="24"/>
        </w:rPr>
        <w:t>transcriptome sequencing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methylation microarray.</w:t>
      </w:r>
    </w:p>
    <w:tbl>
      <w:tblPr>
        <w:tblStyle w:val="a7"/>
        <w:tblW w:w="82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2090"/>
        <w:gridCol w:w="2090"/>
        <w:gridCol w:w="1117"/>
      </w:tblGrid>
      <w:tr w:rsidR="00CC5C94" w14:paraId="16F08335" w14:textId="77777777" w:rsidTr="002451EB">
        <w:trPr>
          <w:trHeight w:val="501"/>
          <w:jc w:val="center"/>
        </w:trPr>
        <w:tc>
          <w:tcPr>
            <w:tcW w:w="2925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5D955822" w14:textId="77777777" w:rsidR="00CC5C94" w:rsidRDefault="00CC5C94" w:rsidP="002451EB">
            <w:pPr>
              <w:widowControl/>
              <w:rPr>
                <w:rFonts w:eastAsia="等线"/>
                <w:b/>
                <w:bCs/>
                <w:color w:val="000000" w:themeColor="text1"/>
              </w:rPr>
            </w:pPr>
            <w:r>
              <w:rPr>
                <w:rFonts w:eastAsia="等线"/>
                <w:b/>
                <w:bCs/>
                <w:color w:val="000000" w:themeColor="text1"/>
              </w:rPr>
              <w:t>Characteristic</w:t>
            </w:r>
          </w:p>
        </w:tc>
        <w:tc>
          <w:tcPr>
            <w:tcW w:w="20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62EED6" w14:textId="77777777" w:rsidR="00CC5C94" w:rsidRDefault="00CC5C94" w:rsidP="002451EB">
            <w:pPr>
              <w:widowControl/>
              <w:rPr>
                <w:rFonts w:eastAsia="等线"/>
                <w:b/>
                <w:bCs/>
                <w:color w:val="000000" w:themeColor="text1"/>
              </w:rPr>
            </w:pPr>
            <w:r>
              <w:rPr>
                <w:rFonts w:eastAsia="等线"/>
                <w:b/>
                <w:bCs/>
                <w:color w:val="000000" w:themeColor="text1"/>
              </w:rPr>
              <w:t>Controls</w:t>
            </w:r>
          </w:p>
        </w:tc>
        <w:tc>
          <w:tcPr>
            <w:tcW w:w="2090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7F716373" w14:textId="77777777" w:rsidR="00CC5C94" w:rsidRDefault="00CC5C94" w:rsidP="002451EB">
            <w:pPr>
              <w:widowControl/>
              <w:rPr>
                <w:rFonts w:eastAsia="等线"/>
                <w:b/>
                <w:bCs/>
                <w:color w:val="000000" w:themeColor="text1"/>
              </w:rPr>
            </w:pPr>
            <w:r>
              <w:rPr>
                <w:rFonts w:eastAsia="等线"/>
                <w:b/>
                <w:bCs/>
                <w:color w:val="000000" w:themeColor="text1"/>
              </w:rPr>
              <w:t>CHD patients</w:t>
            </w:r>
          </w:p>
        </w:tc>
        <w:tc>
          <w:tcPr>
            <w:tcW w:w="1117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14:paraId="3C013F91" w14:textId="77777777" w:rsidR="00CC5C94" w:rsidRDefault="00CC5C94" w:rsidP="002451EB">
            <w:pPr>
              <w:widowControl/>
              <w:rPr>
                <w:rFonts w:eastAsia="等线"/>
                <w:b/>
                <w:bCs/>
                <w:color w:val="000000" w:themeColor="text1"/>
              </w:rPr>
            </w:pPr>
            <w:r>
              <w:rPr>
                <w:rFonts w:eastAsia="等线"/>
                <w:b/>
                <w:bCs/>
                <w:i/>
                <w:iCs/>
                <w:color w:val="000000" w:themeColor="text1"/>
              </w:rPr>
              <w:t>P</w:t>
            </w:r>
            <w:r>
              <w:rPr>
                <w:rFonts w:eastAsia="等线"/>
                <w:b/>
                <w:bCs/>
                <w:color w:val="000000" w:themeColor="text1"/>
              </w:rPr>
              <w:t xml:space="preserve"> value</w:t>
            </w:r>
          </w:p>
        </w:tc>
      </w:tr>
      <w:tr w:rsidR="00CC5C94" w14:paraId="0FC84F9E" w14:textId="77777777" w:rsidTr="002451EB">
        <w:trPr>
          <w:trHeight w:val="350"/>
          <w:jc w:val="center"/>
        </w:trPr>
        <w:tc>
          <w:tcPr>
            <w:tcW w:w="2925" w:type="dxa"/>
            <w:noWrap/>
            <w:vAlign w:val="center"/>
          </w:tcPr>
          <w:p w14:paraId="23E64074" w14:textId="77777777" w:rsidR="00CC5C94" w:rsidRDefault="00CC5C94" w:rsidP="002451EB">
            <w:pPr>
              <w:widowControl/>
              <w:rPr>
                <w:rFonts w:eastAsia="等线"/>
                <w:color w:val="000000" w:themeColor="text1"/>
              </w:rPr>
            </w:pPr>
            <w:r>
              <w:rPr>
                <w:rFonts w:eastAsia="等线"/>
                <w:color w:val="000000" w:themeColor="text1"/>
              </w:rPr>
              <w:t>Male / Female</w:t>
            </w:r>
          </w:p>
        </w:tc>
        <w:tc>
          <w:tcPr>
            <w:tcW w:w="2090" w:type="dxa"/>
            <w:vAlign w:val="center"/>
          </w:tcPr>
          <w:p w14:paraId="53435E75" w14:textId="77777777" w:rsidR="00CC5C94" w:rsidRPr="004E5BEC" w:rsidRDefault="00CC5C94" w:rsidP="002451EB">
            <w:pPr>
              <w:widowControl/>
            </w:pPr>
            <w:r w:rsidRPr="004E5BEC">
              <w:t>12</w:t>
            </w:r>
            <w:r>
              <w:t xml:space="preserve"> </w:t>
            </w:r>
            <w:r w:rsidRPr="004E5BEC">
              <w:t>/</w:t>
            </w:r>
            <w:r>
              <w:t xml:space="preserve"> </w:t>
            </w:r>
            <w:r w:rsidRPr="004E5BEC">
              <w:t>0</w:t>
            </w:r>
          </w:p>
        </w:tc>
        <w:tc>
          <w:tcPr>
            <w:tcW w:w="2090" w:type="dxa"/>
            <w:noWrap/>
            <w:vAlign w:val="center"/>
          </w:tcPr>
          <w:p w14:paraId="5A8B90CF" w14:textId="77777777" w:rsidR="00CC5C94" w:rsidRDefault="00CC5C94" w:rsidP="002451EB">
            <w:pPr>
              <w:widowControl/>
              <w:rPr>
                <w:rFonts w:eastAsia="等线"/>
              </w:rPr>
            </w:pPr>
            <w:r w:rsidRPr="004E5BEC">
              <w:t>12</w:t>
            </w:r>
            <w:r>
              <w:t xml:space="preserve"> </w:t>
            </w:r>
            <w:r w:rsidRPr="004E5BEC">
              <w:t>/</w:t>
            </w:r>
            <w:r>
              <w:t xml:space="preserve"> </w:t>
            </w:r>
            <w:r w:rsidRPr="004E5BEC">
              <w:t>0</w:t>
            </w:r>
          </w:p>
        </w:tc>
        <w:tc>
          <w:tcPr>
            <w:tcW w:w="1117" w:type="dxa"/>
            <w:noWrap/>
            <w:vAlign w:val="center"/>
          </w:tcPr>
          <w:p w14:paraId="373F3B07" w14:textId="77777777" w:rsidR="00CC5C94" w:rsidRDefault="00CC5C94" w:rsidP="002451EB">
            <w:pPr>
              <w:widowControl/>
              <w:rPr>
                <w:rFonts w:eastAsia="等线"/>
              </w:rPr>
            </w:pPr>
            <w:r w:rsidRPr="004E5BEC">
              <w:t>/</w:t>
            </w:r>
          </w:p>
        </w:tc>
      </w:tr>
      <w:tr w:rsidR="00CC5C94" w14:paraId="3C60D8F0" w14:textId="77777777" w:rsidTr="002451EB">
        <w:trPr>
          <w:trHeight w:val="350"/>
          <w:jc w:val="center"/>
        </w:trPr>
        <w:tc>
          <w:tcPr>
            <w:tcW w:w="2925" w:type="dxa"/>
            <w:noWrap/>
            <w:vAlign w:val="center"/>
          </w:tcPr>
          <w:p w14:paraId="12A30C3C" w14:textId="77777777" w:rsidR="00CC5C94" w:rsidRDefault="00CC5C94" w:rsidP="002451EB">
            <w:pPr>
              <w:widowControl/>
              <w:rPr>
                <w:rFonts w:eastAsia="等线"/>
                <w:color w:val="000000" w:themeColor="text1"/>
              </w:rPr>
            </w:pPr>
            <w:r>
              <w:rPr>
                <w:rFonts w:eastAsia="等线"/>
                <w:color w:val="000000" w:themeColor="text1"/>
              </w:rPr>
              <w:t>Age (year)</w:t>
            </w:r>
          </w:p>
        </w:tc>
        <w:tc>
          <w:tcPr>
            <w:tcW w:w="2090" w:type="dxa"/>
            <w:vAlign w:val="center"/>
          </w:tcPr>
          <w:p w14:paraId="1419173E" w14:textId="77777777" w:rsidR="00CC5C94" w:rsidRPr="004E5BEC" w:rsidRDefault="00CC5C94" w:rsidP="002451EB">
            <w:pPr>
              <w:widowControl/>
            </w:pPr>
            <w:r w:rsidRPr="004E5BEC">
              <w:t>60.75 ± 3.39</w:t>
            </w:r>
          </w:p>
        </w:tc>
        <w:tc>
          <w:tcPr>
            <w:tcW w:w="2090" w:type="dxa"/>
            <w:noWrap/>
            <w:vAlign w:val="center"/>
          </w:tcPr>
          <w:p w14:paraId="219D56E7" w14:textId="77777777" w:rsidR="00CC5C94" w:rsidRDefault="00CC5C94" w:rsidP="002451EB">
            <w:pPr>
              <w:widowControl/>
              <w:rPr>
                <w:rFonts w:eastAsia="等线"/>
              </w:rPr>
            </w:pPr>
            <w:r w:rsidRPr="004E5BEC">
              <w:t>60.67 ± 3.75</w:t>
            </w:r>
          </w:p>
        </w:tc>
        <w:tc>
          <w:tcPr>
            <w:tcW w:w="1117" w:type="dxa"/>
            <w:noWrap/>
            <w:vAlign w:val="center"/>
          </w:tcPr>
          <w:p w14:paraId="2C1BAA4B" w14:textId="77777777" w:rsidR="00CC5C94" w:rsidRDefault="00CC5C94" w:rsidP="002451EB">
            <w:pPr>
              <w:widowControl/>
              <w:rPr>
                <w:rFonts w:eastAsia="等线"/>
              </w:rPr>
            </w:pPr>
            <w:r w:rsidRPr="004E5BEC">
              <w:t>0.9550</w:t>
            </w:r>
            <w:r>
              <w:rPr>
                <w:vertAlign w:val="superscript"/>
              </w:rPr>
              <w:t xml:space="preserve"> a</w:t>
            </w:r>
          </w:p>
        </w:tc>
      </w:tr>
      <w:tr w:rsidR="00CC5C94" w14:paraId="7498908E" w14:textId="77777777" w:rsidTr="002451EB">
        <w:trPr>
          <w:trHeight w:val="350"/>
          <w:jc w:val="center"/>
        </w:trPr>
        <w:tc>
          <w:tcPr>
            <w:tcW w:w="2925" w:type="dxa"/>
            <w:noWrap/>
            <w:vAlign w:val="center"/>
          </w:tcPr>
          <w:p w14:paraId="6A6F32EC" w14:textId="77777777" w:rsidR="00CC5C94" w:rsidRPr="000635F3" w:rsidRDefault="00CC5C94" w:rsidP="002451EB">
            <w:pPr>
              <w:widowControl/>
              <w:rPr>
                <w:rFonts w:eastAsia="等线"/>
                <w:color w:val="000000" w:themeColor="text1"/>
              </w:rPr>
            </w:pPr>
            <w:r w:rsidRPr="00E353FC">
              <w:rPr>
                <w:rFonts w:eastAsia="等线" w:hint="eastAsia"/>
                <w:color w:val="000000" w:themeColor="text1"/>
              </w:rPr>
              <w:t>WBC (10</w:t>
            </w:r>
            <w:r w:rsidRPr="00BB26F1">
              <w:rPr>
                <w:rFonts w:eastAsia="等线" w:hint="eastAsia"/>
                <w:color w:val="000000" w:themeColor="text1"/>
                <w:vertAlign w:val="superscript"/>
              </w:rPr>
              <w:t>9</w:t>
            </w:r>
            <w:r w:rsidRPr="00E353FC">
              <w:rPr>
                <w:rFonts w:eastAsia="等线" w:hint="eastAsia"/>
                <w:color w:val="000000" w:themeColor="text1"/>
              </w:rPr>
              <w:t>/L)</w:t>
            </w:r>
          </w:p>
        </w:tc>
        <w:tc>
          <w:tcPr>
            <w:tcW w:w="2090" w:type="dxa"/>
          </w:tcPr>
          <w:p w14:paraId="4701695E" w14:textId="77777777" w:rsidR="00CC5C94" w:rsidRPr="00F85017" w:rsidRDefault="00CC5C94" w:rsidP="002451EB">
            <w:pPr>
              <w:widowControl/>
            </w:pPr>
            <w:r w:rsidRPr="00F85017">
              <w:t>5.28 ± 0.78</w:t>
            </w:r>
          </w:p>
        </w:tc>
        <w:tc>
          <w:tcPr>
            <w:tcW w:w="2090" w:type="dxa"/>
            <w:noWrap/>
          </w:tcPr>
          <w:p w14:paraId="1C3408A0" w14:textId="77777777" w:rsidR="00CC5C94" w:rsidRPr="00E353FC" w:rsidRDefault="00CC5C94" w:rsidP="002451EB">
            <w:pPr>
              <w:widowControl/>
              <w:rPr>
                <w:rFonts w:eastAsia="等线"/>
                <w:color w:val="000000" w:themeColor="text1"/>
              </w:rPr>
            </w:pPr>
            <w:r w:rsidRPr="00F85017">
              <w:t>6.30 ± 1.78</w:t>
            </w:r>
          </w:p>
        </w:tc>
        <w:tc>
          <w:tcPr>
            <w:tcW w:w="1117" w:type="dxa"/>
            <w:noWrap/>
          </w:tcPr>
          <w:p w14:paraId="133BB4EC" w14:textId="77777777" w:rsidR="00CC5C94" w:rsidRPr="00E353FC" w:rsidRDefault="00CC5C94" w:rsidP="002451EB">
            <w:pPr>
              <w:widowControl/>
              <w:rPr>
                <w:rFonts w:eastAsia="等线"/>
                <w:color w:val="000000" w:themeColor="text1"/>
              </w:rPr>
            </w:pPr>
            <w:r w:rsidRPr="00F85017">
              <w:t>0.0792</w:t>
            </w:r>
            <w:r>
              <w:rPr>
                <w:vertAlign w:val="superscript"/>
              </w:rPr>
              <w:t xml:space="preserve"> a</w:t>
            </w:r>
          </w:p>
        </w:tc>
      </w:tr>
      <w:tr w:rsidR="00CC5C94" w14:paraId="6261D50C" w14:textId="77777777" w:rsidTr="002451EB">
        <w:trPr>
          <w:trHeight w:val="350"/>
          <w:jc w:val="center"/>
        </w:trPr>
        <w:tc>
          <w:tcPr>
            <w:tcW w:w="2925" w:type="dxa"/>
            <w:noWrap/>
            <w:vAlign w:val="center"/>
          </w:tcPr>
          <w:p w14:paraId="1BEE9B16" w14:textId="77777777" w:rsidR="00CC5C94" w:rsidRDefault="00CC5C94" w:rsidP="002451EB">
            <w:pPr>
              <w:widowControl/>
              <w:rPr>
                <w:rFonts w:eastAsia="等线"/>
                <w:color w:val="000000" w:themeColor="text1"/>
              </w:rPr>
            </w:pPr>
            <w:r w:rsidRPr="00E353FC">
              <w:rPr>
                <w:rFonts w:eastAsia="等线"/>
                <w:color w:val="000000" w:themeColor="text1"/>
              </w:rPr>
              <w:t>Monocyte (%)</w:t>
            </w:r>
          </w:p>
        </w:tc>
        <w:tc>
          <w:tcPr>
            <w:tcW w:w="2090" w:type="dxa"/>
            <w:vAlign w:val="center"/>
          </w:tcPr>
          <w:p w14:paraId="2BC06C71" w14:textId="77777777" w:rsidR="00CC5C94" w:rsidRPr="00E353FC" w:rsidRDefault="00CC5C94" w:rsidP="002451EB">
            <w:pPr>
              <w:widowControl/>
              <w:rPr>
                <w:rFonts w:eastAsia="等线"/>
                <w:color w:val="000000" w:themeColor="text1"/>
              </w:rPr>
            </w:pPr>
            <w:r w:rsidRPr="00E353FC">
              <w:rPr>
                <w:rFonts w:eastAsia="等线"/>
                <w:color w:val="000000" w:themeColor="text1"/>
              </w:rPr>
              <w:t>7.05 (6.75, 7.80)</w:t>
            </w:r>
          </w:p>
        </w:tc>
        <w:tc>
          <w:tcPr>
            <w:tcW w:w="2090" w:type="dxa"/>
            <w:noWrap/>
            <w:vAlign w:val="center"/>
          </w:tcPr>
          <w:p w14:paraId="100CEF8A" w14:textId="77777777" w:rsidR="00CC5C94" w:rsidRPr="00E353FC" w:rsidRDefault="00CC5C94" w:rsidP="002451EB">
            <w:pPr>
              <w:widowControl/>
              <w:rPr>
                <w:rFonts w:eastAsia="等线"/>
                <w:color w:val="000000" w:themeColor="text1"/>
              </w:rPr>
            </w:pPr>
            <w:r w:rsidRPr="00E353FC">
              <w:rPr>
                <w:rFonts w:eastAsia="等线"/>
                <w:color w:val="000000" w:themeColor="text1"/>
              </w:rPr>
              <w:t>7.80 (7.20, 8.55)</w:t>
            </w:r>
          </w:p>
        </w:tc>
        <w:tc>
          <w:tcPr>
            <w:tcW w:w="1117" w:type="dxa"/>
            <w:noWrap/>
            <w:vAlign w:val="center"/>
          </w:tcPr>
          <w:p w14:paraId="5B4E355B" w14:textId="77777777" w:rsidR="00CC5C94" w:rsidRPr="00E353FC" w:rsidRDefault="00CC5C94" w:rsidP="002451EB">
            <w:pPr>
              <w:widowControl/>
              <w:rPr>
                <w:rFonts w:eastAsia="等线"/>
                <w:color w:val="000000" w:themeColor="text1"/>
              </w:rPr>
            </w:pPr>
            <w:r w:rsidRPr="00E353FC">
              <w:rPr>
                <w:rFonts w:eastAsia="等线"/>
                <w:color w:val="000000" w:themeColor="text1"/>
              </w:rPr>
              <w:t xml:space="preserve">0.1640 </w:t>
            </w:r>
            <w:r w:rsidRPr="00E353FC">
              <w:rPr>
                <w:rFonts w:eastAsia="等线"/>
                <w:color w:val="000000" w:themeColor="text1"/>
                <w:vertAlign w:val="superscript"/>
              </w:rPr>
              <w:t>b</w:t>
            </w:r>
          </w:p>
        </w:tc>
      </w:tr>
      <w:tr w:rsidR="00CC5C94" w14:paraId="15106D07" w14:textId="77777777" w:rsidTr="002451EB">
        <w:trPr>
          <w:trHeight w:val="350"/>
          <w:jc w:val="center"/>
        </w:trPr>
        <w:tc>
          <w:tcPr>
            <w:tcW w:w="2925" w:type="dxa"/>
            <w:noWrap/>
            <w:vAlign w:val="center"/>
          </w:tcPr>
          <w:p w14:paraId="5E372A43" w14:textId="77777777" w:rsidR="00CC5C94" w:rsidRPr="000635F3" w:rsidRDefault="00CC5C94" w:rsidP="002451EB">
            <w:pPr>
              <w:widowControl/>
              <w:rPr>
                <w:rFonts w:eastAsia="等线"/>
                <w:color w:val="000000" w:themeColor="text1"/>
              </w:rPr>
            </w:pPr>
            <w:r w:rsidRPr="00E353FC">
              <w:rPr>
                <w:rFonts w:eastAsia="等线" w:hint="eastAsia"/>
                <w:color w:val="000000" w:themeColor="text1"/>
              </w:rPr>
              <w:t>LDL-C (mmol/L)</w:t>
            </w:r>
          </w:p>
        </w:tc>
        <w:tc>
          <w:tcPr>
            <w:tcW w:w="2090" w:type="dxa"/>
            <w:vAlign w:val="center"/>
          </w:tcPr>
          <w:p w14:paraId="055D44AE" w14:textId="77777777" w:rsidR="00CC5C94" w:rsidRPr="00E353FC" w:rsidRDefault="00CC5C94" w:rsidP="002451EB">
            <w:pPr>
              <w:widowControl/>
              <w:rPr>
                <w:rFonts w:eastAsia="等线"/>
                <w:color w:val="000000" w:themeColor="text1"/>
              </w:rPr>
            </w:pPr>
            <w:r w:rsidRPr="00E353FC">
              <w:rPr>
                <w:rFonts w:eastAsia="等线" w:hint="eastAsia"/>
                <w:color w:val="000000" w:themeColor="text1"/>
              </w:rPr>
              <w:t xml:space="preserve">2.27 </w:t>
            </w:r>
            <w:r w:rsidRPr="00E353FC">
              <w:rPr>
                <w:rFonts w:eastAsia="等线" w:hint="eastAsia"/>
                <w:color w:val="000000" w:themeColor="text1"/>
              </w:rPr>
              <w:t>±</w:t>
            </w:r>
            <w:r w:rsidRPr="00E353FC">
              <w:rPr>
                <w:rFonts w:eastAsia="等线" w:hint="eastAsia"/>
                <w:color w:val="000000" w:themeColor="text1"/>
              </w:rPr>
              <w:t xml:space="preserve"> 0.29</w:t>
            </w:r>
          </w:p>
        </w:tc>
        <w:tc>
          <w:tcPr>
            <w:tcW w:w="2090" w:type="dxa"/>
            <w:noWrap/>
            <w:vAlign w:val="center"/>
          </w:tcPr>
          <w:p w14:paraId="66206FBF" w14:textId="77777777" w:rsidR="00CC5C94" w:rsidRPr="00E353FC" w:rsidRDefault="00CC5C94" w:rsidP="002451EB">
            <w:pPr>
              <w:widowControl/>
              <w:rPr>
                <w:rFonts w:eastAsia="等线"/>
                <w:color w:val="000000" w:themeColor="text1"/>
              </w:rPr>
            </w:pPr>
            <w:r w:rsidRPr="00E353FC">
              <w:rPr>
                <w:rFonts w:eastAsia="等线" w:hint="eastAsia"/>
                <w:color w:val="000000" w:themeColor="text1"/>
              </w:rPr>
              <w:t xml:space="preserve">2.69 </w:t>
            </w:r>
            <w:r w:rsidRPr="00E353FC">
              <w:rPr>
                <w:rFonts w:eastAsia="等线" w:hint="eastAsia"/>
                <w:color w:val="000000" w:themeColor="text1"/>
              </w:rPr>
              <w:t>±</w:t>
            </w:r>
            <w:r w:rsidRPr="00E353FC">
              <w:rPr>
                <w:rFonts w:eastAsia="等线" w:hint="eastAsia"/>
                <w:color w:val="000000" w:themeColor="text1"/>
              </w:rPr>
              <w:t xml:space="preserve"> 0.88</w:t>
            </w:r>
          </w:p>
        </w:tc>
        <w:tc>
          <w:tcPr>
            <w:tcW w:w="1117" w:type="dxa"/>
            <w:noWrap/>
            <w:vAlign w:val="center"/>
          </w:tcPr>
          <w:p w14:paraId="056BD67F" w14:textId="77777777" w:rsidR="00CC5C94" w:rsidRPr="00E353FC" w:rsidRDefault="00CC5C94" w:rsidP="002451EB">
            <w:pPr>
              <w:widowControl/>
              <w:rPr>
                <w:rFonts w:eastAsia="等线"/>
                <w:color w:val="000000" w:themeColor="text1"/>
              </w:rPr>
            </w:pPr>
            <w:r w:rsidRPr="00E353FC">
              <w:rPr>
                <w:rFonts w:eastAsia="等线" w:hint="eastAsia"/>
                <w:color w:val="000000" w:themeColor="text1"/>
              </w:rPr>
              <w:t>0.1318</w:t>
            </w:r>
            <w:r>
              <w:rPr>
                <w:rFonts w:eastAsia="等线"/>
                <w:color w:val="000000" w:themeColor="text1"/>
              </w:rPr>
              <w:t xml:space="preserve"> </w:t>
            </w:r>
            <w:r>
              <w:rPr>
                <w:vertAlign w:val="superscript"/>
              </w:rPr>
              <w:t>a</w:t>
            </w:r>
          </w:p>
        </w:tc>
      </w:tr>
      <w:tr w:rsidR="00CC5C94" w14:paraId="7985EF11" w14:textId="77777777" w:rsidTr="002451EB">
        <w:trPr>
          <w:trHeight w:val="350"/>
          <w:jc w:val="center"/>
        </w:trPr>
        <w:tc>
          <w:tcPr>
            <w:tcW w:w="2925" w:type="dxa"/>
            <w:noWrap/>
            <w:vAlign w:val="center"/>
          </w:tcPr>
          <w:p w14:paraId="3233636F" w14:textId="77777777" w:rsidR="00CC5C94" w:rsidRPr="000635F3" w:rsidRDefault="00CC5C94" w:rsidP="002451EB">
            <w:pPr>
              <w:widowControl/>
              <w:rPr>
                <w:rFonts w:eastAsia="等线"/>
                <w:color w:val="000000" w:themeColor="text1"/>
              </w:rPr>
            </w:pPr>
            <w:r w:rsidRPr="00E353FC">
              <w:rPr>
                <w:rFonts w:eastAsia="等线"/>
                <w:color w:val="000000" w:themeColor="text1"/>
              </w:rPr>
              <w:t>HDL-C (mmol/L)</w:t>
            </w:r>
          </w:p>
        </w:tc>
        <w:tc>
          <w:tcPr>
            <w:tcW w:w="2090" w:type="dxa"/>
            <w:vAlign w:val="center"/>
          </w:tcPr>
          <w:p w14:paraId="787A7482" w14:textId="77777777" w:rsidR="00CC5C94" w:rsidRPr="00E353FC" w:rsidRDefault="00CC5C94" w:rsidP="002451EB">
            <w:pPr>
              <w:widowControl/>
              <w:rPr>
                <w:rFonts w:eastAsia="等线"/>
                <w:color w:val="000000" w:themeColor="text1"/>
              </w:rPr>
            </w:pPr>
            <w:r w:rsidRPr="00E353FC">
              <w:rPr>
                <w:rFonts w:eastAsia="等线"/>
                <w:color w:val="000000" w:themeColor="text1"/>
              </w:rPr>
              <w:t>1.29 (1.13, 1.58)</w:t>
            </w:r>
          </w:p>
        </w:tc>
        <w:tc>
          <w:tcPr>
            <w:tcW w:w="2090" w:type="dxa"/>
            <w:noWrap/>
            <w:vAlign w:val="center"/>
          </w:tcPr>
          <w:p w14:paraId="0CD4A19B" w14:textId="77777777" w:rsidR="00CC5C94" w:rsidRPr="00E353FC" w:rsidRDefault="00CC5C94" w:rsidP="002451EB">
            <w:pPr>
              <w:widowControl/>
              <w:rPr>
                <w:rFonts w:eastAsia="等线"/>
                <w:color w:val="000000" w:themeColor="text1"/>
              </w:rPr>
            </w:pPr>
            <w:r w:rsidRPr="00E353FC">
              <w:rPr>
                <w:rFonts w:eastAsia="等线"/>
                <w:color w:val="000000" w:themeColor="text1"/>
              </w:rPr>
              <w:t>1.02 (0.91, 1.21)</w:t>
            </w:r>
          </w:p>
        </w:tc>
        <w:tc>
          <w:tcPr>
            <w:tcW w:w="1117" w:type="dxa"/>
            <w:noWrap/>
            <w:vAlign w:val="center"/>
          </w:tcPr>
          <w:p w14:paraId="54486CE2" w14:textId="77777777" w:rsidR="00CC5C94" w:rsidRPr="00E353FC" w:rsidRDefault="00CC5C94" w:rsidP="002451EB">
            <w:pPr>
              <w:widowControl/>
              <w:rPr>
                <w:rFonts w:eastAsia="等线"/>
                <w:color w:val="000000" w:themeColor="text1"/>
              </w:rPr>
            </w:pPr>
            <w:r w:rsidRPr="00E353FC">
              <w:rPr>
                <w:rFonts w:eastAsia="等线"/>
                <w:color w:val="000000" w:themeColor="text1"/>
              </w:rPr>
              <w:t xml:space="preserve">0.0138 </w:t>
            </w:r>
            <w:r w:rsidRPr="00E353FC">
              <w:rPr>
                <w:rFonts w:eastAsia="等线"/>
                <w:color w:val="000000" w:themeColor="text1"/>
                <w:vertAlign w:val="superscript"/>
              </w:rPr>
              <w:t>b</w:t>
            </w:r>
          </w:p>
        </w:tc>
      </w:tr>
      <w:tr w:rsidR="00CC5C94" w14:paraId="5DA71A67" w14:textId="77777777" w:rsidTr="002451EB">
        <w:trPr>
          <w:trHeight w:val="350"/>
          <w:jc w:val="center"/>
        </w:trPr>
        <w:tc>
          <w:tcPr>
            <w:tcW w:w="2925" w:type="dxa"/>
            <w:tcBorders>
              <w:bottom w:val="single" w:sz="8" w:space="0" w:color="auto"/>
            </w:tcBorders>
            <w:noWrap/>
            <w:vAlign w:val="center"/>
          </w:tcPr>
          <w:p w14:paraId="22315EA2" w14:textId="77777777" w:rsidR="00CC5C94" w:rsidRDefault="00CC5C94" w:rsidP="002451EB">
            <w:pPr>
              <w:widowControl/>
              <w:rPr>
                <w:rFonts w:eastAsia="等线"/>
                <w:b/>
                <w:bCs/>
              </w:rPr>
            </w:pPr>
            <w:r w:rsidRPr="000635F3">
              <w:rPr>
                <w:rFonts w:eastAsia="等线"/>
                <w:bCs/>
              </w:rPr>
              <w:t>TG (mmol/L)</w:t>
            </w:r>
          </w:p>
        </w:tc>
        <w:tc>
          <w:tcPr>
            <w:tcW w:w="2090" w:type="dxa"/>
            <w:tcBorders>
              <w:bottom w:val="single" w:sz="8" w:space="0" w:color="auto"/>
            </w:tcBorders>
            <w:vAlign w:val="center"/>
          </w:tcPr>
          <w:p w14:paraId="5B081F47" w14:textId="77777777" w:rsidR="00CC5C94" w:rsidRPr="004E5BEC" w:rsidRDefault="00CC5C94" w:rsidP="002451EB">
            <w:pPr>
              <w:widowControl/>
            </w:pPr>
            <w:r w:rsidRPr="004E5BEC">
              <w:t>1.02 ± 0.32</w:t>
            </w:r>
          </w:p>
        </w:tc>
        <w:tc>
          <w:tcPr>
            <w:tcW w:w="2090" w:type="dxa"/>
            <w:tcBorders>
              <w:bottom w:val="single" w:sz="8" w:space="0" w:color="auto"/>
            </w:tcBorders>
            <w:noWrap/>
            <w:vAlign w:val="center"/>
          </w:tcPr>
          <w:p w14:paraId="61A4C9FF" w14:textId="77777777" w:rsidR="00CC5C94" w:rsidRDefault="00CC5C94" w:rsidP="002451EB">
            <w:pPr>
              <w:widowControl/>
              <w:rPr>
                <w:rFonts w:eastAsia="等线"/>
                <w:color w:val="000000" w:themeColor="text1"/>
                <w:szCs w:val="21"/>
              </w:rPr>
            </w:pPr>
            <w:r w:rsidRPr="004E5BEC">
              <w:t>1.51 ± 0.69</w:t>
            </w:r>
          </w:p>
        </w:tc>
        <w:tc>
          <w:tcPr>
            <w:tcW w:w="1117" w:type="dxa"/>
            <w:tcBorders>
              <w:bottom w:val="single" w:sz="8" w:space="0" w:color="auto"/>
            </w:tcBorders>
            <w:noWrap/>
            <w:vAlign w:val="center"/>
          </w:tcPr>
          <w:p w14:paraId="09E6285C" w14:textId="77777777" w:rsidR="00CC5C94" w:rsidRDefault="00CC5C94" w:rsidP="002451EB">
            <w:pPr>
              <w:widowControl/>
              <w:rPr>
                <w:rFonts w:eastAsia="等线"/>
                <w:b/>
                <w:bCs/>
              </w:rPr>
            </w:pPr>
            <w:r w:rsidRPr="004E5BEC">
              <w:t>0.0390</w:t>
            </w:r>
            <w:r>
              <w:rPr>
                <w:vertAlign w:val="superscript"/>
              </w:rPr>
              <w:t xml:space="preserve"> a</w:t>
            </w:r>
          </w:p>
        </w:tc>
      </w:tr>
    </w:tbl>
    <w:p w14:paraId="0497D36C" w14:textId="4383F417" w:rsidR="00CC5C94" w:rsidRPr="004E3A74" w:rsidRDefault="00CC5C94" w:rsidP="005C6989">
      <w:pPr>
        <w:spacing w:beforeLines="50" w:before="156"/>
        <w:rPr>
          <w:rFonts w:ascii="Times New Roman" w:hAnsi="Times New Roman" w:cs="Times New Roman" w:hint="eastAsia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>Data were showed as mean ± SD or median (interquartile</w:t>
      </w:r>
      <w:r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range).WBC, </w:t>
      </w:r>
      <w:r>
        <w:rPr>
          <w:rFonts w:ascii="Times New Roman" w:hAnsi="Times New Roman" w:cs="Times New Roman" w:hint="eastAsia"/>
          <w:color w:val="000000" w:themeColor="text1"/>
          <w:sz w:val="24"/>
          <w:szCs w:val="28"/>
        </w:rPr>
        <w:t>w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hite blood cell; LDL-C, low-density lipoprotein cholesterol; HDL-C, high-density lipoprotein cholesterol; TG, triglycerides. </w:t>
      </w:r>
      <w:r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Student’s </w:t>
      </w:r>
      <w:r>
        <w:rPr>
          <w:rFonts w:ascii="Times New Roman" w:hAnsi="Times New Roman" w:cs="Times New Roman"/>
          <w:i/>
          <w:iCs/>
          <w:sz w:val="24"/>
          <w:szCs w:val="28"/>
        </w:rPr>
        <w:t>t</w:t>
      </w:r>
      <w:r>
        <w:rPr>
          <w:rFonts w:ascii="Times New Roman" w:hAnsi="Times New Roman" w:cs="Times New Roman"/>
          <w:sz w:val="24"/>
          <w:szCs w:val="28"/>
        </w:rPr>
        <w:t xml:space="preserve"> test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8"/>
          <w:vertAlign w:val="superscript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Mann-Whitney </w:t>
      </w:r>
      <w:r>
        <w:rPr>
          <w:rFonts w:ascii="Times New Roman" w:hAnsi="Times New Roman" w:cs="Times New Roman"/>
          <w:i/>
          <w:iCs/>
          <w:sz w:val="24"/>
          <w:szCs w:val="28"/>
        </w:rPr>
        <w:t>U</w:t>
      </w:r>
      <w:r>
        <w:rPr>
          <w:rFonts w:ascii="Times New Roman" w:hAnsi="Times New Roman" w:cs="Times New Roman"/>
          <w:sz w:val="24"/>
          <w:szCs w:val="28"/>
        </w:rPr>
        <w:t xml:space="preserve"> test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>.</w:t>
      </w:r>
      <w:bookmarkStart w:id="0" w:name="_GoBack"/>
      <w:bookmarkEnd w:id="0"/>
    </w:p>
    <w:sectPr w:rsidR="00CC5C94" w:rsidRPr="004E3A74" w:rsidSect="0064726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F5F158" w14:textId="77777777" w:rsidR="004C0AA2" w:rsidRDefault="004C0AA2" w:rsidP="006B04A9">
      <w:r>
        <w:separator/>
      </w:r>
    </w:p>
  </w:endnote>
  <w:endnote w:type="continuationSeparator" w:id="0">
    <w:p w14:paraId="3376B86C" w14:textId="77777777" w:rsidR="004C0AA2" w:rsidRDefault="004C0AA2" w:rsidP="006B0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A2764F" w14:textId="77777777" w:rsidR="004C0AA2" w:rsidRDefault="004C0AA2" w:rsidP="006B04A9">
      <w:r>
        <w:separator/>
      </w:r>
    </w:p>
  </w:footnote>
  <w:footnote w:type="continuationSeparator" w:id="0">
    <w:p w14:paraId="0E6B54EB" w14:textId="77777777" w:rsidR="004C0AA2" w:rsidRDefault="004C0AA2" w:rsidP="006B04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06"/>
    <w:rsid w:val="000635F3"/>
    <w:rsid w:val="00086698"/>
    <w:rsid w:val="000876A7"/>
    <w:rsid w:val="001F3777"/>
    <w:rsid w:val="00282FBB"/>
    <w:rsid w:val="00346B53"/>
    <w:rsid w:val="00387163"/>
    <w:rsid w:val="00425525"/>
    <w:rsid w:val="004C0AA2"/>
    <w:rsid w:val="004E3A74"/>
    <w:rsid w:val="00526E85"/>
    <w:rsid w:val="00580BC5"/>
    <w:rsid w:val="005C4467"/>
    <w:rsid w:val="005C6989"/>
    <w:rsid w:val="005C72D6"/>
    <w:rsid w:val="0060081B"/>
    <w:rsid w:val="00647267"/>
    <w:rsid w:val="006B04A9"/>
    <w:rsid w:val="006D76AF"/>
    <w:rsid w:val="006F2A5A"/>
    <w:rsid w:val="00766076"/>
    <w:rsid w:val="007F6D94"/>
    <w:rsid w:val="008209BC"/>
    <w:rsid w:val="008E459A"/>
    <w:rsid w:val="00980732"/>
    <w:rsid w:val="00A06930"/>
    <w:rsid w:val="00B1303C"/>
    <w:rsid w:val="00B17626"/>
    <w:rsid w:val="00BA3941"/>
    <w:rsid w:val="00BB26F1"/>
    <w:rsid w:val="00BD0D1F"/>
    <w:rsid w:val="00CB477B"/>
    <w:rsid w:val="00CC5C94"/>
    <w:rsid w:val="00D84406"/>
    <w:rsid w:val="00E353FC"/>
    <w:rsid w:val="00E543E2"/>
    <w:rsid w:val="00E7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F1F85E"/>
  <w15:chartTrackingRefBased/>
  <w15:docId w15:val="{2E3C4693-0437-4892-A069-CDAA1D48A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04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4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04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04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04A9"/>
    <w:rPr>
      <w:sz w:val="18"/>
      <w:szCs w:val="18"/>
    </w:rPr>
  </w:style>
  <w:style w:type="table" w:styleId="a7">
    <w:name w:val="Table Grid"/>
    <w:basedOn w:val="a1"/>
    <w:uiPriority w:val="39"/>
    <w:qFormat/>
    <w:rsid w:val="006B04A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Xiaokang Zhang</dc:creator>
  <cp:keywords/>
  <dc:description/>
  <cp:lastModifiedBy>Xiaokang Zhang</cp:lastModifiedBy>
  <cp:revision>27</cp:revision>
  <dcterms:created xsi:type="dcterms:W3CDTF">2021-11-29T08:45:00Z</dcterms:created>
  <dcterms:modified xsi:type="dcterms:W3CDTF">2022-09-02T08:05:00Z</dcterms:modified>
</cp:coreProperties>
</file>