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4941F" w14:textId="42C9E83F" w:rsidR="00EA76F8" w:rsidRDefault="00AA7B0A" w:rsidP="00C47CE7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A7B0A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B2092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A7B0A">
        <w:rPr>
          <w:rFonts w:ascii="Times New Roman" w:hAnsi="Times New Roman" w:cs="Times New Roman"/>
          <w:b/>
          <w:bCs/>
          <w:sz w:val="24"/>
          <w:szCs w:val="24"/>
        </w:rPr>
        <w:t>: Table S</w:t>
      </w:r>
      <w:r w:rsidR="00B2092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47CE7" w:rsidRPr="00037128">
        <w:rPr>
          <w:rFonts w:ascii="Times New Roman" w:hAnsi="Times New Roman" w:cs="Times New Roman"/>
          <w:bCs/>
          <w:sz w:val="24"/>
          <w:szCs w:val="24"/>
        </w:rPr>
        <w:t>.</w:t>
      </w:r>
      <w:r w:rsidR="00C47CE7" w:rsidRPr="00037128">
        <w:rPr>
          <w:rFonts w:ascii="Times New Roman" w:hAnsi="Times New Roman" w:cs="Times New Roman"/>
          <w:sz w:val="24"/>
          <w:szCs w:val="24"/>
        </w:rPr>
        <w:t xml:space="preserve"> The common ontology enrichments by GREAT tool between </w:t>
      </w:r>
      <w:r w:rsidR="00F91220" w:rsidRPr="00F91220">
        <w:rPr>
          <w:rFonts w:ascii="Times New Roman" w:hAnsi="Times New Roman" w:cs="Times New Roman"/>
          <w:sz w:val="24"/>
          <w:szCs w:val="24"/>
        </w:rPr>
        <w:t>systolic blood pressure and diastolic blood pressure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230"/>
      </w:tblGrid>
      <w:tr w:rsidR="006B21C8" w:rsidRPr="006B21C8" w14:paraId="4ED51D27" w14:textId="77777777" w:rsidTr="006B21C8">
        <w:trPr>
          <w:trHeight w:val="276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8C0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Ontology database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3F8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Term name</w:t>
            </w:r>
          </w:p>
        </w:tc>
      </w:tr>
      <w:tr w:rsidR="006B21C8" w:rsidRPr="006B21C8" w14:paraId="3C484688" w14:textId="77777777" w:rsidTr="006B21C8">
        <w:trPr>
          <w:trHeight w:val="276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30A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DF4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Cytoskeletal regulation by Rho GTPase</w:t>
            </w:r>
          </w:p>
        </w:tc>
      </w:tr>
      <w:tr w:rsidR="006B21C8" w:rsidRPr="006B21C8" w14:paraId="0BFFFCC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C6B6A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15A306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Nicotinic acetylcholine receptor signaling pathway</w:t>
            </w:r>
          </w:p>
        </w:tc>
      </w:tr>
      <w:tr w:rsidR="006B21C8" w:rsidRPr="006B21C8" w14:paraId="3FE3B0B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90D61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D736B2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Transcription regulation by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bZIP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transcription factor</w:t>
            </w:r>
          </w:p>
        </w:tc>
      </w:tr>
      <w:tr w:rsidR="006B21C8" w:rsidRPr="006B21C8" w14:paraId="2C3CAB4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FFDAC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E793D9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Metabotropic glutamate receptor group II pathway</w:t>
            </w:r>
          </w:p>
        </w:tc>
      </w:tr>
      <w:tr w:rsidR="006B21C8" w:rsidRPr="006B21C8" w14:paraId="2411228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83084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E1449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GABA-B receptor II signaling</w:t>
            </w:r>
          </w:p>
        </w:tc>
      </w:tr>
      <w:tr w:rsidR="006B21C8" w:rsidRPr="006B21C8" w14:paraId="23AFDE1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67895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F0D7E3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p53 pathway by glucose deprivation</w:t>
            </w:r>
          </w:p>
        </w:tc>
      </w:tr>
      <w:tr w:rsidR="006B21C8" w:rsidRPr="006B21C8" w14:paraId="272FE18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E9127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475685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Angiogenesis</w:t>
            </w:r>
          </w:p>
        </w:tc>
      </w:tr>
      <w:tr w:rsidR="006B21C8" w:rsidRPr="006B21C8" w14:paraId="0EA7528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EB429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667940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Inflammation mediated by chemokine and cytokine signaling pathway</w:t>
            </w:r>
          </w:p>
        </w:tc>
      </w:tr>
      <w:tr w:rsidR="006B21C8" w:rsidRPr="006B21C8" w14:paraId="4440268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15A11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CD0E07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Endogenous cannabinoid signaling</w:t>
            </w:r>
          </w:p>
        </w:tc>
      </w:tr>
      <w:tr w:rsidR="006B21C8" w:rsidRPr="006B21C8" w14:paraId="0357A69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12AEB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3C623C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Ornithine degradation</w:t>
            </w:r>
          </w:p>
        </w:tc>
      </w:tr>
      <w:tr w:rsidR="006B21C8" w:rsidRPr="006B21C8" w14:paraId="11A4B1C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9DECA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98BC22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Notch signaling pathway</w:t>
            </w:r>
          </w:p>
        </w:tc>
      </w:tr>
      <w:tr w:rsidR="006B21C8" w:rsidRPr="006B21C8" w14:paraId="4D84E1B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44138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CAEEB4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Hedgehog signaling pathway</w:t>
            </w:r>
          </w:p>
        </w:tc>
      </w:tr>
      <w:tr w:rsidR="006B21C8" w:rsidRPr="006B21C8" w14:paraId="77EF68A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D47BB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B9B82A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Thyrotropin-releasing hormone receptor signaling pathway</w:t>
            </w:r>
          </w:p>
        </w:tc>
      </w:tr>
      <w:tr w:rsidR="006B21C8" w:rsidRPr="006B21C8" w14:paraId="1E098EC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8DB1E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4EF5E8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Nicotine pharmacodynamics pathway</w:t>
            </w:r>
          </w:p>
        </w:tc>
      </w:tr>
      <w:tr w:rsidR="006B21C8" w:rsidRPr="006B21C8" w14:paraId="4F78243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B70AF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C2D433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Heterotrimeric G-protein signaling pathway-rod outer segment phototransduction</w:t>
            </w:r>
          </w:p>
        </w:tc>
      </w:tr>
      <w:tr w:rsidR="006B21C8" w:rsidRPr="006B21C8" w14:paraId="54496BB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1140C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3EE9EA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Heterotrimeric G-protein signaling pathway-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Gq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alpha and 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Go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alpha mediated pathway</w:t>
            </w:r>
          </w:p>
        </w:tc>
      </w:tr>
      <w:tr w:rsidR="006B21C8" w:rsidRPr="006B21C8" w14:paraId="56FEE0E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B75AA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81C769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Opioid proopiomelanocortin pathway</w:t>
            </w:r>
          </w:p>
        </w:tc>
      </w:tr>
      <w:tr w:rsidR="006B21C8" w:rsidRPr="006B21C8" w14:paraId="1D1797B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074B3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1DD97D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Gonadotropin-releasing hormone receptor pathway</w:t>
            </w:r>
          </w:p>
        </w:tc>
      </w:tr>
      <w:tr w:rsidR="006B21C8" w:rsidRPr="006B21C8" w14:paraId="5090EA6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23CAD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129EDB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Cortocotropin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releasing factor receptor signaling pathway</w:t>
            </w:r>
          </w:p>
        </w:tc>
      </w:tr>
      <w:tr w:rsidR="006B21C8" w:rsidRPr="006B21C8" w14:paraId="4B096BE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7E683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670A8D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Huntington disease</w:t>
            </w:r>
          </w:p>
        </w:tc>
      </w:tr>
      <w:tr w:rsidR="006B21C8" w:rsidRPr="006B21C8" w14:paraId="7E9F064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7CB70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285B5E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Alzheimer disease-presenilin pathway</w:t>
            </w:r>
          </w:p>
        </w:tc>
      </w:tr>
      <w:tr w:rsidR="006B21C8" w:rsidRPr="006B21C8" w14:paraId="2A528A1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C18D1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D4E926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Insulin/IGF pathway-mitogen activated protein kinase kinase/MAP kinase cascade</w:t>
            </w:r>
          </w:p>
        </w:tc>
      </w:tr>
      <w:tr w:rsidR="006B21C8" w:rsidRPr="006B21C8" w14:paraId="62DA3B7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87D7E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572094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PI3 kinase pathway</w:t>
            </w:r>
          </w:p>
        </w:tc>
      </w:tr>
      <w:tr w:rsidR="006B21C8" w:rsidRPr="006B21C8" w14:paraId="72426AF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27FBD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DF4C55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General transcription regulation</w:t>
            </w:r>
          </w:p>
        </w:tc>
      </w:tr>
      <w:tr w:rsidR="006B21C8" w:rsidRPr="006B21C8" w14:paraId="7146735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0EB54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44DA1D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Histamine H1 receptor mediated signaling pathway</w:t>
            </w:r>
          </w:p>
        </w:tc>
      </w:tr>
      <w:tr w:rsidR="006B21C8" w:rsidRPr="006B21C8" w14:paraId="18038B7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C4DB2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PANTHER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9193B4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Oxytocin receptor mediated signaling pathway</w:t>
            </w:r>
          </w:p>
        </w:tc>
      </w:tr>
      <w:tr w:rsidR="006B21C8" w:rsidRPr="006B21C8" w14:paraId="4B0313C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099C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ABC75E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Transcription Regulation by Methyltransferase of CARM1</w:t>
            </w:r>
          </w:p>
        </w:tc>
      </w:tr>
      <w:tr w:rsidR="006B21C8" w:rsidRPr="006B21C8" w14:paraId="28813BB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1A875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4C8055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Regulation And Function 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Of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ChREBP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in Liver</w:t>
            </w:r>
          </w:p>
        </w:tc>
      </w:tr>
      <w:tr w:rsidR="006B21C8" w:rsidRPr="006B21C8" w14:paraId="46681B2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DD7B6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BD5068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Phospholipids as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intermediaries</w:t>
            </w:r>
          </w:p>
        </w:tc>
      </w:tr>
      <w:tr w:rsidR="006B21C8" w:rsidRPr="006B21C8" w14:paraId="76D457D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E739C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BA07C7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fMLP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induced chemokine gene expression in HMC-1 cells</w:t>
            </w:r>
          </w:p>
        </w:tc>
      </w:tr>
      <w:tr w:rsidR="006B21C8" w:rsidRPr="006B21C8" w14:paraId="0DF11AE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39E4A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7060B6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GATA3 participate in activating the Th2 cytokine genes expression</w:t>
            </w:r>
          </w:p>
        </w:tc>
      </w:tr>
      <w:tr w:rsidR="006B21C8" w:rsidRPr="006B21C8" w14:paraId="31ACDED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A1121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F40BD5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Cytokines and Inflammatory Response</w:t>
            </w:r>
          </w:p>
        </w:tc>
      </w:tr>
      <w:tr w:rsidR="006B21C8" w:rsidRPr="006B21C8" w14:paraId="6223A8D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EEB4D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39BFC1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Reversal of Insulin Resistance by Leptin</w:t>
            </w:r>
          </w:p>
        </w:tc>
      </w:tr>
      <w:tr w:rsidR="006B21C8" w:rsidRPr="006B21C8" w14:paraId="642D094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123FA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0212FA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Role of MEF2D in T-cell Apoptosis</w:t>
            </w:r>
          </w:p>
        </w:tc>
      </w:tr>
      <w:tr w:rsidR="006B21C8" w:rsidRPr="006B21C8" w14:paraId="379B334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C9E82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2DCB1B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Downregulated of MTA-3 in ER-negative Breast Tumors</w:t>
            </w:r>
          </w:p>
        </w:tc>
      </w:tr>
      <w:tr w:rsidR="006B21C8" w:rsidRPr="006B21C8" w14:paraId="75510D1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0B8E5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E60DED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PKC-catalyzed phosphorylation of inhibitory phosphoprotein of myosin phosphatase</w:t>
            </w:r>
          </w:p>
        </w:tc>
      </w:tr>
      <w:tr w:rsidR="006B21C8" w:rsidRPr="006B21C8" w14:paraId="0D4C54C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70B77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C3A8D5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Biosynthesis of neurotransmitters</w:t>
            </w:r>
          </w:p>
        </w:tc>
      </w:tr>
      <w:tr w:rsidR="006B21C8" w:rsidRPr="006B21C8" w14:paraId="4B6EED7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5C8BB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D69B5C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NFAT and Hypertrophy of the heart (Transcription in the broken heart)</w:t>
            </w:r>
          </w:p>
        </w:tc>
      </w:tr>
      <w:tr w:rsidR="006B21C8" w:rsidRPr="006B21C8" w14:paraId="73AD13D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985F6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59080E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Nuclear Receptors in Lipid Metabolism and Toxicity</w:t>
            </w:r>
          </w:p>
        </w:tc>
      </w:tr>
      <w:tr w:rsidR="006B21C8" w:rsidRPr="006B21C8" w14:paraId="1E37999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DE688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C5E06C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Deregulation of CDK5 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Alzheimers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Disease</w:t>
            </w:r>
          </w:p>
        </w:tc>
      </w:tr>
      <w:tr w:rsidR="006B21C8" w:rsidRPr="006B21C8" w14:paraId="1454845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0B719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011C23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Thrombin signaling and protease-activated receptors</w:t>
            </w:r>
          </w:p>
        </w:tc>
      </w:tr>
      <w:tr w:rsidR="006B21C8" w:rsidRPr="006B21C8" w14:paraId="042DC03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658E3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80EA07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PDGF Signaling Pathway</w:t>
            </w:r>
          </w:p>
        </w:tc>
      </w:tr>
      <w:tr w:rsidR="006B21C8" w:rsidRPr="006B21C8" w14:paraId="6E12C9F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336AB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19221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Mechanism of Gene Regulation by Peroxisome Proliferators via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PPARa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(alpha)</w:t>
            </w:r>
          </w:p>
        </w:tc>
      </w:tr>
      <w:tr w:rsidR="006B21C8" w:rsidRPr="006B21C8" w14:paraId="7EF872A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DA5B7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0F415E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Nuclear receptors coordinate the activities of chromatin remodeling complexes and coactivators to facilitate initiation of transcription in carcinoma cells</w:t>
            </w:r>
          </w:p>
        </w:tc>
      </w:tr>
      <w:tr w:rsidR="006B21C8" w:rsidRPr="006B21C8" w14:paraId="5C6895B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52DAD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1A32FA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The SARS-coronavirus Life Cycle</w:t>
            </w:r>
          </w:p>
        </w:tc>
      </w:tr>
      <w:tr w:rsidR="006B21C8" w:rsidRPr="006B21C8" w14:paraId="0AFAD42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44DBE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B53D3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TACI and BCMA stimulation of B cell immune responses.</w:t>
            </w:r>
          </w:p>
        </w:tc>
      </w:tr>
      <w:tr w:rsidR="006B21C8" w:rsidRPr="006B21C8" w14:paraId="1720E83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A8CBC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D9E90A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Control of Gene Expression by Vitamin D Receptor</w:t>
            </w:r>
          </w:p>
        </w:tc>
      </w:tr>
      <w:tr w:rsidR="006B21C8" w:rsidRPr="006B21C8" w14:paraId="19C9EF5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79FFC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756D8D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Neuropeptides VIP and PACAP inhibit the apoptosis of activated T cells</w:t>
            </w:r>
          </w:p>
        </w:tc>
      </w:tr>
      <w:tr w:rsidR="006B21C8" w:rsidRPr="006B21C8" w14:paraId="43ABDFD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EF0B9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79D2BF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Adipocytokine signaling pathway</w:t>
            </w:r>
          </w:p>
        </w:tc>
      </w:tr>
      <w:tr w:rsidR="006B21C8" w:rsidRPr="006B21C8" w14:paraId="7A94524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B64D4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BED23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Arachidonic acid metabolism</w:t>
            </w:r>
          </w:p>
        </w:tc>
      </w:tr>
      <w:tr w:rsidR="006B21C8" w:rsidRPr="006B21C8" w14:paraId="2F2C6F4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24C7F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917BFF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Basal cell carcinoma</w:t>
            </w:r>
          </w:p>
        </w:tc>
      </w:tr>
      <w:tr w:rsidR="006B21C8" w:rsidRPr="006B21C8" w14:paraId="6B89BCC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B4C22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F88BB6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Cell cycle</w:t>
            </w:r>
          </w:p>
        </w:tc>
      </w:tr>
      <w:tr w:rsidR="006B21C8" w:rsidRPr="006B21C8" w14:paraId="153EE07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1BE2D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EDAA6D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Dorso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-ventral axis formation</w:t>
            </w:r>
          </w:p>
        </w:tc>
      </w:tr>
      <w:tr w:rsidR="006B21C8" w:rsidRPr="006B21C8" w14:paraId="45C4426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37149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41CF3D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ECM-receptor interaction</w:t>
            </w:r>
          </w:p>
        </w:tc>
      </w:tr>
      <w:tr w:rsidR="006B21C8" w:rsidRPr="006B21C8" w14:paraId="1CD1402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34FA9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C7EF03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Focal adhesion</w:t>
            </w:r>
          </w:p>
        </w:tc>
      </w:tr>
      <w:tr w:rsidR="006B21C8" w:rsidRPr="006B21C8" w14:paraId="6278392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96BC1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BB9658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Glioma</w:t>
            </w:r>
          </w:p>
        </w:tc>
      </w:tr>
      <w:tr w:rsidR="006B21C8" w:rsidRPr="006B21C8" w14:paraId="1C934C3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35F3A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5D0F6A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Glutathione metabolism</w:t>
            </w:r>
          </w:p>
        </w:tc>
      </w:tr>
      <w:tr w:rsidR="006B21C8" w:rsidRPr="006B21C8" w14:paraId="6696593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DFDB3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BEA4CE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Glycosylphosphatidylinositol(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GPI)-anchor biosynthesis</w:t>
            </w:r>
          </w:p>
        </w:tc>
      </w:tr>
      <w:tr w:rsidR="006B21C8" w:rsidRPr="006B21C8" w14:paraId="14A3891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EA996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30CFF1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Hedgehog signaling pathway</w:t>
            </w:r>
          </w:p>
        </w:tc>
      </w:tr>
      <w:tr w:rsidR="006B21C8" w:rsidRPr="006B21C8" w14:paraId="7CBC780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CF59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D9DE08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Huntington's disease</w:t>
            </w:r>
          </w:p>
        </w:tc>
      </w:tr>
      <w:tr w:rsidR="006B21C8" w:rsidRPr="006B21C8" w14:paraId="378FA14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56B46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A54F0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Inositol phosphate metabolism</w:t>
            </w:r>
          </w:p>
        </w:tc>
      </w:tr>
      <w:tr w:rsidR="006B21C8" w:rsidRPr="006B21C8" w14:paraId="0A843FF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2A147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55F77D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Insulin signaling pathway</w:t>
            </w:r>
          </w:p>
        </w:tc>
      </w:tr>
      <w:tr w:rsidR="006B21C8" w:rsidRPr="006B21C8" w14:paraId="322E146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9641D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569AD6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Lysosome</w:t>
            </w:r>
          </w:p>
        </w:tc>
      </w:tr>
      <w:tr w:rsidR="006B21C8" w:rsidRPr="006B21C8" w14:paraId="4E17816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D1479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B3A6E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MAPK signaling pathway</w:t>
            </w:r>
          </w:p>
        </w:tc>
      </w:tr>
      <w:tr w:rsidR="006B21C8" w:rsidRPr="006B21C8" w14:paraId="6EBB8E2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CB316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C32AA4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Maturity onset diabetes of the young</w:t>
            </w:r>
          </w:p>
        </w:tc>
      </w:tr>
      <w:tr w:rsidR="006B21C8" w:rsidRPr="006B21C8" w14:paraId="42C3A80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49741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8F67A6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Notch signaling pathway</w:t>
            </w:r>
          </w:p>
        </w:tc>
      </w:tr>
      <w:tr w:rsidR="006B21C8" w:rsidRPr="006B21C8" w14:paraId="72F39B3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11D4C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21BE38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Pathogenic Escherichia coli infection</w:t>
            </w:r>
          </w:p>
        </w:tc>
      </w:tr>
      <w:tr w:rsidR="006B21C8" w:rsidRPr="006B21C8" w14:paraId="2409FB7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964E2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F41A2A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Proximal tubule bicarbonate reclamation</w:t>
            </w:r>
          </w:p>
        </w:tc>
      </w:tr>
      <w:tr w:rsidR="006B21C8" w:rsidRPr="006B21C8" w14:paraId="20AD0FF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010EC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9A0962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actin cytoskeleton</w:t>
            </w:r>
          </w:p>
        </w:tc>
      </w:tr>
      <w:tr w:rsidR="006B21C8" w:rsidRPr="006B21C8" w14:paraId="5B670EB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4945D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8088F1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 cell receptor signaling pathway</w:t>
            </w:r>
          </w:p>
        </w:tc>
      </w:tr>
      <w:tr w:rsidR="006B21C8" w:rsidRPr="006B21C8" w14:paraId="1E7D593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AD8C9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BF7DA4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Taste transduction</w:t>
            </w:r>
          </w:p>
        </w:tc>
      </w:tr>
      <w:tr w:rsidR="006B21C8" w:rsidRPr="006B21C8" w14:paraId="7C35D3C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D560C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9EEE0E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Tight junction</w:t>
            </w:r>
          </w:p>
        </w:tc>
      </w:tr>
      <w:tr w:rsidR="006B21C8" w:rsidRPr="006B21C8" w14:paraId="544DE2C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097FE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F7CDD9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Type II diabetes mellitus</w:t>
            </w:r>
          </w:p>
        </w:tc>
      </w:tr>
      <w:tr w:rsidR="006B21C8" w:rsidRPr="006B21C8" w14:paraId="3901223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023FA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05146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VEGF signaling pathway</w:t>
            </w:r>
          </w:p>
        </w:tc>
      </w:tr>
      <w:tr w:rsidR="006B21C8" w:rsidRPr="006B21C8" w14:paraId="208944C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8AD32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7D34EF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Vibrio cholerae infection</w:t>
            </w:r>
          </w:p>
        </w:tc>
      </w:tr>
      <w:tr w:rsidR="006B21C8" w:rsidRPr="006B21C8" w14:paraId="790B5C1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215BF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3D1F75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Wnt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signaling pathway</w:t>
            </w:r>
          </w:p>
        </w:tc>
      </w:tr>
      <w:tr w:rsidR="006B21C8" w:rsidRPr="006B21C8" w14:paraId="0AA134E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D8A5C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95C07B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ALK2 signaling events</w:t>
            </w:r>
          </w:p>
        </w:tc>
      </w:tr>
      <w:tr w:rsidR="006B21C8" w:rsidRPr="006B21C8" w14:paraId="2C9BBFA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773C9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A5C28F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amb2 Integrin signaling</w:t>
            </w:r>
          </w:p>
        </w:tc>
      </w:tr>
      <w:tr w:rsidR="006B21C8" w:rsidRPr="006B21C8" w14:paraId="6DEDA69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15420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0934C9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ATM pathway</w:t>
            </w:r>
          </w:p>
        </w:tc>
      </w:tr>
      <w:tr w:rsidR="006B21C8" w:rsidRPr="006B21C8" w14:paraId="4455CD7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1D3DC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9D8FC5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Ceramide signaling pathway</w:t>
            </w:r>
          </w:p>
        </w:tc>
      </w:tr>
      <w:tr w:rsidR="006B21C8" w:rsidRPr="006B21C8" w14:paraId="48FCA74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B8B7C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B6F542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C-MYB transcription factor network</w:t>
            </w:r>
          </w:p>
        </w:tc>
      </w:tr>
      <w:tr w:rsidR="006B21C8" w:rsidRPr="006B21C8" w14:paraId="63AB8C3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AAF8D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D19D92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Validated transcriptional targets of deltaNp63 isoforms</w:t>
            </w:r>
          </w:p>
        </w:tc>
      </w:tr>
      <w:tr w:rsidR="006B21C8" w:rsidRPr="006B21C8" w14:paraId="51EED7F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2F3A4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9DA976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E-cadherin signaling in the nascent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adherens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junction</w:t>
            </w:r>
          </w:p>
        </w:tc>
      </w:tr>
      <w:tr w:rsidR="006B21C8" w:rsidRPr="006B21C8" w14:paraId="0F61FC5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E08D6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B9C89E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Stabilization and expansion of the E-cadherin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adherens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junction</w:t>
            </w:r>
          </w:p>
        </w:tc>
      </w:tr>
      <w:tr w:rsidR="006B21C8" w:rsidRPr="006B21C8" w14:paraId="3FCF585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1B592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D37C6B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Signaling events mediated by HDAC Class I</w:t>
            </w:r>
          </w:p>
        </w:tc>
      </w:tr>
      <w:tr w:rsidR="006B21C8" w:rsidRPr="006B21C8" w14:paraId="201202B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7DA1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EA020A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Notch-mediated HES/HEY network</w:t>
            </w:r>
          </w:p>
        </w:tc>
      </w:tr>
      <w:tr w:rsidR="006B21C8" w:rsidRPr="006B21C8" w14:paraId="0A28CEA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FFAC2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47B52E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FOXA2 and FOXA3 transcription factor networks</w:t>
            </w:r>
          </w:p>
        </w:tc>
      </w:tr>
      <w:tr w:rsidR="006B21C8" w:rsidRPr="006B21C8" w14:paraId="7FA9119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8B8E0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6D40AA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IL8- and CXCR2-mediated signaling events</w:t>
            </w:r>
          </w:p>
        </w:tc>
      </w:tr>
      <w:tr w:rsidR="006B21C8" w:rsidRPr="006B21C8" w14:paraId="015F167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14A9C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7C2A5C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Alpha4 beta1 integrin signaling events</w:t>
            </w:r>
          </w:p>
        </w:tc>
      </w:tr>
      <w:tr w:rsidR="006B21C8" w:rsidRPr="006B21C8" w14:paraId="1AFAF4C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ECC1C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0D3734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LKB1 signaling events</w:t>
            </w:r>
          </w:p>
        </w:tc>
      </w:tr>
      <w:tr w:rsidR="006B21C8" w:rsidRPr="006B21C8" w14:paraId="5609AF7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8DBC7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0847F0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mTOR signaling pathway</w:t>
            </w:r>
          </w:p>
        </w:tc>
      </w:tr>
      <w:tr w:rsidR="006B21C8" w:rsidRPr="006B21C8" w14:paraId="39C2073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9D617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CB0E80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p53 pathway</w:t>
            </w:r>
          </w:p>
        </w:tc>
      </w:tr>
      <w:tr w:rsidR="006B21C8" w:rsidRPr="006B21C8" w14:paraId="4112D97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9ADAE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6CCFD0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Class I PI3K signaling events</w:t>
            </w:r>
          </w:p>
        </w:tc>
      </w:tr>
      <w:tr w:rsidR="006B21C8" w:rsidRPr="006B21C8" w14:paraId="52FE9F0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2D9CB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FE22DA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Presenilin action in Notch and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Wnt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signaling</w:t>
            </w:r>
          </w:p>
        </w:tc>
      </w:tr>
      <w:tr w:rsidR="006B21C8" w:rsidRPr="006B21C8" w14:paraId="61B141A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27F2D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09AE78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RAC1 signaling pathway</w:t>
            </w:r>
          </w:p>
        </w:tc>
      </w:tr>
      <w:tr w:rsidR="006B21C8" w:rsidRPr="006B21C8" w14:paraId="558BDD0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31213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FD47B5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Glucocorticoid receptor regulatory network</w:t>
            </w:r>
          </w:p>
        </w:tc>
      </w:tr>
      <w:tr w:rsidR="006B21C8" w:rsidRPr="006B21C8" w14:paraId="2F98ACE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ABCA2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678491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RhoA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signaling pathway</w:t>
            </w:r>
          </w:p>
        </w:tc>
      </w:tr>
      <w:tr w:rsidR="006B21C8" w:rsidRPr="006B21C8" w14:paraId="2F86BF7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2EFB6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870840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Regulation of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RhoA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activity</w:t>
            </w:r>
          </w:p>
        </w:tc>
      </w:tr>
      <w:tr w:rsidR="006B21C8" w:rsidRPr="006B21C8" w14:paraId="4F76CB5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6B07E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81BD99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Visual signal transduction: Rods</w:t>
            </w:r>
          </w:p>
        </w:tc>
      </w:tr>
      <w:tr w:rsidR="006B21C8" w:rsidRPr="006B21C8" w14:paraId="610993F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64D5B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6680EB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RXR and RAR heterodimerization with 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other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nuclear receptor</w:t>
            </w:r>
          </w:p>
        </w:tc>
      </w:tr>
      <w:tr w:rsidR="006B21C8" w:rsidRPr="006B21C8" w14:paraId="0D8EDFD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7F475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8E1E80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nuclear SMAD2/3 signaling</w:t>
            </w:r>
          </w:p>
        </w:tc>
      </w:tr>
      <w:tr w:rsidR="006B21C8" w:rsidRPr="006B21C8" w14:paraId="36D9C8E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2EBEE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55DB44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Syndecan-1-mediated signaling events</w:t>
            </w:r>
          </w:p>
        </w:tc>
      </w:tr>
      <w:tr w:rsidR="006B21C8" w:rsidRPr="006B21C8" w14:paraId="70DBD0D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FD40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D94CF2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JNK signaling in the CD4+ TCR pathway</w:t>
            </w:r>
          </w:p>
        </w:tc>
      </w:tr>
      <w:tr w:rsidR="006B21C8" w:rsidRPr="006B21C8" w14:paraId="36DADDF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E8123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10E90E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Neurotrophic factor-mediated Trk receptor signaling</w:t>
            </w:r>
          </w:p>
        </w:tc>
      </w:tr>
      <w:tr w:rsidR="006B21C8" w:rsidRPr="006B21C8" w14:paraId="1F3AF34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822EF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E50723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Thromboxane A2 receptor signaling</w:t>
            </w:r>
          </w:p>
        </w:tc>
      </w:tr>
      <w:tr w:rsidR="006B21C8" w:rsidRPr="006B21C8" w14:paraId="6F6C919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93233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EBBA31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Urokinase-type plasminogen activator (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uPA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) and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uPAR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-mediated signaling</w:t>
            </w:r>
          </w:p>
        </w:tc>
      </w:tr>
      <w:tr w:rsidR="006B21C8" w:rsidRPr="006B21C8" w14:paraId="3D42C24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19CE0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000E44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Abortive elongation of HIV-1 transcript in the absence of Tat</w:t>
            </w:r>
          </w:p>
        </w:tc>
      </w:tr>
      <w:tr w:rsidR="006B21C8" w:rsidRPr="006B21C8" w14:paraId="17E12CB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22E32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670FE8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Acetylcholine Binding 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And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Downstream Events</w:t>
            </w:r>
          </w:p>
        </w:tc>
      </w:tr>
      <w:tr w:rsidR="006B21C8" w:rsidRPr="006B21C8" w14:paraId="6D39951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7DB17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50CF5A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Activation of Chaperone Genes by XBP1(S)</w:t>
            </w:r>
          </w:p>
        </w:tc>
      </w:tr>
      <w:tr w:rsidR="006B21C8" w:rsidRPr="006B21C8" w14:paraId="402B090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1A33E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94611F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Acyl chain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remodelling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of PC</w:t>
            </w:r>
          </w:p>
        </w:tc>
      </w:tr>
      <w:tr w:rsidR="006B21C8" w:rsidRPr="006B21C8" w14:paraId="4610B78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06B13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1C8F94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Acyl chain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remodelling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of PG</w:t>
            </w:r>
          </w:p>
        </w:tc>
      </w:tr>
      <w:tr w:rsidR="006B21C8" w:rsidRPr="006B21C8" w14:paraId="073F478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5E2EB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A33909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ADP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P2Y purinoceptor 1</w:t>
            </w:r>
          </w:p>
        </w:tc>
      </w:tr>
      <w:tr w:rsidR="006B21C8" w:rsidRPr="006B21C8" w14:paraId="681A32E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A7C8E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CD23A7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ADP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P2Y purinoceptor 12</w:t>
            </w:r>
          </w:p>
        </w:tc>
      </w:tr>
      <w:tr w:rsidR="006B21C8" w:rsidRPr="006B21C8" w14:paraId="0929F4F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1EFCC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FD3BDE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AKT phosphorylates targets in the cytosol</w:t>
            </w:r>
          </w:p>
        </w:tc>
      </w:tr>
      <w:tr w:rsidR="006B21C8" w:rsidRPr="006B21C8" w14:paraId="39AFADA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A715E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9FFE98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Aquaporin-mediated transport</w:t>
            </w:r>
          </w:p>
        </w:tc>
      </w:tr>
      <w:tr w:rsidR="006B21C8" w:rsidRPr="006B21C8" w14:paraId="2DCC909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A4A01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D9DE7A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Base Excision Repair</w:t>
            </w:r>
          </w:p>
        </w:tc>
      </w:tr>
      <w:tr w:rsidR="006B21C8" w:rsidRPr="006B21C8" w14:paraId="5C48EFA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D4B1A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9AF11C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Base-free sugar-phosphate removal via the single-nucleotide replacement pathway</w:t>
            </w:r>
          </w:p>
        </w:tc>
      </w:tr>
      <w:tr w:rsidR="006B21C8" w:rsidRPr="006B21C8" w14:paraId="3F66D18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1ED20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A6B3F4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Basigin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interactions</w:t>
            </w:r>
          </w:p>
        </w:tc>
      </w:tr>
      <w:tr w:rsidR="006B21C8" w:rsidRPr="006B21C8" w14:paraId="78D84B7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80AF8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1DAFAE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Biosynthesis of the N-glycan precursor (dolichol lipid-linked oligosaccharide, LLO) and transfer to a nascent protein</w:t>
            </w:r>
          </w:p>
        </w:tc>
      </w:tr>
      <w:tr w:rsidR="006B21C8" w:rsidRPr="006B21C8" w14:paraId="375724B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D4865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031F37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Caspase-mediated cleavage of cytoskeletal proteins</w:t>
            </w:r>
          </w:p>
        </w:tc>
      </w:tr>
      <w:tr w:rsidR="006B21C8" w:rsidRPr="006B21C8" w14:paraId="44F47CE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27F7D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95CB76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Cell Cycle, Mitotic</w:t>
            </w:r>
          </w:p>
        </w:tc>
      </w:tr>
      <w:tr w:rsidR="006B21C8" w:rsidRPr="006B21C8" w14:paraId="7EE45FE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6964C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04B96C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Cell death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via NRAGE, NRIF and NADE</w:t>
            </w:r>
          </w:p>
        </w:tc>
      </w:tr>
      <w:tr w:rsidR="006B21C8" w:rsidRPr="006B21C8" w14:paraId="239B8FD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410F2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CEFB91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Chylomicron-mediated lipid transport</w:t>
            </w:r>
          </w:p>
        </w:tc>
      </w:tr>
      <w:tr w:rsidR="006B21C8" w:rsidRPr="006B21C8" w14:paraId="2233B47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A6D6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973954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Class B/2 (Secretin family receptors)</w:t>
            </w:r>
          </w:p>
        </w:tc>
      </w:tr>
      <w:tr w:rsidR="006B21C8" w:rsidRPr="006B21C8" w14:paraId="29F894A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9F1EF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77476A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Costimulation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by the CD28 family</w:t>
            </w:r>
          </w:p>
        </w:tc>
      </w:tr>
      <w:tr w:rsidR="006B21C8" w:rsidRPr="006B21C8" w14:paraId="666162C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6A7B3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004E21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CTLA4 inhibitory signaling</w:t>
            </w:r>
          </w:p>
        </w:tc>
      </w:tr>
      <w:tr w:rsidR="006B21C8" w:rsidRPr="006B21C8" w14:paraId="2F21AC9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17DD9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B9BB2A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Beta-catenin phosphorylation cascade</w:t>
            </w:r>
          </w:p>
        </w:tc>
      </w:tr>
      <w:tr w:rsidR="006B21C8" w:rsidRPr="006B21C8" w14:paraId="13D30C6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E7540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A907B3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Destabilization of mRNA by KSRP</w:t>
            </w:r>
          </w:p>
        </w:tc>
      </w:tr>
      <w:tr w:rsidR="006B21C8" w:rsidRPr="006B21C8" w14:paraId="44551F1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8F79C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54071A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Downregulation of SMAD2/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3:SMAD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 transcriptional activity</w:t>
            </w:r>
          </w:p>
        </w:tc>
      </w:tr>
      <w:tr w:rsidR="006B21C8" w:rsidRPr="006B21C8" w14:paraId="55273F4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97505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7F2B57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Downregulation of TGF-beta receptor signaling</w:t>
            </w:r>
          </w:p>
        </w:tc>
      </w:tr>
      <w:tr w:rsidR="006B21C8" w:rsidRPr="006B21C8" w14:paraId="65B1031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B2C24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DD529C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Downstream signal transduction</w:t>
            </w:r>
          </w:p>
        </w:tc>
      </w:tr>
      <w:tr w:rsidR="006B21C8" w:rsidRPr="006B21C8" w14:paraId="137125A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D0B25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B55BE4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Elongation arrest and recovery</w:t>
            </w:r>
          </w:p>
        </w:tc>
      </w:tr>
      <w:tr w:rsidR="006B21C8" w:rsidRPr="006B21C8" w14:paraId="54F07F9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BF11B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B16CE2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Endosomal Sorting Complex Required </w:t>
            </w:r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For</w:t>
            </w:r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Transport (ESCRT)</w:t>
            </w:r>
          </w:p>
        </w:tc>
      </w:tr>
      <w:tr w:rsidR="006B21C8" w:rsidRPr="006B21C8" w14:paraId="63AD919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5ADB1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D9477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Facilitative Na+-independent glucose transporters</w:t>
            </w:r>
          </w:p>
        </w:tc>
      </w:tr>
      <w:tr w:rsidR="006B21C8" w:rsidRPr="006B21C8" w14:paraId="5A92EEC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B6C17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229D9B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Factors involved in megakaryocyte development and platelet production</w:t>
            </w:r>
          </w:p>
        </w:tc>
      </w:tr>
      <w:tr w:rsidR="006B21C8" w:rsidRPr="006B21C8" w14:paraId="7831F06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DEBD8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918D1B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Formation of RNA Pol II elongation complex</w:t>
            </w:r>
          </w:p>
        </w:tc>
      </w:tr>
      <w:tr w:rsidR="006B21C8" w:rsidRPr="006B21C8" w14:paraId="0AA5670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E0B5F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DB101F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Formation of the HIV-1 Early Elongation Complex</w:t>
            </w:r>
          </w:p>
        </w:tc>
      </w:tr>
      <w:tr w:rsidR="006B21C8" w:rsidRPr="006B21C8" w14:paraId="634538B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6D580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BD69CA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Formation of tubulin folding intermediates by CCT/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TriC</w:t>
            </w:r>
            <w:proofErr w:type="spellEnd"/>
          </w:p>
        </w:tc>
      </w:tr>
      <w:tr w:rsidR="006B21C8" w:rsidRPr="006B21C8" w14:paraId="56777C2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9CBFB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57361B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G alpha (12/13)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events</w:t>
            </w:r>
          </w:p>
        </w:tc>
      </w:tr>
      <w:tr w:rsidR="006B21C8" w:rsidRPr="006B21C8" w14:paraId="02C9941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E378A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198823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G </w:t>
            </w:r>
            <w:proofErr w:type="spellStart"/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beta:gamma</w:t>
            </w:r>
            <w:proofErr w:type="spellEnd"/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PI3Kgamma</w:t>
            </w:r>
          </w:p>
        </w:tc>
      </w:tr>
      <w:tr w:rsidR="006B21C8" w:rsidRPr="006B21C8" w14:paraId="153873C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42EAB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433E08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G </w:t>
            </w:r>
            <w:proofErr w:type="spellStart"/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beta:gamma</w:t>
            </w:r>
            <w:proofErr w:type="spellEnd"/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PLC beta</w:t>
            </w:r>
          </w:p>
        </w:tc>
      </w:tr>
      <w:tr w:rsidR="006B21C8" w:rsidRPr="006B21C8" w14:paraId="64583A9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BF137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A5B1C4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G-protein activation</w:t>
            </w:r>
          </w:p>
        </w:tc>
      </w:tr>
      <w:tr w:rsidR="006B21C8" w:rsidRPr="006B21C8" w14:paraId="612CCF4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CC7D3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AEB551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G-protein </w:t>
            </w:r>
            <w:proofErr w:type="spellStart"/>
            <w:proofErr w:type="gram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beta:gamma</w:t>
            </w:r>
            <w:proofErr w:type="spellEnd"/>
            <w:proofErr w:type="gram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</w:p>
        </w:tc>
      </w:tr>
      <w:tr w:rsidR="006B21C8" w:rsidRPr="006B21C8" w14:paraId="11E5A7F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1831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E26646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Generation of second messenger molecules</w:t>
            </w:r>
          </w:p>
        </w:tc>
      </w:tr>
      <w:tr w:rsidR="006B21C8" w:rsidRPr="006B21C8" w14:paraId="61F6260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68A61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B781A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Generic Transcription Pathway</w:t>
            </w:r>
          </w:p>
        </w:tc>
      </w:tr>
      <w:tr w:rsidR="006B21C8" w:rsidRPr="006B21C8" w14:paraId="5B935DC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1DE1A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466172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Glucagon signaling in metabolic regulation</w:t>
            </w:r>
          </w:p>
        </w:tc>
      </w:tr>
      <w:tr w:rsidR="006B21C8" w:rsidRPr="006B21C8" w14:paraId="3635C73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818BF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7E4239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Glucagon-type ligand receptors</w:t>
            </w:r>
          </w:p>
        </w:tc>
      </w:tr>
      <w:tr w:rsidR="006B21C8" w:rsidRPr="006B21C8" w14:paraId="3B2C13F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28A31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A0634F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Glycerophospholipid biosynthesis</w:t>
            </w:r>
          </w:p>
        </w:tc>
      </w:tr>
      <w:tr w:rsidR="006B21C8" w:rsidRPr="006B21C8" w14:paraId="76C9E72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0607A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3614CB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HDL-mediated lipid transport</w:t>
            </w:r>
          </w:p>
        </w:tc>
      </w:tr>
      <w:tr w:rsidR="006B21C8" w:rsidRPr="006B21C8" w14:paraId="533128E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B5534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948A6B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Hemostasis</w:t>
            </w:r>
          </w:p>
        </w:tc>
      </w:tr>
      <w:tr w:rsidR="006B21C8" w:rsidRPr="006B21C8" w14:paraId="0DB7734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FAFF0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B15C87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Highly calcium permeable postsynaptic nicotinic acetylcholine receptors</w:t>
            </w:r>
          </w:p>
        </w:tc>
      </w:tr>
      <w:tr w:rsidR="006B21C8" w:rsidRPr="006B21C8" w14:paraId="7EB1006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CEA87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020A04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Inhibition of Insulin Secretion by Adrenaline/Noradrenaline</w:t>
            </w:r>
          </w:p>
        </w:tc>
      </w:tr>
      <w:tr w:rsidR="006B21C8" w:rsidRPr="006B21C8" w14:paraId="12107D8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6A70D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9782AD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Integration of energy metabolism</w:t>
            </w:r>
          </w:p>
        </w:tc>
      </w:tr>
      <w:tr w:rsidR="006B21C8" w:rsidRPr="006B21C8" w14:paraId="7D88A3A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AC94F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0DB70F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Interaction between L1 and Ankyrins</w:t>
            </w:r>
          </w:p>
        </w:tc>
      </w:tr>
      <w:tr w:rsidR="006B21C8" w:rsidRPr="006B21C8" w14:paraId="10DDA29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ABF7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7902B6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Lipid digestion, mobilization, and transport</w:t>
            </w:r>
          </w:p>
        </w:tc>
      </w:tr>
      <w:tr w:rsidR="006B21C8" w:rsidRPr="006B21C8" w14:paraId="1320F85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B2B5E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FF9F46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Lipoprotein metabolism</w:t>
            </w:r>
          </w:p>
        </w:tc>
      </w:tr>
      <w:tr w:rsidR="006B21C8" w:rsidRPr="006B21C8" w14:paraId="3F1C470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E3156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CB9631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Loss of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Nlp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from mitotic centrosomes</w:t>
            </w:r>
          </w:p>
        </w:tc>
      </w:tr>
      <w:tr w:rsidR="006B21C8" w:rsidRPr="006B21C8" w14:paraId="46391AC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DE665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108B5F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Metabolism of proteins</w:t>
            </w:r>
          </w:p>
        </w:tc>
      </w:tr>
      <w:tr w:rsidR="006B21C8" w:rsidRPr="006B21C8" w14:paraId="1BE21C0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C4DC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6404D4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Metabolism of vitamins and cofactors</w:t>
            </w:r>
          </w:p>
        </w:tc>
      </w:tr>
      <w:tr w:rsidR="006B21C8" w:rsidRPr="006B21C8" w14:paraId="313D600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58F94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C5EF08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Mitotic G2-G2/M phases</w:t>
            </w:r>
          </w:p>
        </w:tc>
      </w:tr>
      <w:tr w:rsidR="006B21C8" w:rsidRPr="006B21C8" w14:paraId="781658C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9AAEB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B2E3E3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Mitotic Prometaphase</w:t>
            </w:r>
          </w:p>
        </w:tc>
      </w:tr>
      <w:tr w:rsidR="006B21C8" w:rsidRPr="006B21C8" w14:paraId="22BFEA7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58304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E41860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mRNA Processing</w:t>
            </w:r>
          </w:p>
        </w:tc>
      </w:tr>
      <w:tr w:rsidR="006B21C8" w:rsidRPr="006B21C8" w14:paraId="6221AA7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9310A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FF3AC3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mRNA Splicing</w:t>
            </w:r>
          </w:p>
        </w:tc>
      </w:tr>
      <w:tr w:rsidR="006B21C8" w:rsidRPr="006B21C8" w14:paraId="5424974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9683A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946973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mRNA Splicing - Minor Pathway</w:t>
            </w:r>
          </w:p>
        </w:tc>
      </w:tr>
      <w:tr w:rsidR="006B21C8" w:rsidRPr="006B21C8" w14:paraId="52FEB6C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CCB81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ABF2BC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NCAM signaling for neurite out-growth</w:t>
            </w:r>
          </w:p>
        </w:tc>
      </w:tr>
      <w:tr w:rsidR="006B21C8" w:rsidRPr="006B21C8" w14:paraId="6AA5F1C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B6A91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A81A50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NCAM1 interactions</w:t>
            </w:r>
          </w:p>
        </w:tc>
      </w:tr>
      <w:tr w:rsidR="006B21C8" w:rsidRPr="006B21C8" w14:paraId="5FF8CCE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3994D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B1000B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NF-kB is activated and signals survival</w:t>
            </w:r>
          </w:p>
        </w:tc>
      </w:tr>
      <w:tr w:rsidR="006B21C8" w:rsidRPr="006B21C8" w14:paraId="0C35C14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D9214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2DE10C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NRAGE signals death through JNK</w:t>
            </w:r>
          </w:p>
        </w:tc>
      </w:tr>
      <w:tr w:rsidR="006B21C8" w:rsidRPr="006B21C8" w14:paraId="6AC8DE9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43F89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BA382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p75 NTR receptor-mediated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</w:p>
        </w:tc>
      </w:tr>
      <w:tr w:rsidR="006B21C8" w:rsidRPr="006B21C8" w14:paraId="2385A63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0F2A2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BD207E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PD-1 signaling</w:t>
            </w:r>
          </w:p>
        </w:tc>
      </w:tr>
      <w:tr w:rsidR="006B21C8" w:rsidRPr="006B21C8" w14:paraId="2EB1EEF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469DD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5231A3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Platelet activation, signaling and aggregation</w:t>
            </w:r>
          </w:p>
        </w:tc>
      </w:tr>
      <w:tr w:rsidR="006B21C8" w:rsidRPr="006B21C8" w14:paraId="47D5EE83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29A05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6FA352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Platelet sensitization by LDL</w:t>
            </w:r>
          </w:p>
        </w:tc>
      </w:tr>
      <w:tr w:rsidR="006B21C8" w:rsidRPr="006B21C8" w14:paraId="7FF7BE8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2BED2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136020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Post-chaperonin tubulin folding pathway</w:t>
            </w:r>
          </w:p>
        </w:tc>
      </w:tr>
      <w:tr w:rsidR="006B21C8" w:rsidRPr="006B21C8" w14:paraId="07A2AA6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55E70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08E215D" w14:textId="4202FFBC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Prefoldin mediated transfer of substrate to CCT/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TriC</w:t>
            </w:r>
            <w:proofErr w:type="spellEnd"/>
          </w:p>
        </w:tc>
      </w:tr>
      <w:tr w:rsidR="006B21C8" w:rsidRPr="006B21C8" w14:paraId="0206004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6F0A8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CF4AFB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Presynaptic nicotinic acetylcholine receptors</w:t>
            </w:r>
          </w:p>
        </w:tc>
      </w:tr>
      <w:tr w:rsidR="006B21C8" w:rsidRPr="006B21C8" w14:paraId="09F1F48A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45AD4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B15AF4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Processing of Capped Intron-Containing Pre-mRNA</w:t>
            </w:r>
          </w:p>
        </w:tc>
      </w:tr>
      <w:tr w:rsidR="006B21C8" w:rsidRPr="006B21C8" w14:paraId="1DA2A2B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3EF90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4E4191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Prostacyclin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prostacyclin receptor</w:t>
            </w:r>
          </w:p>
        </w:tc>
      </w:tr>
      <w:tr w:rsidR="006B21C8" w:rsidRPr="006B21C8" w14:paraId="42BECE26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49959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8FC511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Protein folding</w:t>
            </w:r>
          </w:p>
        </w:tc>
      </w:tr>
      <w:tr w:rsidR="006B21C8" w:rsidRPr="006B21C8" w14:paraId="3D1F19E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F7518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6FFC46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Recruitment of mitotic centrosome proteins and complexes</w:t>
            </w:r>
          </w:p>
        </w:tc>
      </w:tr>
      <w:tr w:rsidR="006B21C8" w:rsidRPr="006B21C8" w14:paraId="1F5A55E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32B03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C9F891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Recruitment of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NuMA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to mitotic centrosomes</w:t>
            </w:r>
          </w:p>
        </w:tc>
      </w:tr>
      <w:tr w:rsidR="006B21C8" w:rsidRPr="006B21C8" w14:paraId="675A66A9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9D402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6B2E07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beta-cell development</w:t>
            </w:r>
          </w:p>
        </w:tc>
      </w:tr>
      <w:tr w:rsidR="006B21C8" w:rsidRPr="006B21C8" w14:paraId="0A05D3F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21400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0A2363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gene expression in beta cells</w:t>
            </w:r>
          </w:p>
        </w:tc>
      </w:tr>
      <w:tr w:rsidR="006B21C8" w:rsidRPr="006B21C8" w14:paraId="25F8959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A250C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A00A64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Insulin-like Growth Factor (IGF) Activity by Insulin-like Growth Factor Binding Proteins (IGFBPs)</w:t>
            </w:r>
          </w:p>
        </w:tc>
      </w:tr>
      <w:tr w:rsidR="006B21C8" w:rsidRPr="006B21C8" w14:paraId="52011838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8E9AF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5DCC86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Insulin Secretion</w:t>
            </w:r>
          </w:p>
        </w:tc>
      </w:tr>
      <w:tr w:rsidR="006B21C8" w:rsidRPr="006B21C8" w14:paraId="51166B5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0AFF6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3F4CAD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Insulin Secretion by Glucagon-like Peptide-1</w:t>
            </w:r>
          </w:p>
        </w:tc>
      </w:tr>
      <w:tr w:rsidR="006B21C8" w:rsidRPr="006B21C8" w14:paraId="6360880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204B7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5FBAE7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Water Balance by Renal Aquaporins</w:t>
            </w:r>
          </w:p>
        </w:tc>
      </w:tr>
      <w:tr w:rsidR="006B21C8" w:rsidRPr="006B21C8" w14:paraId="1FA0A91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4E95D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6D6F5C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Resolution of AP sites via the multiple-nucleotide patch replacement pathway</w:t>
            </w:r>
          </w:p>
        </w:tc>
      </w:tr>
      <w:tr w:rsidR="006B21C8" w:rsidRPr="006B21C8" w14:paraId="5215C72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84B01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A64A4D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Resolution of AP sites via the single-nucleotide replacement pathway</w:t>
            </w:r>
          </w:p>
        </w:tc>
      </w:tr>
      <w:tr w:rsidR="006B21C8" w:rsidRPr="006B21C8" w14:paraId="6B58D80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86936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DD123D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Response to elevated platelet cytosolic Ca2+</w:t>
            </w:r>
          </w:p>
        </w:tc>
      </w:tr>
      <w:tr w:rsidR="006B21C8" w:rsidRPr="006B21C8" w14:paraId="5A4A10F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63839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6BC20F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RNA Polymerase II Pre-transcription Events</w:t>
            </w:r>
          </w:p>
        </w:tc>
      </w:tr>
      <w:tr w:rsidR="006B21C8" w:rsidRPr="006B21C8" w14:paraId="3268FE4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793D5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54328D7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RORA Activates Circadian Expression</w:t>
            </w:r>
          </w:p>
        </w:tc>
      </w:tr>
      <w:tr w:rsidR="006B21C8" w:rsidRPr="006B21C8" w14:paraId="7C515B5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F05FB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094822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 amplification</w:t>
            </w:r>
          </w:p>
        </w:tc>
      </w:tr>
      <w:tr w:rsidR="006B21C8" w:rsidRPr="006B21C8" w14:paraId="206A3E1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293FA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17AD5D6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Signaling by FGFR3 mutants</w:t>
            </w:r>
          </w:p>
        </w:tc>
      </w:tr>
      <w:tr w:rsidR="006B21C8" w:rsidRPr="006B21C8" w14:paraId="225BAB61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DDFAC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CE9D9F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Signaling by PDGF</w:t>
            </w:r>
          </w:p>
        </w:tc>
      </w:tr>
      <w:tr w:rsidR="006B21C8" w:rsidRPr="006B21C8" w14:paraId="6F31B4F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CA692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D2FD60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Signaling by TGF-beta Receptor Complex</w:t>
            </w:r>
          </w:p>
        </w:tc>
      </w:tr>
      <w:tr w:rsidR="006B21C8" w:rsidRPr="006B21C8" w14:paraId="7DF2E98B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F9127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E46673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Synthesis of substrates in N-glycan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biosythesis</w:t>
            </w:r>
            <w:proofErr w:type="spellEnd"/>
          </w:p>
        </w:tc>
      </w:tr>
      <w:tr w:rsidR="006B21C8" w:rsidRPr="006B21C8" w14:paraId="16E83FA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F672A7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B9965EF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Synthesis, Secretion, and Inactivation of Glucagon-like Peptide-1 (GLP-1)</w:t>
            </w:r>
          </w:p>
        </w:tc>
      </w:tr>
      <w:tr w:rsidR="006B21C8" w:rsidRPr="006B21C8" w14:paraId="03F4AA17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DE4ACC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8E8543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Termination of O-glycan biosynthesis</w:t>
            </w:r>
          </w:p>
        </w:tc>
      </w:tr>
      <w:tr w:rsidR="006B21C8" w:rsidRPr="006B21C8" w14:paraId="568C35D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2DE6A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7F5AA1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TGF-beta receptor signaling activates SMADs</w:t>
            </w:r>
          </w:p>
        </w:tc>
      </w:tr>
      <w:tr w:rsidR="006B21C8" w:rsidRPr="006B21C8" w14:paraId="0B7DD2B2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FB278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D27D0B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Thrombin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proteinase activated receptors (PARs)</w:t>
            </w:r>
          </w:p>
        </w:tc>
      </w:tr>
      <w:tr w:rsidR="006B21C8" w:rsidRPr="006B21C8" w14:paraId="00C3EC9F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08B99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6AC41E1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Thromboxane </w:t>
            </w: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signalling</w:t>
            </w:r>
            <w:proofErr w:type="spellEnd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through TP receptor</w:t>
            </w:r>
          </w:p>
        </w:tc>
      </w:tr>
      <w:tr w:rsidR="006B21C8" w:rsidRPr="006B21C8" w14:paraId="0C5C347E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59382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lastRenderedPageBreak/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4CBDFF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Transcriptional activity of SMAD2/SMAD3:SMAD4 heterotrimer</w:t>
            </w:r>
          </w:p>
        </w:tc>
      </w:tr>
      <w:tr w:rsidR="006B21C8" w:rsidRPr="006B21C8" w14:paraId="399F918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5681DE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9C0EF0D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Transcriptional Regulation of White Adipocyte Differentiation</w:t>
            </w:r>
          </w:p>
        </w:tc>
      </w:tr>
      <w:tr w:rsidR="006B21C8" w:rsidRPr="006B21C8" w14:paraId="05E5438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9FA12B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3BF6CB6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Transport of vitamins, nucleosides, and related molecules</w:t>
            </w:r>
          </w:p>
        </w:tc>
      </w:tr>
      <w:tr w:rsidR="006B21C8" w:rsidRPr="006B21C8" w14:paraId="3BB6406D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5B3142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107D8DD1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Unwinding of DNA</w:t>
            </w:r>
          </w:p>
        </w:tc>
      </w:tr>
      <w:tr w:rsidR="006B21C8" w:rsidRPr="006B21C8" w14:paraId="7D6E6115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D26399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7743C1CA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Voltage gated Potassium channels</w:t>
            </w:r>
          </w:p>
        </w:tc>
      </w:tr>
      <w:tr w:rsidR="006B21C8" w:rsidRPr="006B21C8" w14:paraId="7C4F5E3C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8F68D4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2EB54CC8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Xenobiotics</w:t>
            </w:r>
          </w:p>
        </w:tc>
      </w:tr>
      <w:tr w:rsidR="006B21C8" w:rsidRPr="006B21C8" w14:paraId="0D0D7FF4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DF0BE0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06D74F6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YAP1- and WWTR1 (TAZ)-stimulated gene expression</w:t>
            </w:r>
          </w:p>
        </w:tc>
      </w:tr>
      <w:tr w:rsidR="006B21C8" w:rsidRPr="006B21C8" w14:paraId="2760F880" w14:textId="77777777" w:rsidTr="006B21C8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F27833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MSigDB</w:t>
            </w:r>
            <w:proofErr w:type="spellEnd"/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14:paraId="45FA1E15" w14:textId="77777777" w:rsidR="006B21C8" w:rsidRPr="006B21C8" w:rsidRDefault="006B21C8" w:rsidP="006B21C8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B21C8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Regulation of the actin cytoskeleton</w:t>
            </w:r>
          </w:p>
        </w:tc>
      </w:tr>
    </w:tbl>
    <w:p w14:paraId="7414E35F" w14:textId="5B779584" w:rsidR="00C47CE7" w:rsidRPr="00C47CE7" w:rsidRDefault="00A53766" w:rsidP="00E425E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425E4">
        <w:rPr>
          <w:rFonts w:ascii="Times New Roman" w:hAnsi="Times New Roman" w:cs="Times New Roman" w:hint="eastAsia"/>
          <w:b/>
          <w:sz w:val="24"/>
          <w:szCs w:val="24"/>
        </w:rPr>
        <w:t>N</w:t>
      </w:r>
      <w:r w:rsidRPr="00E425E4">
        <w:rPr>
          <w:rFonts w:ascii="Times New Roman" w:hAnsi="Times New Roman" w:cs="Times New Roman"/>
          <w:b/>
          <w:sz w:val="24"/>
          <w:szCs w:val="24"/>
        </w:rPr>
        <w:t>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425E4">
        <w:rPr>
          <w:rFonts w:ascii="Times New Roman" w:hAnsi="Times New Roman" w:cs="Times New Roman"/>
          <w:sz w:val="24"/>
          <w:szCs w:val="24"/>
        </w:rPr>
        <w:t>DBP, diastolic blood pressure; SBP, systolic blood pressure</w:t>
      </w:r>
    </w:p>
    <w:sectPr w:rsidR="00C47CE7" w:rsidRPr="00C47CE7" w:rsidSect="00C47CE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53DE4" w14:textId="77777777" w:rsidR="0043594E" w:rsidRDefault="0043594E" w:rsidP="00C47CE7">
      <w:r>
        <w:separator/>
      </w:r>
    </w:p>
  </w:endnote>
  <w:endnote w:type="continuationSeparator" w:id="0">
    <w:p w14:paraId="025FFFC0" w14:textId="77777777" w:rsidR="0043594E" w:rsidRDefault="0043594E" w:rsidP="00C4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16FED" w14:textId="77777777" w:rsidR="0043594E" w:rsidRDefault="0043594E" w:rsidP="00C47CE7">
      <w:r>
        <w:separator/>
      </w:r>
    </w:p>
  </w:footnote>
  <w:footnote w:type="continuationSeparator" w:id="0">
    <w:p w14:paraId="2BC38733" w14:textId="77777777" w:rsidR="0043594E" w:rsidRDefault="0043594E" w:rsidP="00C47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76C"/>
    <w:rsid w:val="000118A4"/>
    <w:rsid w:val="00037128"/>
    <w:rsid w:val="000B42BB"/>
    <w:rsid w:val="00112B3F"/>
    <w:rsid w:val="002038F2"/>
    <w:rsid w:val="0026491B"/>
    <w:rsid w:val="002828A5"/>
    <w:rsid w:val="00294819"/>
    <w:rsid w:val="00310F84"/>
    <w:rsid w:val="0032344F"/>
    <w:rsid w:val="00326554"/>
    <w:rsid w:val="0036307B"/>
    <w:rsid w:val="003A2866"/>
    <w:rsid w:val="004176B4"/>
    <w:rsid w:val="0042145B"/>
    <w:rsid w:val="0043594E"/>
    <w:rsid w:val="00443ADC"/>
    <w:rsid w:val="00534BF9"/>
    <w:rsid w:val="006B21C8"/>
    <w:rsid w:val="007C476C"/>
    <w:rsid w:val="008144C7"/>
    <w:rsid w:val="009274A8"/>
    <w:rsid w:val="00997932"/>
    <w:rsid w:val="00A205D4"/>
    <w:rsid w:val="00A53766"/>
    <w:rsid w:val="00AA7B0A"/>
    <w:rsid w:val="00B2092B"/>
    <w:rsid w:val="00C47CE7"/>
    <w:rsid w:val="00CA43E7"/>
    <w:rsid w:val="00CC29CC"/>
    <w:rsid w:val="00D62A3D"/>
    <w:rsid w:val="00DB50AC"/>
    <w:rsid w:val="00DB7DD6"/>
    <w:rsid w:val="00E425E4"/>
    <w:rsid w:val="00E6493B"/>
    <w:rsid w:val="00E6681A"/>
    <w:rsid w:val="00EC69B5"/>
    <w:rsid w:val="00F52470"/>
    <w:rsid w:val="00F850E9"/>
    <w:rsid w:val="00F9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9473F"/>
  <w15:chartTrackingRefBased/>
  <w15:docId w15:val="{19844762-D67B-4959-95AD-07DE0839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7C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7C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7C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3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1538</Words>
  <Characters>8773</Characters>
  <Application>Microsoft Office Word</Application>
  <DocSecurity>0</DocSecurity>
  <Lines>73</Lines>
  <Paragraphs>20</Paragraphs>
  <ScaleCrop>false</ScaleCrop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王伟静</dc:creator>
  <cp:keywords/>
  <dc:description/>
  <cp:lastModifiedBy>Wang Weijing</cp:lastModifiedBy>
  <cp:revision>21</cp:revision>
  <dcterms:created xsi:type="dcterms:W3CDTF">2021-06-02T02:17:00Z</dcterms:created>
  <dcterms:modified xsi:type="dcterms:W3CDTF">2023-01-14T06:17:00Z</dcterms:modified>
</cp:coreProperties>
</file>