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80128" w14:textId="6A3D4E4B" w:rsidR="0068653F" w:rsidRPr="00272FB5" w:rsidRDefault="00CC1E9C" w:rsidP="00CC1E9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07EAABE5" wp14:editId="6EB3291E">
            <wp:extent cx="3196590" cy="1426210"/>
            <wp:effectExtent l="0" t="0" r="381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590" cy="142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14F13" w14:textId="52AD08C8" w:rsidR="0068653F" w:rsidRDefault="00585CDB" w:rsidP="00585CDB">
      <w:pPr>
        <w:spacing w:line="360" w:lineRule="auto"/>
        <w:jc w:val="lef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Supplementary Fig. 1</w:t>
      </w:r>
    </w:p>
    <w:p w14:paraId="5336B70C" w14:textId="41E69DC9" w:rsidR="00585CDB" w:rsidRPr="00272FB5" w:rsidRDefault="00585CDB" w:rsidP="00585CDB">
      <w:pPr>
        <w:spacing w:line="360" w:lineRule="auto"/>
        <w:jc w:val="left"/>
        <w:rPr>
          <w:rFonts w:ascii="Arial" w:hAnsi="Arial" w:cs="Arial"/>
          <w:b/>
          <w:sz w:val="24"/>
          <w:szCs w:val="24"/>
        </w:rPr>
      </w:pPr>
      <w:r w:rsidRPr="00585CDB">
        <w:rPr>
          <w:rFonts w:ascii="Arial" w:hAnsi="Arial" w:cs="Arial"/>
          <w:b/>
          <w:sz w:val="24"/>
          <w:szCs w:val="24"/>
        </w:rPr>
        <w:t xml:space="preserve">IC50 determination of </w:t>
      </w:r>
      <w:r>
        <w:rPr>
          <w:rFonts w:ascii="Arial" w:hAnsi="Arial" w:cs="Arial"/>
          <w:b/>
          <w:sz w:val="24"/>
          <w:szCs w:val="24"/>
        </w:rPr>
        <w:t>genotoxic agents</w:t>
      </w:r>
      <w:r w:rsidRPr="00585CDB">
        <w:rPr>
          <w:rFonts w:ascii="Arial" w:hAnsi="Arial" w:cs="Arial"/>
          <w:b/>
          <w:sz w:val="24"/>
          <w:szCs w:val="24"/>
        </w:rPr>
        <w:t xml:space="preserve"> in N87 cells</w:t>
      </w:r>
    </w:p>
    <w:p w14:paraId="49C342F9" w14:textId="77777777" w:rsidR="00272FB5" w:rsidRPr="00272FB5" w:rsidRDefault="0068653F" w:rsidP="00272FB5">
      <w:pPr>
        <w:spacing w:line="360" w:lineRule="auto"/>
        <w:rPr>
          <w:rFonts w:ascii="Arial" w:hAnsi="Arial" w:cs="Arial"/>
          <w:noProof/>
          <w:sz w:val="24"/>
          <w:szCs w:val="24"/>
        </w:rPr>
      </w:pPr>
      <w:r w:rsidRPr="00272FB5">
        <w:rPr>
          <w:rFonts w:ascii="Arial" w:hAnsi="Arial" w:cs="Arial"/>
          <w:b/>
          <w:sz w:val="24"/>
          <w:szCs w:val="24"/>
        </w:rPr>
        <w:t>A-B</w:t>
      </w:r>
      <w:r w:rsidRPr="00272FB5">
        <w:rPr>
          <w:rFonts w:ascii="Arial" w:hAnsi="Arial" w:cs="Arial"/>
          <w:noProof/>
          <w:sz w:val="24"/>
          <w:szCs w:val="24"/>
        </w:rPr>
        <w:t>,</w:t>
      </w:r>
      <w:r w:rsidR="00272FB5" w:rsidRPr="00272FB5">
        <w:rPr>
          <w:rFonts w:ascii="Arial" w:hAnsi="Arial" w:cs="Arial"/>
          <w:noProof/>
          <w:sz w:val="24"/>
          <w:szCs w:val="24"/>
        </w:rPr>
        <w:t xml:space="preserve"> Dose-response assay in NCI-N87 cells was used to determine the IC</w:t>
      </w:r>
      <w:r w:rsidR="00272FB5" w:rsidRPr="00272FB5">
        <w:rPr>
          <w:rFonts w:ascii="Arial" w:hAnsi="Arial" w:cs="Arial"/>
          <w:noProof/>
          <w:sz w:val="24"/>
          <w:szCs w:val="24"/>
          <w:vertAlign w:val="subscript"/>
        </w:rPr>
        <w:t>50</w:t>
      </w:r>
      <w:r w:rsidR="00272FB5" w:rsidRPr="00272FB5">
        <w:rPr>
          <w:rFonts w:ascii="Arial" w:hAnsi="Arial" w:cs="Arial"/>
          <w:noProof/>
          <w:sz w:val="24"/>
          <w:szCs w:val="24"/>
        </w:rPr>
        <w:t xml:space="preserve"> of indicated genetoxic drug.</w:t>
      </w:r>
    </w:p>
    <w:p w14:paraId="62ED37B3" w14:textId="77777777" w:rsidR="00272FB5" w:rsidRPr="00272FB5" w:rsidRDefault="00272FB5" w:rsidP="00272FB5">
      <w:pPr>
        <w:widowControl/>
        <w:spacing w:line="360" w:lineRule="auto"/>
        <w:jc w:val="left"/>
        <w:rPr>
          <w:rFonts w:ascii="Arial" w:hAnsi="Arial" w:cs="Arial"/>
          <w:noProof/>
          <w:sz w:val="24"/>
          <w:szCs w:val="24"/>
        </w:rPr>
      </w:pPr>
      <w:r w:rsidRPr="00272FB5">
        <w:rPr>
          <w:rFonts w:ascii="Arial" w:hAnsi="Arial" w:cs="Arial"/>
          <w:noProof/>
          <w:sz w:val="24"/>
          <w:szCs w:val="24"/>
        </w:rPr>
        <w:br w:type="page"/>
      </w:r>
    </w:p>
    <w:p w14:paraId="417EC7C9" w14:textId="3BED0C8D" w:rsidR="00272FB5" w:rsidRPr="00272FB5" w:rsidRDefault="00CC1E9C" w:rsidP="00CC1E9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724AD8D" wp14:editId="78BE69C8">
            <wp:extent cx="2787015" cy="305054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015" cy="305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C3E1A" w14:textId="13C9972C" w:rsidR="00585CDB" w:rsidRDefault="00585CDB" w:rsidP="00585CDB">
      <w:pPr>
        <w:spacing w:line="360" w:lineRule="auto"/>
        <w:jc w:val="lef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Supplementary Fig. </w:t>
      </w:r>
      <w:r>
        <w:rPr>
          <w:rFonts w:ascii="Arial" w:hAnsi="Arial" w:cs="Arial"/>
          <w:b/>
          <w:sz w:val="24"/>
          <w:szCs w:val="24"/>
        </w:rPr>
        <w:t>2</w:t>
      </w:r>
    </w:p>
    <w:p w14:paraId="4820C368" w14:textId="3D8C295D" w:rsidR="00585CDB" w:rsidRDefault="006775F7" w:rsidP="00272FB5">
      <w:pPr>
        <w:spacing w:line="360" w:lineRule="auto"/>
        <w:jc w:val="lef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</w:t>
      </w:r>
      <w:r w:rsidR="00585CDB" w:rsidRPr="00585CDB">
        <w:rPr>
          <w:rFonts w:ascii="Arial" w:hAnsi="Arial" w:cs="Arial"/>
          <w:b/>
          <w:sz w:val="24"/>
          <w:szCs w:val="24"/>
        </w:rPr>
        <w:t>ow doses of</w:t>
      </w:r>
      <w:r w:rsidR="00585CDB">
        <w:rPr>
          <w:rFonts w:ascii="Arial" w:hAnsi="Arial" w:cs="Arial"/>
          <w:b/>
          <w:sz w:val="24"/>
          <w:szCs w:val="24"/>
        </w:rPr>
        <w:t xml:space="preserve"> genotoxic</w:t>
      </w:r>
      <w:r w:rsidR="00585CDB" w:rsidRPr="00585CDB">
        <w:rPr>
          <w:rFonts w:ascii="Arial" w:hAnsi="Arial" w:cs="Arial"/>
          <w:b/>
          <w:sz w:val="24"/>
          <w:szCs w:val="24"/>
        </w:rPr>
        <w:t xml:space="preserve"> </w:t>
      </w:r>
      <w:r w:rsidR="00585CDB">
        <w:rPr>
          <w:rFonts w:ascii="Arial" w:hAnsi="Arial" w:cs="Arial"/>
          <w:b/>
          <w:sz w:val="24"/>
          <w:szCs w:val="24"/>
        </w:rPr>
        <w:t>agents</w:t>
      </w:r>
      <w:r w:rsidR="00585CDB" w:rsidRPr="00585CDB">
        <w:rPr>
          <w:rFonts w:ascii="Arial" w:hAnsi="Arial" w:cs="Arial"/>
          <w:b/>
          <w:sz w:val="24"/>
          <w:szCs w:val="24"/>
        </w:rPr>
        <w:t xml:space="preserve"> fail to</w:t>
      </w:r>
      <w:r w:rsidR="00585CDB">
        <w:rPr>
          <w:rFonts w:ascii="Arial" w:hAnsi="Arial" w:cs="Arial"/>
          <w:b/>
          <w:sz w:val="24"/>
          <w:szCs w:val="24"/>
        </w:rPr>
        <w:t xml:space="preserve"> active p53 signaling and</w:t>
      </w:r>
      <w:r w:rsidR="00585CDB" w:rsidRPr="00585CDB">
        <w:rPr>
          <w:rFonts w:ascii="Arial" w:hAnsi="Arial" w:cs="Arial"/>
          <w:b/>
          <w:sz w:val="24"/>
          <w:szCs w:val="24"/>
        </w:rPr>
        <w:t xml:space="preserve"> trigger senescence in HGC27</w:t>
      </w:r>
    </w:p>
    <w:p w14:paraId="5A03759A" w14:textId="2BF54FB0" w:rsidR="00272FB5" w:rsidRPr="00272FB5" w:rsidRDefault="00272FB5" w:rsidP="00272FB5">
      <w:pPr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272FB5">
        <w:rPr>
          <w:rFonts w:ascii="Arial" w:hAnsi="Arial" w:cs="Arial"/>
          <w:b/>
          <w:sz w:val="24"/>
          <w:szCs w:val="24"/>
        </w:rPr>
        <w:t>A-B,</w:t>
      </w:r>
      <w:r w:rsidRPr="00272FB5">
        <w:rPr>
          <w:rFonts w:ascii="Arial" w:hAnsi="Arial" w:cs="Arial"/>
          <w:sz w:val="24"/>
          <w:szCs w:val="24"/>
        </w:rPr>
        <w:t xml:space="preserve"> </w:t>
      </w:r>
      <w:r w:rsidRPr="00272FB5">
        <w:rPr>
          <w:rFonts w:ascii="Arial" w:hAnsi="Arial" w:cs="Arial"/>
          <w:noProof/>
          <w:sz w:val="24"/>
          <w:szCs w:val="24"/>
        </w:rPr>
        <w:t>Dose-response assay in HGC27 cells was used to determine the IC</w:t>
      </w:r>
      <w:r w:rsidRPr="00272FB5">
        <w:rPr>
          <w:rFonts w:ascii="Arial" w:hAnsi="Arial" w:cs="Arial"/>
          <w:noProof/>
          <w:sz w:val="24"/>
          <w:szCs w:val="24"/>
          <w:vertAlign w:val="subscript"/>
        </w:rPr>
        <w:t>50</w:t>
      </w:r>
      <w:r w:rsidRPr="00272FB5">
        <w:rPr>
          <w:rFonts w:ascii="Arial" w:hAnsi="Arial" w:cs="Arial"/>
          <w:noProof/>
          <w:sz w:val="24"/>
          <w:szCs w:val="24"/>
        </w:rPr>
        <w:t xml:space="preserve"> of indicated genetoxic drug.</w:t>
      </w:r>
      <w:r w:rsidRPr="00272FB5">
        <w:rPr>
          <w:rFonts w:ascii="Arial" w:hAnsi="Arial" w:cs="Arial"/>
          <w:sz w:val="24"/>
          <w:szCs w:val="24"/>
        </w:rPr>
        <w:t xml:space="preserve"> </w:t>
      </w:r>
      <w:r w:rsidRPr="00272FB5">
        <w:rPr>
          <w:rFonts w:ascii="Arial" w:hAnsi="Arial" w:cs="Arial"/>
          <w:b/>
          <w:sz w:val="24"/>
          <w:szCs w:val="24"/>
        </w:rPr>
        <w:t xml:space="preserve">C-D, </w:t>
      </w:r>
      <w:r w:rsidRPr="00272FB5">
        <w:rPr>
          <w:rFonts w:ascii="Arial" w:hAnsi="Arial" w:cs="Arial"/>
          <w:sz w:val="24"/>
          <w:szCs w:val="24"/>
        </w:rPr>
        <w:t>HGC27 cells were treated with low dose of indicated genotoxic drug, followed by IB analysis as indicated.</w:t>
      </w:r>
    </w:p>
    <w:p w14:paraId="51C36950" w14:textId="77777777" w:rsidR="000A57C7" w:rsidRPr="00272FB5" w:rsidRDefault="000A57C7" w:rsidP="00272FB5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0A57C7" w:rsidRPr="00272F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510F9" w14:textId="77777777" w:rsidR="00EA0FBE" w:rsidRDefault="00EA0FBE" w:rsidP="00CC1E9C">
      <w:r>
        <w:separator/>
      </w:r>
    </w:p>
  </w:endnote>
  <w:endnote w:type="continuationSeparator" w:id="0">
    <w:p w14:paraId="591AB64C" w14:textId="77777777" w:rsidR="00EA0FBE" w:rsidRDefault="00EA0FBE" w:rsidP="00CC1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971F6" w14:textId="77777777" w:rsidR="00EA0FBE" w:rsidRDefault="00EA0FBE" w:rsidP="00CC1E9C">
      <w:r>
        <w:separator/>
      </w:r>
    </w:p>
  </w:footnote>
  <w:footnote w:type="continuationSeparator" w:id="0">
    <w:p w14:paraId="6E619045" w14:textId="77777777" w:rsidR="00EA0FBE" w:rsidRDefault="00EA0FBE" w:rsidP="00CC1E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53F"/>
    <w:rsid w:val="000A57C7"/>
    <w:rsid w:val="000F71CF"/>
    <w:rsid w:val="00272FB5"/>
    <w:rsid w:val="00585CDB"/>
    <w:rsid w:val="006775F7"/>
    <w:rsid w:val="0068653F"/>
    <w:rsid w:val="00CC1E9C"/>
    <w:rsid w:val="00E57B92"/>
    <w:rsid w:val="00EA0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06F814"/>
  <w15:chartTrackingRefBased/>
  <w15:docId w15:val="{F9C078E8-5AD5-457D-A8DE-A70650795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653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1E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C1E9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C1E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C1E9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</Words>
  <Characters>430</Characters>
  <Application>Microsoft Office Word</Application>
  <DocSecurity>0</DocSecurity>
  <Lines>3</Lines>
  <Paragraphs>1</Paragraphs>
  <ScaleCrop>false</ScaleCrop>
  <Company>Organization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志成 龚</cp:lastModifiedBy>
  <cp:revision>2</cp:revision>
  <dcterms:created xsi:type="dcterms:W3CDTF">2023-10-14T01:53:00Z</dcterms:created>
  <dcterms:modified xsi:type="dcterms:W3CDTF">2023-10-14T01:53:00Z</dcterms:modified>
</cp:coreProperties>
</file>